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9F3DC" w14:textId="77777777" w:rsidR="00073E8C" w:rsidRPr="00553AA5" w:rsidRDefault="00073E8C" w:rsidP="002828C1">
      <w:pPr>
        <w:spacing w:after="0" w:line="240" w:lineRule="auto"/>
        <w:rPr>
          <w:rFonts w:ascii="Arial" w:hAnsi="Arial" w:cs="Arial"/>
        </w:rPr>
      </w:pPr>
    </w:p>
    <w:p w14:paraId="63CD30D0" w14:textId="77777777" w:rsidR="00073E8C" w:rsidRPr="00553AA5" w:rsidRDefault="00073E8C" w:rsidP="002828C1">
      <w:pPr>
        <w:spacing w:after="0" w:line="240" w:lineRule="auto"/>
        <w:rPr>
          <w:rFonts w:ascii="Arial" w:hAnsi="Arial" w:cs="Arial"/>
        </w:rPr>
      </w:pPr>
    </w:p>
    <w:p w14:paraId="51D678FF" w14:textId="77777777" w:rsidR="00073E8C" w:rsidRPr="007322D2" w:rsidRDefault="00073E8C">
      <w:pPr>
        <w:jc w:val="center"/>
        <w:rPr>
          <w:rFonts w:ascii="Arial" w:eastAsia="Times New Roman" w:hAnsi="Arial" w:cs="Arial"/>
          <w:b/>
          <w:bCs/>
          <w:sz w:val="40"/>
          <w:szCs w:val="40"/>
        </w:rPr>
      </w:pPr>
      <w:r w:rsidRPr="007322D2">
        <w:rPr>
          <w:rFonts w:ascii="Arial" w:eastAsia="Times New Roman" w:hAnsi="Arial" w:cs="Arial"/>
          <w:b/>
          <w:bCs/>
          <w:sz w:val="40"/>
          <w:szCs w:val="40"/>
        </w:rPr>
        <w:t>SPECYFIKACJE TECHNICZNE WYKONANIA I ODBIORU ROBÓT BUDOWLANYCH</w:t>
      </w:r>
    </w:p>
    <w:p w14:paraId="2BECBBE2" w14:textId="77777777" w:rsidR="00073E8C" w:rsidRDefault="00073E8C" w:rsidP="002828C1">
      <w:pPr>
        <w:pStyle w:val="TYTU"/>
        <w:pBdr>
          <w:top w:val="none" w:sz="0" w:space="0" w:color="auto"/>
          <w:bottom w:val="none" w:sz="0" w:space="0" w:color="auto"/>
        </w:pBdr>
        <w:rPr>
          <w:rFonts w:ascii="Arial" w:hAnsi="Arial" w:cs="Arial"/>
          <w:sz w:val="28"/>
          <w:szCs w:val="28"/>
        </w:rPr>
      </w:pPr>
      <w:r>
        <w:rPr>
          <w:rFonts w:ascii="Arial" w:hAnsi="Arial" w:cs="Arial"/>
          <w:sz w:val="28"/>
          <w:szCs w:val="28"/>
        </w:rPr>
        <w:t xml:space="preserve">DLA ZADANIA </w:t>
      </w:r>
    </w:p>
    <w:p w14:paraId="33F0A07F" w14:textId="77777777" w:rsidR="00073E8C" w:rsidRPr="000A46CA" w:rsidRDefault="00073E8C" w:rsidP="002828C1">
      <w:pPr>
        <w:pStyle w:val="TYTU"/>
        <w:pBdr>
          <w:top w:val="none" w:sz="0" w:space="0" w:color="auto"/>
          <w:bottom w:val="none" w:sz="0" w:space="0" w:color="auto"/>
        </w:pBdr>
        <w:rPr>
          <w:rFonts w:ascii="Arial" w:hAnsi="Arial" w:cs="Arial"/>
          <w:sz w:val="24"/>
          <w:szCs w:val="24"/>
          <w:u w:val="single"/>
        </w:rPr>
      </w:pPr>
    </w:p>
    <w:p w14:paraId="699241C6" w14:textId="77777777" w:rsidR="00943818" w:rsidRDefault="00943818" w:rsidP="00943818">
      <w:pPr>
        <w:pBdr>
          <w:bottom w:val="single" w:sz="4" w:space="1" w:color="auto"/>
        </w:pBdr>
        <w:spacing w:after="0" w:line="0" w:lineRule="atLeast"/>
        <w:jc w:val="center"/>
        <w:rPr>
          <w:rFonts w:ascii="Arial" w:hAnsi="Arial" w:cs="Arial"/>
          <w:b/>
        </w:rPr>
      </w:pPr>
      <w:r w:rsidRPr="0086152E">
        <w:rPr>
          <w:rFonts w:ascii="Arial" w:hAnsi="Arial" w:cs="Arial"/>
          <w:b/>
        </w:rPr>
        <w:t xml:space="preserve">ROZBUDOWY I PRZEBUDOWY </w:t>
      </w:r>
      <w:r>
        <w:rPr>
          <w:rFonts w:ascii="Arial" w:hAnsi="Arial" w:cs="Arial"/>
          <w:b/>
        </w:rPr>
        <w:t xml:space="preserve">BUDYNKU URZĘDU GMINY </w:t>
      </w:r>
    </w:p>
    <w:p w14:paraId="2AF225FE" w14:textId="77777777" w:rsidR="00943818" w:rsidRDefault="00943818" w:rsidP="00943818">
      <w:pPr>
        <w:pBdr>
          <w:bottom w:val="single" w:sz="4" w:space="1" w:color="auto"/>
        </w:pBdr>
        <w:spacing w:after="0" w:line="0" w:lineRule="atLeast"/>
        <w:jc w:val="center"/>
        <w:rPr>
          <w:rFonts w:ascii="Arial" w:hAnsi="Arial" w:cs="Arial"/>
          <w:b/>
        </w:rPr>
      </w:pPr>
      <w:r>
        <w:rPr>
          <w:rFonts w:ascii="Arial" w:hAnsi="Arial" w:cs="Arial"/>
          <w:b/>
        </w:rPr>
        <w:t xml:space="preserve">W SIECIECHOWIE </w:t>
      </w:r>
      <w:r w:rsidRPr="0086152E">
        <w:rPr>
          <w:rFonts w:ascii="Arial" w:hAnsi="Arial" w:cs="Arial"/>
          <w:b/>
        </w:rPr>
        <w:t xml:space="preserve">ZLOKALIZOWANEGO NA DZ. NR </w:t>
      </w:r>
      <w:r w:rsidRPr="005973D0">
        <w:rPr>
          <w:rFonts w:ascii="Arial" w:hAnsi="Arial" w:cs="Arial"/>
          <w:b/>
        </w:rPr>
        <w:t>756 i 757</w:t>
      </w:r>
      <w:r>
        <w:rPr>
          <w:rFonts w:ascii="Arial" w:hAnsi="Arial" w:cs="Arial"/>
          <w:b/>
        </w:rPr>
        <w:t xml:space="preserve"> </w:t>
      </w:r>
    </w:p>
    <w:p w14:paraId="26A84BAE" w14:textId="77777777" w:rsidR="00943818" w:rsidRDefault="00943818" w:rsidP="00943818">
      <w:pPr>
        <w:pBdr>
          <w:bottom w:val="single" w:sz="4" w:space="1" w:color="auto"/>
        </w:pBdr>
        <w:spacing w:after="0" w:line="0" w:lineRule="atLeast"/>
        <w:jc w:val="center"/>
        <w:rPr>
          <w:rFonts w:ascii="Arial" w:hAnsi="Arial" w:cs="Arial"/>
          <w:b/>
        </w:rPr>
      </w:pPr>
      <w:bookmarkStart w:id="0" w:name="_Hlk139958544"/>
      <w:r>
        <w:rPr>
          <w:rFonts w:ascii="Arial" w:hAnsi="Arial" w:cs="Arial"/>
          <w:b/>
        </w:rPr>
        <w:t xml:space="preserve">– BUDOWA I MODERNIZACJA INFRASTRUKTURY SPOŁECZNEJ </w:t>
      </w:r>
    </w:p>
    <w:p w14:paraId="216C13DA" w14:textId="77777777" w:rsidR="00943818" w:rsidRPr="0086152E" w:rsidRDefault="00943818" w:rsidP="00943818">
      <w:pPr>
        <w:pBdr>
          <w:bottom w:val="single" w:sz="4" w:space="1" w:color="auto"/>
        </w:pBdr>
        <w:spacing w:after="0" w:line="0" w:lineRule="atLeast"/>
        <w:jc w:val="center"/>
        <w:rPr>
          <w:rFonts w:ascii="Arial" w:hAnsi="Arial" w:cs="Arial"/>
          <w:b/>
        </w:rPr>
      </w:pPr>
      <w:r>
        <w:rPr>
          <w:rFonts w:ascii="Arial" w:hAnsi="Arial" w:cs="Arial"/>
          <w:b/>
        </w:rPr>
        <w:t>I KULTURALNEJ W MIEJSCOWOŚCI SIECIECHÓW – ETAP I</w:t>
      </w:r>
      <w:bookmarkEnd w:id="0"/>
    </w:p>
    <w:p w14:paraId="4A424A2B" w14:textId="77777777" w:rsidR="00943818" w:rsidRPr="0086152E" w:rsidRDefault="00943818" w:rsidP="00943818">
      <w:pPr>
        <w:pBdr>
          <w:bottom w:val="single" w:sz="4" w:space="1" w:color="auto"/>
        </w:pBdr>
        <w:spacing w:line="0" w:lineRule="atLeast"/>
        <w:jc w:val="center"/>
        <w:rPr>
          <w:rFonts w:ascii="Arial" w:hAnsi="Arial" w:cs="Arial"/>
          <w:b/>
        </w:rPr>
      </w:pPr>
    </w:p>
    <w:p w14:paraId="6C242165" w14:textId="77777777" w:rsidR="00943818" w:rsidRPr="0086152E" w:rsidRDefault="00943818" w:rsidP="00943818">
      <w:pPr>
        <w:widowControl w:val="0"/>
        <w:autoSpaceDE w:val="0"/>
        <w:spacing w:line="0" w:lineRule="atLeast"/>
        <w:jc w:val="center"/>
        <w:rPr>
          <w:rFonts w:ascii="Arial" w:hAnsi="Arial" w:cs="Arial"/>
          <w:b/>
          <w:bCs/>
          <w:sz w:val="28"/>
          <w:szCs w:val="28"/>
          <w:u w:val="single"/>
        </w:rPr>
      </w:pPr>
    </w:p>
    <w:p w14:paraId="41220E5C" w14:textId="77777777" w:rsidR="00943818" w:rsidRPr="0086152E" w:rsidRDefault="00943818" w:rsidP="00943818">
      <w:pPr>
        <w:widowControl w:val="0"/>
        <w:autoSpaceDE w:val="0"/>
        <w:spacing w:line="0" w:lineRule="atLeast"/>
        <w:jc w:val="center"/>
        <w:rPr>
          <w:rFonts w:ascii="Arial" w:hAnsi="Arial" w:cs="Arial"/>
          <w:b/>
          <w:bCs/>
          <w:sz w:val="28"/>
          <w:szCs w:val="28"/>
          <w:u w:val="single"/>
        </w:rPr>
      </w:pPr>
      <w:r w:rsidRPr="0086152E">
        <w:rPr>
          <w:rFonts w:ascii="Arial" w:hAnsi="Arial" w:cs="Arial"/>
          <w:b/>
          <w:bCs/>
          <w:sz w:val="28"/>
          <w:szCs w:val="28"/>
          <w:u w:val="single"/>
        </w:rPr>
        <w:t>Adres inwestycji:</w:t>
      </w:r>
    </w:p>
    <w:p w14:paraId="528DC433" w14:textId="77777777" w:rsidR="00943818" w:rsidRPr="0086152E" w:rsidRDefault="00943818" w:rsidP="00943818">
      <w:pPr>
        <w:widowControl w:val="0"/>
        <w:autoSpaceDE w:val="0"/>
        <w:spacing w:after="0"/>
        <w:jc w:val="center"/>
        <w:rPr>
          <w:rFonts w:ascii="Arial" w:hAnsi="Arial" w:cs="Arial"/>
          <w:sz w:val="20"/>
          <w:szCs w:val="20"/>
        </w:rPr>
      </w:pPr>
      <w:r w:rsidRPr="0086152E">
        <w:rPr>
          <w:rFonts w:ascii="Arial" w:hAnsi="Arial" w:cs="Arial"/>
          <w:sz w:val="20"/>
          <w:szCs w:val="20"/>
        </w:rPr>
        <w:t xml:space="preserve">woj. mazowieckie </w:t>
      </w:r>
    </w:p>
    <w:p w14:paraId="23ACBE22" w14:textId="77777777" w:rsidR="00943818" w:rsidRDefault="00943818" w:rsidP="00943818">
      <w:pPr>
        <w:widowControl w:val="0"/>
        <w:autoSpaceDE w:val="0"/>
        <w:spacing w:after="0"/>
        <w:jc w:val="center"/>
      </w:pPr>
      <w:r w:rsidRPr="0086152E">
        <w:rPr>
          <w:rFonts w:ascii="Arial" w:hAnsi="Arial" w:cs="Arial"/>
          <w:sz w:val="20"/>
          <w:szCs w:val="20"/>
        </w:rPr>
        <w:t xml:space="preserve">pow. </w:t>
      </w:r>
      <w:r>
        <w:rPr>
          <w:rFonts w:ascii="Arial" w:hAnsi="Arial" w:cs="Arial"/>
          <w:sz w:val="20"/>
          <w:szCs w:val="20"/>
        </w:rPr>
        <w:t>kozienicki</w:t>
      </w:r>
    </w:p>
    <w:p w14:paraId="3506DD84" w14:textId="77777777" w:rsidR="00943818" w:rsidRPr="0086152E" w:rsidRDefault="00943818" w:rsidP="00943818">
      <w:pPr>
        <w:widowControl w:val="0"/>
        <w:autoSpaceDE w:val="0"/>
        <w:spacing w:after="0"/>
        <w:jc w:val="center"/>
        <w:rPr>
          <w:rFonts w:ascii="Arial" w:hAnsi="Arial" w:cs="Arial"/>
          <w:sz w:val="20"/>
          <w:szCs w:val="20"/>
        </w:rPr>
      </w:pPr>
      <w:r w:rsidRPr="00571377">
        <w:rPr>
          <w:rFonts w:ascii="Arial" w:hAnsi="Arial" w:cs="Arial"/>
          <w:sz w:val="20"/>
          <w:szCs w:val="20"/>
        </w:rPr>
        <w:t xml:space="preserve">jedn. </w:t>
      </w:r>
      <w:proofErr w:type="spellStart"/>
      <w:r w:rsidRPr="00571377">
        <w:rPr>
          <w:rFonts w:ascii="Arial" w:hAnsi="Arial" w:cs="Arial"/>
          <w:sz w:val="20"/>
          <w:szCs w:val="20"/>
        </w:rPr>
        <w:t>ewid</w:t>
      </w:r>
      <w:proofErr w:type="spellEnd"/>
      <w:r w:rsidRPr="00571377">
        <w:rPr>
          <w:rFonts w:ascii="Arial" w:hAnsi="Arial" w:cs="Arial"/>
          <w:sz w:val="20"/>
          <w:szCs w:val="20"/>
        </w:rPr>
        <w:t xml:space="preserve">. </w:t>
      </w:r>
      <w:r w:rsidRPr="005973D0">
        <w:rPr>
          <w:rFonts w:ascii="Arial" w:hAnsi="Arial" w:cs="Arial"/>
          <w:sz w:val="20"/>
          <w:szCs w:val="20"/>
        </w:rPr>
        <w:t>140707_2</w:t>
      </w:r>
    </w:p>
    <w:p w14:paraId="636CEF83" w14:textId="77777777" w:rsidR="00943818" w:rsidRDefault="00943818" w:rsidP="00943818">
      <w:pPr>
        <w:widowControl w:val="0"/>
        <w:autoSpaceDE w:val="0"/>
        <w:spacing w:after="0"/>
        <w:jc w:val="center"/>
        <w:rPr>
          <w:rFonts w:ascii="Arial" w:hAnsi="Arial" w:cs="Arial"/>
          <w:sz w:val="20"/>
          <w:szCs w:val="20"/>
        </w:rPr>
      </w:pPr>
      <w:r w:rsidRPr="00571377">
        <w:rPr>
          <w:rFonts w:ascii="Arial" w:hAnsi="Arial" w:cs="Arial"/>
          <w:sz w:val="20"/>
          <w:szCs w:val="20"/>
        </w:rPr>
        <w:t xml:space="preserve">obręb </w:t>
      </w:r>
      <w:r>
        <w:rPr>
          <w:rFonts w:ascii="Arial" w:hAnsi="Arial" w:cs="Arial"/>
          <w:sz w:val="20"/>
          <w:szCs w:val="20"/>
        </w:rPr>
        <w:t>0008 -Sieciechów</w:t>
      </w:r>
    </w:p>
    <w:p w14:paraId="652D5745" w14:textId="77777777" w:rsidR="00943818" w:rsidRDefault="00943818" w:rsidP="00943818">
      <w:pPr>
        <w:widowControl w:val="0"/>
        <w:autoSpaceDE w:val="0"/>
        <w:spacing w:after="0"/>
        <w:jc w:val="center"/>
        <w:rPr>
          <w:rFonts w:ascii="Arial" w:hAnsi="Arial" w:cs="Arial"/>
          <w:sz w:val="20"/>
          <w:szCs w:val="20"/>
        </w:rPr>
      </w:pPr>
      <w:r w:rsidRPr="00571377">
        <w:rPr>
          <w:rFonts w:ascii="Arial" w:hAnsi="Arial" w:cs="Arial"/>
          <w:sz w:val="20"/>
          <w:szCs w:val="20"/>
        </w:rPr>
        <w:t xml:space="preserve">na działkach nr </w:t>
      </w:r>
      <w:proofErr w:type="spellStart"/>
      <w:r w:rsidRPr="00571377">
        <w:rPr>
          <w:rFonts w:ascii="Arial" w:hAnsi="Arial" w:cs="Arial"/>
          <w:sz w:val="20"/>
          <w:szCs w:val="20"/>
        </w:rPr>
        <w:t>ewid</w:t>
      </w:r>
      <w:proofErr w:type="spellEnd"/>
      <w:r w:rsidRPr="00571377">
        <w:rPr>
          <w:rFonts w:ascii="Arial" w:hAnsi="Arial" w:cs="Arial"/>
          <w:sz w:val="20"/>
          <w:szCs w:val="20"/>
        </w:rPr>
        <w:t xml:space="preserve">. </w:t>
      </w:r>
      <w:r>
        <w:rPr>
          <w:rFonts w:ascii="Arial" w:hAnsi="Arial" w:cs="Arial"/>
          <w:sz w:val="20"/>
          <w:szCs w:val="20"/>
        </w:rPr>
        <w:t xml:space="preserve">756 i 757 </w:t>
      </w:r>
    </w:p>
    <w:p w14:paraId="1779D460" w14:textId="77777777" w:rsidR="00943818" w:rsidRPr="0086152E" w:rsidRDefault="00943818" w:rsidP="00943818">
      <w:pPr>
        <w:widowControl w:val="0"/>
        <w:autoSpaceDE w:val="0"/>
        <w:jc w:val="center"/>
        <w:rPr>
          <w:rFonts w:ascii="Arial" w:hAnsi="Arial" w:cs="Arial"/>
          <w:sz w:val="20"/>
          <w:szCs w:val="20"/>
        </w:rPr>
      </w:pPr>
    </w:p>
    <w:p w14:paraId="37D52657" w14:textId="77777777" w:rsidR="00943818" w:rsidRPr="0086152E" w:rsidRDefault="00943818" w:rsidP="00943818">
      <w:pPr>
        <w:widowControl w:val="0"/>
        <w:pBdr>
          <w:top w:val="single" w:sz="4" w:space="1" w:color="auto"/>
          <w:bottom w:val="single" w:sz="4" w:space="1" w:color="auto"/>
        </w:pBdr>
        <w:autoSpaceDE w:val="0"/>
        <w:spacing w:line="0" w:lineRule="atLeast"/>
        <w:jc w:val="center"/>
        <w:rPr>
          <w:rFonts w:ascii="Tahoma" w:hAnsi="Tahoma" w:cs="Tahoma"/>
          <w:spacing w:val="-3"/>
          <w:sz w:val="20"/>
          <w:szCs w:val="20"/>
          <w:lang w:eastAsia="pl-PL"/>
        </w:rPr>
      </w:pPr>
    </w:p>
    <w:p w14:paraId="072CABAE" w14:textId="77777777" w:rsidR="00943818" w:rsidRDefault="00943818" w:rsidP="00943818">
      <w:pPr>
        <w:widowControl w:val="0"/>
        <w:pBdr>
          <w:top w:val="single" w:sz="4" w:space="1" w:color="auto"/>
          <w:bottom w:val="single" w:sz="4" w:space="1" w:color="auto"/>
        </w:pBdr>
        <w:autoSpaceDE w:val="0"/>
        <w:spacing w:line="0" w:lineRule="atLeast"/>
        <w:jc w:val="center"/>
        <w:rPr>
          <w:rFonts w:ascii="Tahoma" w:hAnsi="Tahoma" w:cs="Tahoma"/>
          <w:spacing w:val="-3"/>
          <w:sz w:val="20"/>
          <w:szCs w:val="20"/>
          <w:lang w:eastAsia="pl-PL"/>
        </w:rPr>
      </w:pPr>
      <w:r w:rsidRPr="00571377">
        <w:rPr>
          <w:rFonts w:ascii="Tahoma" w:hAnsi="Tahoma" w:cs="Tahoma"/>
          <w:spacing w:val="-3"/>
          <w:sz w:val="20"/>
          <w:szCs w:val="20"/>
          <w:lang w:eastAsia="pl-PL"/>
        </w:rPr>
        <w:t>Kategoria XII - budynki administracji publicznej, budynki Sejmu, Senatu, Kancelarii Prezydenta, ministerstw i urzędów centralnych, terenowej administracji rządowej i samorządowej, sądów i trybunałów, więzień i domów poprawczych, zakładów dla nieletnich, zakładów karnych, aresztów śledczych oraz obiekty budowlane Sił Zbrojnych</w:t>
      </w:r>
    </w:p>
    <w:p w14:paraId="57C2DE0B" w14:textId="77777777" w:rsidR="00943818" w:rsidRPr="0086152E" w:rsidRDefault="00943818" w:rsidP="00943818">
      <w:pPr>
        <w:widowControl w:val="0"/>
        <w:pBdr>
          <w:top w:val="single" w:sz="4" w:space="1" w:color="auto"/>
          <w:bottom w:val="single" w:sz="4" w:space="1" w:color="auto"/>
        </w:pBdr>
        <w:autoSpaceDE w:val="0"/>
        <w:spacing w:line="0" w:lineRule="atLeast"/>
        <w:jc w:val="center"/>
        <w:rPr>
          <w:rFonts w:ascii="Tahoma" w:hAnsi="Tahoma" w:cs="Tahoma"/>
          <w:spacing w:val="-3"/>
          <w:sz w:val="20"/>
          <w:szCs w:val="20"/>
          <w:lang w:eastAsia="pl-PL"/>
        </w:rPr>
      </w:pPr>
    </w:p>
    <w:p w14:paraId="69CD2FCC" w14:textId="77777777" w:rsidR="00943818" w:rsidRPr="0086152E" w:rsidRDefault="00943818" w:rsidP="00943818">
      <w:pPr>
        <w:widowControl w:val="0"/>
        <w:autoSpaceDE w:val="0"/>
        <w:spacing w:line="0" w:lineRule="atLeast"/>
        <w:jc w:val="center"/>
        <w:rPr>
          <w:rFonts w:ascii="Arial" w:hAnsi="Arial" w:cs="Arial"/>
          <w:b/>
          <w:bCs/>
          <w:sz w:val="28"/>
          <w:szCs w:val="28"/>
          <w:u w:val="single"/>
        </w:rPr>
      </w:pPr>
    </w:p>
    <w:p w14:paraId="7FAFA336" w14:textId="77777777" w:rsidR="00943818" w:rsidRPr="0086152E" w:rsidRDefault="00943818" w:rsidP="00943818">
      <w:pPr>
        <w:widowControl w:val="0"/>
        <w:autoSpaceDE w:val="0"/>
        <w:spacing w:line="0" w:lineRule="atLeast"/>
        <w:jc w:val="center"/>
        <w:rPr>
          <w:rFonts w:ascii="Arial" w:hAnsi="Arial" w:cs="Arial"/>
          <w:b/>
          <w:bCs/>
          <w:sz w:val="28"/>
          <w:szCs w:val="28"/>
          <w:u w:val="single"/>
        </w:rPr>
      </w:pPr>
      <w:r w:rsidRPr="0086152E">
        <w:rPr>
          <w:rFonts w:ascii="Arial" w:hAnsi="Arial" w:cs="Arial"/>
          <w:b/>
          <w:bCs/>
          <w:sz w:val="28"/>
          <w:szCs w:val="28"/>
          <w:u w:val="single"/>
        </w:rPr>
        <w:t>Inwestor:</w:t>
      </w:r>
    </w:p>
    <w:p w14:paraId="1015435C" w14:textId="77777777" w:rsidR="00943818" w:rsidRPr="00571377" w:rsidRDefault="00943818" w:rsidP="00943818">
      <w:pPr>
        <w:widowControl w:val="0"/>
        <w:pBdr>
          <w:bottom w:val="single" w:sz="4" w:space="1" w:color="auto"/>
        </w:pBdr>
        <w:autoSpaceDE w:val="0"/>
        <w:spacing w:after="0"/>
        <w:jc w:val="center"/>
        <w:rPr>
          <w:rFonts w:ascii="Arial" w:hAnsi="Arial" w:cs="Arial"/>
          <w:sz w:val="20"/>
          <w:szCs w:val="20"/>
        </w:rPr>
      </w:pPr>
      <w:r w:rsidRPr="00571377">
        <w:rPr>
          <w:rFonts w:ascii="Arial" w:hAnsi="Arial" w:cs="Arial"/>
          <w:sz w:val="20"/>
          <w:szCs w:val="20"/>
        </w:rPr>
        <w:t xml:space="preserve">Gmina </w:t>
      </w:r>
      <w:r>
        <w:rPr>
          <w:rFonts w:ascii="Arial" w:hAnsi="Arial" w:cs="Arial"/>
          <w:sz w:val="20"/>
          <w:szCs w:val="20"/>
        </w:rPr>
        <w:t>Sieciechów</w:t>
      </w:r>
      <w:r w:rsidRPr="00571377">
        <w:rPr>
          <w:rFonts w:ascii="Arial" w:hAnsi="Arial" w:cs="Arial"/>
          <w:sz w:val="20"/>
          <w:szCs w:val="20"/>
        </w:rPr>
        <w:t xml:space="preserve">, </w:t>
      </w:r>
    </w:p>
    <w:p w14:paraId="1AC5D3E6" w14:textId="77777777" w:rsidR="00943818" w:rsidRPr="00571377" w:rsidRDefault="00943818" w:rsidP="00943818">
      <w:pPr>
        <w:widowControl w:val="0"/>
        <w:pBdr>
          <w:bottom w:val="single" w:sz="4" w:space="1" w:color="auto"/>
        </w:pBdr>
        <w:autoSpaceDE w:val="0"/>
        <w:spacing w:after="0"/>
        <w:jc w:val="center"/>
        <w:rPr>
          <w:rFonts w:ascii="Arial" w:hAnsi="Arial" w:cs="Arial"/>
          <w:sz w:val="20"/>
          <w:szCs w:val="20"/>
        </w:rPr>
      </w:pPr>
      <w:r>
        <w:rPr>
          <w:rFonts w:ascii="Arial" w:hAnsi="Arial" w:cs="Arial"/>
          <w:sz w:val="20"/>
          <w:szCs w:val="20"/>
        </w:rPr>
        <w:t>26</w:t>
      </w:r>
      <w:r w:rsidRPr="00571377">
        <w:rPr>
          <w:rFonts w:ascii="Arial" w:hAnsi="Arial" w:cs="Arial"/>
          <w:sz w:val="20"/>
          <w:szCs w:val="20"/>
        </w:rPr>
        <w:t>-</w:t>
      </w:r>
      <w:r>
        <w:rPr>
          <w:rFonts w:ascii="Arial" w:hAnsi="Arial" w:cs="Arial"/>
          <w:sz w:val="20"/>
          <w:szCs w:val="20"/>
        </w:rPr>
        <w:t>922</w:t>
      </w:r>
      <w:r w:rsidRPr="00571377">
        <w:rPr>
          <w:rFonts w:ascii="Arial" w:hAnsi="Arial" w:cs="Arial"/>
          <w:sz w:val="20"/>
          <w:szCs w:val="20"/>
        </w:rPr>
        <w:t xml:space="preserve"> </w:t>
      </w:r>
      <w:r>
        <w:rPr>
          <w:rFonts w:ascii="Arial" w:hAnsi="Arial" w:cs="Arial"/>
          <w:sz w:val="20"/>
          <w:szCs w:val="20"/>
        </w:rPr>
        <w:t>Sieciechów</w:t>
      </w:r>
      <w:r w:rsidRPr="00571377">
        <w:rPr>
          <w:rFonts w:ascii="Arial" w:hAnsi="Arial" w:cs="Arial"/>
          <w:sz w:val="20"/>
          <w:szCs w:val="20"/>
        </w:rPr>
        <w:t xml:space="preserve"> </w:t>
      </w:r>
    </w:p>
    <w:p w14:paraId="325EF03A" w14:textId="77777777" w:rsidR="00943818" w:rsidRDefault="00943818" w:rsidP="00943818">
      <w:pPr>
        <w:widowControl w:val="0"/>
        <w:pBdr>
          <w:bottom w:val="single" w:sz="4" w:space="1" w:color="auto"/>
        </w:pBdr>
        <w:autoSpaceDE w:val="0"/>
        <w:spacing w:after="0"/>
        <w:jc w:val="center"/>
        <w:rPr>
          <w:rFonts w:ascii="Arial" w:hAnsi="Arial" w:cs="Arial"/>
          <w:sz w:val="20"/>
          <w:szCs w:val="20"/>
        </w:rPr>
      </w:pPr>
      <w:r>
        <w:rPr>
          <w:rFonts w:ascii="Arial" w:hAnsi="Arial" w:cs="Arial"/>
          <w:sz w:val="20"/>
          <w:szCs w:val="20"/>
        </w:rPr>
        <w:t>Ul. Rynek 16</w:t>
      </w:r>
    </w:p>
    <w:p w14:paraId="037C1B56" w14:textId="77777777" w:rsidR="00071116" w:rsidRPr="00C3044B" w:rsidRDefault="00071116" w:rsidP="00071116">
      <w:pPr>
        <w:widowControl w:val="0"/>
        <w:pBdr>
          <w:bottom w:val="single" w:sz="4" w:space="1" w:color="auto"/>
        </w:pBdr>
        <w:autoSpaceDE w:val="0"/>
        <w:rPr>
          <w:rFonts w:ascii="Arial" w:hAnsi="Arial" w:cs="Arial"/>
          <w:sz w:val="20"/>
          <w:szCs w:val="20"/>
        </w:rPr>
      </w:pPr>
    </w:p>
    <w:p w14:paraId="3FACD5F0" w14:textId="77777777" w:rsidR="00073E8C" w:rsidRPr="00553AA5" w:rsidRDefault="00073E8C" w:rsidP="002828C1">
      <w:pPr>
        <w:spacing w:after="0" w:line="240" w:lineRule="auto"/>
        <w:rPr>
          <w:rFonts w:ascii="Arial" w:eastAsia="Times New Roman" w:hAnsi="Arial" w:cs="Arial"/>
          <w:sz w:val="26"/>
        </w:rPr>
      </w:pPr>
    </w:p>
    <w:p w14:paraId="649831E0" w14:textId="77777777" w:rsidR="00073E8C" w:rsidRDefault="00073E8C" w:rsidP="002828C1">
      <w:pPr>
        <w:spacing w:after="0" w:line="240" w:lineRule="auto"/>
        <w:rPr>
          <w:rFonts w:ascii="Arial" w:eastAsia="Times New Roman" w:hAnsi="Arial" w:cs="Arial"/>
          <w:sz w:val="26"/>
        </w:rPr>
      </w:pPr>
    </w:p>
    <w:p w14:paraId="6070CF99" w14:textId="77777777" w:rsidR="00071116" w:rsidRDefault="00071116" w:rsidP="002828C1">
      <w:pPr>
        <w:spacing w:after="0" w:line="240" w:lineRule="auto"/>
        <w:rPr>
          <w:rFonts w:ascii="Arial" w:eastAsia="Times New Roman" w:hAnsi="Arial" w:cs="Arial"/>
          <w:sz w:val="26"/>
        </w:rPr>
      </w:pPr>
    </w:p>
    <w:p w14:paraId="3CEE6629" w14:textId="77777777" w:rsidR="00071116" w:rsidRDefault="00071116" w:rsidP="002828C1">
      <w:pPr>
        <w:spacing w:after="0" w:line="240" w:lineRule="auto"/>
        <w:rPr>
          <w:rFonts w:ascii="Arial" w:eastAsia="Times New Roman" w:hAnsi="Arial" w:cs="Arial"/>
          <w:sz w:val="26"/>
        </w:rPr>
      </w:pPr>
    </w:p>
    <w:p w14:paraId="33C1889E" w14:textId="77777777" w:rsidR="00071116" w:rsidRPr="00553AA5" w:rsidRDefault="00071116" w:rsidP="002828C1">
      <w:pPr>
        <w:spacing w:after="0" w:line="240" w:lineRule="auto"/>
        <w:rPr>
          <w:rFonts w:ascii="Arial" w:eastAsia="Times New Roman" w:hAnsi="Arial" w:cs="Arial"/>
          <w:sz w:val="26"/>
        </w:rPr>
      </w:pPr>
    </w:p>
    <w:p w14:paraId="3AC46979" w14:textId="77777777" w:rsidR="00071116" w:rsidRPr="00071116" w:rsidRDefault="00071116" w:rsidP="00071116">
      <w:pPr>
        <w:spacing w:after="0" w:line="240" w:lineRule="auto"/>
        <w:jc w:val="right"/>
        <w:rPr>
          <w:rFonts w:ascii="Arial" w:eastAsia="Times New Roman" w:hAnsi="Arial" w:cs="Arial"/>
          <w:i/>
          <w:iCs/>
          <w:sz w:val="24"/>
          <w:szCs w:val="24"/>
          <w:lang w:eastAsia="ar-SA"/>
        </w:rPr>
      </w:pPr>
      <w:r w:rsidRPr="00071116">
        <w:rPr>
          <w:rFonts w:ascii="Arial" w:eastAsia="Times New Roman" w:hAnsi="Arial" w:cs="Arial"/>
          <w:i/>
          <w:iCs/>
          <w:sz w:val="24"/>
          <w:szCs w:val="24"/>
          <w:lang w:eastAsia="ar-SA"/>
        </w:rPr>
        <w:t>Autor:</w:t>
      </w:r>
    </w:p>
    <w:p w14:paraId="1C0F20A6" w14:textId="77777777" w:rsidR="00071116" w:rsidRPr="00071116" w:rsidRDefault="00071116" w:rsidP="00071116">
      <w:pPr>
        <w:spacing w:after="0" w:line="240" w:lineRule="auto"/>
        <w:jc w:val="right"/>
        <w:rPr>
          <w:rFonts w:ascii="Arial" w:eastAsia="Times New Roman" w:hAnsi="Arial" w:cs="Arial"/>
          <w:i/>
          <w:iCs/>
          <w:sz w:val="24"/>
          <w:szCs w:val="24"/>
          <w:lang w:eastAsia="ar-SA"/>
        </w:rPr>
      </w:pPr>
      <w:r w:rsidRPr="00071116">
        <w:rPr>
          <w:rFonts w:ascii="Arial" w:eastAsia="Times New Roman" w:hAnsi="Arial" w:cs="Arial"/>
          <w:i/>
          <w:iCs/>
          <w:sz w:val="24"/>
          <w:szCs w:val="24"/>
          <w:lang w:eastAsia="ar-SA"/>
        </w:rPr>
        <w:t xml:space="preserve">mgr inż. arch. Emilia </w:t>
      </w:r>
      <w:proofErr w:type="spellStart"/>
      <w:r w:rsidRPr="00071116">
        <w:rPr>
          <w:rFonts w:ascii="Arial" w:eastAsia="Times New Roman" w:hAnsi="Arial" w:cs="Arial"/>
          <w:i/>
          <w:iCs/>
          <w:sz w:val="24"/>
          <w:szCs w:val="24"/>
          <w:lang w:eastAsia="ar-SA"/>
        </w:rPr>
        <w:t>Skwira</w:t>
      </w:r>
      <w:proofErr w:type="spellEnd"/>
    </w:p>
    <w:p w14:paraId="47EF2B97" w14:textId="0B64440B" w:rsidR="00073E8C" w:rsidRPr="00071116" w:rsidRDefault="00071116" w:rsidP="00071116">
      <w:pPr>
        <w:spacing w:after="0" w:line="240" w:lineRule="auto"/>
        <w:jc w:val="right"/>
        <w:rPr>
          <w:rFonts w:ascii="Arial" w:eastAsia="Times New Roman" w:hAnsi="Arial" w:cs="Arial"/>
          <w:i/>
          <w:iCs/>
          <w:sz w:val="26"/>
        </w:rPr>
      </w:pPr>
      <w:r w:rsidRPr="00071116">
        <w:rPr>
          <w:rFonts w:ascii="Arial" w:eastAsia="Times New Roman" w:hAnsi="Arial" w:cs="Arial"/>
          <w:i/>
          <w:iCs/>
          <w:sz w:val="24"/>
          <w:szCs w:val="24"/>
          <w:lang w:eastAsia="ar-SA"/>
        </w:rPr>
        <w:t xml:space="preserve">nr </w:t>
      </w:r>
      <w:proofErr w:type="spellStart"/>
      <w:r w:rsidRPr="00071116">
        <w:rPr>
          <w:rFonts w:ascii="Arial" w:eastAsia="Times New Roman" w:hAnsi="Arial" w:cs="Arial"/>
          <w:i/>
          <w:iCs/>
          <w:sz w:val="24"/>
          <w:szCs w:val="24"/>
          <w:lang w:eastAsia="ar-SA"/>
        </w:rPr>
        <w:t>upr</w:t>
      </w:r>
      <w:proofErr w:type="spellEnd"/>
      <w:r w:rsidRPr="00071116">
        <w:rPr>
          <w:rFonts w:ascii="Arial" w:eastAsia="Times New Roman" w:hAnsi="Arial" w:cs="Arial"/>
          <w:i/>
          <w:iCs/>
          <w:sz w:val="24"/>
          <w:szCs w:val="24"/>
          <w:lang w:eastAsia="ar-SA"/>
        </w:rPr>
        <w:t>. MA/040/13</w:t>
      </w:r>
    </w:p>
    <w:p w14:paraId="3D680D55" w14:textId="77777777" w:rsidR="00073E8C" w:rsidRDefault="00073E8C" w:rsidP="002828C1">
      <w:pPr>
        <w:spacing w:after="0" w:line="240" w:lineRule="auto"/>
        <w:rPr>
          <w:rFonts w:ascii="Arial" w:eastAsia="Times New Roman" w:hAnsi="Arial" w:cs="Arial"/>
          <w:sz w:val="26"/>
        </w:rPr>
      </w:pPr>
    </w:p>
    <w:p w14:paraId="5BD448AC" w14:textId="77777777" w:rsidR="00073E8C" w:rsidRPr="00553AA5" w:rsidRDefault="00073E8C" w:rsidP="002828C1">
      <w:pPr>
        <w:spacing w:after="0" w:line="240" w:lineRule="auto"/>
        <w:rPr>
          <w:rFonts w:ascii="Arial" w:eastAsia="Times New Roman" w:hAnsi="Arial" w:cs="Arial"/>
          <w:sz w:val="26"/>
        </w:rPr>
      </w:pPr>
    </w:p>
    <w:p w14:paraId="79F4E3AB" w14:textId="387084D5" w:rsidR="00073E8C" w:rsidRDefault="00107822" w:rsidP="00107822">
      <w:pPr>
        <w:tabs>
          <w:tab w:val="center" w:pos="4677"/>
          <w:tab w:val="left" w:pos="7920"/>
        </w:tabs>
        <w:spacing w:after="0" w:line="240" w:lineRule="auto"/>
        <w:rPr>
          <w:rFonts w:ascii="Arial" w:eastAsia="Times New Roman" w:hAnsi="Arial" w:cs="Arial"/>
          <w:b/>
          <w:bCs/>
          <w:i/>
          <w:iCs/>
          <w:color w:val="000000"/>
          <w:sz w:val="28"/>
          <w:szCs w:val="28"/>
        </w:rPr>
      </w:pPr>
      <w:r>
        <w:rPr>
          <w:rFonts w:ascii="Arial" w:eastAsia="Times New Roman" w:hAnsi="Arial" w:cs="Arial"/>
          <w:b/>
          <w:bCs/>
          <w:i/>
          <w:iCs/>
          <w:color w:val="000000"/>
          <w:sz w:val="28"/>
          <w:szCs w:val="28"/>
        </w:rPr>
        <w:tab/>
      </w:r>
      <w:r w:rsidR="00B14F9F">
        <w:rPr>
          <w:rFonts w:ascii="Arial" w:eastAsia="Times New Roman" w:hAnsi="Arial" w:cs="Arial"/>
          <w:b/>
          <w:bCs/>
          <w:i/>
          <w:iCs/>
          <w:color w:val="000000"/>
          <w:sz w:val="28"/>
          <w:szCs w:val="28"/>
        </w:rPr>
        <w:t>CZERWIEC</w:t>
      </w:r>
      <w:r w:rsidR="006C5747">
        <w:rPr>
          <w:rFonts w:ascii="Arial" w:eastAsia="Times New Roman" w:hAnsi="Arial" w:cs="Arial"/>
          <w:b/>
          <w:bCs/>
          <w:i/>
          <w:iCs/>
          <w:color w:val="000000"/>
          <w:sz w:val="28"/>
          <w:szCs w:val="28"/>
        </w:rPr>
        <w:t xml:space="preserve"> 20</w:t>
      </w:r>
      <w:r w:rsidR="00071116">
        <w:rPr>
          <w:rFonts w:ascii="Arial" w:eastAsia="Times New Roman" w:hAnsi="Arial" w:cs="Arial"/>
          <w:b/>
          <w:bCs/>
          <w:i/>
          <w:iCs/>
          <w:color w:val="000000"/>
          <w:sz w:val="28"/>
          <w:szCs w:val="28"/>
        </w:rPr>
        <w:t>24</w:t>
      </w:r>
      <w:r>
        <w:rPr>
          <w:rFonts w:ascii="Arial" w:eastAsia="Times New Roman" w:hAnsi="Arial" w:cs="Arial"/>
          <w:b/>
          <w:bCs/>
          <w:i/>
          <w:iCs/>
          <w:color w:val="000000"/>
          <w:sz w:val="28"/>
          <w:szCs w:val="28"/>
        </w:rPr>
        <w:tab/>
      </w:r>
    </w:p>
    <w:p w14:paraId="009A12E7" w14:textId="77777777" w:rsidR="00073E8C" w:rsidRDefault="00073E8C" w:rsidP="002828C1">
      <w:pPr>
        <w:spacing w:after="0" w:line="240" w:lineRule="auto"/>
        <w:rPr>
          <w:rFonts w:ascii="Times New Roman" w:hAnsi="Times New Roman"/>
          <w:b/>
          <w:i/>
          <w:sz w:val="32"/>
          <w:szCs w:val="32"/>
        </w:rPr>
      </w:pPr>
      <w:r>
        <w:br w:type="page"/>
      </w:r>
      <w:r w:rsidRPr="00BB140D">
        <w:rPr>
          <w:rFonts w:ascii="Times New Roman" w:hAnsi="Times New Roman"/>
          <w:b/>
          <w:i/>
          <w:sz w:val="32"/>
          <w:szCs w:val="32"/>
        </w:rPr>
        <w:lastRenderedPageBreak/>
        <w:t>SPIS SPECYFIKACJI</w:t>
      </w:r>
    </w:p>
    <w:p w14:paraId="31D3D819" w14:textId="77777777" w:rsidR="00073E8C" w:rsidRDefault="00073E8C" w:rsidP="002828C1">
      <w:pPr>
        <w:spacing w:after="0" w:line="240" w:lineRule="auto"/>
      </w:pPr>
    </w:p>
    <w:p w14:paraId="2716090E" w14:textId="1C7DE716" w:rsidR="0074654E" w:rsidRDefault="00073E8C">
      <w:pPr>
        <w:pStyle w:val="Spistreci1"/>
        <w:tabs>
          <w:tab w:val="right" w:leader="dot" w:pos="9345"/>
        </w:tabs>
        <w:rPr>
          <w:rFonts w:asciiTheme="minorHAnsi" w:eastAsiaTheme="minorEastAsia" w:hAnsiTheme="minorHAnsi" w:cstheme="minorBidi"/>
          <w:b w:val="0"/>
          <w:bCs w:val="0"/>
          <w:noProof/>
          <w:sz w:val="22"/>
          <w:szCs w:val="22"/>
          <w:lang w:eastAsia="pl-PL"/>
        </w:rPr>
      </w:pPr>
      <w:r>
        <w:fldChar w:fldCharType="begin"/>
      </w:r>
      <w:r>
        <w:instrText xml:space="preserve"> TOC \o "1-1" \u </w:instrText>
      </w:r>
      <w:r>
        <w:fldChar w:fldCharType="separate"/>
      </w:r>
      <w:r w:rsidR="0074654E" w:rsidRPr="00890450">
        <w:rPr>
          <w:rFonts w:ascii="Arial" w:hAnsi="Arial" w:cs="Arial"/>
          <w:noProof/>
        </w:rPr>
        <w:t>1. WSTĘP</w:t>
      </w:r>
      <w:r w:rsidR="0074654E">
        <w:rPr>
          <w:noProof/>
        </w:rPr>
        <w:tab/>
      </w:r>
      <w:r w:rsidR="0074654E">
        <w:rPr>
          <w:noProof/>
        </w:rPr>
        <w:fldChar w:fldCharType="begin"/>
      </w:r>
      <w:r w:rsidR="0074654E">
        <w:rPr>
          <w:noProof/>
        </w:rPr>
        <w:instrText xml:space="preserve"> PAGEREF _Toc510034337 \h </w:instrText>
      </w:r>
      <w:r w:rsidR="0074654E">
        <w:rPr>
          <w:noProof/>
        </w:rPr>
      </w:r>
      <w:r w:rsidR="0074654E">
        <w:rPr>
          <w:noProof/>
        </w:rPr>
        <w:fldChar w:fldCharType="separate"/>
      </w:r>
      <w:r w:rsidR="00D346F8">
        <w:rPr>
          <w:noProof/>
        </w:rPr>
        <w:t>12</w:t>
      </w:r>
      <w:r w:rsidR="0074654E">
        <w:rPr>
          <w:noProof/>
        </w:rPr>
        <w:fldChar w:fldCharType="end"/>
      </w:r>
    </w:p>
    <w:p w14:paraId="1366387D" w14:textId="7F6C5E6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_Toc510034338 \h </w:instrText>
      </w:r>
      <w:r>
        <w:rPr>
          <w:noProof/>
        </w:rPr>
      </w:r>
      <w:r>
        <w:rPr>
          <w:noProof/>
        </w:rPr>
        <w:fldChar w:fldCharType="separate"/>
      </w:r>
      <w:r w:rsidR="00D346F8">
        <w:rPr>
          <w:noProof/>
        </w:rPr>
        <w:t>18</w:t>
      </w:r>
      <w:r>
        <w:rPr>
          <w:noProof/>
        </w:rPr>
        <w:fldChar w:fldCharType="end"/>
      </w:r>
    </w:p>
    <w:p w14:paraId="5391DFCC" w14:textId="3663FCA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_Toc510034339 \h </w:instrText>
      </w:r>
      <w:r>
        <w:rPr>
          <w:noProof/>
        </w:rPr>
      </w:r>
      <w:r>
        <w:rPr>
          <w:noProof/>
        </w:rPr>
        <w:fldChar w:fldCharType="separate"/>
      </w:r>
      <w:r w:rsidR="00D346F8">
        <w:rPr>
          <w:noProof/>
        </w:rPr>
        <w:t>19</w:t>
      </w:r>
      <w:r>
        <w:rPr>
          <w:noProof/>
        </w:rPr>
        <w:fldChar w:fldCharType="end"/>
      </w:r>
    </w:p>
    <w:p w14:paraId="1E438923" w14:textId="329B3A7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_Toc510034340 \h </w:instrText>
      </w:r>
      <w:r>
        <w:rPr>
          <w:noProof/>
        </w:rPr>
      </w:r>
      <w:r>
        <w:rPr>
          <w:noProof/>
        </w:rPr>
        <w:fldChar w:fldCharType="separate"/>
      </w:r>
      <w:r w:rsidR="00D346F8">
        <w:rPr>
          <w:noProof/>
        </w:rPr>
        <w:t>20</w:t>
      </w:r>
      <w:r>
        <w:rPr>
          <w:noProof/>
        </w:rPr>
        <w:fldChar w:fldCharType="end"/>
      </w:r>
    </w:p>
    <w:p w14:paraId="1FF0D4CA" w14:textId="4A3EEDC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_Toc510034341 \h </w:instrText>
      </w:r>
      <w:r>
        <w:rPr>
          <w:noProof/>
        </w:rPr>
      </w:r>
      <w:r>
        <w:rPr>
          <w:noProof/>
        </w:rPr>
        <w:fldChar w:fldCharType="separate"/>
      </w:r>
      <w:r w:rsidR="00D346F8">
        <w:rPr>
          <w:noProof/>
        </w:rPr>
        <w:t>20</w:t>
      </w:r>
      <w:r>
        <w:rPr>
          <w:noProof/>
        </w:rPr>
        <w:fldChar w:fldCharType="end"/>
      </w:r>
    </w:p>
    <w:p w14:paraId="75201163" w14:textId="40B5000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_Toc510034342 \h </w:instrText>
      </w:r>
      <w:r>
        <w:rPr>
          <w:noProof/>
        </w:rPr>
      </w:r>
      <w:r>
        <w:rPr>
          <w:noProof/>
        </w:rPr>
        <w:fldChar w:fldCharType="separate"/>
      </w:r>
      <w:r w:rsidR="00D346F8">
        <w:rPr>
          <w:noProof/>
        </w:rPr>
        <w:t>20</w:t>
      </w:r>
      <w:r>
        <w:rPr>
          <w:noProof/>
        </w:rPr>
        <w:fldChar w:fldCharType="end"/>
      </w:r>
    </w:p>
    <w:p w14:paraId="6A47F228" w14:textId="7A95031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_Toc510034343 \h </w:instrText>
      </w:r>
      <w:r>
        <w:rPr>
          <w:noProof/>
        </w:rPr>
      </w:r>
      <w:r>
        <w:rPr>
          <w:noProof/>
        </w:rPr>
        <w:fldChar w:fldCharType="separate"/>
      </w:r>
      <w:r w:rsidR="00D346F8">
        <w:rPr>
          <w:noProof/>
        </w:rPr>
        <w:t>24</w:t>
      </w:r>
      <w:r>
        <w:rPr>
          <w:noProof/>
        </w:rPr>
        <w:fldChar w:fldCharType="end"/>
      </w:r>
    </w:p>
    <w:p w14:paraId="6521D7A6" w14:textId="5223A72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_Toc510034344 \h </w:instrText>
      </w:r>
      <w:r>
        <w:rPr>
          <w:noProof/>
        </w:rPr>
      </w:r>
      <w:r>
        <w:rPr>
          <w:noProof/>
        </w:rPr>
        <w:fldChar w:fldCharType="separate"/>
      </w:r>
      <w:r w:rsidR="00D346F8">
        <w:rPr>
          <w:noProof/>
        </w:rPr>
        <w:t>25</w:t>
      </w:r>
      <w:r>
        <w:rPr>
          <w:noProof/>
        </w:rPr>
        <w:fldChar w:fldCharType="end"/>
      </w:r>
    </w:p>
    <w:p w14:paraId="5E5AE374" w14:textId="7E958E9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_Toc510034345 \h </w:instrText>
      </w:r>
      <w:r>
        <w:rPr>
          <w:noProof/>
        </w:rPr>
      </w:r>
      <w:r>
        <w:rPr>
          <w:noProof/>
        </w:rPr>
        <w:fldChar w:fldCharType="separate"/>
      </w:r>
      <w:r w:rsidR="00D346F8">
        <w:rPr>
          <w:noProof/>
        </w:rPr>
        <w:t>27</w:t>
      </w:r>
      <w:r>
        <w:rPr>
          <w:noProof/>
        </w:rPr>
        <w:fldChar w:fldCharType="end"/>
      </w:r>
    </w:p>
    <w:p w14:paraId="5FD4C569" w14:textId="16CEE74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_Toc510034346 \h </w:instrText>
      </w:r>
      <w:r>
        <w:rPr>
          <w:noProof/>
        </w:rPr>
      </w:r>
      <w:r>
        <w:rPr>
          <w:noProof/>
        </w:rPr>
        <w:fldChar w:fldCharType="separate"/>
      </w:r>
      <w:r w:rsidR="00D346F8">
        <w:rPr>
          <w:noProof/>
        </w:rPr>
        <w:t>27</w:t>
      </w:r>
      <w:r>
        <w:rPr>
          <w:noProof/>
        </w:rPr>
        <w:fldChar w:fldCharType="end"/>
      </w:r>
    </w:p>
    <w:p w14:paraId="00A6390C" w14:textId="678EEFD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_Toc510034347 \h </w:instrText>
      </w:r>
      <w:r>
        <w:rPr>
          <w:noProof/>
        </w:rPr>
      </w:r>
      <w:r>
        <w:rPr>
          <w:noProof/>
        </w:rPr>
        <w:fldChar w:fldCharType="separate"/>
      </w:r>
      <w:r w:rsidR="00D346F8">
        <w:rPr>
          <w:noProof/>
        </w:rPr>
        <w:t>29</w:t>
      </w:r>
      <w:r>
        <w:rPr>
          <w:noProof/>
        </w:rPr>
        <w:fldChar w:fldCharType="end"/>
      </w:r>
    </w:p>
    <w:p w14:paraId="03E7240E" w14:textId="0281183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1.1. Przedmiot SST</w:t>
      </w:r>
      <w:r>
        <w:rPr>
          <w:noProof/>
        </w:rPr>
        <w:tab/>
      </w:r>
      <w:r>
        <w:rPr>
          <w:noProof/>
        </w:rPr>
        <w:fldChar w:fldCharType="begin"/>
      </w:r>
      <w:r>
        <w:rPr>
          <w:noProof/>
        </w:rPr>
        <w:instrText xml:space="preserve"> PAGEREF _Toc510034348 \h </w:instrText>
      </w:r>
      <w:r>
        <w:rPr>
          <w:noProof/>
        </w:rPr>
      </w:r>
      <w:r>
        <w:rPr>
          <w:noProof/>
        </w:rPr>
        <w:fldChar w:fldCharType="separate"/>
      </w:r>
      <w:r w:rsidR="00D346F8">
        <w:rPr>
          <w:noProof/>
        </w:rPr>
        <w:t>29</w:t>
      </w:r>
      <w:r>
        <w:rPr>
          <w:noProof/>
        </w:rPr>
        <w:fldChar w:fldCharType="end"/>
      </w:r>
    </w:p>
    <w:p w14:paraId="555EE462" w14:textId="1172A46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1.3. Zakres robót objętych SST</w:t>
      </w:r>
      <w:r>
        <w:rPr>
          <w:noProof/>
        </w:rPr>
        <w:tab/>
      </w:r>
      <w:r>
        <w:rPr>
          <w:noProof/>
        </w:rPr>
        <w:fldChar w:fldCharType="begin"/>
      </w:r>
      <w:r>
        <w:rPr>
          <w:noProof/>
        </w:rPr>
        <w:instrText xml:space="preserve"> PAGEREF _Toc510034349 \h </w:instrText>
      </w:r>
      <w:r>
        <w:rPr>
          <w:noProof/>
        </w:rPr>
      </w:r>
      <w:r>
        <w:rPr>
          <w:noProof/>
        </w:rPr>
        <w:fldChar w:fldCharType="separate"/>
      </w:r>
      <w:r w:rsidR="00D346F8">
        <w:rPr>
          <w:noProof/>
        </w:rPr>
        <w:t>29</w:t>
      </w:r>
      <w:r>
        <w:rPr>
          <w:noProof/>
        </w:rPr>
        <w:fldChar w:fldCharType="end"/>
      </w:r>
    </w:p>
    <w:p w14:paraId="346C6AE3" w14:textId="62AFF26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1.4. Określenia podstawowe</w:t>
      </w:r>
      <w:r>
        <w:rPr>
          <w:noProof/>
        </w:rPr>
        <w:tab/>
      </w:r>
      <w:r>
        <w:rPr>
          <w:noProof/>
        </w:rPr>
        <w:fldChar w:fldCharType="begin"/>
      </w:r>
      <w:r>
        <w:rPr>
          <w:noProof/>
        </w:rPr>
        <w:instrText xml:space="preserve"> PAGEREF _Toc510034350 \h </w:instrText>
      </w:r>
      <w:r>
        <w:rPr>
          <w:noProof/>
        </w:rPr>
      </w:r>
      <w:r>
        <w:rPr>
          <w:noProof/>
        </w:rPr>
        <w:fldChar w:fldCharType="separate"/>
      </w:r>
      <w:r w:rsidR="00D346F8">
        <w:rPr>
          <w:noProof/>
        </w:rPr>
        <w:t>29</w:t>
      </w:r>
      <w:r>
        <w:rPr>
          <w:noProof/>
        </w:rPr>
        <w:fldChar w:fldCharType="end"/>
      </w:r>
    </w:p>
    <w:p w14:paraId="3E4D548A" w14:textId="1775377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1.5. Ogólne wymagania dotyczące robót</w:t>
      </w:r>
      <w:r>
        <w:rPr>
          <w:noProof/>
        </w:rPr>
        <w:tab/>
      </w:r>
      <w:r>
        <w:rPr>
          <w:noProof/>
        </w:rPr>
        <w:fldChar w:fldCharType="begin"/>
      </w:r>
      <w:r>
        <w:rPr>
          <w:noProof/>
        </w:rPr>
        <w:instrText xml:space="preserve"> PAGEREF _Toc510034351 \h </w:instrText>
      </w:r>
      <w:r>
        <w:rPr>
          <w:noProof/>
        </w:rPr>
      </w:r>
      <w:r>
        <w:rPr>
          <w:noProof/>
        </w:rPr>
        <w:fldChar w:fldCharType="separate"/>
      </w:r>
      <w:r w:rsidR="00D346F8">
        <w:rPr>
          <w:noProof/>
        </w:rPr>
        <w:t>29</w:t>
      </w:r>
      <w:r>
        <w:rPr>
          <w:noProof/>
        </w:rPr>
        <w:fldChar w:fldCharType="end"/>
      </w:r>
    </w:p>
    <w:p w14:paraId="37B11650" w14:textId="104B540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_Toc510034352 \h </w:instrText>
      </w:r>
      <w:r>
        <w:rPr>
          <w:noProof/>
        </w:rPr>
      </w:r>
      <w:r>
        <w:rPr>
          <w:noProof/>
        </w:rPr>
        <w:fldChar w:fldCharType="separate"/>
      </w:r>
      <w:r w:rsidR="00D346F8">
        <w:rPr>
          <w:noProof/>
        </w:rPr>
        <w:t>29</w:t>
      </w:r>
      <w:r>
        <w:rPr>
          <w:noProof/>
        </w:rPr>
        <w:fldChar w:fldCharType="end"/>
      </w:r>
    </w:p>
    <w:p w14:paraId="1FB1CF49" w14:textId="6AFD555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2.1. Dla robót wg B.01.01.00 materiały nie występują.</w:t>
      </w:r>
      <w:r>
        <w:rPr>
          <w:noProof/>
        </w:rPr>
        <w:tab/>
      </w:r>
      <w:r>
        <w:rPr>
          <w:noProof/>
        </w:rPr>
        <w:fldChar w:fldCharType="begin"/>
      </w:r>
      <w:r>
        <w:rPr>
          <w:noProof/>
        </w:rPr>
        <w:instrText xml:space="preserve"> PAGEREF _Toc510034353 \h </w:instrText>
      </w:r>
      <w:r>
        <w:rPr>
          <w:noProof/>
        </w:rPr>
      </w:r>
      <w:r>
        <w:rPr>
          <w:noProof/>
        </w:rPr>
        <w:fldChar w:fldCharType="separate"/>
      </w:r>
      <w:r w:rsidR="00D346F8">
        <w:rPr>
          <w:noProof/>
        </w:rPr>
        <w:t>29</w:t>
      </w:r>
      <w:r>
        <w:rPr>
          <w:noProof/>
        </w:rPr>
        <w:fldChar w:fldCharType="end"/>
      </w:r>
    </w:p>
    <w:p w14:paraId="0369DD4B" w14:textId="6227C4D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_Toc510034354 \h </w:instrText>
      </w:r>
      <w:r>
        <w:rPr>
          <w:noProof/>
        </w:rPr>
      </w:r>
      <w:r>
        <w:rPr>
          <w:noProof/>
        </w:rPr>
        <w:fldChar w:fldCharType="separate"/>
      </w:r>
      <w:r w:rsidR="00D346F8">
        <w:rPr>
          <w:noProof/>
        </w:rPr>
        <w:t>29</w:t>
      </w:r>
      <w:r>
        <w:rPr>
          <w:noProof/>
        </w:rPr>
        <w:fldChar w:fldCharType="end"/>
      </w:r>
    </w:p>
    <w:p w14:paraId="0F5B3B73" w14:textId="3541E8C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3.1. Do rozbiórek może być użyty dowolny sprzęt.</w:t>
      </w:r>
      <w:r>
        <w:rPr>
          <w:noProof/>
        </w:rPr>
        <w:tab/>
      </w:r>
      <w:r>
        <w:rPr>
          <w:noProof/>
        </w:rPr>
        <w:fldChar w:fldCharType="begin"/>
      </w:r>
      <w:r>
        <w:rPr>
          <w:noProof/>
        </w:rPr>
        <w:instrText xml:space="preserve"> PAGEREF _Toc510034355 \h </w:instrText>
      </w:r>
      <w:r>
        <w:rPr>
          <w:noProof/>
        </w:rPr>
      </w:r>
      <w:r>
        <w:rPr>
          <w:noProof/>
        </w:rPr>
        <w:fldChar w:fldCharType="separate"/>
      </w:r>
      <w:r w:rsidR="00D346F8">
        <w:rPr>
          <w:noProof/>
        </w:rPr>
        <w:t>29</w:t>
      </w:r>
      <w:r>
        <w:rPr>
          <w:noProof/>
        </w:rPr>
        <w:fldChar w:fldCharType="end"/>
      </w:r>
    </w:p>
    <w:p w14:paraId="3A045CE8" w14:textId="0F5E8DF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_Toc510034356 \h </w:instrText>
      </w:r>
      <w:r>
        <w:rPr>
          <w:noProof/>
        </w:rPr>
      </w:r>
      <w:r>
        <w:rPr>
          <w:noProof/>
        </w:rPr>
        <w:fldChar w:fldCharType="separate"/>
      </w:r>
      <w:r w:rsidR="00D346F8">
        <w:rPr>
          <w:noProof/>
        </w:rPr>
        <w:t>29</w:t>
      </w:r>
      <w:r>
        <w:rPr>
          <w:noProof/>
        </w:rPr>
        <w:fldChar w:fldCharType="end"/>
      </w:r>
    </w:p>
    <w:p w14:paraId="546CF79D" w14:textId="5EC3954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_Toc510034357 \h </w:instrText>
      </w:r>
      <w:r>
        <w:rPr>
          <w:noProof/>
        </w:rPr>
      </w:r>
      <w:r>
        <w:rPr>
          <w:noProof/>
        </w:rPr>
        <w:fldChar w:fldCharType="separate"/>
      </w:r>
      <w:r w:rsidR="00D346F8">
        <w:rPr>
          <w:noProof/>
        </w:rPr>
        <w:t>29</w:t>
      </w:r>
      <w:r>
        <w:rPr>
          <w:noProof/>
        </w:rPr>
        <w:fldChar w:fldCharType="end"/>
      </w:r>
    </w:p>
    <w:p w14:paraId="736418E0" w14:textId="0BD773E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5.1. Roboty przygotowawcze</w:t>
      </w:r>
      <w:r>
        <w:rPr>
          <w:noProof/>
        </w:rPr>
        <w:tab/>
      </w:r>
      <w:r>
        <w:rPr>
          <w:noProof/>
        </w:rPr>
        <w:fldChar w:fldCharType="begin"/>
      </w:r>
      <w:r>
        <w:rPr>
          <w:noProof/>
        </w:rPr>
        <w:instrText xml:space="preserve"> PAGEREF _Toc510034358 \h </w:instrText>
      </w:r>
      <w:r>
        <w:rPr>
          <w:noProof/>
        </w:rPr>
      </w:r>
      <w:r>
        <w:rPr>
          <w:noProof/>
        </w:rPr>
        <w:fldChar w:fldCharType="separate"/>
      </w:r>
      <w:r w:rsidR="00D346F8">
        <w:rPr>
          <w:noProof/>
        </w:rPr>
        <w:t>29</w:t>
      </w:r>
      <w:r>
        <w:rPr>
          <w:noProof/>
        </w:rPr>
        <w:fldChar w:fldCharType="end"/>
      </w:r>
    </w:p>
    <w:p w14:paraId="621B3738" w14:textId="0B5C71B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 Roboty rozbiórkowe</w:t>
      </w:r>
      <w:r>
        <w:rPr>
          <w:noProof/>
        </w:rPr>
        <w:tab/>
      </w:r>
      <w:r>
        <w:rPr>
          <w:noProof/>
        </w:rPr>
        <w:fldChar w:fldCharType="begin"/>
      </w:r>
      <w:r>
        <w:rPr>
          <w:noProof/>
        </w:rPr>
        <w:instrText xml:space="preserve"> PAGEREF _Toc510034359 \h </w:instrText>
      </w:r>
      <w:r>
        <w:rPr>
          <w:noProof/>
        </w:rPr>
      </w:r>
      <w:r>
        <w:rPr>
          <w:noProof/>
        </w:rPr>
        <w:fldChar w:fldCharType="separate"/>
      </w:r>
      <w:r w:rsidR="00D346F8">
        <w:rPr>
          <w:noProof/>
        </w:rPr>
        <w:t>29</w:t>
      </w:r>
      <w:r>
        <w:rPr>
          <w:noProof/>
        </w:rPr>
        <w:fldChar w:fldCharType="end"/>
      </w:r>
    </w:p>
    <w:p w14:paraId="49224446" w14:textId="4973FD5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_Toc510034360 \h </w:instrText>
      </w:r>
      <w:r>
        <w:rPr>
          <w:noProof/>
        </w:rPr>
      </w:r>
      <w:r>
        <w:rPr>
          <w:noProof/>
        </w:rPr>
        <w:fldChar w:fldCharType="separate"/>
      </w:r>
      <w:r w:rsidR="00D346F8">
        <w:rPr>
          <w:noProof/>
        </w:rPr>
        <w:t>30</w:t>
      </w:r>
      <w:r>
        <w:rPr>
          <w:noProof/>
        </w:rPr>
        <w:fldChar w:fldCharType="end"/>
      </w:r>
    </w:p>
    <w:p w14:paraId="42A1FE9B" w14:textId="4C5F77E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_Toc510034361 \h </w:instrText>
      </w:r>
      <w:r>
        <w:rPr>
          <w:noProof/>
        </w:rPr>
      </w:r>
      <w:r>
        <w:rPr>
          <w:noProof/>
        </w:rPr>
        <w:fldChar w:fldCharType="separate"/>
      </w:r>
      <w:r w:rsidR="00D346F8">
        <w:rPr>
          <w:noProof/>
        </w:rPr>
        <w:t>30</w:t>
      </w:r>
      <w:r>
        <w:rPr>
          <w:noProof/>
        </w:rPr>
        <w:fldChar w:fldCharType="end"/>
      </w:r>
    </w:p>
    <w:p w14:paraId="5BB15D98" w14:textId="2614655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_Toc510034362 \h </w:instrText>
      </w:r>
      <w:r>
        <w:rPr>
          <w:noProof/>
        </w:rPr>
      </w:r>
      <w:r>
        <w:rPr>
          <w:noProof/>
        </w:rPr>
        <w:fldChar w:fldCharType="separate"/>
      </w:r>
      <w:r w:rsidR="00D346F8">
        <w:rPr>
          <w:noProof/>
        </w:rPr>
        <w:t>30</w:t>
      </w:r>
      <w:r>
        <w:rPr>
          <w:noProof/>
        </w:rPr>
        <w:fldChar w:fldCharType="end"/>
      </w:r>
    </w:p>
    <w:p w14:paraId="3E606F87" w14:textId="3BBA8FC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_Toc510034363 \h </w:instrText>
      </w:r>
      <w:r>
        <w:rPr>
          <w:noProof/>
        </w:rPr>
      </w:r>
      <w:r>
        <w:rPr>
          <w:noProof/>
        </w:rPr>
        <w:fldChar w:fldCharType="separate"/>
      </w:r>
      <w:r w:rsidR="00D346F8">
        <w:rPr>
          <w:noProof/>
        </w:rPr>
        <w:t>30</w:t>
      </w:r>
      <w:r>
        <w:rPr>
          <w:noProof/>
        </w:rPr>
        <w:fldChar w:fldCharType="end"/>
      </w:r>
    </w:p>
    <w:p w14:paraId="14A369AF" w14:textId="1AF4F46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Uwagi szczegółowe</w:t>
      </w:r>
      <w:r>
        <w:rPr>
          <w:noProof/>
        </w:rPr>
        <w:tab/>
      </w:r>
      <w:r>
        <w:rPr>
          <w:noProof/>
        </w:rPr>
        <w:fldChar w:fldCharType="begin"/>
      </w:r>
      <w:r>
        <w:rPr>
          <w:noProof/>
        </w:rPr>
        <w:instrText xml:space="preserve"> PAGEREF _Toc510034364 \h </w:instrText>
      </w:r>
      <w:r>
        <w:rPr>
          <w:noProof/>
        </w:rPr>
      </w:r>
      <w:r>
        <w:rPr>
          <w:noProof/>
        </w:rPr>
        <w:fldChar w:fldCharType="separate"/>
      </w:r>
      <w:r w:rsidR="00D346F8">
        <w:rPr>
          <w:noProof/>
        </w:rPr>
        <w:t>30</w:t>
      </w:r>
      <w:r>
        <w:rPr>
          <w:noProof/>
        </w:rPr>
        <w:fldChar w:fldCharType="end"/>
      </w:r>
    </w:p>
    <w:p w14:paraId="5C1A17AB" w14:textId="42D3B71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_Toc510034365 \h </w:instrText>
      </w:r>
      <w:r>
        <w:rPr>
          <w:noProof/>
        </w:rPr>
      </w:r>
      <w:r>
        <w:rPr>
          <w:noProof/>
        </w:rPr>
        <w:fldChar w:fldCharType="separate"/>
      </w:r>
      <w:r w:rsidR="00D346F8">
        <w:rPr>
          <w:noProof/>
        </w:rPr>
        <w:t>31</w:t>
      </w:r>
      <w:r>
        <w:rPr>
          <w:noProof/>
        </w:rPr>
        <w:fldChar w:fldCharType="end"/>
      </w:r>
    </w:p>
    <w:p w14:paraId="700AE4B1" w14:textId="19E29B8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 (GRUNTY) - OGÓLNE WYMAGANIA</w:t>
      </w:r>
      <w:r>
        <w:rPr>
          <w:noProof/>
        </w:rPr>
        <w:tab/>
      </w:r>
      <w:r>
        <w:rPr>
          <w:noProof/>
        </w:rPr>
        <w:fldChar w:fldCharType="begin"/>
      </w:r>
      <w:r>
        <w:rPr>
          <w:noProof/>
        </w:rPr>
        <w:instrText xml:space="preserve"> PAGEREF _Toc510034366 \h </w:instrText>
      </w:r>
      <w:r>
        <w:rPr>
          <w:noProof/>
        </w:rPr>
      </w:r>
      <w:r>
        <w:rPr>
          <w:noProof/>
        </w:rPr>
        <w:fldChar w:fldCharType="separate"/>
      </w:r>
      <w:r w:rsidR="00D346F8">
        <w:rPr>
          <w:noProof/>
        </w:rPr>
        <w:t>35</w:t>
      </w:r>
      <w:r>
        <w:rPr>
          <w:noProof/>
        </w:rPr>
        <w:fldChar w:fldCharType="end"/>
      </w:r>
    </w:p>
    <w:p w14:paraId="6CF457E1" w14:textId="298A617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_Toc510034367 \h </w:instrText>
      </w:r>
      <w:r>
        <w:rPr>
          <w:noProof/>
        </w:rPr>
      </w:r>
      <w:r>
        <w:rPr>
          <w:noProof/>
        </w:rPr>
        <w:fldChar w:fldCharType="separate"/>
      </w:r>
      <w:r w:rsidR="00D346F8">
        <w:rPr>
          <w:noProof/>
        </w:rPr>
        <w:t>36</w:t>
      </w:r>
      <w:r>
        <w:rPr>
          <w:noProof/>
        </w:rPr>
        <w:fldChar w:fldCharType="end"/>
      </w:r>
    </w:p>
    <w:p w14:paraId="74DC3D0F" w14:textId="1A8EABB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_Toc510034368 \h </w:instrText>
      </w:r>
      <w:r>
        <w:rPr>
          <w:noProof/>
        </w:rPr>
      </w:r>
      <w:r>
        <w:rPr>
          <w:noProof/>
        </w:rPr>
        <w:fldChar w:fldCharType="separate"/>
      </w:r>
      <w:r w:rsidR="00D346F8">
        <w:rPr>
          <w:noProof/>
        </w:rPr>
        <w:t>37</w:t>
      </w:r>
      <w:r>
        <w:rPr>
          <w:noProof/>
        </w:rPr>
        <w:fldChar w:fldCharType="end"/>
      </w:r>
    </w:p>
    <w:p w14:paraId="401F5F10" w14:textId="1C1B7B1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_Toc510034369 \h </w:instrText>
      </w:r>
      <w:r>
        <w:rPr>
          <w:noProof/>
        </w:rPr>
      </w:r>
      <w:r>
        <w:rPr>
          <w:noProof/>
        </w:rPr>
        <w:fldChar w:fldCharType="separate"/>
      </w:r>
      <w:r w:rsidR="00D346F8">
        <w:rPr>
          <w:noProof/>
        </w:rPr>
        <w:t>38</w:t>
      </w:r>
      <w:r>
        <w:rPr>
          <w:noProof/>
        </w:rPr>
        <w:fldChar w:fldCharType="end"/>
      </w:r>
    </w:p>
    <w:p w14:paraId="0E8EB0F9" w14:textId="723BEB7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lastRenderedPageBreak/>
        <w:t>6. KONTROLA JAKOŚCI ROBÓT</w:t>
      </w:r>
      <w:r>
        <w:rPr>
          <w:noProof/>
        </w:rPr>
        <w:tab/>
      </w:r>
      <w:r>
        <w:rPr>
          <w:noProof/>
        </w:rPr>
        <w:fldChar w:fldCharType="begin"/>
      </w:r>
      <w:r>
        <w:rPr>
          <w:noProof/>
        </w:rPr>
        <w:instrText xml:space="preserve"> PAGEREF _Toc510034370 \h </w:instrText>
      </w:r>
      <w:r>
        <w:rPr>
          <w:noProof/>
        </w:rPr>
      </w:r>
      <w:r>
        <w:rPr>
          <w:noProof/>
        </w:rPr>
        <w:fldChar w:fldCharType="separate"/>
      </w:r>
      <w:r w:rsidR="00D346F8">
        <w:rPr>
          <w:noProof/>
        </w:rPr>
        <w:t>39</w:t>
      </w:r>
      <w:r>
        <w:rPr>
          <w:noProof/>
        </w:rPr>
        <w:fldChar w:fldCharType="end"/>
      </w:r>
    </w:p>
    <w:p w14:paraId="1327F0DD" w14:textId="4CC1095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_Toc510034371 \h </w:instrText>
      </w:r>
      <w:r>
        <w:rPr>
          <w:noProof/>
        </w:rPr>
      </w:r>
      <w:r>
        <w:rPr>
          <w:noProof/>
        </w:rPr>
        <w:fldChar w:fldCharType="separate"/>
      </w:r>
      <w:r w:rsidR="00D346F8">
        <w:rPr>
          <w:noProof/>
        </w:rPr>
        <w:t>44</w:t>
      </w:r>
      <w:r>
        <w:rPr>
          <w:noProof/>
        </w:rPr>
        <w:fldChar w:fldCharType="end"/>
      </w:r>
    </w:p>
    <w:p w14:paraId="7E500ECC" w14:textId="37BFFAA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_Toc510034372 \h </w:instrText>
      </w:r>
      <w:r>
        <w:rPr>
          <w:noProof/>
        </w:rPr>
      </w:r>
      <w:r>
        <w:rPr>
          <w:noProof/>
        </w:rPr>
        <w:fldChar w:fldCharType="separate"/>
      </w:r>
      <w:r w:rsidR="00D346F8">
        <w:rPr>
          <w:noProof/>
        </w:rPr>
        <w:t>45</w:t>
      </w:r>
      <w:r>
        <w:rPr>
          <w:noProof/>
        </w:rPr>
        <w:fldChar w:fldCharType="end"/>
      </w:r>
    </w:p>
    <w:p w14:paraId="60549102" w14:textId="1357F6A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_Toc510034373 \h </w:instrText>
      </w:r>
      <w:r>
        <w:rPr>
          <w:noProof/>
        </w:rPr>
      </w:r>
      <w:r>
        <w:rPr>
          <w:noProof/>
        </w:rPr>
        <w:fldChar w:fldCharType="separate"/>
      </w:r>
      <w:r w:rsidR="00D346F8">
        <w:rPr>
          <w:noProof/>
        </w:rPr>
        <w:t>47</w:t>
      </w:r>
      <w:r>
        <w:rPr>
          <w:noProof/>
        </w:rPr>
        <w:fldChar w:fldCharType="end"/>
      </w:r>
    </w:p>
    <w:p w14:paraId="274BDEF5" w14:textId="5F41BFC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_Toc510034374 \h </w:instrText>
      </w:r>
      <w:r>
        <w:rPr>
          <w:noProof/>
        </w:rPr>
      </w:r>
      <w:r>
        <w:rPr>
          <w:noProof/>
        </w:rPr>
        <w:fldChar w:fldCharType="separate"/>
      </w:r>
      <w:r w:rsidR="00D346F8">
        <w:rPr>
          <w:noProof/>
        </w:rPr>
        <w:t>48</w:t>
      </w:r>
      <w:r>
        <w:rPr>
          <w:noProof/>
        </w:rPr>
        <w:fldChar w:fldCharType="end"/>
      </w:r>
    </w:p>
    <w:p w14:paraId="24B51FB1" w14:textId="4EDD77C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CZĘŚĆ OGÓLNA</w:t>
      </w:r>
      <w:r>
        <w:rPr>
          <w:noProof/>
        </w:rPr>
        <w:tab/>
      </w:r>
      <w:r>
        <w:rPr>
          <w:noProof/>
        </w:rPr>
        <w:fldChar w:fldCharType="begin"/>
      </w:r>
      <w:r>
        <w:rPr>
          <w:noProof/>
        </w:rPr>
        <w:instrText xml:space="preserve"> PAGEREF _Toc510034375 \h </w:instrText>
      </w:r>
      <w:r>
        <w:rPr>
          <w:noProof/>
        </w:rPr>
      </w:r>
      <w:r>
        <w:rPr>
          <w:noProof/>
        </w:rPr>
        <w:fldChar w:fldCharType="separate"/>
      </w:r>
      <w:r w:rsidR="00D346F8">
        <w:rPr>
          <w:noProof/>
        </w:rPr>
        <w:t>54</w:t>
      </w:r>
      <w:r>
        <w:rPr>
          <w:noProof/>
        </w:rPr>
        <w:fldChar w:fldCharType="end"/>
      </w:r>
    </w:p>
    <w:p w14:paraId="538D961A" w14:textId="1B864FC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WYMAGANIA DOTYCZĄCE WŁAŚCIWOŚCI MATERIAŁÓW</w:t>
      </w:r>
      <w:r>
        <w:rPr>
          <w:noProof/>
        </w:rPr>
        <w:tab/>
      </w:r>
      <w:r>
        <w:rPr>
          <w:noProof/>
        </w:rPr>
        <w:fldChar w:fldCharType="begin"/>
      </w:r>
      <w:r>
        <w:rPr>
          <w:noProof/>
        </w:rPr>
        <w:instrText xml:space="preserve"> PAGEREF _Toc510034376 \h </w:instrText>
      </w:r>
      <w:r>
        <w:rPr>
          <w:noProof/>
        </w:rPr>
      </w:r>
      <w:r>
        <w:rPr>
          <w:noProof/>
        </w:rPr>
        <w:fldChar w:fldCharType="separate"/>
      </w:r>
      <w:r w:rsidR="00D346F8">
        <w:rPr>
          <w:noProof/>
        </w:rPr>
        <w:t>58</w:t>
      </w:r>
      <w:r>
        <w:rPr>
          <w:noProof/>
        </w:rPr>
        <w:fldChar w:fldCharType="end"/>
      </w:r>
    </w:p>
    <w:p w14:paraId="79C44440" w14:textId="105B28D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WYMAGANIA DOTYCZĄCE SPRZĘTU, MASZYN I NARZĘDZI</w:t>
      </w:r>
      <w:r>
        <w:rPr>
          <w:noProof/>
        </w:rPr>
        <w:tab/>
      </w:r>
      <w:r>
        <w:rPr>
          <w:noProof/>
        </w:rPr>
        <w:fldChar w:fldCharType="begin"/>
      </w:r>
      <w:r>
        <w:rPr>
          <w:noProof/>
        </w:rPr>
        <w:instrText xml:space="preserve"> PAGEREF _Toc510034377 \h </w:instrText>
      </w:r>
      <w:r>
        <w:rPr>
          <w:noProof/>
        </w:rPr>
      </w:r>
      <w:r>
        <w:rPr>
          <w:noProof/>
        </w:rPr>
        <w:fldChar w:fldCharType="separate"/>
      </w:r>
      <w:r w:rsidR="00D346F8">
        <w:rPr>
          <w:noProof/>
        </w:rPr>
        <w:t>66</w:t>
      </w:r>
      <w:r>
        <w:rPr>
          <w:noProof/>
        </w:rPr>
        <w:fldChar w:fldCharType="end"/>
      </w:r>
    </w:p>
    <w:p w14:paraId="797B3F29" w14:textId="399AD67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WYMAGANIA DOTYCZĄCE TRANSPORTU</w:t>
      </w:r>
      <w:r>
        <w:rPr>
          <w:noProof/>
        </w:rPr>
        <w:tab/>
      </w:r>
      <w:r>
        <w:rPr>
          <w:noProof/>
        </w:rPr>
        <w:fldChar w:fldCharType="begin"/>
      </w:r>
      <w:r>
        <w:rPr>
          <w:noProof/>
        </w:rPr>
        <w:instrText xml:space="preserve"> PAGEREF _Toc510034378 \h </w:instrText>
      </w:r>
      <w:r>
        <w:rPr>
          <w:noProof/>
        </w:rPr>
      </w:r>
      <w:r>
        <w:rPr>
          <w:noProof/>
        </w:rPr>
        <w:fldChar w:fldCharType="separate"/>
      </w:r>
      <w:r w:rsidR="00D346F8">
        <w:rPr>
          <w:noProof/>
        </w:rPr>
        <w:t>66</w:t>
      </w:r>
      <w:r>
        <w:rPr>
          <w:noProof/>
        </w:rPr>
        <w:fldChar w:fldCharType="end"/>
      </w:r>
    </w:p>
    <w:p w14:paraId="0833081A" w14:textId="5EEF19D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WYMAGANIA DOTYCZĄCE WYKONANIA ROBÓT</w:t>
      </w:r>
      <w:r>
        <w:rPr>
          <w:noProof/>
        </w:rPr>
        <w:tab/>
      </w:r>
      <w:r>
        <w:rPr>
          <w:noProof/>
        </w:rPr>
        <w:fldChar w:fldCharType="begin"/>
      </w:r>
      <w:r>
        <w:rPr>
          <w:noProof/>
        </w:rPr>
        <w:instrText xml:space="preserve"> PAGEREF _Toc510034379 \h </w:instrText>
      </w:r>
      <w:r>
        <w:rPr>
          <w:noProof/>
        </w:rPr>
      </w:r>
      <w:r>
        <w:rPr>
          <w:noProof/>
        </w:rPr>
        <w:fldChar w:fldCharType="separate"/>
      </w:r>
      <w:r w:rsidR="00D346F8">
        <w:rPr>
          <w:noProof/>
        </w:rPr>
        <w:t>66</w:t>
      </w:r>
      <w:r>
        <w:rPr>
          <w:noProof/>
        </w:rPr>
        <w:fldChar w:fldCharType="end"/>
      </w:r>
    </w:p>
    <w:p w14:paraId="28CA78D5" w14:textId="0442D09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_Toc510034380 \h </w:instrText>
      </w:r>
      <w:r>
        <w:rPr>
          <w:noProof/>
        </w:rPr>
      </w:r>
      <w:r>
        <w:rPr>
          <w:noProof/>
        </w:rPr>
        <w:fldChar w:fldCharType="separate"/>
      </w:r>
      <w:r w:rsidR="00D346F8">
        <w:rPr>
          <w:noProof/>
        </w:rPr>
        <w:t>68</w:t>
      </w:r>
      <w:r>
        <w:rPr>
          <w:noProof/>
        </w:rPr>
        <w:fldChar w:fldCharType="end"/>
      </w:r>
    </w:p>
    <w:p w14:paraId="7A8A3D5F" w14:textId="2FAC462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WYMAGANIA DOTYCZĄCE PRZEDMIARU I OBMIARU ROBÓT</w:t>
      </w:r>
      <w:r>
        <w:rPr>
          <w:noProof/>
        </w:rPr>
        <w:tab/>
      </w:r>
      <w:r>
        <w:rPr>
          <w:noProof/>
        </w:rPr>
        <w:fldChar w:fldCharType="begin"/>
      </w:r>
      <w:r>
        <w:rPr>
          <w:noProof/>
        </w:rPr>
        <w:instrText xml:space="preserve"> PAGEREF _Toc510034381 \h </w:instrText>
      </w:r>
      <w:r>
        <w:rPr>
          <w:noProof/>
        </w:rPr>
      </w:r>
      <w:r>
        <w:rPr>
          <w:noProof/>
        </w:rPr>
        <w:fldChar w:fldCharType="separate"/>
      </w:r>
      <w:r w:rsidR="00D346F8">
        <w:rPr>
          <w:noProof/>
        </w:rPr>
        <w:t>69</w:t>
      </w:r>
      <w:r>
        <w:rPr>
          <w:noProof/>
        </w:rPr>
        <w:fldChar w:fldCharType="end"/>
      </w:r>
    </w:p>
    <w:p w14:paraId="246155FB" w14:textId="071F1B8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7.1. Ogólne zasady przedmiaru i obmiaru podano w ST „Wymagania ogólne" Kod CPV 45000000-7, pkt. 7</w:t>
      </w:r>
      <w:r>
        <w:rPr>
          <w:noProof/>
        </w:rPr>
        <w:tab/>
      </w:r>
      <w:r>
        <w:rPr>
          <w:noProof/>
        </w:rPr>
        <w:fldChar w:fldCharType="begin"/>
      </w:r>
      <w:r>
        <w:rPr>
          <w:noProof/>
        </w:rPr>
        <w:instrText xml:space="preserve"> PAGEREF _Toc510034382 \h </w:instrText>
      </w:r>
      <w:r>
        <w:rPr>
          <w:noProof/>
        </w:rPr>
      </w:r>
      <w:r>
        <w:rPr>
          <w:noProof/>
        </w:rPr>
        <w:fldChar w:fldCharType="separate"/>
      </w:r>
      <w:r w:rsidR="00D346F8">
        <w:rPr>
          <w:noProof/>
        </w:rPr>
        <w:t>69</w:t>
      </w:r>
      <w:r>
        <w:rPr>
          <w:noProof/>
        </w:rPr>
        <w:fldChar w:fldCharType="end"/>
      </w:r>
    </w:p>
    <w:p w14:paraId="452C4A63" w14:textId="7D75996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_Toc510034383 \h </w:instrText>
      </w:r>
      <w:r>
        <w:rPr>
          <w:noProof/>
        </w:rPr>
      </w:r>
      <w:r>
        <w:rPr>
          <w:noProof/>
        </w:rPr>
        <w:fldChar w:fldCharType="separate"/>
      </w:r>
      <w:r w:rsidR="00D346F8">
        <w:rPr>
          <w:noProof/>
        </w:rPr>
        <w:t>70</w:t>
      </w:r>
      <w:r>
        <w:rPr>
          <w:noProof/>
        </w:rPr>
        <w:fldChar w:fldCharType="end"/>
      </w:r>
    </w:p>
    <w:p w14:paraId="4F2E8763" w14:textId="0D6F82B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eastAsia="Arial" w:hAnsi="Arial" w:cs="Arial"/>
          <w:b w:val="0"/>
          <w:noProof/>
        </w:rPr>
        <w:t>9. PODSTAWA ROZLICZENIA ROBÓT</w:t>
      </w:r>
      <w:r>
        <w:rPr>
          <w:noProof/>
        </w:rPr>
        <w:tab/>
      </w:r>
      <w:r>
        <w:rPr>
          <w:noProof/>
        </w:rPr>
        <w:fldChar w:fldCharType="begin"/>
      </w:r>
      <w:r>
        <w:rPr>
          <w:noProof/>
        </w:rPr>
        <w:instrText xml:space="preserve"> PAGEREF _Toc510034384 \h </w:instrText>
      </w:r>
      <w:r>
        <w:rPr>
          <w:noProof/>
        </w:rPr>
      </w:r>
      <w:r>
        <w:rPr>
          <w:noProof/>
        </w:rPr>
        <w:fldChar w:fldCharType="separate"/>
      </w:r>
      <w:r w:rsidR="00D346F8">
        <w:rPr>
          <w:noProof/>
        </w:rPr>
        <w:t>71</w:t>
      </w:r>
      <w:r>
        <w:rPr>
          <w:noProof/>
        </w:rPr>
        <w:fldChar w:fldCharType="end"/>
      </w:r>
    </w:p>
    <w:p w14:paraId="470CCF7C" w14:textId="39CC02A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DOKUMENTY ODNIESIENIA</w:t>
      </w:r>
      <w:r>
        <w:rPr>
          <w:noProof/>
        </w:rPr>
        <w:tab/>
      </w:r>
      <w:r>
        <w:rPr>
          <w:noProof/>
        </w:rPr>
        <w:fldChar w:fldCharType="begin"/>
      </w:r>
      <w:r>
        <w:rPr>
          <w:noProof/>
        </w:rPr>
        <w:instrText xml:space="preserve"> PAGEREF _Toc510034385 \h </w:instrText>
      </w:r>
      <w:r>
        <w:rPr>
          <w:noProof/>
        </w:rPr>
      </w:r>
      <w:r>
        <w:rPr>
          <w:noProof/>
        </w:rPr>
        <w:fldChar w:fldCharType="separate"/>
      </w:r>
      <w:r w:rsidR="00D346F8">
        <w:rPr>
          <w:noProof/>
        </w:rPr>
        <w:t>71</w:t>
      </w:r>
      <w:r>
        <w:rPr>
          <w:noProof/>
        </w:rPr>
        <w:fldChar w:fldCharType="end"/>
      </w:r>
    </w:p>
    <w:p w14:paraId="51809ED0" w14:textId="0032409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CZĘŚĆ OGÓLNA</w:t>
      </w:r>
      <w:r>
        <w:rPr>
          <w:noProof/>
        </w:rPr>
        <w:tab/>
      </w:r>
      <w:r>
        <w:rPr>
          <w:noProof/>
        </w:rPr>
        <w:fldChar w:fldCharType="begin"/>
      </w:r>
      <w:r>
        <w:rPr>
          <w:noProof/>
        </w:rPr>
        <w:instrText xml:space="preserve"> PAGEREF _Toc510034386 \h </w:instrText>
      </w:r>
      <w:r>
        <w:rPr>
          <w:noProof/>
        </w:rPr>
      </w:r>
      <w:r>
        <w:rPr>
          <w:noProof/>
        </w:rPr>
        <w:fldChar w:fldCharType="separate"/>
      </w:r>
      <w:r w:rsidR="00D346F8">
        <w:rPr>
          <w:noProof/>
        </w:rPr>
        <w:t>76</w:t>
      </w:r>
      <w:r>
        <w:rPr>
          <w:noProof/>
        </w:rPr>
        <w:fldChar w:fldCharType="end"/>
      </w:r>
    </w:p>
    <w:p w14:paraId="4E597870" w14:textId="21A31E5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WYMAGANIA DOTYCZĄCE WŁAŚCIWOŚCI MATERIAŁÓW</w:t>
      </w:r>
      <w:r>
        <w:rPr>
          <w:noProof/>
        </w:rPr>
        <w:tab/>
      </w:r>
      <w:r>
        <w:rPr>
          <w:noProof/>
        </w:rPr>
        <w:fldChar w:fldCharType="begin"/>
      </w:r>
      <w:r>
        <w:rPr>
          <w:noProof/>
        </w:rPr>
        <w:instrText xml:space="preserve"> PAGEREF _Toc510034387 \h </w:instrText>
      </w:r>
      <w:r>
        <w:rPr>
          <w:noProof/>
        </w:rPr>
      </w:r>
      <w:r>
        <w:rPr>
          <w:noProof/>
        </w:rPr>
        <w:fldChar w:fldCharType="separate"/>
      </w:r>
      <w:r w:rsidR="00D346F8">
        <w:rPr>
          <w:noProof/>
        </w:rPr>
        <w:t>78</w:t>
      </w:r>
      <w:r>
        <w:rPr>
          <w:noProof/>
        </w:rPr>
        <w:fldChar w:fldCharType="end"/>
      </w:r>
    </w:p>
    <w:p w14:paraId="596E4996" w14:textId="5C4E4EC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WYMAGANIA DOTYCZĄCE SPRZĘTU, MASZYN I NARZĘDZI</w:t>
      </w:r>
      <w:r>
        <w:rPr>
          <w:noProof/>
        </w:rPr>
        <w:tab/>
      </w:r>
      <w:r>
        <w:rPr>
          <w:noProof/>
        </w:rPr>
        <w:fldChar w:fldCharType="begin"/>
      </w:r>
      <w:r>
        <w:rPr>
          <w:noProof/>
        </w:rPr>
        <w:instrText xml:space="preserve"> PAGEREF _Toc510034388 \h </w:instrText>
      </w:r>
      <w:r>
        <w:rPr>
          <w:noProof/>
        </w:rPr>
      </w:r>
      <w:r>
        <w:rPr>
          <w:noProof/>
        </w:rPr>
        <w:fldChar w:fldCharType="separate"/>
      </w:r>
      <w:r w:rsidR="00D346F8">
        <w:rPr>
          <w:noProof/>
        </w:rPr>
        <w:t>82</w:t>
      </w:r>
      <w:r>
        <w:rPr>
          <w:noProof/>
        </w:rPr>
        <w:fldChar w:fldCharType="end"/>
      </w:r>
    </w:p>
    <w:p w14:paraId="7709E4B8" w14:textId="57B3682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WYMAGANIA DOTYCZĄCE TRANSPORTU</w:t>
      </w:r>
      <w:r>
        <w:rPr>
          <w:noProof/>
        </w:rPr>
        <w:tab/>
      </w:r>
      <w:r>
        <w:rPr>
          <w:noProof/>
        </w:rPr>
        <w:fldChar w:fldCharType="begin"/>
      </w:r>
      <w:r>
        <w:rPr>
          <w:noProof/>
        </w:rPr>
        <w:instrText xml:space="preserve"> PAGEREF _Toc510034389 \h </w:instrText>
      </w:r>
      <w:r>
        <w:rPr>
          <w:noProof/>
        </w:rPr>
      </w:r>
      <w:r>
        <w:rPr>
          <w:noProof/>
        </w:rPr>
        <w:fldChar w:fldCharType="separate"/>
      </w:r>
      <w:r w:rsidR="00D346F8">
        <w:rPr>
          <w:noProof/>
        </w:rPr>
        <w:t>82</w:t>
      </w:r>
      <w:r>
        <w:rPr>
          <w:noProof/>
        </w:rPr>
        <w:fldChar w:fldCharType="end"/>
      </w:r>
    </w:p>
    <w:p w14:paraId="51984FE4" w14:textId="50085A9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WYMAGANIA DOTYCZĄCE WYKONANIA ROBÓT</w:t>
      </w:r>
      <w:r>
        <w:rPr>
          <w:noProof/>
        </w:rPr>
        <w:tab/>
      </w:r>
      <w:r>
        <w:rPr>
          <w:noProof/>
        </w:rPr>
        <w:fldChar w:fldCharType="begin"/>
      </w:r>
      <w:r>
        <w:rPr>
          <w:noProof/>
        </w:rPr>
        <w:instrText xml:space="preserve"> PAGEREF _Toc510034390 \h </w:instrText>
      </w:r>
      <w:r>
        <w:rPr>
          <w:noProof/>
        </w:rPr>
      </w:r>
      <w:r>
        <w:rPr>
          <w:noProof/>
        </w:rPr>
        <w:fldChar w:fldCharType="separate"/>
      </w:r>
      <w:r w:rsidR="00D346F8">
        <w:rPr>
          <w:noProof/>
        </w:rPr>
        <w:t>82</w:t>
      </w:r>
      <w:r>
        <w:rPr>
          <w:noProof/>
        </w:rPr>
        <w:fldChar w:fldCharType="end"/>
      </w:r>
    </w:p>
    <w:p w14:paraId="5B3DD124" w14:textId="6DC0D4B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_Toc510034391 \h </w:instrText>
      </w:r>
      <w:r>
        <w:rPr>
          <w:noProof/>
        </w:rPr>
      </w:r>
      <w:r>
        <w:rPr>
          <w:noProof/>
        </w:rPr>
        <w:fldChar w:fldCharType="separate"/>
      </w:r>
      <w:r w:rsidR="00D346F8">
        <w:rPr>
          <w:noProof/>
        </w:rPr>
        <w:t>85</w:t>
      </w:r>
      <w:r>
        <w:rPr>
          <w:noProof/>
        </w:rPr>
        <w:fldChar w:fldCharType="end"/>
      </w:r>
    </w:p>
    <w:p w14:paraId="6D8D40D2" w14:textId="5069AC7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WYMAGANIA DOTYCZĄCE PRZEDMIARU I OBMIARU ROBÓT</w:t>
      </w:r>
      <w:r>
        <w:rPr>
          <w:noProof/>
        </w:rPr>
        <w:tab/>
      </w:r>
      <w:r>
        <w:rPr>
          <w:noProof/>
        </w:rPr>
        <w:fldChar w:fldCharType="begin"/>
      </w:r>
      <w:r>
        <w:rPr>
          <w:noProof/>
        </w:rPr>
        <w:instrText xml:space="preserve"> PAGEREF _Toc510034392 \h </w:instrText>
      </w:r>
      <w:r>
        <w:rPr>
          <w:noProof/>
        </w:rPr>
      </w:r>
      <w:r>
        <w:rPr>
          <w:noProof/>
        </w:rPr>
        <w:fldChar w:fldCharType="separate"/>
      </w:r>
      <w:r w:rsidR="00D346F8">
        <w:rPr>
          <w:noProof/>
        </w:rPr>
        <w:t>86</w:t>
      </w:r>
      <w:r>
        <w:rPr>
          <w:noProof/>
        </w:rPr>
        <w:fldChar w:fldCharType="end"/>
      </w:r>
    </w:p>
    <w:p w14:paraId="5EFCA3F6" w14:textId="1472C23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SPOSÓB ODBIORU ROBÓT</w:t>
      </w:r>
      <w:r>
        <w:rPr>
          <w:noProof/>
        </w:rPr>
        <w:tab/>
      </w:r>
      <w:r>
        <w:rPr>
          <w:noProof/>
        </w:rPr>
        <w:fldChar w:fldCharType="begin"/>
      </w:r>
      <w:r>
        <w:rPr>
          <w:noProof/>
        </w:rPr>
        <w:instrText xml:space="preserve"> PAGEREF _Toc510034393 \h </w:instrText>
      </w:r>
      <w:r>
        <w:rPr>
          <w:noProof/>
        </w:rPr>
      </w:r>
      <w:r>
        <w:rPr>
          <w:noProof/>
        </w:rPr>
        <w:fldChar w:fldCharType="separate"/>
      </w:r>
      <w:r w:rsidR="00D346F8">
        <w:rPr>
          <w:noProof/>
        </w:rPr>
        <w:t>86</w:t>
      </w:r>
      <w:r>
        <w:rPr>
          <w:noProof/>
        </w:rPr>
        <w:fldChar w:fldCharType="end"/>
      </w:r>
    </w:p>
    <w:p w14:paraId="1D2AEEF5" w14:textId="3E2EB15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ROZLICZENIA ROBÓT</w:t>
      </w:r>
      <w:r>
        <w:rPr>
          <w:noProof/>
        </w:rPr>
        <w:tab/>
      </w:r>
      <w:r>
        <w:rPr>
          <w:noProof/>
        </w:rPr>
        <w:fldChar w:fldCharType="begin"/>
      </w:r>
      <w:r>
        <w:rPr>
          <w:noProof/>
        </w:rPr>
        <w:instrText xml:space="preserve"> PAGEREF _Toc510034394 \h </w:instrText>
      </w:r>
      <w:r>
        <w:rPr>
          <w:noProof/>
        </w:rPr>
      </w:r>
      <w:r>
        <w:rPr>
          <w:noProof/>
        </w:rPr>
        <w:fldChar w:fldCharType="separate"/>
      </w:r>
      <w:r w:rsidR="00D346F8">
        <w:rPr>
          <w:noProof/>
        </w:rPr>
        <w:t>88</w:t>
      </w:r>
      <w:r>
        <w:rPr>
          <w:noProof/>
        </w:rPr>
        <w:fldChar w:fldCharType="end"/>
      </w:r>
    </w:p>
    <w:p w14:paraId="131DF7A3" w14:textId="3494D9F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DOKUMENTY ODNIESIENIA</w:t>
      </w:r>
      <w:r>
        <w:rPr>
          <w:noProof/>
        </w:rPr>
        <w:tab/>
      </w:r>
      <w:r>
        <w:rPr>
          <w:noProof/>
        </w:rPr>
        <w:fldChar w:fldCharType="begin"/>
      </w:r>
      <w:r>
        <w:rPr>
          <w:noProof/>
        </w:rPr>
        <w:instrText xml:space="preserve"> PAGEREF _Toc510034395 \h </w:instrText>
      </w:r>
      <w:r>
        <w:rPr>
          <w:noProof/>
        </w:rPr>
      </w:r>
      <w:r>
        <w:rPr>
          <w:noProof/>
        </w:rPr>
        <w:fldChar w:fldCharType="separate"/>
      </w:r>
      <w:r w:rsidR="00D346F8">
        <w:rPr>
          <w:noProof/>
        </w:rPr>
        <w:t>89</w:t>
      </w:r>
      <w:r>
        <w:rPr>
          <w:noProof/>
        </w:rPr>
        <w:fldChar w:fldCharType="end"/>
      </w:r>
    </w:p>
    <w:p w14:paraId="7FB1D864" w14:textId="5B09604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CZĘŚĆ OGÓLNA</w:t>
      </w:r>
      <w:r>
        <w:rPr>
          <w:noProof/>
        </w:rPr>
        <w:tab/>
      </w:r>
      <w:r>
        <w:rPr>
          <w:noProof/>
        </w:rPr>
        <w:fldChar w:fldCharType="begin"/>
      </w:r>
      <w:r>
        <w:rPr>
          <w:noProof/>
        </w:rPr>
        <w:instrText xml:space="preserve"> PAGEREF _Toc510034396 \h </w:instrText>
      </w:r>
      <w:r>
        <w:rPr>
          <w:noProof/>
        </w:rPr>
      </w:r>
      <w:r>
        <w:rPr>
          <w:noProof/>
        </w:rPr>
        <w:fldChar w:fldCharType="separate"/>
      </w:r>
      <w:r w:rsidR="00D346F8">
        <w:rPr>
          <w:noProof/>
        </w:rPr>
        <w:t>92</w:t>
      </w:r>
      <w:r>
        <w:rPr>
          <w:noProof/>
        </w:rPr>
        <w:fldChar w:fldCharType="end"/>
      </w:r>
    </w:p>
    <w:p w14:paraId="64C76CA9" w14:textId="7F92ED2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WYMAGANIA DOTYCZĄCE WŁAŚCIWOŚCI MATERIAŁÓW</w:t>
      </w:r>
      <w:r>
        <w:rPr>
          <w:noProof/>
        </w:rPr>
        <w:tab/>
      </w:r>
      <w:r>
        <w:rPr>
          <w:noProof/>
        </w:rPr>
        <w:fldChar w:fldCharType="begin"/>
      </w:r>
      <w:r>
        <w:rPr>
          <w:noProof/>
        </w:rPr>
        <w:instrText xml:space="preserve"> PAGEREF _Toc510034397 \h </w:instrText>
      </w:r>
      <w:r>
        <w:rPr>
          <w:noProof/>
        </w:rPr>
      </w:r>
      <w:r>
        <w:rPr>
          <w:noProof/>
        </w:rPr>
        <w:fldChar w:fldCharType="separate"/>
      </w:r>
      <w:r w:rsidR="00D346F8">
        <w:rPr>
          <w:noProof/>
        </w:rPr>
        <w:t>95</w:t>
      </w:r>
      <w:r>
        <w:rPr>
          <w:noProof/>
        </w:rPr>
        <w:fldChar w:fldCharType="end"/>
      </w:r>
    </w:p>
    <w:p w14:paraId="51A084CE" w14:textId="0CE0965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Oznakowanie powinno umożliwiać identyfikację producenta i typu wyrobu, kraju pochodzenia oraz daty produkcji (okresu przydatności do użytkowania).</w:t>
      </w:r>
      <w:r>
        <w:rPr>
          <w:noProof/>
        </w:rPr>
        <w:tab/>
      </w:r>
      <w:r>
        <w:rPr>
          <w:noProof/>
        </w:rPr>
        <w:fldChar w:fldCharType="begin"/>
      </w:r>
      <w:r>
        <w:rPr>
          <w:noProof/>
        </w:rPr>
        <w:instrText xml:space="preserve"> PAGEREF _Toc510034398 \h </w:instrText>
      </w:r>
      <w:r>
        <w:rPr>
          <w:noProof/>
        </w:rPr>
      </w:r>
      <w:r>
        <w:rPr>
          <w:noProof/>
        </w:rPr>
        <w:fldChar w:fldCharType="separate"/>
      </w:r>
      <w:r w:rsidR="00D346F8">
        <w:rPr>
          <w:noProof/>
        </w:rPr>
        <w:t>95</w:t>
      </w:r>
      <w:r>
        <w:rPr>
          <w:noProof/>
        </w:rPr>
        <w:fldChar w:fldCharType="end"/>
      </w:r>
    </w:p>
    <w:p w14:paraId="1613C4E1" w14:textId="102E3DAC"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color w:val="000000"/>
        </w:rPr>
        <w:t>A.</w:t>
      </w:r>
      <w:r>
        <w:rPr>
          <w:rFonts w:asciiTheme="minorHAnsi" w:eastAsiaTheme="minorEastAsia" w:hAnsiTheme="minorHAnsi" w:cstheme="minorBidi"/>
          <w:b w:val="0"/>
          <w:bCs w:val="0"/>
          <w:noProof/>
          <w:sz w:val="22"/>
          <w:szCs w:val="22"/>
          <w:lang w:eastAsia="pl-PL"/>
        </w:rPr>
        <w:tab/>
      </w:r>
      <w:r w:rsidRPr="00890450">
        <w:rPr>
          <w:rFonts w:cs="Arial"/>
          <w:noProof/>
        </w:rPr>
        <w:t>Rurociągi stalowe o połączeniach spawanych (nierozłącznych) - wymagania i warunki stosowania:</w:t>
      </w:r>
      <w:r>
        <w:rPr>
          <w:noProof/>
        </w:rPr>
        <w:tab/>
      </w:r>
      <w:r>
        <w:rPr>
          <w:noProof/>
        </w:rPr>
        <w:fldChar w:fldCharType="begin"/>
      </w:r>
      <w:r>
        <w:rPr>
          <w:noProof/>
        </w:rPr>
        <w:instrText xml:space="preserve"> PAGEREF _Toc510034399 \h </w:instrText>
      </w:r>
      <w:r>
        <w:rPr>
          <w:noProof/>
        </w:rPr>
      </w:r>
      <w:r>
        <w:rPr>
          <w:noProof/>
        </w:rPr>
        <w:fldChar w:fldCharType="separate"/>
      </w:r>
      <w:r w:rsidR="00D346F8">
        <w:rPr>
          <w:noProof/>
        </w:rPr>
        <w:t>95</w:t>
      </w:r>
      <w:r>
        <w:rPr>
          <w:noProof/>
        </w:rPr>
        <w:fldChar w:fldCharType="end"/>
      </w:r>
    </w:p>
    <w:p w14:paraId="0F74B0C0" w14:textId="09449FDC"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color w:val="000000"/>
        </w:rPr>
        <w:t>B.</w:t>
      </w:r>
      <w:r>
        <w:rPr>
          <w:rFonts w:asciiTheme="minorHAnsi" w:eastAsiaTheme="minorEastAsia" w:hAnsiTheme="minorHAnsi" w:cstheme="minorBidi"/>
          <w:b w:val="0"/>
          <w:bCs w:val="0"/>
          <w:noProof/>
          <w:sz w:val="22"/>
          <w:szCs w:val="22"/>
          <w:lang w:eastAsia="pl-PL"/>
        </w:rPr>
        <w:tab/>
      </w:r>
      <w:r w:rsidRPr="00890450">
        <w:rPr>
          <w:rFonts w:cs="Arial"/>
          <w:noProof/>
        </w:rPr>
        <w:t>Rurociągi stalowe rozłączne o połączeniach gwintowanych lub kołnierzowych - wymagania i warunki stosowania:</w:t>
      </w:r>
      <w:r>
        <w:rPr>
          <w:noProof/>
        </w:rPr>
        <w:tab/>
      </w:r>
      <w:r>
        <w:rPr>
          <w:noProof/>
        </w:rPr>
        <w:fldChar w:fldCharType="begin"/>
      </w:r>
      <w:r>
        <w:rPr>
          <w:noProof/>
        </w:rPr>
        <w:instrText xml:space="preserve"> PAGEREF _Toc510034400 \h </w:instrText>
      </w:r>
      <w:r>
        <w:rPr>
          <w:noProof/>
        </w:rPr>
      </w:r>
      <w:r>
        <w:rPr>
          <w:noProof/>
        </w:rPr>
        <w:fldChar w:fldCharType="separate"/>
      </w:r>
      <w:r w:rsidR="00D346F8">
        <w:rPr>
          <w:noProof/>
        </w:rPr>
        <w:t>96</w:t>
      </w:r>
      <w:r>
        <w:rPr>
          <w:noProof/>
        </w:rPr>
        <w:fldChar w:fldCharType="end"/>
      </w:r>
    </w:p>
    <w:p w14:paraId="0AAD7465" w14:textId="556CD8CD"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color w:val="000000"/>
        </w:rPr>
        <w:t>C.</w:t>
      </w:r>
      <w:r>
        <w:rPr>
          <w:rFonts w:asciiTheme="minorHAnsi" w:eastAsiaTheme="minorEastAsia" w:hAnsiTheme="minorHAnsi" w:cstheme="minorBidi"/>
          <w:b w:val="0"/>
          <w:bCs w:val="0"/>
          <w:noProof/>
          <w:sz w:val="22"/>
          <w:szCs w:val="22"/>
          <w:lang w:eastAsia="pl-PL"/>
        </w:rPr>
        <w:tab/>
      </w:r>
      <w:r w:rsidRPr="00890450">
        <w:rPr>
          <w:rFonts w:cs="Arial"/>
          <w:noProof/>
        </w:rPr>
        <w:t>Rurociągi z rur z tworzyw sztucznych o połączeniach zgrzewanych i zaciskowych - wymagania i warunki stosowania:</w:t>
      </w:r>
      <w:r>
        <w:rPr>
          <w:noProof/>
        </w:rPr>
        <w:tab/>
      </w:r>
      <w:r>
        <w:rPr>
          <w:noProof/>
        </w:rPr>
        <w:fldChar w:fldCharType="begin"/>
      </w:r>
      <w:r>
        <w:rPr>
          <w:noProof/>
        </w:rPr>
        <w:instrText xml:space="preserve"> PAGEREF _Toc510034401 \h </w:instrText>
      </w:r>
      <w:r>
        <w:rPr>
          <w:noProof/>
        </w:rPr>
      </w:r>
      <w:r>
        <w:rPr>
          <w:noProof/>
        </w:rPr>
        <w:fldChar w:fldCharType="separate"/>
      </w:r>
      <w:r w:rsidR="00D346F8">
        <w:rPr>
          <w:noProof/>
        </w:rPr>
        <w:t>96</w:t>
      </w:r>
      <w:r>
        <w:rPr>
          <w:noProof/>
        </w:rPr>
        <w:fldChar w:fldCharType="end"/>
      </w:r>
    </w:p>
    <w:p w14:paraId="3B56F479" w14:textId="0830091C"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color w:val="000000"/>
        </w:rPr>
        <w:lastRenderedPageBreak/>
        <w:t>D.</w:t>
      </w:r>
      <w:r>
        <w:rPr>
          <w:rFonts w:asciiTheme="minorHAnsi" w:eastAsiaTheme="minorEastAsia" w:hAnsiTheme="minorHAnsi" w:cstheme="minorBidi"/>
          <w:b w:val="0"/>
          <w:bCs w:val="0"/>
          <w:noProof/>
          <w:sz w:val="22"/>
          <w:szCs w:val="22"/>
          <w:lang w:eastAsia="pl-PL"/>
        </w:rPr>
        <w:tab/>
      </w:r>
      <w:r w:rsidRPr="00890450">
        <w:rPr>
          <w:rFonts w:cs="Arial"/>
          <w:noProof/>
        </w:rPr>
        <w:t>Rurociągi miedziane o połączeniach lutowanych - wymagania i warunki stosowania:</w:t>
      </w:r>
      <w:r>
        <w:rPr>
          <w:noProof/>
        </w:rPr>
        <w:tab/>
      </w:r>
      <w:r>
        <w:rPr>
          <w:noProof/>
        </w:rPr>
        <w:fldChar w:fldCharType="begin"/>
      </w:r>
      <w:r>
        <w:rPr>
          <w:noProof/>
        </w:rPr>
        <w:instrText xml:space="preserve"> PAGEREF _Toc510034402 \h </w:instrText>
      </w:r>
      <w:r>
        <w:rPr>
          <w:noProof/>
        </w:rPr>
      </w:r>
      <w:r>
        <w:rPr>
          <w:noProof/>
        </w:rPr>
        <w:fldChar w:fldCharType="separate"/>
      </w:r>
      <w:r w:rsidR="00D346F8">
        <w:rPr>
          <w:noProof/>
        </w:rPr>
        <w:t>97</w:t>
      </w:r>
      <w:r>
        <w:rPr>
          <w:noProof/>
        </w:rPr>
        <w:fldChar w:fldCharType="end"/>
      </w:r>
    </w:p>
    <w:p w14:paraId="11ED9F20" w14:textId="0BA06B2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Rury miedziane produkowane są w trzech rodzajach:</w:t>
      </w:r>
      <w:r>
        <w:rPr>
          <w:noProof/>
        </w:rPr>
        <w:tab/>
      </w:r>
      <w:r>
        <w:rPr>
          <w:noProof/>
        </w:rPr>
        <w:fldChar w:fldCharType="begin"/>
      </w:r>
      <w:r>
        <w:rPr>
          <w:noProof/>
        </w:rPr>
        <w:instrText xml:space="preserve"> PAGEREF _Toc510034403 \h </w:instrText>
      </w:r>
      <w:r>
        <w:rPr>
          <w:noProof/>
        </w:rPr>
      </w:r>
      <w:r>
        <w:rPr>
          <w:noProof/>
        </w:rPr>
        <w:fldChar w:fldCharType="separate"/>
      </w:r>
      <w:r w:rsidR="00D346F8">
        <w:rPr>
          <w:noProof/>
        </w:rPr>
        <w:t>97</w:t>
      </w:r>
      <w:r>
        <w:rPr>
          <w:noProof/>
        </w:rPr>
        <w:fldChar w:fldCharType="end"/>
      </w:r>
    </w:p>
    <w:p w14:paraId="63FE47F1" w14:textId="7537AC8B"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color w:val="000000"/>
        </w:rPr>
        <w:t>F.</w:t>
      </w:r>
      <w:r>
        <w:rPr>
          <w:rFonts w:asciiTheme="minorHAnsi" w:eastAsiaTheme="minorEastAsia" w:hAnsiTheme="minorHAnsi" w:cstheme="minorBidi"/>
          <w:b w:val="0"/>
          <w:bCs w:val="0"/>
          <w:noProof/>
          <w:sz w:val="22"/>
          <w:szCs w:val="22"/>
          <w:lang w:eastAsia="pl-PL"/>
        </w:rPr>
        <w:tab/>
      </w:r>
      <w:r w:rsidRPr="00890450">
        <w:rPr>
          <w:rFonts w:cs="Arial"/>
          <w:noProof/>
        </w:rPr>
        <w:t>Rury przyłączane z tworzyw sztucznych</w:t>
      </w:r>
      <w:r w:rsidRPr="00890450">
        <w:rPr>
          <w:rFonts w:cs="Arial"/>
          <w:b w:val="0"/>
          <w:noProof/>
        </w:rPr>
        <w:t xml:space="preserve"> zestawy do podłączenia gwintowego grzejnika, produkowane do połączeń „z boku" lub „od dołu" w zależności od typu grzejnika</w:t>
      </w:r>
      <w:r>
        <w:rPr>
          <w:noProof/>
        </w:rPr>
        <w:tab/>
      </w:r>
      <w:r>
        <w:rPr>
          <w:noProof/>
        </w:rPr>
        <w:fldChar w:fldCharType="begin"/>
      </w:r>
      <w:r>
        <w:rPr>
          <w:noProof/>
        </w:rPr>
        <w:instrText xml:space="preserve"> PAGEREF _Toc510034404 \h </w:instrText>
      </w:r>
      <w:r>
        <w:rPr>
          <w:noProof/>
        </w:rPr>
      </w:r>
      <w:r>
        <w:rPr>
          <w:noProof/>
        </w:rPr>
        <w:fldChar w:fldCharType="separate"/>
      </w:r>
      <w:r w:rsidR="00D346F8">
        <w:rPr>
          <w:noProof/>
        </w:rPr>
        <w:t>97</w:t>
      </w:r>
      <w:r>
        <w:rPr>
          <w:noProof/>
        </w:rPr>
        <w:fldChar w:fldCharType="end"/>
      </w:r>
    </w:p>
    <w:p w14:paraId="2D1AE708" w14:textId="72FA906E"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color w:val="000000"/>
        </w:rPr>
        <w:t>a)</w:t>
      </w:r>
      <w:r>
        <w:rPr>
          <w:rFonts w:asciiTheme="minorHAnsi" w:eastAsiaTheme="minorEastAsia" w:hAnsiTheme="minorHAnsi" w:cstheme="minorBidi"/>
          <w:b w:val="0"/>
          <w:bCs w:val="0"/>
          <w:noProof/>
          <w:sz w:val="22"/>
          <w:szCs w:val="22"/>
          <w:lang w:eastAsia="pl-PL"/>
        </w:rPr>
        <w:tab/>
      </w:r>
      <w:r w:rsidRPr="00890450">
        <w:rPr>
          <w:rFonts w:cs="Arial"/>
          <w:noProof/>
        </w:rPr>
        <w:t>Zabezpieczenie układu Naczynia wzbiorcze:</w:t>
      </w:r>
      <w:r>
        <w:rPr>
          <w:noProof/>
        </w:rPr>
        <w:tab/>
      </w:r>
      <w:r>
        <w:rPr>
          <w:noProof/>
        </w:rPr>
        <w:fldChar w:fldCharType="begin"/>
      </w:r>
      <w:r>
        <w:rPr>
          <w:noProof/>
        </w:rPr>
        <w:instrText xml:space="preserve"> PAGEREF _Toc510034405 \h </w:instrText>
      </w:r>
      <w:r>
        <w:rPr>
          <w:noProof/>
        </w:rPr>
      </w:r>
      <w:r>
        <w:rPr>
          <w:noProof/>
        </w:rPr>
        <w:fldChar w:fldCharType="separate"/>
      </w:r>
      <w:r w:rsidR="00D346F8">
        <w:rPr>
          <w:noProof/>
        </w:rPr>
        <w:t>98</w:t>
      </w:r>
      <w:r>
        <w:rPr>
          <w:noProof/>
        </w:rPr>
        <w:fldChar w:fldCharType="end"/>
      </w:r>
    </w:p>
    <w:p w14:paraId="7C1DE8C2" w14:textId="050BDDBD"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color w:val="000000"/>
        </w:rPr>
        <w:t>b)</w:t>
      </w:r>
      <w:r>
        <w:rPr>
          <w:rFonts w:asciiTheme="minorHAnsi" w:eastAsiaTheme="minorEastAsia" w:hAnsiTheme="minorHAnsi" w:cstheme="minorBidi"/>
          <w:b w:val="0"/>
          <w:bCs w:val="0"/>
          <w:noProof/>
          <w:sz w:val="22"/>
          <w:szCs w:val="22"/>
          <w:lang w:eastAsia="pl-PL"/>
        </w:rPr>
        <w:tab/>
      </w:r>
      <w:r w:rsidRPr="00890450">
        <w:rPr>
          <w:rFonts w:cs="Arial"/>
          <w:noProof/>
        </w:rPr>
        <w:t>Zawory</w:t>
      </w:r>
      <w:r>
        <w:rPr>
          <w:noProof/>
        </w:rPr>
        <w:tab/>
      </w:r>
      <w:r>
        <w:rPr>
          <w:noProof/>
        </w:rPr>
        <w:fldChar w:fldCharType="begin"/>
      </w:r>
      <w:r>
        <w:rPr>
          <w:noProof/>
        </w:rPr>
        <w:instrText xml:space="preserve"> PAGEREF _Toc510034406 \h </w:instrText>
      </w:r>
      <w:r>
        <w:rPr>
          <w:noProof/>
        </w:rPr>
      </w:r>
      <w:r>
        <w:rPr>
          <w:noProof/>
        </w:rPr>
        <w:fldChar w:fldCharType="separate"/>
      </w:r>
      <w:r w:rsidR="00D346F8">
        <w:rPr>
          <w:noProof/>
        </w:rPr>
        <w:t>99</w:t>
      </w:r>
      <w:r>
        <w:rPr>
          <w:noProof/>
        </w:rPr>
        <w:fldChar w:fldCharType="end"/>
      </w:r>
    </w:p>
    <w:p w14:paraId="227745ED" w14:textId="297C78B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c) Urządzenia ochrony instalacji grzewczych przed zanieczyszczeniami ciałami</w:t>
      </w:r>
      <w:r>
        <w:rPr>
          <w:noProof/>
        </w:rPr>
        <w:tab/>
      </w:r>
      <w:r>
        <w:rPr>
          <w:noProof/>
        </w:rPr>
        <w:fldChar w:fldCharType="begin"/>
      </w:r>
      <w:r>
        <w:rPr>
          <w:noProof/>
        </w:rPr>
        <w:instrText xml:space="preserve"> PAGEREF _Toc510034407 \h </w:instrText>
      </w:r>
      <w:r>
        <w:rPr>
          <w:noProof/>
        </w:rPr>
      </w:r>
      <w:r>
        <w:rPr>
          <w:noProof/>
        </w:rPr>
        <w:fldChar w:fldCharType="separate"/>
      </w:r>
      <w:r w:rsidR="00D346F8">
        <w:rPr>
          <w:noProof/>
        </w:rPr>
        <w:t>99</w:t>
      </w:r>
      <w:r>
        <w:rPr>
          <w:noProof/>
        </w:rPr>
        <w:fldChar w:fldCharType="end"/>
      </w:r>
    </w:p>
    <w:p w14:paraId="54C25ADB" w14:textId="02096DD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Przyjęcie wyrobów i materiałów na budowę powinno być potwierdzone wpisem do dziennika budowy lub protokołem przyjęcia materiałów.</w:t>
      </w:r>
      <w:r>
        <w:rPr>
          <w:noProof/>
        </w:rPr>
        <w:tab/>
      </w:r>
      <w:r>
        <w:rPr>
          <w:noProof/>
        </w:rPr>
        <w:fldChar w:fldCharType="begin"/>
      </w:r>
      <w:r>
        <w:rPr>
          <w:noProof/>
        </w:rPr>
        <w:instrText xml:space="preserve"> PAGEREF _Toc510034408 \h </w:instrText>
      </w:r>
      <w:r>
        <w:rPr>
          <w:noProof/>
        </w:rPr>
      </w:r>
      <w:r>
        <w:rPr>
          <w:noProof/>
        </w:rPr>
        <w:fldChar w:fldCharType="separate"/>
      </w:r>
      <w:r w:rsidR="00D346F8">
        <w:rPr>
          <w:noProof/>
        </w:rPr>
        <w:t>101</w:t>
      </w:r>
      <w:r>
        <w:rPr>
          <w:noProof/>
        </w:rPr>
        <w:fldChar w:fldCharType="end"/>
      </w:r>
    </w:p>
    <w:p w14:paraId="3F246185" w14:textId="7A71CCD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WYMAGANIA DOTYCZĄCE SPRZĘTU, MASZYN I NARZĘDZI</w:t>
      </w:r>
      <w:r>
        <w:rPr>
          <w:noProof/>
        </w:rPr>
        <w:tab/>
      </w:r>
      <w:r>
        <w:rPr>
          <w:noProof/>
        </w:rPr>
        <w:fldChar w:fldCharType="begin"/>
      </w:r>
      <w:r>
        <w:rPr>
          <w:noProof/>
        </w:rPr>
        <w:instrText xml:space="preserve"> PAGEREF _Toc510034409 \h </w:instrText>
      </w:r>
      <w:r>
        <w:rPr>
          <w:noProof/>
        </w:rPr>
      </w:r>
      <w:r>
        <w:rPr>
          <w:noProof/>
        </w:rPr>
        <w:fldChar w:fldCharType="separate"/>
      </w:r>
      <w:r w:rsidR="00D346F8">
        <w:rPr>
          <w:noProof/>
        </w:rPr>
        <w:t>101</w:t>
      </w:r>
      <w:r>
        <w:rPr>
          <w:noProof/>
        </w:rPr>
        <w:fldChar w:fldCharType="end"/>
      </w:r>
    </w:p>
    <w:p w14:paraId="71BDFC9C" w14:textId="0FF87C5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Ogólne wymagania dotyczące sprzętu podano w ST „Wymagania ogólne" Kod CPV</w:t>
      </w:r>
      <w:r>
        <w:rPr>
          <w:noProof/>
        </w:rPr>
        <w:tab/>
      </w:r>
      <w:r>
        <w:rPr>
          <w:noProof/>
        </w:rPr>
        <w:fldChar w:fldCharType="begin"/>
      </w:r>
      <w:r>
        <w:rPr>
          <w:noProof/>
        </w:rPr>
        <w:instrText xml:space="preserve"> PAGEREF _Toc510034410 \h </w:instrText>
      </w:r>
      <w:r>
        <w:rPr>
          <w:noProof/>
        </w:rPr>
      </w:r>
      <w:r>
        <w:rPr>
          <w:noProof/>
        </w:rPr>
        <w:fldChar w:fldCharType="separate"/>
      </w:r>
      <w:r w:rsidR="00D346F8">
        <w:rPr>
          <w:noProof/>
        </w:rPr>
        <w:t>101</w:t>
      </w:r>
      <w:r>
        <w:rPr>
          <w:noProof/>
        </w:rPr>
        <w:fldChar w:fldCharType="end"/>
      </w:r>
    </w:p>
    <w:p w14:paraId="2090EFF3" w14:textId="48536E5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45000000-7, pkt. 3</w:t>
      </w:r>
      <w:r>
        <w:rPr>
          <w:noProof/>
        </w:rPr>
        <w:tab/>
      </w:r>
      <w:r>
        <w:rPr>
          <w:noProof/>
        </w:rPr>
        <w:fldChar w:fldCharType="begin"/>
      </w:r>
      <w:r>
        <w:rPr>
          <w:noProof/>
        </w:rPr>
        <w:instrText xml:space="preserve"> PAGEREF _Toc510034411 \h </w:instrText>
      </w:r>
      <w:r>
        <w:rPr>
          <w:noProof/>
        </w:rPr>
      </w:r>
      <w:r>
        <w:rPr>
          <w:noProof/>
        </w:rPr>
        <w:fldChar w:fldCharType="separate"/>
      </w:r>
      <w:r w:rsidR="00D346F8">
        <w:rPr>
          <w:noProof/>
        </w:rPr>
        <w:t>101</w:t>
      </w:r>
      <w:r>
        <w:rPr>
          <w:noProof/>
        </w:rPr>
        <w:fldChar w:fldCharType="end"/>
      </w:r>
    </w:p>
    <w:p w14:paraId="7351F9BE" w14:textId="35A866E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WYMAGANIA DOTYCZĄCE TRANSPORTU</w:t>
      </w:r>
      <w:r>
        <w:rPr>
          <w:noProof/>
        </w:rPr>
        <w:tab/>
      </w:r>
      <w:r>
        <w:rPr>
          <w:noProof/>
        </w:rPr>
        <w:fldChar w:fldCharType="begin"/>
      </w:r>
      <w:r>
        <w:rPr>
          <w:noProof/>
        </w:rPr>
        <w:instrText xml:space="preserve"> PAGEREF _Toc510034412 \h </w:instrText>
      </w:r>
      <w:r>
        <w:rPr>
          <w:noProof/>
        </w:rPr>
      </w:r>
      <w:r>
        <w:rPr>
          <w:noProof/>
        </w:rPr>
        <w:fldChar w:fldCharType="separate"/>
      </w:r>
      <w:r w:rsidR="00D346F8">
        <w:rPr>
          <w:noProof/>
        </w:rPr>
        <w:t>101</w:t>
      </w:r>
      <w:r>
        <w:rPr>
          <w:noProof/>
        </w:rPr>
        <w:fldChar w:fldCharType="end"/>
      </w:r>
    </w:p>
    <w:p w14:paraId="2AE6DE45" w14:textId="1F79C35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WYMAGANIA DOTYCZĄCE WYKONANIA ROBÓT Ogólne zasady wykonania robót podano w ST „Wymagania ogólne" Kod CPV 45000000-7, pkt. 5</w:t>
      </w:r>
      <w:r>
        <w:rPr>
          <w:noProof/>
        </w:rPr>
        <w:tab/>
      </w:r>
      <w:r>
        <w:rPr>
          <w:noProof/>
        </w:rPr>
        <w:fldChar w:fldCharType="begin"/>
      </w:r>
      <w:r>
        <w:rPr>
          <w:noProof/>
        </w:rPr>
        <w:instrText xml:space="preserve"> PAGEREF _Toc510034413 \h </w:instrText>
      </w:r>
      <w:r>
        <w:rPr>
          <w:noProof/>
        </w:rPr>
      </w:r>
      <w:r>
        <w:rPr>
          <w:noProof/>
        </w:rPr>
        <w:fldChar w:fldCharType="separate"/>
      </w:r>
      <w:r w:rsidR="00D346F8">
        <w:rPr>
          <w:noProof/>
        </w:rPr>
        <w:t>102</w:t>
      </w:r>
      <w:r>
        <w:rPr>
          <w:noProof/>
        </w:rPr>
        <w:fldChar w:fldCharType="end"/>
      </w:r>
    </w:p>
    <w:p w14:paraId="75E9B46F" w14:textId="66691AD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_Toc510034414 \h </w:instrText>
      </w:r>
      <w:r>
        <w:rPr>
          <w:noProof/>
        </w:rPr>
      </w:r>
      <w:r>
        <w:rPr>
          <w:noProof/>
        </w:rPr>
        <w:fldChar w:fldCharType="separate"/>
      </w:r>
      <w:r w:rsidR="00D346F8">
        <w:rPr>
          <w:noProof/>
        </w:rPr>
        <w:t>105</w:t>
      </w:r>
      <w:r>
        <w:rPr>
          <w:noProof/>
        </w:rPr>
        <w:fldChar w:fldCharType="end"/>
      </w:r>
    </w:p>
    <w:p w14:paraId="21BC0F72" w14:textId="79F43F4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Badania materiałów</w:t>
      </w:r>
      <w:r>
        <w:rPr>
          <w:noProof/>
        </w:rPr>
        <w:tab/>
      </w:r>
      <w:r>
        <w:rPr>
          <w:noProof/>
        </w:rPr>
        <w:fldChar w:fldCharType="begin"/>
      </w:r>
      <w:r>
        <w:rPr>
          <w:noProof/>
        </w:rPr>
        <w:instrText xml:space="preserve"> PAGEREF _Toc510034415 \h </w:instrText>
      </w:r>
      <w:r>
        <w:rPr>
          <w:noProof/>
        </w:rPr>
      </w:r>
      <w:r>
        <w:rPr>
          <w:noProof/>
        </w:rPr>
        <w:fldChar w:fldCharType="separate"/>
      </w:r>
      <w:r w:rsidR="00D346F8">
        <w:rPr>
          <w:noProof/>
        </w:rPr>
        <w:t>105</w:t>
      </w:r>
      <w:r>
        <w:rPr>
          <w:noProof/>
        </w:rPr>
        <w:fldChar w:fldCharType="end"/>
      </w:r>
    </w:p>
    <w:p w14:paraId="46A94B7A" w14:textId="7EA470B9"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cs="Arial"/>
          <w:b w:val="0"/>
          <w:noProof/>
          <w:color w:val="000000"/>
        </w:rPr>
        <w:t>b)</w:t>
      </w:r>
      <w:r>
        <w:rPr>
          <w:rFonts w:asciiTheme="minorHAnsi" w:eastAsiaTheme="minorEastAsia" w:hAnsiTheme="minorHAnsi" w:cstheme="minorBidi"/>
          <w:b w:val="0"/>
          <w:bCs w:val="0"/>
          <w:noProof/>
          <w:sz w:val="22"/>
          <w:szCs w:val="22"/>
          <w:lang w:eastAsia="pl-PL"/>
        </w:rPr>
        <w:tab/>
      </w:r>
      <w:r w:rsidRPr="00890450">
        <w:rPr>
          <w:rFonts w:cs="Arial"/>
          <w:noProof/>
        </w:rPr>
        <w:t>sprawdzenie szczelności instalacji</w:t>
      </w:r>
      <w:r w:rsidRPr="00890450">
        <w:rPr>
          <w:rFonts w:cs="Arial"/>
          <w:b w:val="0"/>
          <w:noProof/>
        </w:rPr>
        <w:t xml:space="preserve"> -</w:t>
      </w:r>
      <w:r w:rsidRPr="00890450">
        <w:rPr>
          <w:rFonts w:cs="Arial"/>
          <w:noProof/>
        </w:rPr>
        <w:t xml:space="preserve"> próba ciśnieniowa „ na zimno"</w:t>
      </w:r>
      <w:r>
        <w:rPr>
          <w:noProof/>
        </w:rPr>
        <w:tab/>
      </w:r>
      <w:r>
        <w:rPr>
          <w:noProof/>
        </w:rPr>
        <w:fldChar w:fldCharType="begin"/>
      </w:r>
      <w:r>
        <w:rPr>
          <w:noProof/>
        </w:rPr>
        <w:instrText xml:space="preserve"> PAGEREF _Toc510034416 \h </w:instrText>
      </w:r>
      <w:r>
        <w:rPr>
          <w:noProof/>
        </w:rPr>
      </w:r>
      <w:r>
        <w:rPr>
          <w:noProof/>
        </w:rPr>
        <w:fldChar w:fldCharType="separate"/>
      </w:r>
      <w:r w:rsidR="00D346F8">
        <w:rPr>
          <w:noProof/>
        </w:rPr>
        <w:t>106</w:t>
      </w:r>
      <w:r>
        <w:rPr>
          <w:noProof/>
        </w:rPr>
        <w:fldChar w:fldCharType="end"/>
      </w:r>
    </w:p>
    <w:p w14:paraId="67C15099" w14:textId="68F620A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WYMAGANIA DOTYCZĄCE PRZEDMIARU I OBMIARU ROBÓT</w:t>
      </w:r>
      <w:r>
        <w:rPr>
          <w:noProof/>
        </w:rPr>
        <w:tab/>
      </w:r>
      <w:r>
        <w:rPr>
          <w:noProof/>
        </w:rPr>
        <w:fldChar w:fldCharType="begin"/>
      </w:r>
      <w:r>
        <w:rPr>
          <w:noProof/>
        </w:rPr>
        <w:instrText xml:space="preserve"> PAGEREF _Toc510034417 \h </w:instrText>
      </w:r>
      <w:r>
        <w:rPr>
          <w:noProof/>
        </w:rPr>
      </w:r>
      <w:r>
        <w:rPr>
          <w:noProof/>
        </w:rPr>
        <w:fldChar w:fldCharType="separate"/>
      </w:r>
      <w:r w:rsidR="00D346F8">
        <w:rPr>
          <w:noProof/>
        </w:rPr>
        <w:t>107</w:t>
      </w:r>
      <w:r>
        <w:rPr>
          <w:noProof/>
        </w:rPr>
        <w:fldChar w:fldCharType="end"/>
      </w:r>
    </w:p>
    <w:p w14:paraId="7E3DF025" w14:textId="18C7CCF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SPOSÓB ODBIORU ROBÓT</w:t>
      </w:r>
      <w:r>
        <w:rPr>
          <w:noProof/>
        </w:rPr>
        <w:tab/>
      </w:r>
      <w:r>
        <w:rPr>
          <w:noProof/>
        </w:rPr>
        <w:fldChar w:fldCharType="begin"/>
      </w:r>
      <w:r>
        <w:rPr>
          <w:noProof/>
        </w:rPr>
        <w:instrText xml:space="preserve"> PAGEREF _Toc510034418 \h </w:instrText>
      </w:r>
      <w:r>
        <w:rPr>
          <w:noProof/>
        </w:rPr>
      </w:r>
      <w:r>
        <w:rPr>
          <w:noProof/>
        </w:rPr>
        <w:fldChar w:fldCharType="separate"/>
      </w:r>
      <w:r w:rsidR="00D346F8">
        <w:rPr>
          <w:noProof/>
        </w:rPr>
        <w:t>107</w:t>
      </w:r>
      <w:r>
        <w:rPr>
          <w:noProof/>
        </w:rPr>
        <w:fldChar w:fldCharType="end"/>
      </w:r>
    </w:p>
    <w:p w14:paraId="2932B13B" w14:textId="7EE7B03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Protokół odbioru końcowego jest podstawą do dokonania rozliczenia końcowego pomiędzy zamawiającym a wykonawcą.</w:t>
      </w:r>
      <w:r>
        <w:rPr>
          <w:noProof/>
        </w:rPr>
        <w:tab/>
      </w:r>
      <w:r>
        <w:rPr>
          <w:noProof/>
        </w:rPr>
        <w:fldChar w:fldCharType="begin"/>
      </w:r>
      <w:r>
        <w:rPr>
          <w:noProof/>
        </w:rPr>
        <w:instrText xml:space="preserve"> PAGEREF _Toc510034419 \h </w:instrText>
      </w:r>
      <w:r>
        <w:rPr>
          <w:noProof/>
        </w:rPr>
      </w:r>
      <w:r>
        <w:rPr>
          <w:noProof/>
        </w:rPr>
        <w:fldChar w:fldCharType="separate"/>
      </w:r>
      <w:r w:rsidR="00D346F8">
        <w:rPr>
          <w:noProof/>
        </w:rPr>
        <w:t>109</w:t>
      </w:r>
      <w:r>
        <w:rPr>
          <w:noProof/>
        </w:rPr>
        <w:fldChar w:fldCharType="end"/>
      </w:r>
    </w:p>
    <w:p w14:paraId="18C5EC98" w14:textId="1F5BF36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ROZLICZENIA ROBÓT PODSTAWOWYCH, TYMCZASOWYCH I PRAC TOWARZYSZĄCYCH</w:t>
      </w:r>
      <w:r>
        <w:rPr>
          <w:noProof/>
        </w:rPr>
        <w:tab/>
      </w:r>
      <w:r>
        <w:rPr>
          <w:noProof/>
        </w:rPr>
        <w:fldChar w:fldCharType="begin"/>
      </w:r>
      <w:r>
        <w:rPr>
          <w:noProof/>
        </w:rPr>
        <w:instrText xml:space="preserve"> PAGEREF _Toc510034420 \h </w:instrText>
      </w:r>
      <w:r>
        <w:rPr>
          <w:noProof/>
        </w:rPr>
      </w:r>
      <w:r>
        <w:rPr>
          <w:noProof/>
        </w:rPr>
        <w:fldChar w:fldCharType="separate"/>
      </w:r>
      <w:r w:rsidR="00D346F8">
        <w:rPr>
          <w:noProof/>
        </w:rPr>
        <w:t>109</w:t>
      </w:r>
      <w:r>
        <w:rPr>
          <w:noProof/>
        </w:rPr>
        <w:fldChar w:fldCharType="end"/>
      </w:r>
    </w:p>
    <w:p w14:paraId="7C12339E" w14:textId="6DCA81D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u w:val="single"/>
        </w:rPr>
        <w:t>Wariant I</w:t>
      </w:r>
      <w:r>
        <w:rPr>
          <w:noProof/>
        </w:rPr>
        <w:tab/>
      </w:r>
      <w:r>
        <w:rPr>
          <w:noProof/>
        </w:rPr>
        <w:fldChar w:fldCharType="begin"/>
      </w:r>
      <w:r>
        <w:rPr>
          <w:noProof/>
        </w:rPr>
        <w:instrText xml:space="preserve"> PAGEREF _Toc510034421 \h </w:instrText>
      </w:r>
      <w:r>
        <w:rPr>
          <w:noProof/>
        </w:rPr>
      </w:r>
      <w:r>
        <w:rPr>
          <w:noProof/>
        </w:rPr>
        <w:fldChar w:fldCharType="separate"/>
      </w:r>
      <w:r w:rsidR="00D346F8">
        <w:rPr>
          <w:noProof/>
        </w:rPr>
        <w:t>110</w:t>
      </w:r>
      <w:r>
        <w:rPr>
          <w:noProof/>
        </w:rPr>
        <w:fldChar w:fldCharType="end"/>
      </w:r>
    </w:p>
    <w:p w14:paraId="615341A3" w14:textId="39A73C5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Podstawy rozliczenia robót stanowią określone w dokumentach umownych (kosztorysie ofertowym) ceny jednostkowe i ilości robót zaakceptowane przez zamawiającego.</w:t>
      </w:r>
      <w:r>
        <w:rPr>
          <w:noProof/>
        </w:rPr>
        <w:tab/>
      </w:r>
      <w:r>
        <w:rPr>
          <w:noProof/>
        </w:rPr>
        <w:fldChar w:fldCharType="begin"/>
      </w:r>
      <w:r>
        <w:rPr>
          <w:noProof/>
        </w:rPr>
        <w:instrText xml:space="preserve"> PAGEREF _Toc510034422 \h </w:instrText>
      </w:r>
      <w:r>
        <w:rPr>
          <w:noProof/>
        </w:rPr>
      </w:r>
      <w:r>
        <w:rPr>
          <w:noProof/>
        </w:rPr>
        <w:fldChar w:fldCharType="separate"/>
      </w:r>
      <w:r w:rsidR="00D346F8">
        <w:rPr>
          <w:noProof/>
        </w:rPr>
        <w:t>110</w:t>
      </w:r>
      <w:r>
        <w:rPr>
          <w:noProof/>
        </w:rPr>
        <w:fldChar w:fldCharType="end"/>
      </w:r>
    </w:p>
    <w:p w14:paraId="5209F330" w14:textId="28CEA1D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Podstawę rozliczania robót instalacyjnych stanowi ustalona w umowie kwota ryczałtowa za określony zakres robót obejmujący wykonywanie instalacji centralnego ogrzewania wodnego</w:t>
      </w:r>
      <w:r>
        <w:rPr>
          <w:noProof/>
        </w:rPr>
        <w:tab/>
      </w:r>
      <w:r>
        <w:rPr>
          <w:noProof/>
        </w:rPr>
        <w:fldChar w:fldCharType="begin"/>
      </w:r>
      <w:r>
        <w:rPr>
          <w:noProof/>
        </w:rPr>
        <w:instrText xml:space="preserve"> PAGEREF _Toc510034423 \h </w:instrText>
      </w:r>
      <w:r>
        <w:rPr>
          <w:noProof/>
        </w:rPr>
      </w:r>
      <w:r>
        <w:rPr>
          <w:noProof/>
        </w:rPr>
        <w:fldChar w:fldCharType="separate"/>
      </w:r>
      <w:r w:rsidR="00D346F8">
        <w:rPr>
          <w:noProof/>
        </w:rPr>
        <w:t>111</w:t>
      </w:r>
      <w:r>
        <w:rPr>
          <w:noProof/>
        </w:rPr>
        <w:fldChar w:fldCharType="end"/>
      </w:r>
    </w:p>
    <w:p w14:paraId="62C364A2" w14:textId="3B10C2A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DOKUMENTY ODNIESIENIA</w:t>
      </w:r>
      <w:r>
        <w:rPr>
          <w:noProof/>
        </w:rPr>
        <w:tab/>
      </w:r>
      <w:r>
        <w:rPr>
          <w:noProof/>
        </w:rPr>
        <w:fldChar w:fldCharType="begin"/>
      </w:r>
      <w:r>
        <w:rPr>
          <w:noProof/>
        </w:rPr>
        <w:instrText xml:space="preserve"> PAGEREF _Toc510034424 \h </w:instrText>
      </w:r>
      <w:r>
        <w:rPr>
          <w:noProof/>
        </w:rPr>
      </w:r>
      <w:r>
        <w:rPr>
          <w:noProof/>
        </w:rPr>
        <w:fldChar w:fldCharType="separate"/>
      </w:r>
      <w:r w:rsidR="00D346F8">
        <w:rPr>
          <w:noProof/>
        </w:rPr>
        <w:t>111</w:t>
      </w:r>
      <w:r>
        <w:rPr>
          <w:noProof/>
        </w:rPr>
        <w:fldChar w:fldCharType="end"/>
      </w:r>
    </w:p>
    <w:p w14:paraId="7CF87FC7" w14:textId="0CF675F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CZĘŚĆ OGÓLNA</w:t>
      </w:r>
      <w:r>
        <w:rPr>
          <w:noProof/>
        </w:rPr>
        <w:tab/>
      </w:r>
      <w:r>
        <w:rPr>
          <w:noProof/>
        </w:rPr>
        <w:fldChar w:fldCharType="begin"/>
      </w:r>
      <w:r>
        <w:rPr>
          <w:noProof/>
        </w:rPr>
        <w:instrText xml:space="preserve"> PAGEREF _Toc510034425 \h </w:instrText>
      </w:r>
      <w:r>
        <w:rPr>
          <w:noProof/>
        </w:rPr>
      </w:r>
      <w:r>
        <w:rPr>
          <w:noProof/>
        </w:rPr>
        <w:fldChar w:fldCharType="separate"/>
      </w:r>
      <w:r w:rsidR="00D346F8">
        <w:rPr>
          <w:noProof/>
        </w:rPr>
        <w:t>114</w:t>
      </w:r>
      <w:r>
        <w:rPr>
          <w:noProof/>
        </w:rPr>
        <w:fldChar w:fldCharType="end"/>
      </w:r>
    </w:p>
    <w:p w14:paraId="644AE8D5" w14:textId="2393B7A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Specyfikacja nie obejmuje wymagań dotyczących zabezpieczenia chemoodpornego i antykorozyjnego obiektów budowlanych oraz powłok malarskich wykonywanych według metod opatentowanych lub zaprojektowanych indywidualnie dla konkretnego obiektu.</w:t>
      </w:r>
      <w:r>
        <w:rPr>
          <w:noProof/>
        </w:rPr>
        <w:tab/>
      </w:r>
      <w:r>
        <w:rPr>
          <w:noProof/>
        </w:rPr>
        <w:fldChar w:fldCharType="begin"/>
      </w:r>
      <w:r>
        <w:rPr>
          <w:noProof/>
        </w:rPr>
        <w:instrText xml:space="preserve"> PAGEREF _Toc510034426 \h </w:instrText>
      </w:r>
      <w:r>
        <w:rPr>
          <w:noProof/>
        </w:rPr>
      </w:r>
      <w:r>
        <w:rPr>
          <w:noProof/>
        </w:rPr>
        <w:fldChar w:fldCharType="separate"/>
      </w:r>
      <w:r w:rsidR="00D346F8">
        <w:rPr>
          <w:noProof/>
        </w:rPr>
        <w:t>114</w:t>
      </w:r>
      <w:r>
        <w:rPr>
          <w:noProof/>
        </w:rPr>
        <w:fldChar w:fldCharType="end"/>
      </w:r>
    </w:p>
    <w:p w14:paraId="28D310D1" w14:textId="4215535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45442100-8</w:t>
      </w:r>
      <w:r>
        <w:rPr>
          <w:noProof/>
        </w:rPr>
        <w:tab/>
      </w:r>
      <w:r>
        <w:rPr>
          <w:noProof/>
        </w:rPr>
        <w:fldChar w:fldCharType="begin"/>
      </w:r>
      <w:r>
        <w:rPr>
          <w:noProof/>
        </w:rPr>
        <w:instrText xml:space="preserve"> PAGEREF _Toc510034427 \h </w:instrText>
      </w:r>
      <w:r>
        <w:rPr>
          <w:noProof/>
        </w:rPr>
      </w:r>
      <w:r>
        <w:rPr>
          <w:noProof/>
        </w:rPr>
        <w:fldChar w:fldCharType="separate"/>
      </w:r>
      <w:r w:rsidR="00D346F8">
        <w:rPr>
          <w:noProof/>
        </w:rPr>
        <w:t>115</w:t>
      </w:r>
      <w:r>
        <w:rPr>
          <w:noProof/>
        </w:rPr>
        <w:fldChar w:fldCharType="end"/>
      </w:r>
    </w:p>
    <w:p w14:paraId="4438E8CF" w14:textId="3E5AFEB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WYMAGANIA DOTYCZĄCE WŁAŚCIWOŚCI MATERIAŁÓW</w:t>
      </w:r>
      <w:r>
        <w:rPr>
          <w:noProof/>
        </w:rPr>
        <w:tab/>
      </w:r>
      <w:r>
        <w:rPr>
          <w:noProof/>
        </w:rPr>
        <w:fldChar w:fldCharType="begin"/>
      </w:r>
      <w:r>
        <w:rPr>
          <w:noProof/>
        </w:rPr>
        <w:instrText xml:space="preserve"> PAGEREF _Toc510034428 \h </w:instrText>
      </w:r>
      <w:r>
        <w:rPr>
          <w:noProof/>
        </w:rPr>
      </w:r>
      <w:r>
        <w:rPr>
          <w:noProof/>
        </w:rPr>
        <w:fldChar w:fldCharType="separate"/>
      </w:r>
      <w:r w:rsidR="00D346F8">
        <w:rPr>
          <w:noProof/>
        </w:rPr>
        <w:t>115</w:t>
      </w:r>
      <w:r>
        <w:rPr>
          <w:noProof/>
        </w:rPr>
        <w:fldChar w:fldCharType="end"/>
      </w:r>
    </w:p>
    <w:p w14:paraId="56482098" w14:textId="767D7A6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lastRenderedPageBreak/>
        <w:t>Przyjęcie materiałów i wyrobów na budowę powinno być potwierdzone wpisem do dziennika budowy lub protokołem przyjęcia materiałów.</w:t>
      </w:r>
      <w:r>
        <w:rPr>
          <w:noProof/>
        </w:rPr>
        <w:tab/>
      </w:r>
      <w:r>
        <w:rPr>
          <w:noProof/>
        </w:rPr>
        <w:fldChar w:fldCharType="begin"/>
      </w:r>
      <w:r>
        <w:rPr>
          <w:noProof/>
        </w:rPr>
        <w:instrText xml:space="preserve"> PAGEREF _Toc510034429 \h </w:instrText>
      </w:r>
      <w:r>
        <w:rPr>
          <w:noProof/>
        </w:rPr>
      </w:r>
      <w:r>
        <w:rPr>
          <w:noProof/>
        </w:rPr>
        <w:fldChar w:fldCharType="separate"/>
      </w:r>
      <w:r w:rsidR="00D346F8">
        <w:rPr>
          <w:noProof/>
        </w:rPr>
        <w:t>118</w:t>
      </w:r>
      <w:r>
        <w:rPr>
          <w:noProof/>
        </w:rPr>
        <w:fldChar w:fldCharType="end"/>
      </w:r>
    </w:p>
    <w:p w14:paraId="2817476E" w14:textId="5B0EAA9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WYMAGANIA DOTYCZĄCE SPRZĘTU, MASZYN I NARZĘDZI</w:t>
      </w:r>
      <w:r>
        <w:rPr>
          <w:noProof/>
        </w:rPr>
        <w:tab/>
      </w:r>
      <w:r>
        <w:rPr>
          <w:noProof/>
        </w:rPr>
        <w:fldChar w:fldCharType="begin"/>
      </w:r>
      <w:r>
        <w:rPr>
          <w:noProof/>
        </w:rPr>
        <w:instrText xml:space="preserve"> PAGEREF _Toc510034430 \h </w:instrText>
      </w:r>
      <w:r>
        <w:rPr>
          <w:noProof/>
        </w:rPr>
      </w:r>
      <w:r>
        <w:rPr>
          <w:noProof/>
        </w:rPr>
        <w:fldChar w:fldCharType="separate"/>
      </w:r>
      <w:r w:rsidR="00D346F8">
        <w:rPr>
          <w:noProof/>
        </w:rPr>
        <w:t>118</w:t>
      </w:r>
      <w:r>
        <w:rPr>
          <w:noProof/>
        </w:rPr>
        <w:fldChar w:fldCharType="end"/>
      </w:r>
    </w:p>
    <w:p w14:paraId="201C0321" w14:textId="716086B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WYMAGANIA DOTYCZĄCE TRANSPORTU</w:t>
      </w:r>
      <w:r>
        <w:rPr>
          <w:noProof/>
        </w:rPr>
        <w:tab/>
      </w:r>
      <w:r>
        <w:rPr>
          <w:noProof/>
        </w:rPr>
        <w:fldChar w:fldCharType="begin"/>
      </w:r>
      <w:r>
        <w:rPr>
          <w:noProof/>
        </w:rPr>
        <w:instrText xml:space="preserve"> PAGEREF _Toc510034431 \h </w:instrText>
      </w:r>
      <w:r>
        <w:rPr>
          <w:noProof/>
        </w:rPr>
      </w:r>
      <w:r>
        <w:rPr>
          <w:noProof/>
        </w:rPr>
        <w:fldChar w:fldCharType="separate"/>
      </w:r>
      <w:r w:rsidR="00D346F8">
        <w:rPr>
          <w:noProof/>
        </w:rPr>
        <w:t>118</w:t>
      </w:r>
      <w:r>
        <w:rPr>
          <w:noProof/>
        </w:rPr>
        <w:fldChar w:fldCharType="end"/>
      </w:r>
    </w:p>
    <w:p w14:paraId="6DB0DD5B" w14:textId="57E6CBB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WYMAGANIA DOTYCZĄCE WYKONANIA ROBÓT</w:t>
      </w:r>
      <w:r>
        <w:rPr>
          <w:noProof/>
        </w:rPr>
        <w:tab/>
      </w:r>
      <w:r>
        <w:rPr>
          <w:noProof/>
        </w:rPr>
        <w:fldChar w:fldCharType="begin"/>
      </w:r>
      <w:r>
        <w:rPr>
          <w:noProof/>
        </w:rPr>
        <w:instrText xml:space="preserve"> PAGEREF _Toc510034432 \h </w:instrText>
      </w:r>
      <w:r>
        <w:rPr>
          <w:noProof/>
        </w:rPr>
      </w:r>
      <w:r>
        <w:rPr>
          <w:noProof/>
        </w:rPr>
        <w:fldChar w:fldCharType="separate"/>
      </w:r>
      <w:r w:rsidR="00D346F8">
        <w:rPr>
          <w:noProof/>
        </w:rPr>
        <w:t>119</w:t>
      </w:r>
      <w:r>
        <w:rPr>
          <w:noProof/>
        </w:rPr>
        <w:fldChar w:fldCharType="end"/>
      </w:r>
    </w:p>
    <w:p w14:paraId="3528DA21" w14:textId="60B74E3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_Toc510034433 \h </w:instrText>
      </w:r>
      <w:r>
        <w:rPr>
          <w:noProof/>
        </w:rPr>
      </w:r>
      <w:r>
        <w:rPr>
          <w:noProof/>
        </w:rPr>
        <w:fldChar w:fldCharType="separate"/>
      </w:r>
      <w:r w:rsidR="00D346F8">
        <w:rPr>
          <w:noProof/>
        </w:rPr>
        <w:t>122</w:t>
      </w:r>
      <w:r>
        <w:rPr>
          <w:noProof/>
        </w:rPr>
        <w:fldChar w:fldCharType="end"/>
      </w:r>
    </w:p>
    <w:p w14:paraId="7B44F761" w14:textId="15164079" w:rsidR="0074654E" w:rsidRDefault="0074654E">
      <w:pPr>
        <w:pStyle w:val="Spistreci1"/>
        <w:tabs>
          <w:tab w:val="left" w:pos="400"/>
          <w:tab w:val="right" w:leader="dot" w:pos="9345"/>
        </w:tabs>
        <w:rPr>
          <w:rFonts w:asciiTheme="minorHAnsi" w:eastAsiaTheme="minorEastAsia" w:hAnsiTheme="minorHAnsi" w:cstheme="minorBidi"/>
          <w:b w:val="0"/>
          <w:bCs w:val="0"/>
          <w:noProof/>
          <w:sz w:val="22"/>
          <w:szCs w:val="22"/>
          <w:lang w:eastAsia="pl-PL"/>
        </w:rPr>
      </w:pPr>
      <w:r w:rsidRPr="00890450">
        <w:rPr>
          <w:rFonts w:cs="Arial"/>
          <w:b w:val="0"/>
          <w:noProof/>
          <w:color w:val="000000"/>
        </w:rPr>
        <w:t>•</w:t>
      </w:r>
      <w:r>
        <w:rPr>
          <w:rFonts w:asciiTheme="minorHAnsi" w:eastAsiaTheme="minorEastAsia" w:hAnsiTheme="minorHAnsi" w:cstheme="minorBidi"/>
          <w:b w:val="0"/>
          <w:bCs w:val="0"/>
          <w:noProof/>
          <w:sz w:val="22"/>
          <w:szCs w:val="22"/>
          <w:lang w:eastAsia="pl-PL"/>
        </w:rPr>
        <w:tab/>
      </w:r>
      <w:r w:rsidRPr="00890450">
        <w:rPr>
          <w:rFonts w:cs="Arial"/>
          <w:noProof/>
        </w:rPr>
        <w:t>kożuch,</w:t>
      </w:r>
      <w:r>
        <w:rPr>
          <w:noProof/>
        </w:rPr>
        <w:tab/>
      </w:r>
      <w:r>
        <w:rPr>
          <w:noProof/>
        </w:rPr>
        <w:fldChar w:fldCharType="begin"/>
      </w:r>
      <w:r>
        <w:rPr>
          <w:noProof/>
        </w:rPr>
        <w:instrText xml:space="preserve"> PAGEREF _Toc510034434 \h </w:instrText>
      </w:r>
      <w:r>
        <w:rPr>
          <w:noProof/>
        </w:rPr>
      </w:r>
      <w:r>
        <w:rPr>
          <w:noProof/>
        </w:rPr>
        <w:fldChar w:fldCharType="separate"/>
      </w:r>
      <w:r w:rsidR="00D346F8">
        <w:rPr>
          <w:noProof/>
        </w:rPr>
        <w:t>124</w:t>
      </w:r>
      <w:r>
        <w:rPr>
          <w:noProof/>
        </w:rPr>
        <w:fldChar w:fldCharType="end"/>
      </w:r>
    </w:p>
    <w:p w14:paraId="1FD34AD0" w14:textId="481C6D2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WYMAGANIA DOTYCZĄCE PRZEDMIARU I OBMIARU ROBÓT</w:t>
      </w:r>
      <w:r>
        <w:rPr>
          <w:noProof/>
        </w:rPr>
        <w:tab/>
      </w:r>
      <w:r>
        <w:rPr>
          <w:noProof/>
        </w:rPr>
        <w:fldChar w:fldCharType="begin"/>
      </w:r>
      <w:r>
        <w:rPr>
          <w:noProof/>
        </w:rPr>
        <w:instrText xml:space="preserve"> PAGEREF _Toc510034435 \h </w:instrText>
      </w:r>
      <w:r>
        <w:rPr>
          <w:noProof/>
        </w:rPr>
      </w:r>
      <w:r>
        <w:rPr>
          <w:noProof/>
        </w:rPr>
        <w:fldChar w:fldCharType="separate"/>
      </w:r>
      <w:r w:rsidR="00D346F8">
        <w:rPr>
          <w:noProof/>
        </w:rPr>
        <w:t>125</w:t>
      </w:r>
      <w:r>
        <w:rPr>
          <w:noProof/>
        </w:rPr>
        <w:fldChar w:fldCharType="end"/>
      </w:r>
    </w:p>
    <w:p w14:paraId="07E9C9BC" w14:textId="35BDDD3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SPOSÓB ODBIORU ROBÓT</w:t>
      </w:r>
      <w:r>
        <w:rPr>
          <w:noProof/>
        </w:rPr>
        <w:tab/>
      </w:r>
      <w:r>
        <w:rPr>
          <w:noProof/>
        </w:rPr>
        <w:fldChar w:fldCharType="begin"/>
      </w:r>
      <w:r>
        <w:rPr>
          <w:noProof/>
        </w:rPr>
        <w:instrText xml:space="preserve"> PAGEREF _Toc510034436 \h </w:instrText>
      </w:r>
      <w:r>
        <w:rPr>
          <w:noProof/>
        </w:rPr>
      </w:r>
      <w:r>
        <w:rPr>
          <w:noProof/>
        </w:rPr>
        <w:fldChar w:fldCharType="separate"/>
      </w:r>
      <w:r w:rsidR="00D346F8">
        <w:rPr>
          <w:noProof/>
        </w:rPr>
        <w:t>126</w:t>
      </w:r>
      <w:r>
        <w:rPr>
          <w:noProof/>
        </w:rPr>
        <w:fldChar w:fldCharType="end"/>
      </w:r>
    </w:p>
    <w:p w14:paraId="2EECDF4E" w14:textId="5C4BCFF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ROZLICZENIA ROBÓT PODSTAWOWYCH, TYMCZASOWYCH I PRAC TOWARZYSZĄCYCH</w:t>
      </w:r>
      <w:r>
        <w:rPr>
          <w:noProof/>
        </w:rPr>
        <w:tab/>
      </w:r>
      <w:r>
        <w:rPr>
          <w:noProof/>
        </w:rPr>
        <w:fldChar w:fldCharType="begin"/>
      </w:r>
      <w:r>
        <w:rPr>
          <w:noProof/>
        </w:rPr>
        <w:instrText xml:space="preserve"> PAGEREF _Toc510034437 \h </w:instrText>
      </w:r>
      <w:r>
        <w:rPr>
          <w:noProof/>
        </w:rPr>
      </w:r>
      <w:r>
        <w:rPr>
          <w:noProof/>
        </w:rPr>
        <w:fldChar w:fldCharType="separate"/>
      </w:r>
      <w:r w:rsidR="00D346F8">
        <w:rPr>
          <w:noProof/>
        </w:rPr>
        <w:t>128</w:t>
      </w:r>
      <w:r>
        <w:rPr>
          <w:noProof/>
        </w:rPr>
        <w:fldChar w:fldCharType="end"/>
      </w:r>
    </w:p>
    <w:p w14:paraId="503F7B0B" w14:textId="2DAF3CD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Podstawy rozliczenia robót malarskich stanowią określone w dokumentach umownych (ofercie) ceny jednostkowe i ilości robót zaakceptowane przez zamawiającego.</w:t>
      </w:r>
      <w:r>
        <w:rPr>
          <w:noProof/>
        </w:rPr>
        <w:tab/>
      </w:r>
      <w:r>
        <w:rPr>
          <w:noProof/>
        </w:rPr>
        <w:fldChar w:fldCharType="begin"/>
      </w:r>
      <w:r>
        <w:rPr>
          <w:noProof/>
        </w:rPr>
        <w:instrText xml:space="preserve"> PAGEREF _Toc510034438 \h </w:instrText>
      </w:r>
      <w:r>
        <w:rPr>
          <w:noProof/>
        </w:rPr>
      </w:r>
      <w:r>
        <w:rPr>
          <w:noProof/>
        </w:rPr>
        <w:fldChar w:fldCharType="separate"/>
      </w:r>
      <w:r w:rsidR="00D346F8">
        <w:rPr>
          <w:noProof/>
        </w:rPr>
        <w:t>128</w:t>
      </w:r>
      <w:r>
        <w:rPr>
          <w:noProof/>
        </w:rPr>
        <w:fldChar w:fldCharType="end"/>
      </w:r>
    </w:p>
    <w:p w14:paraId="2E602851" w14:textId="1A3DB64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DOKUMENTY ODNIESIENIA</w:t>
      </w:r>
      <w:r>
        <w:rPr>
          <w:noProof/>
        </w:rPr>
        <w:tab/>
      </w:r>
      <w:r>
        <w:rPr>
          <w:noProof/>
        </w:rPr>
        <w:fldChar w:fldCharType="begin"/>
      </w:r>
      <w:r>
        <w:rPr>
          <w:noProof/>
        </w:rPr>
        <w:instrText xml:space="preserve"> PAGEREF _Toc510034439 \h </w:instrText>
      </w:r>
      <w:r>
        <w:rPr>
          <w:noProof/>
        </w:rPr>
      </w:r>
      <w:r>
        <w:rPr>
          <w:noProof/>
        </w:rPr>
        <w:fldChar w:fldCharType="separate"/>
      </w:r>
      <w:r w:rsidR="00D346F8">
        <w:rPr>
          <w:noProof/>
        </w:rPr>
        <w:t>129</w:t>
      </w:r>
      <w:r>
        <w:rPr>
          <w:noProof/>
        </w:rPr>
        <w:fldChar w:fldCharType="end"/>
      </w:r>
    </w:p>
    <w:p w14:paraId="39F784AB" w14:textId="06830F1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CZĘŚĆ OGÓLNA</w:t>
      </w:r>
      <w:r>
        <w:rPr>
          <w:noProof/>
        </w:rPr>
        <w:tab/>
      </w:r>
      <w:r>
        <w:rPr>
          <w:noProof/>
        </w:rPr>
        <w:fldChar w:fldCharType="begin"/>
      </w:r>
      <w:r>
        <w:rPr>
          <w:noProof/>
        </w:rPr>
        <w:instrText xml:space="preserve"> PAGEREF _Toc510034440 \h </w:instrText>
      </w:r>
      <w:r>
        <w:rPr>
          <w:noProof/>
        </w:rPr>
      </w:r>
      <w:r>
        <w:rPr>
          <w:noProof/>
        </w:rPr>
        <w:fldChar w:fldCharType="separate"/>
      </w:r>
      <w:r w:rsidR="00D346F8">
        <w:rPr>
          <w:noProof/>
        </w:rPr>
        <w:t>131</w:t>
      </w:r>
      <w:r>
        <w:rPr>
          <w:noProof/>
        </w:rPr>
        <w:fldChar w:fldCharType="end"/>
      </w:r>
    </w:p>
    <w:p w14:paraId="67A95468" w14:textId="0C50361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WYMAGANIA DOTYCZĄCE WŁAŚCIWOŚCI MATERIAŁÓW</w:t>
      </w:r>
      <w:r>
        <w:rPr>
          <w:noProof/>
        </w:rPr>
        <w:tab/>
      </w:r>
      <w:r>
        <w:rPr>
          <w:noProof/>
        </w:rPr>
        <w:fldChar w:fldCharType="begin"/>
      </w:r>
      <w:r>
        <w:rPr>
          <w:noProof/>
        </w:rPr>
        <w:instrText xml:space="preserve"> PAGEREF _Toc510034441 \h </w:instrText>
      </w:r>
      <w:r>
        <w:rPr>
          <w:noProof/>
        </w:rPr>
      </w:r>
      <w:r>
        <w:rPr>
          <w:noProof/>
        </w:rPr>
        <w:fldChar w:fldCharType="separate"/>
      </w:r>
      <w:r w:rsidR="00D346F8">
        <w:rPr>
          <w:noProof/>
        </w:rPr>
        <w:t>133</w:t>
      </w:r>
      <w:r>
        <w:rPr>
          <w:noProof/>
        </w:rPr>
        <w:fldChar w:fldCharType="end"/>
      </w:r>
    </w:p>
    <w:p w14:paraId="66181423" w14:textId="17E41C4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WYMAGANIA DOTYCZĄCE SPRZĘTU, MASZYN I NARZĘDZI</w:t>
      </w:r>
      <w:r>
        <w:rPr>
          <w:noProof/>
        </w:rPr>
        <w:tab/>
      </w:r>
      <w:r>
        <w:rPr>
          <w:noProof/>
        </w:rPr>
        <w:fldChar w:fldCharType="begin"/>
      </w:r>
      <w:r>
        <w:rPr>
          <w:noProof/>
        </w:rPr>
        <w:instrText xml:space="preserve"> PAGEREF _Toc510034442 \h </w:instrText>
      </w:r>
      <w:r>
        <w:rPr>
          <w:noProof/>
        </w:rPr>
      </w:r>
      <w:r>
        <w:rPr>
          <w:noProof/>
        </w:rPr>
        <w:fldChar w:fldCharType="separate"/>
      </w:r>
      <w:r w:rsidR="00D346F8">
        <w:rPr>
          <w:noProof/>
        </w:rPr>
        <w:t>134</w:t>
      </w:r>
      <w:r>
        <w:rPr>
          <w:noProof/>
        </w:rPr>
        <w:fldChar w:fldCharType="end"/>
      </w:r>
    </w:p>
    <w:p w14:paraId="44C9744E" w14:textId="67FF7B0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WYMAGANIA DOTYCZĄCE TRANSPORTU</w:t>
      </w:r>
      <w:r>
        <w:rPr>
          <w:noProof/>
        </w:rPr>
        <w:tab/>
      </w:r>
      <w:r>
        <w:rPr>
          <w:noProof/>
        </w:rPr>
        <w:fldChar w:fldCharType="begin"/>
      </w:r>
      <w:r>
        <w:rPr>
          <w:noProof/>
        </w:rPr>
        <w:instrText xml:space="preserve"> PAGEREF _Toc510034443 \h </w:instrText>
      </w:r>
      <w:r>
        <w:rPr>
          <w:noProof/>
        </w:rPr>
      </w:r>
      <w:r>
        <w:rPr>
          <w:noProof/>
        </w:rPr>
        <w:fldChar w:fldCharType="separate"/>
      </w:r>
      <w:r w:rsidR="00D346F8">
        <w:rPr>
          <w:noProof/>
        </w:rPr>
        <w:t>134</w:t>
      </w:r>
      <w:r>
        <w:rPr>
          <w:noProof/>
        </w:rPr>
        <w:fldChar w:fldCharType="end"/>
      </w:r>
    </w:p>
    <w:p w14:paraId="7F7FBC42" w14:textId="64880E5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WYMAGANIA DOTYCZĄCE WYKONANIA ROBÓT</w:t>
      </w:r>
      <w:r>
        <w:rPr>
          <w:noProof/>
        </w:rPr>
        <w:tab/>
      </w:r>
      <w:r>
        <w:rPr>
          <w:noProof/>
        </w:rPr>
        <w:fldChar w:fldCharType="begin"/>
      </w:r>
      <w:r>
        <w:rPr>
          <w:noProof/>
        </w:rPr>
        <w:instrText xml:space="preserve"> PAGEREF _Toc510034444 \h </w:instrText>
      </w:r>
      <w:r>
        <w:rPr>
          <w:noProof/>
        </w:rPr>
      </w:r>
      <w:r>
        <w:rPr>
          <w:noProof/>
        </w:rPr>
        <w:fldChar w:fldCharType="separate"/>
      </w:r>
      <w:r w:rsidR="00D346F8">
        <w:rPr>
          <w:noProof/>
        </w:rPr>
        <w:t>135</w:t>
      </w:r>
      <w:r>
        <w:rPr>
          <w:noProof/>
        </w:rPr>
        <w:fldChar w:fldCharType="end"/>
      </w:r>
    </w:p>
    <w:p w14:paraId="62662DB4" w14:textId="2190B75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_Toc510034445 \h </w:instrText>
      </w:r>
      <w:r>
        <w:rPr>
          <w:noProof/>
        </w:rPr>
      </w:r>
      <w:r>
        <w:rPr>
          <w:noProof/>
        </w:rPr>
        <w:fldChar w:fldCharType="separate"/>
      </w:r>
      <w:r w:rsidR="00D346F8">
        <w:rPr>
          <w:noProof/>
        </w:rPr>
        <w:t>136</w:t>
      </w:r>
      <w:r>
        <w:rPr>
          <w:noProof/>
        </w:rPr>
        <w:fldChar w:fldCharType="end"/>
      </w:r>
    </w:p>
    <w:p w14:paraId="04F44ACE" w14:textId="1FB4246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WARUNKI DOTYCZĄCE PRZEDMIARU I OBMIARU ROBÓT</w:t>
      </w:r>
      <w:r>
        <w:rPr>
          <w:noProof/>
        </w:rPr>
        <w:tab/>
      </w:r>
      <w:r>
        <w:rPr>
          <w:noProof/>
        </w:rPr>
        <w:fldChar w:fldCharType="begin"/>
      </w:r>
      <w:r>
        <w:rPr>
          <w:noProof/>
        </w:rPr>
        <w:instrText xml:space="preserve"> PAGEREF _Toc510034446 \h </w:instrText>
      </w:r>
      <w:r>
        <w:rPr>
          <w:noProof/>
        </w:rPr>
      </w:r>
      <w:r>
        <w:rPr>
          <w:noProof/>
        </w:rPr>
        <w:fldChar w:fldCharType="separate"/>
      </w:r>
      <w:r w:rsidR="00D346F8">
        <w:rPr>
          <w:noProof/>
        </w:rPr>
        <w:t>137</w:t>
      </w:r>
      <w:r>
        <w:rPr>
          <w:noProof/>
        </w:rPr>
        <w:fldChar w:fldCharType="end"/>
      </w:r>
    </w:p>
    <w:p w14:paraId="2AE67058" w14:textId="74F2D4F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SPOSÓB ODBIORU ROBÓT</w:t>
      </w:r>
      <w:r>
        <w:rPr>
          <w:noProof/>
        </w:rPr>
        <w:tab/>
      </w:r>
      <w:r>
        <w:rPr>
          <w:noProof/>
        </w:rPr>
        <w:fldChar w:fldCharType="begin"/>
      </w:r>
      <w:r>
        <w:rPr>
          <w:noProof/>
        </w:rPr>
        <w:instrText xml:space="preserve"> PAGEREF _Toc510034447 \h </w:instrText>
      </w:r>
      <w:r>
        <w:rPr>
          <w:noProof/>
        </w:rPr>
      </w:r>
      <w:r>
        <w:rPr>
          <w:noProof/>
        </w:rPr>
        <w:fldChar w:fldCharType="separate"/>
      </w:r>
      <w:r w:rsidR="00D346F8">
        <w:rPr>
          <w:noProof/>
        </w:rPr>
        <w:t>138</w:t>
      </w:r>
      <w:r>
        <w:rPr>
          <w:noProof/>
        </w:rPr>
        <w:fldChar w:fldCharType="end"/>
      </w:r>
    </w:p>
    <w:p w14:paraId="65709996" w14:textId="3404A7F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ROZLICZENIA ROBÓT PODSTAWOWYCH, TYMCZASOWYCH I PRAC TOWARZYSZĄCYCH</w:t>
      </w:r>
      <w:r>
        <w:rPr>
          <w:noProof/>
        </w:rPr>
        <w:tab/>
      </w:r>
      <w:r>
        <w:rPr>
          <w:noProof/>
        </w:rPr>
        <w:fldChar w:fldCharType="begin"/>
      </w:r>
      <w:r>
        <w:rPr>
          <w:noProof/>
        </w:rPr>
        <w:instrText xml:space="preserve"> PAGEREF _Toc510034448 \h </w:instrText>
      </w:r>
      <w:r>
        <w:rPr>
          <w:noProof/>
        </w:rPr>
      </w:r>
      <w:r>
        <w:rPr>
          <w:noProof/>
        </w:rPr>
        <w:fldChar w:fldCharType="separate"/>
      </w:r>
      <w:r w:rsidR="00D346F8">
        <w:rPr>
          <w:noProof/>
        </w:rPr>
        <w:t>139</w:t>
      </w:r>
      <w:r>
        <w:rPr>
          <w:noProof/>
        </w:rPr>
        <w:fldChar w:fldCharType="end"/>
      </w:r>
    </w:p>
    <w:p w14:paraId="2BC1037C" w14:textId="6D69123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eastAsia="Arial" w:hAnsi="Arial" w:cs="Arial"/>
          <w:i/>
          <w:noProof/>
        </w:rPr>
        <w:t>10. DOKUMENTY ODNIESIENIA</w:t>
      </w:r>
      <w:r>
        <w:rPr>
          <w:noProof/>
        </w:rPr>
        <w:tab/>
      </w:r>
      <w:r>
        <w:rPr>
          <w:noProof/>
        </w:rPr>
        <w:fldChar w:fldCharType="begin"/>
      </w:r>
      <w:r>
        <w:rPr>
          <w:noProof/>
        </w:rPr>
        <w:instrText xml:space="preserve"> PAGEREF _Toc510034449 \h </w:instrText>
      </w:r>
      <w:r>
        <w:rPr>
          <w:noProof/>
        </w:rPr>
      </w:r>
      <w:r>
        <w:rPr>
          <w:noProof/>
        </w:rPr>
        <w:fldChar w:fldCharType="separate"/>
      </w:r>
      <w:r w:rsidR="00D346F8">
        <w:rPr>
          <w:noProof/>
        </w:rPr>
        <w:t>140</w:t>
      </w:r>
      <w:r>
        <w:rPr>
          <w:noProof/>
        </w:rPr>
        <w:fldChar w:fldCharType="end"/>
      </w:r>
    </w:p>
    <w:p w14:paraId="26AF666B" w14:textId="2A7F447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 WSTĘP</w:t>
      </w:r>
      <w:r>
        <w:rPr>
          <w:noProof/>
        </w:rPr>
        <w:tab/>
      </w:r>
      <w:r>
        <w:rPr>
          <w:noProof/>
        </w:rPr>
        <w:fldChar w:fldCharType="begin"/>
      </w:r>
      <w:r>
        <w:rPr>
          <w:noProof/>
        </w:rPr>
        <w:instrText xml:space="preserve"> PAGEREF _Toc510034450 \h </w:instrText>
      </w:r>
      <w:r>
        <w:rPr>
          <w:noProof/>
        </w:rPr>
      </w:r>
      <w:r>
        <w:rPr>
          <w:noProof/>
        </w:rPr>
        <w:fldChar w:fldCharType="separate"/>
      </w:r>
      <w:r w:rsidR="00D346F8">
        <w:rPr>
          <w:noProof/>
        </w:rPr>
        <w:t>158</w:t>
      </w:r>
      <w:r>
        <w:rPr>
          <w:noProof/>
        </w:rPr>
        <w:fldChar w:fldCharType="end"/>
      </w:r>
    </w:p>
    <w:p w14:paraId="31F8DD74" w14:textId="7CEE717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2. materiały</w:t>
      </w:r>
      <w:r>
        <w:rPr>
          <w:noProof/>
        </w:rPr>
        <w:tab/>
      </w:r>
      <w:r>
        <w:rPr>
          <w:noProof/>
        </w:rPr>
        <w:fldChar w:fldCharType="begin"/>
      </w:r>
      <w:r>
        <w:rPr>
          <w:noProof/>
        </w:rPr>
        <w:instrText xml:space="preserve"> PAGEREF _Toc510034451 \h </w:instrText>
      </w:r>
      <w:r>
        <w:rPr>
          <w:noProof/>
        </w:rPr>
      </w:r>
      <w:r>
        <w:rPr>
          <w:noProof/>
        </w:rPr>
        <w:fldChar w:fldCharType="separate"/>
      </w:r>
      <w:r w:rsidR="00D346F8">
        <w:rPr>
          <w:noProof/>
        </w:rPr>
        <w:t>159</w:t>
      </w:r>
      <w:r>
        <w:rPr>
          <w:noProof/>
        </w:rPr>
        <w:fldChar w:fldCharType="end"/>
      </w:r>
    </w:p>
    <w:p w14:paraId="33548907" w14:textId="591678B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3. sprzęt</w:t>
      </w:r>
      <w:r>
        <w:rPr>
          <w:noProof/>
        </w:rPr>
        <w:tab/>
      </w:r>
      <w:r>
        <w:rPr>
          <w:noProof/>
        </w:rPr>
        <w:fldChar w:fldCharType="begin"/>
      </w:r>
      <w:r>
        <w:rPr>
          <w:noProof/>
        </w:rPr>
        <w:instrText xml:space="preserve"> PAGEREF _Toc510034452 \h </w:instrText>
      </w:r>
      <w:r>
        <w:rPr>
          <w:noProof/>
        </w:rPr>
      </w:r>
      <w:r>
        <w:rPr>
          <w:noProof/>
        </w:rPr>
        <w:fldChar w:fldCharType="separate"/>
      </w:r>
      <w:r w:rsidR="00D346F8">
        <w:rPr>
          <w:noProof/>
        </w:rPr>
        <w:t>162</w:t>
      </w:r>
      <w:r>
        <w:rPr>
          <w:noProof/>
        </w:rPr>
        <w:fldChar w:fldCharType="end"/>
      </w:r>
    </w:p>
    <w:p w14:paraId="4D199BDF" w14:textId="6F8C511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4. transport</w:t>
      </w:r>
      <w:r>
        <w:rPr>
          <w:noProof/>
        </w:rPr>
        <w:tab/>
      </w:r>
      <w:r>
        <w:rPr>
          <w:noProof/>
        </w:rPr>
        <w:fldChar w:fldCharType="begin"/>
      </w:r>
      <w:r>
        <w:rPr>
          <w:noProof/>
        </w:rPr>
        <w:instrText xml:space="preserve"> PAGEREF _Toc510034453 \h </w:instrText>
      </w:r>
      <w:r>
        <w:rPr>
          <w:noProof/>
        </w:rPr>
      </w:r>
      <w:r>
        <w:rPr>
          <w:noProof/>
        </w:rPr>
        <w:fldChar w:fldCharType="separate"/>
      </w:r>
      <w:r w:rsidR="00D346F8">
        <w:rPr>
          <w:noProof/>
        </w:rPr>
        <w:t>162</w:t>
      </w:r>
      <w:r>
        <w:rPr>
          <w:noProof/>
        </w:rPr>
        <w:fldChar w:fldCharType="end"/>
      </w:r>
    </w:p>
    <w:p w14:paraId="6A7D9B0B" w14:textId="08BC1B7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5. wykonanie robót</w:t>
      </w:r>
      <w:r>
        <w:rPr>
          <w:noProof/>
        </w:rPr>
        <w:tab/>
      </w:r>
      <w:r>
        <w:rPr>
          <w:noProof/>
        </w:rPr>
        <w:fldChar w:fldCharType="begin"/>
      </w:r>
      <w:r>
        <w:rPr>
          <w:noProof/>
        </w:rPr>
        <w:instrText xml:space="preserve"> PAGEREF _Toc510034454 \h </w:instrText>
      </w:r>
      <w:r>
        <w:rPr>
          <w:noProof/>
        </w:rPr>
      </w:r>
      <w:r>
        <w:rPr>
          <w:noProof/>
        </w:rPr>
        <w:fldChar w:fldCharType="separate"/>
      </w:r>
      <w:r w:rsidR="00D346F8">
        <w:rPr>
          <w:noProof/>
        </w:rPr>
        <w:t>162</w:t>
      </w:r>
      <w:r>
        <w:rPr>
          <w:noProof/>
        </w:rPr>
        <w:fldChar w:fldCharType="end"/>
      </w:r>
    </w:p>
    <w:p w14:paraId="6FB1D773" w14:textId="7387952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6. kontrola jakości robót</w:t>
      </w:r>
      <w:r>
        <w:rPr>
          <w:noProof/>
        </w:rPr>
        <w:tab/>
      </w:r>
      <w:r>
        <w:rPr>
          <w:noProof/>
        </w:rPr>
        <w:fldChar w:fldCharType="begin"/>
      </w:r>
      <w:r>
        <w:rPr>
          <w:noProof/>
        </w:rPr>
        <w:instrText xml:space="preserve"> PAGEREF _Toc510034455 \h </w:instrText>
      </w:r>
      <w:r>
        <w:rPr>
          <w:noProof/>
        </w:rPr>
      </w:r>
      <w:r>
        <w:rPr>
          <w:noProof/>
        </w:rPr>
        <w:fldChar w:fldCharType="separate"/>
      </w:r>
      <w:r w:rsidR="00D346F8">
        <w:rPr>
          <w:noProof/>
        </w:rPr>
        <w:t>164</w:t>
      </w:r>
      <w:r>
        <w:rPr>
          <w:noProof/>
        </w:rPr>
        <w:fldChar w:fldCharType="end"/>
      </w:r>
    </w:p>
    <w:p w14:paraId="14A34A8B" w14:textId="34285DE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7. OBMIAR ROBÓT</w:t>
      </w:r>
      <w:r>
        <w:rPr>
          <w:noProof/>
        </w:rPr>
        <w:tab/>
      </w:r>
      <w:r>
        <w:rPr>
          <w:noProof/>
        </w:rPr>
        <w:fldChar w:fldCharType="begin"/>
      </w:r>
      <w:r>
        <w:rPr>
          <w:noProof/>
        </w:rPr>
        <w:instrText xml:space="preserve"> PAGEREF _Toc510034456 \h </w:instrText>
      </w:r>
      <w:r>
        <w:rPr>
          <w:noProof/>
        </w:rPr>
      </w:r>
      <w:r>
        <w:rPr>
          <w:noProof/>
        </w:rPr>
        <w:fldChar w:fldCharType="separate"/>
      </w:r>
      <w:r w:rsidR="00D346F8">
        <w:rPr>
          <w:noProof/>
        </w:rPr>
        <w:t>168</w:t>
      </w:r>
      <w:r>
        <w:rPr>
          <w:noProof/>
        </w:rPr>
        <w:fldChar w:fldCharType="end"/>
      </w:r>
    </w:p>
    <w:p w14:paraId="576F8266" w14:textId="2664329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8. ODBIÓR ROBÓT</w:t>
      </w:r>
      <w:r>
        <w:rPr>
          <w:noProof/>
        </w:rPr>
        <w:tab/>
      </w:r>
      <w:r>
        <w:rPr>
          <w:noProof/>
        </w:rPr>
        <w:fldChar w:fldCharType="begin"/>
      </w:r>
      <w:r>
        <w:rPr>
          <w:noProof/>
        </w:rPr>
        <w:instrText xml:space="preserve"> PAGEREF _Toc510034457 \h </w:instrText>
      </w:r>
      <w:r>
        <w:rPr>
          <w:noProof/>
        </w:rPr>
      </w:r>
      <w:r>
        <w:rPr>
          <w:noProof/>
        </w:rPr>
        <w:fldChar w:fldCharType="separate"/>
      </w:r>
      <w:r w:rsidR="00D346F8">
        <w:rPr>
          <w:noProof/>
        </w:rPr>
        <w:t>169</w:t>
      </w:r>
      <w:r>
        <w:rPr>
          <w:noProof/>
        </w:rPr>
        <w:fldChar w:fldCharType="end"/>
      </w:r>
    </w:p>
    <w:p w14:paraId="6BEA5CF7" w14:textId="12EA969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9. PODSTAWA PŁATNOŚCI</w:t>
      </w:r>
      <w:r>
        <w:rPr>
          <w:noProof/>
        </w:rPr>
        <w:tab/>
      </w:r>
      <w:r>
        <w:rPr>
          <w:noProof/>
        </w:rPr>
        <w:fldChar w:fldCharType="begin"/>
      </w:r>
      <w:r>
        <w:rPr>
          <w:noProof/>
        </w:rPr>
        <w:instrText xml:space="preserve"> PAGEREF _Toc510034458 \h </w:instrText>
      </w:r>
      <w:r>
        <w:rPr>
          <w:noProof/>
        </w:rPr>
      </w:r>
      <w:r>
        <w:rPr>
          <w:noProof/>
        </w:rPr>
        <w:fldChar w:fldCharType="separate"/>
      </w:r>
      <w:r w:rsidR="00D346F8">
        <w:rPr>
          <w:noProof/>
        </w:rPr>
        <w:t>169</w:t>
      </w:r>
      <w:r>
        <w:rPr>
          <w:noProof/>
        </w:rPr>
        <w:fldChar w:fldCharType="end"/>
      </w:r>
    </w:p>
    <w:p w14:paraId="18FD6EBD" w14:textId="39386D1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10. przepisy związane</w:t>
      </w:r>
      <w:r>
        <w:rPr>
          <w:noProof/>
        </w:rPr>
        <w:tab/>
      </w:r>
      <w:r>
        <w:rPr>
          <w:noProof/>
        </w:rPr>
        <w:fldChar w:fldCharType="begin"/>
      </w:r>
      <w:r>
        <w:rPr>
          <w:noProof/>
        </w:rPr>
        <w:instrText xml:space="preserve"> PAGEREF _Toc510034459 \h </w:instrText>
      </w:r>
      <w:r>
        <w:rPr>
          <w:noProof/>
        </w:rPr>
      </w:r>
      <w:r>
        <w:rPr>
          <w:noProof/>
        </w:rPr>
        <w:fldChar w:fldCharType="separate"/>
      </w:r>
      <w:r w:rsidR="00D346F8">
        <w:rPr>
          <w:noProof/>
        </w:rPr>
        <w:t>169</w:t>
      </w:r>
      <w:r>
        <w:rPr>
          <w:noProof/>
        </w:rPr>
        <w:fldChar w:fldCharType="end"/>
      </w:r>
    </w:p>
    <w:p w14:paraId="4D8DF7A4" w14:textId="1EF52C2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 WSTĘP</w:t>
      </w:r>
      <w:r>
        <w:rPr>
          <w:noProof/>
        </w:rPr>
        <w:tab/>
      </w:r>
      <w:r>
        <w:rPr>
          <w:noProof/>
        </w:rPr>
        <w:fldChar w:fldCharType="begin"/>
      </w:r>
      <w:r>
        <w:rPr>
          <w:noProof/>
        </w:rPr>
        <w:instrText xml:space="preserve"> PAGEREF _Toc510034460 \h </w:instrText>
      </w:r>
      <w:r>
        <w:rPr>
          <w:noProof/>
        </w:rPr>
      </w:r>
      <w:r>
        <w:rPr>
          <w:noProof/>
        </w:rPr>
        <w:fldChar w:fldCharType="separate"/>
      </w:r>
      <w:r w:rsidR="00D346F8">
        <w:rPr>
          <w:noProof/>
        </w:rPr>
        <w:t>171</w:t>
      </w:r>
      <w:r>
        <w:rPr>
          <w:noProof/>
        </w:rPr>
        <w:fldChar w:fldCharType="end"/>
      </w:r>
    </w:p>
    <w:p w14:paraId="5A622425" w14:textId="383CA7A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lastRenderedPageBreak/>
        <w:t>2. materiały</w:t>
      </w:r>
      <w:r>
        <w:rPr>
          <w:noProof/>
        </w:rPr>
        <w:tab/>
      </w:r>
      <w:r>
        <w:rPr>
          <w:noProof/>
        </w:rPr>
        <w:fldChar w:fldCharType="begin"/>
      </w:r>
      <w:r>
        <w:rPr>
          <w:noProof/>
        </w:rPr>
        <w:instrText xml:space="preserve"> PAGEREF _Toc510034461 \h </w:instrText>
      </w:r>
      <w:r>
        <w:rPr>
          <w:noProof/>
        </w:rPr>
      </w:r>
      <w:r>
        <w:rPr>
          <w:noProof/>
        </w:rPr>
        <w:fldChar w:fldCharType="separate"/>
      </w:r>
      <w:r w:rsidR="00D346F8">
        <w:rPr>
          <w:noProof/>
        </w:rPr>
        <w:t>171</w:t>
      </w:r>
      <w:r>
        <w:rPr>
          <w:noProof/>
        </w:rPr>
        <w:fldChar w:fldCharType="end"/>
      </w:r>
    </w:p>
    <w:p w14:paraId="021189EB" w14:textId="07A6596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3. sprzęt</w:t>
      </w:r>
      <w:r>
        <w:rPr>
          <w:noProof/>
        </w:rPr>
        <w:tab/>
      </w:r>
      <w:r>
        <w:rPr>
          <w:noProof/>
        </w:rPr>
        <w:fldChar w:fldCharType="begin"/>
      </w:r>
      <w:r>
        <w:rPr>
          <w:noProof/>
        </w:rPr>
        <w:instrText xml:space="preserve"> PAGEREF _Toc510034462 \h </w:instrText>
      </w:r>
      <w:r>
        <w:rPr>
          <w:noProof/>
        </w:rPr>
      </w:r>
      <w:r>
        <w:rPr>
          <w:noProof/>
        </w:rPr>
        <w:fldChar w:fldCharType="separate"/>
      </w:r>
      <w:r w:rsidR="00D346F8">
        <w:rPr>
          <w:noProof/>
        </w:rPr>
        <w:t>172</w:t>
      </w:r>
      <w:r>
        <w:rPr>
          <w:noProof/>
        </w:rPr>
        <w:fldChar w:fldCharType="end"/>
      </w:r>
    </w:p>
    <w:p w14:paraId="75E4B41D" w14:textId="6FEE9E9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4. transport</w:t>
      </w:r>
      <w:r>
        <w:rPr>
          <w:noProof/>
        </w:rPr>
        <w:tab/>
      </w:r>
      <w:r>
        <w:rPr>
          <w:noProof/>
        </w:rPr>
        <w:fldChar w:fldCharType="begin"/>
      </w:r>
      <w:r>
        <w:rPr>
          <w:noProof/>
        </w:rPr>
        <w:instrText xml:space="preserve"> PAGEREF _Toc510034463 \h </w:instrText>
      </w:r>
      <w:r>
        <w:rPr>
          <w:noProof/>
        </w:rPr>
      </w:r>
      <w:r>
        <w:rPr>
          <w:noProof/>
        </w:rPr>
        <w:fldChar w:fldCharType="separate"/>
      </w:r>
      <w:r w:rsidR="00D346F8">
        <w:rPr>
          <w:noProof/>
        </w:rPr>
        <w:t>172</w:t>
      </w:r>
      <w:r>
        <w:rPr>
          <w:noProof/>
        </w:rPr>
        <w:fldChar w:fldCharType="end"/>
      </w:r>
    </w:p>
    <w:p w14:paraId="61DEC222" w14:textId="12CBEB6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5. wykonanie robót</w:t>
      </w:r>
      <w:r>
        <w:rPr>
          <w:noProof/>
        </w:rPr>
        <w:tab/>
      </w:r>
      <w:r>
        <w:rPr>
          <w:noProof/>
        </w:rPr>
        <w:fldChar w:fldCharType="begin"/>
      </w:r>
      <w:r>
        <w:rPr>
          <w:noProof/>
        </w:rPr>
        <w:instrText xml:space="preserve"> PAGEREF _Toc510034464 \h </w:instrText>
      </w:r>
      <w:r>
        <w:rPr>
          <w:noProof/>
        </w:rPr>
      </w:r>
      <w:r>
        <w:rPr>
          <w:noProof/>
        </w:rPr>
        <w:fldChar w:fldCharType="separate"/>
      </w:r>
      <w:r w:rsidR="00D346F8">
        <w:rPr>
          <w:noProof/>
        </w:rPr>
        <w:t>172</w:t>
      </w:r>
      <w:r>
        <w:rPr>
          <w:noProof/>
        </w:rPr>
        <w:fldChar w:fldCharType="end"/>
      </w:r>
    </w:p>
    <w:p w14:paraId="39CA7E06" w14:textId="540B733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6. kontrola jakości robót</w:t>
      </w:r>
      <w:r>
        <w:rPr>
          <w:noProof/>
        </w:rPr>
        <w:tab/>
      </w:r>
      <w:r>
        <w:rPr>
          <w:noProof/>
        </w:rPr>
        <w:fldChar w:fldCharType="begin"/>
      </w:r>
      <w:r>
        <w:rPr>
          <w:noProof/>
        </w:rPr>
        <w:instrText xml:space="preserve"> PAGEREF _Toc510034465 \h </w:instrText>
      </w:r>
      <w:r>
        <w:rPr>
          <w:noProof/>
        </w:rPr>
      </w:r>
      <w:r>
        <w:rPr>
          <w:noProof/>
        </w:rPr>
        <w:fldChar w:fldCharType="separate"/>
      </w:r>
      <w:r w:rsidR="00D346F8">
        <w:rPr>
          <w:noProof/>
        </w:rPr>
        <w:t>172</w:t>
      </w:r>
      <w:r>
        <w:rPr>
          <w:noProof/>
        </w:rPr>
        <w:fldChar w:fldCharType="end"/>
      </w:r>
    </w:p>
    <w:p w14:paraId="285186B2" w14:textId="4EB9EBC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7. obmiar robót</w:t>
      </w:r>
      <w:r>
        <w:rPr>
          <w:noProof/>
        </w:rPr>
        <w:tab/>
      </w:r>
      <w:r>
        <w:rPr>
          <w:noProof/>
        </w:rPr>
        <w:fldChar w:fldCharType="begin"/>
      </w:r>
      <w:r>
        <w:rPr>
          <w:noProof/>
        </w:rPr>
        <w:instrText xml:space="preserve"> PAGEREF _Toc510034466 \h </w:instrText>
      </w:r>
      <w:r>
        <w:rPr>
          <w:noProof/>
        </w:rPr>
      </w:r>
      <w:r>
        <w:rPr>
          <w:noProof/>
        </w:rPr>
        <w:fldChar w:fldCharType="separate"/>
      </w:r>
      <w:r w:rsidR="00D346F8">
        <w:rPr>
          <w:noProof/>
        </w:rPr>
        <w:t>173</w:t>
      </w:r>
      <w:r>
        <w:rPr>
          <w:noProof/>
        </w:rPr>
        <w:fldChar w:fldCharType="end"/>
      </w:r>
    </w:p>
    <w:p w14:paraId="5AA91E53" w14:textId="25CF4A1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8. odbiór robót</w:t>
      </w:r>
      <w:r>
        <w:rPr>
          <w:noProof/>
        </w:rPr>
        <w:tab/>
      </w:r>
      <w:r>
        <w:rPr>
          <w:noProof/>
        </w:rPr>
        <w:fldChar w:fldCharType="begin"/>
      </w:r>
      <w:r>
        <w:rPr>
          <w:noProof/>
        </w:rPr>
        <w:instrText xml:space="preserve"> PAGEREF _Toc510034467 \h </w:instrText>
      </w:r>
      <w:r>
        <w:rPr>
          <w:noProof/>
        </w:rPr>
      </w:r>
      <w:r>
        <w:rPr>
          <w:noProof/>
        </w:rPr>
        <w:fldChar w:fldCharType="separate"/>
      </w:r>
      <w:r w:rsidR="00D346F8">
        <w:rPr>
          <w:noProof/>
        </w:rPr>
        <w:t>173</w:t>
      </w:r>
      <w:r>
        <w:rPr>
          <w:noProof/>
        </w:rPr>
        <w:fldChar w:fldCharType="end"/>
      </w:r>
    </w:p>
    <w:p w14:paraId="24FD30D1" w14:textId="63C9448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9. podstawa płatności</w:t>
      </w:r>
      <w:r>
        <w:rPr>
          <w:noProof/>
        </w:rPr>
        <w:tab/>
      </w:r>
      <w:r>
        <w:rPr>
          <w:noProof/>
        </w:rPr>
        <w:fldChar w:fldCharType="begin"/>
      </w:r>
      <w:r>
        <w:rPr>
          <w:noProof/>
        </w:rPr>
        <w:instrText xml:space="preserve"> PAGEREF _Toc510034468 \h </w:instrText>
      </w:r>
      <w:r>
        <w:rPr>
          <w:noProof/>
        </w:rPr>
      </w:r>
      <w:r>
        <w:rPr>
          <w:noProof/>
        </w:rPr>
        <w:fldChar w:fldCharType="separate"/>
      </w:r>
      <w:r w:rsidR="00D346F8">
        <w:rPr>
          <w:noProof/>
        </w:rPr>
        <w:t>173</w:t>
      </w:r>
      <w:r>
        <w:rPr>
          <w:noProof/>
        </w:rPr>
        <w:fldChar w:fldCharType="end"/>
      </w:r>
    </w:p>
    <w:p w14:paraId="20469386" w14:textId="1516082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10. przepisy związane</w:t>
      </w:r>
      <w:r>
        <w:rPr>
          <w:noProof/>
        </w:rPr>
        <w:tab/>
      </w:r>
      <w:r>
        <w:rPr>
          <w:noProof/>
        </w:rPr>
        <w:fldChar w:fldCharType="begin"/>
      </w:r>
      <w:r>
        <w:rPr>
          <w:noProof/>
        </w:rPr>
        <w:instrText xml:space="preserve"> PAGEREF _Toc510034469 \h </w:instrText>
      </w:r>
      <w:r>
        <w:rPr>
          <w:noProof/>
        </w:rPr>
      </w:r>
      <w:r>
        <w:rPr>
          <w:noProof/>
        </w:rPr>
        <w:fldChar w:fldCharType="separate"/>
      </w:r>
      <w:r w:rsidR="00D346F8">
        <w:rPr>
          <w:noProof/>
        </w:rPr>
        <w:t>173</w:t>
      </w:r>
      <w:r>
        <w:rPr>
          <w:noProof/>
        </w:rPr>
        <w:fldChar w:fldCharType="end"/>
      </w:r>
    </w:p>
    <w:p w14:paraId="4E964E1A" w14:textId="1458170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 WSTĘP</w:t>
      </w:r>
      <w:r>
        <w:rPr>
          <w:noProof/>
        </w:rPr>
        <w:tab/>
      </w:r>
      <w:r>
        <w:rPr>
          <w:noProof/>
        </w:rPr>
        <w:fldChar w:fldCharType="begin"/>
      </w:r>
      <w:r>
        <w:rPr>
          <w:noProof/>
        </w:rPr>
        <w:instrText xml:space="preserve"> PAGEREF _Toc510034470 \h </w:instrText>
      </w:r>
      <w:r>
        <w:rPr>
          <w:noProof/>
        </w:rPr>
      </w:r>
      <w:r>
        <w:rPr>
          <w:noProof/>
        </w:rPr>
        <w:fldChar w:fldCharType="separate"/>
      </w:r>
      <w:r w:rsidR="00D346F8">
        <w:rPr>
          <w:noProof/>
        </w:rPr>
        <w:t>174</w:t>
      </w:r>
      <w:r>
        <w:rPr>
          <w:noProof/>
        </w:rPr>
        <w:fldChar w:fldCharType="end"/>
      </w:r>
    </w:p>
    <w:p w14:paraId="773F0DCA" w14:textId="0491727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2. MATERIAŁY</w:t>
      </w:r>
      <w:r>
        <w:rPr>
          <w:noProof/>
        </w:rPr>
        <w:tab/>
      </w:r>
      <w:r>
        <w:rPr>
          <w:noProof/>
        </w:rPr>
        <w:fldChar w:fldCharType="begin"/>
      </w:r>
      <w:r>
        <w:rPr>
          <w:noProof/>
        </w:rPr>
        <w:instrText xml:space="preserve"> PAGEREF _Toc510034471 \h </w:instrText>
      </w:r>
      <w:r>
        <w:rPr>
          <w:noProof/>
        </w:rPr>
      </w:r>
      <w:r>
        <w:rPr>
          <w:noProof/>
        </w:rPr>
        <w:fldChar w:fldCharType="separate"/>
      </w:r>
      <w:r w:rsidR="00D346F8">
        <w:rPr>
          <w:noProof/>
        </w:rPr>
        <w:t>174</w:t>
      </w:r>
      <w:r>
        <w:rPr>
          <w:noProof/>
        </w:rPr>
        <w:fldChar w:fldCharType="end"/>
      </w:r>
    </w:p>
    <w:p w14:paraId="4900F020" w14:textId="2CE4569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3. SPRZĘT</w:t>
      </w:r>
      <w:r>
        <w:rPr>
          <w:noProof/>
        </w:rPr>
        <w:tab/>
      </w:r>
      <w:r>
        <w:rPr>
          <w:noProof/>
        </w:rPr>
        <w:fldChar w:fldCharType="begin"/>
      </w:r>
      <w:r>
        <w:rPr>
          <w:noProof/>
        </w:rPr>
        <w:instrText xml:space="preserve"> PAGEREF _Toc510034472 \h </w:instrText>
      </w:r>
      <w:r>
        <w:rPr>
          <w:noProof/>
        </w:rPr>
      </w:r>
      <w:r>
        <w:rPr>
          <w:noProof/>
        </w:rPr>
        <w:fldChar w:fldCharType="separate"/>
      </w:r>
      <w:r w:rsidR="00D346F8">
        <w:rPr>
          <w:noProof/>
        </w:rPr>
        <w:t>179</w:t>
      </w:r>
      <w:r>
        <w:rPr>
          <w:noProof/>
        </w:rPr>
        <w:fldChar w:fldCharType="end"/>
      </w:r>
    </w:p>
    <w:p w14:paraId="4408CB46" w14:textId="2DF0E94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4. TRANSPORT</w:t>
      </w:r>
      <w:r>
        <w:rPr>
          <w:noProof/>
        </w:rPr>
        <w:tab/>
      </w:r>
      <w:r>
        <w:rPr>
          <w:noProof/>
        </w:rPr>
        <w:fldChar w:fldCharType="begin"/>
      </w:r>
      <w:r>
        <w:rPr>
          <w:noProof/>
        </w:rPr>
        <w:instrText xml:space="preserve"> PAGEREF _Toc510034473 \h </w:instrText>
      </w:r>
      <w:r>
        <w:rPr>
          <w:noProof/>
        </w:rPr>
      </w:r>
      <w:r>
        <w:rPr>
          <w:noProof/>
        </w:rPr>
        <w:fldChar w:fldCharType="separate"/>
      </w:r>
      <w:r w:rsidR="00D346F8">
        <w:rPr>
          <w:noProof/>
        </w:rPr>
        <w:t>179</w:t>
      </w:r>
      <w:r>
        <w:rPr>
          <w:noProof/>
        </w:rPr>
        <w:fldChar w:fldCharType="end"/>
      </w:r>
    </w:p>
    <w:p w14:paraId="206B197E" w14:textId="5F7162D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5. WYKONANIE ROBÓT</w:t>
      </w:r>
      <w:r>
        <w:rPr>
          <w:noProof/>
        </w:rPr>
        <w:tab/>
      </w:r>
      <w:r>
        <w:rPr>
          <w:noProof/>
        </w:rPr>
        <w:fldChar w:fldCharType="begin"/>
      </w:r>
      <w:r>
        <w:rPr>
          <w:noProof/>
        </w:rPr>
        <w:instrText xml:space="preserve"> PAGEREF _Toc510034474 \h </w:instrText>
      </w:r>
      <w:r>
        <w:rPr>
          <w:noProof/>
        </w:rPr>
      </w:r>
      <w:r>
        <w:rPr>
          <w:noProof/>
        </w:rPr>
        <w:fldChar w:fldCharType="separate"/>
      </w:r>
      <w:r w:rsidR="00D346F8">
        <w:rPr>
          <w:noProof/>
        </w:rPr>
        <w:t>180</w:t>
      </w:r>
      <w:r>
        <w:rPr>
          <w:noProof/>
        </w:rPr>
        <w:fldChar w:fldCharType="end"/>
      </w:r>
    </w:p>
    <w:p w14:paraId="47BDC12D" w14:textId="4D5951F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6. kontrola jakości robót</w:t>
      </w:r>
      <w:r>
        <w:rPr>
          <w:noProof/>
        </w:rPr>
        <w:tab/>
      </w:r>
      <w:r>
        <w:rPr>
          <w:noProof/>
        </w:rPr>
        <w:fldChar w:fldCharType="begin"/>
      </w:r>
      <w:r>
        <w:rPr>
          <w:noProof/>
        </w:rPr>
        <w:instrText xml:space="preserve"> PAGEREF _Toc510034475 \h </w:instrText>
      </w:r>
      <w:r>
        <w:rPr>
          <w:noProof/>
        </w:rPr>
      </w:r>
      <w:r>
        <w:rPr>
          <w:noProof/>
        </w:rPr>
        <w:fldChar w:fldCharType="separate"/>
      </w:r>
      <w:r w:rsidR="00D346F8">
        <w:rPr>
          <w:noProof/>
        </w:rPr>
        <w:t>181</w:t>
      </w:r>
      <w:r>
        <w:rPr>
          <w:noProof/>
        </w:rPr>
        <w:fldChar w:fldCharType="end"/>
      </w:r>
    </w:p>
    <w:p w14:paraId="55A8C359" w14:textId="0270C15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7. OBMIAR ROBÓT</w:t>
      </w:r>
      <w:r>
        <w:rPr>
          <w:noProof/>
        </w:rPr>
        <w:tab/>
      </w:r>
      <w:r>
        <w:rPr>
          <w:noProof/>
        </w:rPr>
        <w:fldChar w:fldCharType="begin"/>
      </w:r>
      <w:r>
        <w:rPr>
          <w:noProof/>
        </w:rPr>
        <w:instrText xml:space="preserve"> PAGEREF _Toc510034476 \h </w:instrText>
      </w:r>
      <w:r>
        <w:rPr>
          <w:noProof/>
        </w:rPr>
      </w:r>
      <w:r>
        <w:rPr>
          <w:noProof/>
        </w:rPr>
        <w:fldChar w:fldCharType="separate"/>
      </w:r>
      <w:r w:rsidR="00D346F8">
        <w:rPr>
          <w:noProof/>
        </w:rPr>
        <w:t>183</w:t>
      </w:r>
      <w:r>
        <w:rPr>
          <w:noProof/>
        </w:rPr>
        <w:fldChar w:fldCharType="end"/>
      </w:r>
    </w:p>
    <w:p w14:paraId="465B0BAB" w14:textId="1D7400D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8. ODBIÓR ROBÓT</w:t>
      </w:r>
      <w:r>
        <w:rPr>
          <w:noProof/>
        </w:rPr>
        <w:tab/>
      </w:r>
      <w:r>
        <w:rPr>
          <w:noProof/>
        </w:rPr>
        <w:fldChar w:fldCharType="begin"/>
      </w:r>
      <w:r>
        <w:rPr>
          <w:noProof/>
        </w:rPr>
        <w:instrText xml:space="preserve"> PAGEREF _Toc510034477 \h </w:instrText>
      </w:r>
      <w:r>
        <w:rPr>
          <w:noProof/>
        </w:rPr>
      </w:r>
      <w:r>
        <w:rPr>
          <w:noProof/>
        </w:rPr>
        <w:fldChar w:fldCharType="separate"/>
      </w:r>
      <w:r w:rsidR="00D346F8">
        <w:rPr>
          <w:noProof/>
        </w:rPr>
        <w:t>183</w:t>
      </w:r>
      <w:r>
        <w:rPr>
          <w:noProof/>
        </w:rPr>
        <w:fldChar w:fldCharType="end"/>
      </w:r>
    </w:p>
    <w:p w14:paraId="2DDB6CE6" w14:textId="5656C08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9. PODSTAWA PŁATNOŚCI</w:t>
      </w:r>
      <w:r>
        <w:rPr>
          <w:noProof/>
        </w:rPr>
        <w:tab/>
      </w:r>
      <w:r>
        <w:rPr>
          <w:noProof/>
        </w:rPr>
        <w:fldChar w:fldCharType="begin"/>
      </w:r>
      <w:r>
        <w:rPr>
          <w:noProof/>
        </w:rPr>
        <w:instrText xml:space="preserve"> PAGEREF _Toc510034478 \h </w:instrText>
      </w:r>
      <w:r>
        <w:rPr>
          <w:noProof/>
        </w:rPr>
      </w:r>
      <w:r>
        <w:rPr>
          <w:noProof/>
        </w:rPr>
        <w:fldChar w:fldCharType="separate"/>
      </w:r>
      <w:r w:rsidR="00D346F8">
        <w:rPr>
          <w:noProof/>
        </w:rPr>
        <w:t>183</w:t>
      </w:r>
      <w:r>
        <w:rPr>
          <w:noProof/>
        </w:rPr>
        <w:fldChar w:fldCharType="end"/>
      </w:r>
    </w:p>
    <w:p w14:paraId="55ED7BDC" w14:textId="7224F50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10. przepisy związane</w:t>
      </w:r>
      <w:r>
        <w:rPr>
          <w:noProof/>
        </w:rPr>
        <w:tab/>
      </w:r>
      <w:r>
        <w:rPr>
          <w:noProof/>
        </w:rPr>
        <w:fldChar w:fldCharType="begin"/>
      </w:r>
      <w:r>
        <w:rPr>
          <w:noProof/>
        </w:rPr>
        <w:instrText xml:space="preserve"> PAGEREF _Toc510034479 \h </w:instrText>
      </w:r>
      <w:r>
        <w:rPr>
          <w:noProof/>
        </w:rPr>
      </w:r>
      <w:r>
        <w:rPr>
          <w:noProof/>
        </w:rPr>
        <w:fldChar w:fldCharType="separate"/>
      </w:r>
      <w:r w:rsidR="00D346F8">
        <w:rPr>
          <w:noProof/>
        </w:rPr>
        <w:t>183</w:t>
      </w:r>
      <w:r>
        <w:rPr>
          <w:noProof/>
        </w:rPr>
        <w:fldChar w:fldCharType="end"/>
      </w:r>
    </w:p>
    <w:p w14:paraId="12B58BA1" w14:textId="18DF6FE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 WSTĘP</w:t>
      </w:r>
      <w:r>
        <w:rPr>
          <w:noProof/>
        </w:rPr>
        <w:tab/>
      </w:r>
      <w:r>
        <w:rPr>
          <w:noProof/>
        </w:rPr>
        <w:fldChar w:fldCharType="begin"/>
      </w:r>
      <w:r>
        <w:rPr>
          <w:noProof/>
        </w:rPr>
        <w:instrText xml:space="preserve"> PAGEREF _Toc510034480 \h </w:instrText>
      </w:r>
      <w:r>
        <w:rPr>
          <w:noProof/>
        </w:rPr>
      </w:r>
      <w:r>
        <w:rPr>
          <w:noProof/>
        </w:rPr>
        <w:fldChar w:fldCharType="separate"/>
      </w:r>
      <w:r w:rsidR="00D346F8">
        <w:rPr>
          <w:noProof/>
        </w:rPr>
        <w:t>185</w:t>
      </w:r>
      <w:r>
        <w:rPr>
          <w:noProof/>
        </w:rPr>
        <w:fldChar w:fldCharType="end"/>
      </w:r>
    </w:p>
    <w:p w14:paraId="59BA57C2" w14:textId="55BDD74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2. MATERIAŁY</w:t>
      </w:r>
      <w:r>
        <w:rPr>
          <w:noProof/>
        </w:rPr>
        <w:tab/>
      </w:r>
      <w:r>
        <w:rPr>
          <w:noProof/>
        </w:rPr>
        <w:fldChar w:fldCharType="begin"/>
      </w:r>
      <w:r>
        <w:rPr>
          <w:noProof/>
        </w:rPr>
        <w:instrText xml:space="preserve"> PAGEREF _Toc510034481 \h </w:instrText>
      </w:r>
      <w:r>
        <w:rPr>
          <w:noProof/>
        </w:rPr>
      </w:r>
      <w:r>
        <w:rPr>
          <w:noProof/>
        </w:rPr>
        <w:fldChar w:fldCharType="separate"/>
      </w:r>
      <w:r w:rsidR="00D346F8">
        <w:rPr>
          <w:noProof/>
        </w:rPr>
        <w:t>185</w:t>
      </w:r>
      <w:r>
        <w:rPr>
          <w:noProof/>
        </w:rPr>
        <w:fldChar w:fldCharType="end"/>
      </w:r>
    </w:p>
    <w:p w14:paraId="5CC59720" w14:textId="4FEAC8B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3. sprzęt</w:t>
      </w:r>
      <w:r>
        <w:rPr>
          <w:noProof/>
        </w:rPr>
        <w:tab/>
      </w:r>
      <w:r>
        <w:rPr>
          <w:noProof/>
        </w:rPr>
        <w:fldChar w:fldCharType="begin"/>
      </w:r>
      <w:r>
        <w:rPr>
          <w:noProof/>
        </w:rPr>
        <w:instrText xml:space="preserve"> PAGEREF _Toc510034482 \h </w:instrText>
      </w:r>
      <w:r>
        <w:rPr>
          <w:noProof/>
        </w:rPr>
      </w:r>
      <w:r>
        <w:rPr>
          <w:noProof/>
        </w:rPr>
        <w:fldChar w:fldCharType="separate"/>
      </w:r>
      <w:r w:rsidR="00D346F8">
        <w:rPr>
          <w:noProof/>
        </w:rPr>
        <w:t>188</w:t>
      </w:r>
      <w:r>
        <w:rPr>
          <w:noProof/>
        </w:rPr>
        <w:fldChar w:fldCharType="end"/>
      </w:r>
    </w:p>
    <w:p w14:paraId="234384D0" w14:textId="351110B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4. transport</w:t>
      </w:r>
      <w:r>
        <w:rPr>
          <w:noProof/>
        </w:rPr>
        <w:tab/>
      </w:r>
      <w:r>
        <w:rPr>
          <w:noProof/>
        </w:rPr>
        <w:fldChar w:fldCharType="begin"/>
      </w:r>
      <w:r>
        <w:rPr>
          <w:noProof/>
        </w:rPr>
        <w:instrText xml:space="preserve"> PAGEREF _Toc510034483 \h </w:instrText>
      </w:r>
      <w:r>
        <w:rPr>
          <w:noProof/>
        </w:rPr>
      </w:r>
      <w:r>
        <w:rPr>
          <w:noProof/>
        </w:rPr>
        <w:fldChar w:fldCharType="separate"/>
      </w:r>
      <w:r w:rsidR="00D346F8">
        <w:rPr>
          <w:noProof/>
        </w:rPr>
        <w:t>188</w:t>
      </w:r>
      <w:r>
        <w:rPr>
          <w:noProof/>
        </w:rPr>
        <w:fldChar w:fldCharType="end"/>
      </w:r>
    </w:p>
    <w:p w14:paraId="704ADF66" w14:textId="2A536B6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5. wykonanie robót</w:t>
      </w:r>
      <w:r>
        <w:rPr>
          <w:noProof/>
        </w:rPr>
        <w:tab/>
      </w:r>
      <w:r>
        <w:rPr>
          <w:noProof/>
        </w:rPr>
        <w:fldChar w:fldCharType="begin"/>
      </w:r>
      <w:r>
        <w:rPr>
          <w:noProof/>
        </w:rPr>
        <w:instrText xml:space="preserve"> PAGEREF _Toc510034484 \h </w:instrText>
      </w:r>
      <w:r>
        <w:rPr>
          <w:noProof/>
        </w:rPr>
      </w:r>
      <w:r>
        <w:rPr>
          <w:noProof/>
        </w:rPr>
        <w:fldChar w:fldCharType="separate"/>
      </w:r>
      <w:r w:rsidR="00D346F8">
        <w:rPr>
          <w:noProof/>
        </w:rPr>
        <w:t>188</w:t>
      </w:r>
      <w:r>
        <w:rPr>
          <w:noProof/>
        </w:rPr>
        <w:fldChar w:fldCharType="end"/>
      </w:r>
    </w:p>
    <w:p w14:paraId="036942F8" w14:textId="68FA436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6. kontrola jakości robót</w:t>
      </w:r>
      <w:r>
        <w:rPr>
          <w:noProof/>
        </w:rPr>
        <w:tab/>
      </w:r>
      <w:r>
        <w:rPr>
          <w:noProof/>
        </w:rPr>
        <w:fldChar w:fldCharType="begin"/>
      </w:r>
      <w:r>
        <w:rPr>
          <w:noProof/>
        </w:rPr>
        <w:instrText xml:space="preserve"> PAGEREF _Toc510034485 \h </w:instrText>
      </w:r>
      <w:r>
        <w:rPr>
          <w:noProof/>
        </w:rPr>
      </w:r>
      <w:r>
        <w:rPr>
          <w:noProof/>
        </w:rPr>
        <w:fldChar w:fldCharType="separate"/>
      </w:r>
      <w:r w:rsidR="00D346F8">
        <w:rPr>
          <w:noProof/>
        </w:rPr>
        <w:t>188</w:t>
      </w:r>
      <w:r>
        <w:rPr>
          <w:noProof/>
        </w:rPr>
        <w:fldChar w:fldCharType="end"/>
      </w:r>
    </w:p>
    <w:p w14:paraId="783AE1C2" w14:textId="3CE4E19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7. obmiar robót</w:t>
      </w:r>
      <w:r>
        <w:rPr>
          <w:noProof/>
        </w:rPr>
        <w:tab/>
      </w:r>
      <w:r>
        <w:rPr>
          <w:noProof/>
        </w:rPr>
        <w:fldChar w:fldCharType="begin"/>
      </w:r>
      <w:r>
        <w:rPr>
          <w:noProof/>
        </w:rPr>
        <w:instrText xml:space="preserve"> PAGEREF _Toc510034486 \h </w:instrText>
      </w:r>
      <w:r>
        <w:rPr>
          <w:noProof/>
        </w:rPr>
      </w:r>
      <w:r>
        <w:rPr>
          <w:noProof/>
        </w:rPr>
        <w:fldChar w:fldCharType="separate"/>
      </w:r>
      <w:r w:rsidR="00D346F8">
        <w:rPr>
          <w:noProof/>
        </w:rPr>
        <w:t>189</w:t>
      </w:r>
      <w:r>
        <w:rPr>
          <w:noProof/>
        </w:rPr>
        <w:fldChar w:fldCharType="end"/>
      </w:r>
    </w:p>
    <w:p w14:paraId="05F3BC20" w14:textId="03F8C8C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8. ODBIÓR ROBÓT</w:t>
      </w:r>
      <w:r>
        <w:rPr>
          <w:noProof/>
        </w:rPr>
        <w:tab/>
      </w:r>
      <w:r>
        <w:rPr>
          <w:noProof/>
        </w:rPr>
        <w:fldChar w:fldCharType="begin"/>
      </w:r>
      <w:r>
        <w:rPr>
          <w:noProof/>
        </w:rPr>
        <w:instrText xml:space="preserve"> PAGEREF _Toc510034487 \h </w:instrText>
      </w:r>
      <w:r>
        <w:rPr>
          <w:noProof/>
        </w:rPr>
      </w:r>
      <w:r>
        <w:rPr>
          <w:noProof/>
        </w:rPr>
        <w:fldChar w:fldCharType="separate"/>
      </w:r>
      <w:r w:rsidR="00D346F8">
        <w:rPr>
          <w:noProof/>
        </w:rPr>
        <w:t>189</w:t>
      </w:r>
      <w:r>
        <w:rPr>
          <w:noProof/>
        </w:rPr>
        <w:fldChar w:fldCharType="end"/>
      </w:r>
    </w:p>
    <w:p w14:paraId="7284D9C9" w14:textId="336743F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9. PODSTAWA PŁATNOŚCI</w:t>
      </w:r>
      <w:r>
        <w:rPr>
          <w:noProof/>
        </w:rPr>
        <w:tab/>
      </w:r>
      <w:r>
        <w:rPr>
          <w:noProof/>
        </w:rPr>
        <w:fldChar w:fldCharType="begin"/>
      </w:r>
      <w:r>
        <w:rPr>
          <w:noProof/>
        </w:rPr>
        <w:instrText xml:space="preserve"> PAGEREF _Toc510034488 \h </w:instrText>
      </w:r>
      <w:r>
        <w:rPr>
          <w:noProof/>
        </w:rPr>
      </w:r>
      <w:r>
        <w:rPr>
          <w:noProof/>
        </w:rPr>
        <w:fldChar w:fldCharType="separate"/>
      </w:r>
      <w:r w:rsidR="00D346F8">
        <w:rPr>
          <w:noProof/>
        </w:rPr>
        <w:t>190</w:t>
      </w:r>
      <w:r>
        <w:rPr>
          <w:noProof/>
        </w:rPr>
        <w:fldChar w:fldCharType="end"/>
      </w:r>
    </w:p>
    <w:p w14:paraId="6DA3DCC4" w14:textId="72EFD7E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cs="Arial"/>
          <w:noProof/>
        </w:rPr>
        <w:t>10. przepisy związane</w:t>
      </w:r>
      <w:r>
        <w:rPr>
          <w:noProof/>
        </w:rPr>
        <w:tab/>
      </w:r>
      <w:r>
        <w:rPr>
          <w:noProof/>
        </w:rPr>
        <w:fldChar w:fldCharType="begin"/>
      </w:r>
      <w:r>
        <w:rPr>
          <w:noProof/>
        </w:rPr>
        <w:instrText xml:space="preserve"> PAGEREF _Toc510034489 \h </w:instrText>
      </w:r>
      <w:r>
        <w:rPr>
          <w:noProof/>
        </w:rPr>
      </w:r>
      <w:r>
        <w:rPr>
          <w:noProof/>
        </w:rPr>
        <w:fldChar w:fldCharType="separate"/>
      </w:r>
      <w:r w:rsidR="00D346F8">
        <w:rPr>
          <w:noProof/>
        </w:rPr>
        <w:t>190</w:t>
      </w:r>
      <w:r>
        <w:rPr>
          <w:noProof/>
        </w:rPr>
        <w:fldChar w:fldCharType="end"/>
      </w:r>
    </w:p>
    <w:p w14:paraId="42594902" w14:textId="2F9B6C5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_Toc510034490 \h </w:instrText>
      </w:r>
      <w:r>
        <w:rPr>
          <w:noProof/>
        </w:rPr>
      </w:r>
      <w:r>
        <w:rPr>
          <w:noProof/>
        </w:rPr>
        <w:fldChar w:fldCharType="separate"/>
      </w:r>
      <w:r w:rsidR="00D346F8">
        <w:rPr>
          <w:noProof/>
        </w:rPr>
        <w:t>191</w:t>
      </w:r>
      <w:r>
        <w:rPr>
          <w:noProof/>
        </w:rPr>
        <w:fldChar w:fldCharType="end"/>
      </w:r>
    </w:p>
    <w:p w14:paraId="7652AAAA" w14:textId="73F4691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_Toc510034491 \h </w:instrText>
      </w:r>
      <w:r>
        <w:rPr>
          <w:noProof/>
        </w:rPr>
      </w:r>
      <w:r>
        <w:rPr>
          <w:noProof/>
        </w:rPr>
        <w:fldChar w:fldCharType="separate"/>
      </w:r>
      <w:r w:rsidR="00D346F8">
        <w:rPr>
          <w:noProof/>
        </w:rPr>
        <w:t>193</w:t>
      </w:r>
      <w:r>
        <w:rPr>
          <w:noProof/>
        </w:rPr>
        <w:fldChar w:fldCharType="end"/>
      </w:r>
    </w:p>
    <w:p w14:paraId="5C6A2CE6" w14:textId="25F141C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_Toc510034492 \h </w:instrText>
      </w:r>
      <w:r>
        <w:rPr>
          <w:noProof/>
        </w:rPr>
      </w:r>
      <w:r>
        <w:rPr>
          <w:noProof/>
        </w:rPr>
        <w:fldChar w:fldCharType="separate"/>
      </w:r>
      <w:r w:rsidR="00D346F8">
        <w:rPr>
          <w:noProof/>
        </w:rPr>
        <w:t>196</w:t>
      </w:r>
      <w:r>
        <w:rPr>
          <w:noProof/>
        </w:rPr>
        <w:fldChar w:fldCharType="end"/>
      </w:r>
    </w:p>
    <w:p w14:paraId="7049582E" w14:textId="40C6A45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_Toc510034493 \h </w:instrText>
      </w:r>
      <w:r>
        <w:rPr>
          <w:noProof/>
        </w:rPr>
      </w:r>
      <w:r>
        <w:rPr>
          <w:noProof/>
        </w:rPr>
        <w:fldChar w:fldCharType="separate"/>
      </w:r>
      <w:r w:rsidR="00D346F8">
        <w:rPr>
          <w:noProof/>
        </w:rPr>
        <w:t>196</w:t>
      </w:r>
      <w:r>
        <w:rPr>
          <w:noProof/>
        </w:rPr>
        <w:fldChar w:fldCharType="end"/>
      </w:r>
    </w:p>
    <w:p w14:paraId="48C8DABD" w14:textId="020F711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_Toc510034494 \h </w:instrText>
      </w:r>
      <w:r>
        <w:rPr>
          <w:noProof/>
        </w:rPr>
      </w:r>
      <w:r>
        <w:rPr>
          <w:noProof/>
        </w:rPr>
        <w:fldChar w:fldCharType="separate"/>
      </w:r>
      <w:r w:rsidR="00D346F8">
        <w:rPr>
          <w:noProof/>
        </w:rPr>
        <w:t>198</w:t>
      </w:r>
      <w:r>
        <w:rPr>
          <w:noProof/>
        </w:rPr>
        <w:fldChar w:fldCharType="end"/>
      </w:r>
    </w:p>
    <w:p w14:paraId="5C7C7294" w14:textId="154C0AE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_Toc510034495 \h </w:instrText>
      </w:r>
      <w:r>
        <w:rPr>
          <w:noProof/>
        </w:rPr>
      </w:r>
      <w:r>
        <w:rPr>
          <w:noProof/>
        </w:rPr>
        <w:fldChar w:fldCharType="separate"/>
      </w:r>
      <w:r w:rsidR="00D346F8">
        <w:rPr>
          <w:noProof/>
        </w:rPr>
        <w:t>203</w:t>
      </w:r>
      <w:r>
        <w:rPr>
          <w:noProof/>
        </w:rPr>
        <w:fldChar w:fldCharType="end"/>
      </w:r>
    </w:p>
    <w:p w14:paraId="2D448384" w14:textId="7AE014C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lastRenderedPageBreak/>
        <w:t>7. OBMIAR ROBÓT</w:t>
      </w:r>
      <w:r>
        <w:rPr>
          <w:noProof/>
        </w:rPr>
        <w:tab/>
      </w:r>
      <w:r>
        <w:rPr>
          <w:noProof/>
        </w:rPr>
        <w:fldChar w:fldCharType="begin"/>
      </w:r>
      <w:r>
        <w:rPr>
          <w:noProof/>
        </w:rPr>
        <w:instrText xml:space="preserve"> PAGEREF _Toc510034496 \h </w:instrText>
      </w:r>
      <w:r>
        <w:rPr>
          <w:noProof/>
        </w:rPr>
      </w:r>
      <w:r>
        <w:rPr>
          <w:noProof/>
        </w:rPr>
        <w:fldChar w:fldCharType="separate"/>
      </w:r>
      <w:r w:rsidR="00D346F8">
        <w:rPr>
          <w:noProof/>
        </w:rPr>
        <w:t>204</w:t>
      </w:r>
      <w:r>
        <w:rPr>
          <w:noProof/>
        </w:rPr>
        <w:fldChar w:fldCharType="end"/>
      </w:r>
    </w:p>
    <w:p w14:paraId="38761A13" w14:textId="2BDB1D4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_Toc510034497 \h </w:instrText>
      </w:r>
      <w:r>
        <w:rPr>
          <w:noProof/>
        </w:rPr>
      </w:r>
      <w:r>
        <w:rPr>
          <w:noProof/>
        </w:rPr>
        <w:fldChar w:fldCharType="separate"/>
      </w:r>
      <w:r w:rsidR="00D346F8">
        <w:rPr>
          <w:noProof/>
        </w:rPr>
        <w:t>204</w:t>
      </w:r>
      <w:r>
        <w:rPr>
          <w:noProof/>
        </w:rPr>
        <w:fldChar w:fldCharType="end"/>
      </w:r>
    </w:p>
    <w:p w14:paraId="25D30A72" w14:textId="623C292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_Toc510034498 \h </w:instrText>
      </w:r>
      <w:r>
        <w:rPr>
          <w:noProof/>
        </w:rPr>
      </w:r>
      <w:r>
        <w:rPr>
          <w:noProof/>
        </w:rPr>
        <w:fldChar w:fldCharType="separate"/>
      </w:r>
      <w:r w:rsidR="00D346F8">
        <w:rPr>
          <w:noProof/>
        </w:rPr>
        <w:t>204</w:t>
      </w:r>
      <w:r>
        <w:rPr>
          <w:noProof/>
        </w:rPr>
        <w:fldChar w:fldCharType="end"/>
      </w:r>
    </w:p>
    <w:p w14:paraId="2C446C17" w14:textId="55261E9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_Toc510034499 \h </w:instrText>
      </w:r>
      <w:r>
        <w:rPr>
          <w:noProof/>
        </w:rPr>
      </w:r>
      <w:r>
        <w:rPr>
          <w:noProof/>
        </w:rPr>
        <w:fldChar w:fldCharType="separate"/>
      </w:r>
      <w:r w:rsidR="00D346F8">
        <w:rPr>
          <w:noProof/>
        </w:rPr>
        <w:t>205</w:t>
      </w:r>
      <w:r>
        <w:rPr>
          <w:noProof/>
        </w:rPr>
        <w:fldChar w:fldCharType="end"/>
      </w:r>
    </w:p>
    <w:p w14:paraId="57F37C6E" w14:textId="0B909E4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_Toc510034500 \h </w:instrText>
      </w:r>
      <w:r>
        <w:rPr>
          <w:noProof/>
        </w:rPr>
      </w:r>
      <w:r>
        <w:rPr>
          <w:noProof/>
        </w:rPr>
        <w:fldChar w:fldCharType="separate"/>
      </w:r>
      <w:r w:rsidR="00D346F8">
        <w:rPr>
          <w:noProof/>
        </w:rPr>
        <w:t>207</w:t>
      </w:r>
      <w:r>
        <w:rPr>
          <w:noProof/>
        </w:rPr>
        <w:fldChar w:fldCharType="end"/>
      </w:r>
    </w:p>
    <w:p w14:paraId="32F96C24" w14:textId="0A3F422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_Toc510034501 \h </w:instrText>
      </w:r>
      <w:r>
        <w:rPr>
          <w:noProof/>
        </w:rPr>
      </w:r>
      <w:r>
        <w:rPr>
          <w:noProof/>
        </w:rPr>
        <w:fldChar w:fldCharType="separate"/>
      </w:r>
      <w:r w:rsidR="00D346F8">
        <w:rPr>
          <w:noProof/>
        </w:rPr>
        <w:t>209</w:t>
      </w:r>
      <w:r>
        <w:rPr>
          <w:noProof/>
        </w:rPr>
        <w:fldChar w:fldCharType="end"/>
      </w:r>
    </w:p>
    <w:p w14:paraId="25B6754D" w14:textId="509858A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_Toc510034502 \h </w:instrText>
      </w:r>
      <w:r>
        <w:rPr>
          <w:noProof/>
        </w:rPr>
      </w:r>
      <w:r>
        <w:rPr>
          <w:noProof/>
        </w:rPr>
        <w:fldChar w:fldCharType="separate"/>
      </w:r>
      <w:r w:rsidR="00D346F8">
        <w:rPr>
          <w:noProof/>
        </w:rPr>
        <w:t>212</w:t>
      </w:r>
      <w:r>
        <w:rPr>
          <w:noProof/>
        </w:rPr>
        <w:fldChar w:fldCharType="end"/>
      </w:r>
    </w:p>
    <w:p w14:paraId="63BEC4BE" w14:textId="6720A01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_Toc510034503 \h </w:instrText>
      </w:r>
      <w:r>
        <w:rPr>
          <w:noProof/>
        </w:rPr>
      </w:r>
      <w:r>
        <w:rPr>
          <w:noProof/>
        </w:rPr>
        <w:fldChar w:fldCharType="separate"/>
      </w:r>
      <w:r w:rsidR="00D346F8">
        <w:rPr>
          <w:noProof/>
        </w:rPr>
        <w:t>212</w:t>
      </w:r>
      <w:r>
        <w:rPr>
          <w:noProof/>
        </w:rPr>
        <w:fldChar w:fldCharType="end"/>
      </w:r>
    </w:p>
    <w:p w14:paraId="288E8896" w14:textId="7967EA1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_Toc510034504 \h </w:instrText>
      </w:r>
      <w:r>
        <w:rPr>
          <w:noProof/>
        </w:rPr>
      </w:r>
      <w:r>
        <w:rPr>
          <w:noProof/>
        </w:rPr>
        <w:fldChar w:fldCharType="separate"/>
      </w:r>
      <w:r w:rsidR="00D346F8">
        <w:rPr>
          <w:noProof/>
        </w:rPr>
        <w:t>214</w:t>
      </w:r>
      <w:r>
        <w:rPr>
          <w:noProof/>
        </w:rPr>
        <w:fldChar w:fldCharType="end"/>
      </w:r>
    </w:p>
    <w:p w14:paraId="7F1ABAFB" w14:textId="6E38805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_Toc510034505 \h </w:instrText>
      </w:r>
      <w:r>
        <w:rPr>
          <w:noProof/>
        </w:rPr>
      </w:r>
      <w:r>
        <w:rPr>
          <w:noProof/>
        </w:rPr>
        <w:fldChar w:fldCharType="separate"/>
      </w:r>
      <w:r w:rsidR="00D346F8">
        <w:rPr>
          <w:noProof/>
        </w:rPr>
        <w:t>218</w:t>
      </w:r>
      <w:r>
        <w:rPr>
          <w:noProof/>
        </w:rPr>
        <w:fldChar w:fldCharType="end"/>
      </w:r>
    </w:p>
    <w:p w14:paraId="3F841CE1" w14:textId="77902A5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_Toc510034506 \h </w:instrText>
      </w:r>
      <w:r>
        <w:rPr>
          <w:noProof/>
        </w:rPr>
      </w:r>
      <w:r>
        <w:rPr>
          <w:noProof/>
        </w:rPr>
        <w:fldChar w:fldCharType="separate"/>
      </w:r>
      <w:r w:rsidR="00D346F8">
        <w:rPr>
          <w:noProof/>
        </w:rPr>
        <w:t>219</w:t>
      </w:r>
      <w:r>
        <w:rPr>
          <w:noProof/>
        </w:rPr>
        <w:fldChar w:fldCharType="end"/>
      </w:r>
    </w:p>
    <w:p w14:paraId="4A54BA94" w14:textId="1455DA8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_Toc510034507 \h </w:instrText>
      </w:r>
      <w:r>
        <w:rPr>
          <w:noProof/>
        </w:rPr>
      </w:r>
      <w:r>
        <w:rPr>
          <w:noProof/>
        </w:rPr>
        <w:fldChar w:fldCharType="separate"/>
      </w:r>
      <w:r w:rsidR="00D346F8">
        <w:rPr>
          <w:noProof/>
        </w:rPr>
        <w:t>219</w:t>
      </w:r>
      <w:r>
        <w:rPr>
          <w:noProof/>
        </w:rPr>
        <w:fldChar w:fldCharType="end"/>
      </w:r>
    </w:p>
    <w:p w14:paraId="2F86AD9D" w14:textId="571BF32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_Toc510034508 \h </w:instrText>
      </w:r>
      <w:r>
        <w:rPr>
          <w:noProof/>
        </w:rPr>
      </w:r>
      <w:r>
        <w:rPr>
          <w:noProof/>
        </w:rPr>
        <w:fldChar w:fldCharType="separate"/>
      </w:r>
      <w:r w:rsidR="00D346F8">
        <w:rPr>
          <w:noProof/>
        </w:rPr>
        <w:t>220</w:t>
      </w:r>
      <w:r>
        <w:rPr>
          <w:noProof/>
        </w:rPr>
        <w:fldChar w:fldCharType="end"/>
      </w:r>
    </w:p>
    <w:p w14:paraId="5CBF1E73" w14:textId="6877683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_Toc510034509 \h </w:instrText>
      </w:r>
      <w:r>
        <w:rPr>
          <w:noProof/>
        </w:rPr>
      </w:r>
      <w:r>
        <w:rPr>
          <w:noProof/>
        </w:rPr>
        <w:fldChar w:fldCharType="separate"/>
      </w:r>
      <w:r w:rsidR="00D346F8">
        <w:rPr>
          <w:noProof/>
        </w:rPr>
        <w:t>220</w:t>
      </w:r>
      <w:r>
        <w:rPr>
          <w:noProof/>
        </w:rPr>
        <w:fldChar w:fldCharType="end"/>
      </w:r>
    </w:p>
    <w:p w14:paraId="2B000762" w14:textId="31CC0DF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_Toc510034510 \h </w:instrText>
      </w:r>
      <w:r>
        <w:rPr>
          <w:noProof/>
        </w:rPr>
      </w:r>
      <w:r>
        <w:rPr>
          <w:noProof/>
        </w:rPr>
        <w:fldChar w:fldCharType="separate"/>
      </w:r>
      <w:r w:rsidR="00D346F8">
        <w:rPr>
          <w:noProof/>
        </w:rPr>
        <w:t>222</w:t>
      </w:r>
      <w:r>
        <w:rPr>
          <w:noProof/>
        </w:rPr>
        <w:fldChar w:fldCharType="end"/>
      </w:r>
    </w:p>
    <w:p w14:paraId="3B27F9C4" w14:textId="6B9CEAB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_Toc510034511 \h </w:instrText>
      </w:r>
      <w:r>
        <w:rPr>
          <w:noProof/>
        </w:rPr>
      </w:r>
      <w:r>
        <w:rPr>
          <w:noProof/>
        </w:rPr>
        <w:fldChar w:fldCharType="separate"/>
      </w:r>
      <w:r w:rsidR="00D346F8">
        <w:rPr>
          <w:noProof/>
        </w:rPr>
        <w:t>223</w:t>
      </w:r>
      <w:r>
        <w:rPr>
          <w:noProof/>
        </w:rPr>
        <w:fldChar w:fldCharType="end"/>
      </w:r>
    </w:p>
    <w:p w14:paraId="07A5B2C4" w14:textId="455AF75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_Toc510034512 \h </w:instrText>
      </w:r>
      <w:r>
        <w:rPr>
          <w:noProof/>
        </w:rPr>
      </w:r>
      <w:r>
        <w:rPr>
          <w:noProof/>
        </w:rPr>
        <w:fldChar w:fldCharType="separate"/>
      </w:r>
      <w:r w:rsidR="00D346F8">
        <w:rPr>
          <w:noProof/>
        </w:rPr>
        <w:t>224</w:t>
      </w:r>
      <w:r>
        <w:rPr>
          <w:noProof/>
        </w:rPr>
        <w:fldChar w:fldCharType="end"/>
      </w:r>
    </w:p>
    <w:p w14:paraId="7AC7C584" w14:textId="248D5C6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_Toc510034513 \h </w:instrText>
      </w:r>
      <w:r>
        <w:rPr>
          <w:noProof/>
        </w:rPr>
      </w:r>
      <w:r>
        <w:rPr>
          <w:noProof/>
        </w:rPr>
        <w:fldChar w:fldCharType="separate"/>
      </w:r>
      <w:r w:rsidR="00D346F8">
        <w:rPr>
          <w:noProof/>
        </w:rPr>
        <w:t>225</w:t>
      </w:r>
      <w:r>
        <w:rPr>
          <w:noProof/>
        </w:rPr>
        <w:fldChar w:fldCharType="end"/>
      </w:r>
    </w:p>
    <w:p w14:paraId="5CF1619F" w14:textId="38AF432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_Toc510034514 \h </w:instrText>
      </w:r>
      <w:r>
        <w:rPr>
          <w:noProof/>
        </w:rPr>
      </w:r>
      <w:r>
        <w:rPr>
          <w:noProof/>
        </w:rPr>
        <w:fldChar w:fldCharType="separate"/>
      </w:r>
      <w:r w:rsidR="00D346F8">
        <w:rPr>
          <w:noProof/>
        </w:rPr>
        <w:t>226</w:t>
      </w:r>
      <w:r>
        <w:rPr>
          <w:noProof/>
        </w:rPr>
        <w:fldChar w:fldCharType="end"/>
      </w:r>
    </w:p>
    <w:p w14:paraId="333AF697" w14:textId="27CFC83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 robót</w:t>
      </w:r>
      <w:r>
        <w:rPr>
          <w:noProof/>
        </w:rPr>
        <w:tab/>
      </w:r>
      <w:r>
        <w:rPr>
          <w:noProof/>
        </w:rPr>
        <w:fldChar w:fldCharType="begin"/>
      </w:r>
      <w:r>
        <w:rPr>
          <w:noProof/>
        </w:rPr>
        <w:instrText xml:space="preserve"> PAGEREF _Toc510034515 \h </w:instrText>
      </w:r>
      <w:r>
        <w:rPr>
          <w:noProof/>
        </w:rPr>
      </w:r>
      <w:r>
        <w:rPr>
          <w:noProof/>
        </w:rPr>
        <w:fldChar w:fldCharType="separate"/>
      </w:r>
      <w:r w:rsidR="00D346F8">
        <w:rPr>
          <w:noProof/>
        </w:rPr>
        <w:t>230</w:t>
      </w:r>
      <w:r>
        <w:rPr>
          <w:noProof/>
        </w:rPr>
        <w:fldChar w:fldCharType="end"/>
      </w:r>
    </w:p>
    <w:p w14:paraId="7812D2EC" w14:textId="6904EBF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_Toc510034516 \h </w:instrText>
      </w:r>
      <w:r>
        <w:rPr>
          <w:noProof/>
        </w:rPr>
      </w:r>
      <w:r>
        <w:rPr>
          <w:noProof/>
        </w:rPr>
        <w:fldChar w:fldCharType="separate"/>
      </w:r>
      <w:r w:rsidR="00D346F8">
        <w:rPr>
          <w:noProof/>
        </w:rPr>
        <w:t>231</w:t>
      </w:r>
      <w:r>
        <w:rPr>
          <w:noProof/>
        </w:rPr>
        <w:fldChar w:fldCharType="end"/>
      </w:r>
    </w:p>
    <w:p w14:paraId="0532A04C" w14:textId="45A7639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_Toc510034517 \h </w:instrText>
      </w:r>
      <w:r>
        <w:rPr>
          <w:noProof/>
        </w:rPr>
      </w:r>
      <w:r>
        <w:rPr>
          <w:noProof/>
        </w:rPr>
        <w:fldChar w:fldCharType="separate"/>
      </w:r>
      <w:r w:rsidR="00D346F8">
        <w:rPr>
          <w:noProof/>
        </w:rPr>
        <w:t>231</w:t>
      </w:r>
      <w:r>
        <w:rPr>
          <w:noProof/>
        </w:rPr>
        <w:fldChar w:fldCharType="end"/>
      </w:r>
    </w:p>
    <w:p w14:paraId="023C4121" w14:textId="55A8DC0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_Toc510034518 \h </w:instrText>
      </w:r>
      <w:r>
        <w:rPr>
          <w:noProof/>
        </w:rPr>
      </w:r>
      <w:r>
        <w:rPr>
          <w:noProof/>
        </w:rPr>
        <w:fldChar w:fldCharType="separate"/>
      </w:r>
      <w:r w:rsidR="00D346F8">
        <w:rPr>
          <w:noProof/>
        </w:rPr>
        <w:t>232</w:t>
      </w:r>
      <w:r>
        <w:rPr>
          <w:noProof/>
        </w:rPr>
        <w:fldChar w:fldCharType="end"/>
      </w:r>
    </w:p>
    <w:p w14:paraId="5C9B4755" w14:textId="1AE9058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_Toc510034519 \h </w:instrText>
      </w:r>
      <w:r>
        <w:rPr>
          <w:noProof/>
        </w:rPr>
      </w:r>
      <w:r>
        <w:rPr>
          <w:noProof/>
        </w:rPr>
        <w:fldChar w:fldCharType="separate"/>
      </w:r>
      <w:r w:rsidR="00D346F8">
        <w:rPr>
          <w:noProof/>
        </w:rPr>
        <w:t>233</w:t>
      </w:r>
      <w:r>
        <w:rPr>
          <w:noProof/>
        </w:rPr>
        <w:fldChar w:fldCharType="end"/>
      </w:r>
    </w:p>
    <w:p w14:paraId="4C0C7880" w14:textId="65D0D92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b w:val="0"/>
          <w:bCs w:val="0"/>
          <w:noProof/>
          <w:color w:val="000000"/>
        </w:rPr>
        <w:t>1. Wstęp</w:t>
      </w:r>
      <w:r>
        <w:rPr>
          <w:noProof/>
        </w:rPr>
        <w:tab/>
      </w:r>
      <w:r>
        <w:rPr>
          <w:noProof/>
        </w:rPr>
        <w:fldChar w:fldCharType="begin"/>
      </w:r>
      <w:r>
        <w:rPr>
          <w:noProof/>
        </w:rPr>
        <w:instrText xml:space="preserve"> PAGEREF _Toc510034520 \h </w:instrText>
      </w:r>
      <w:r>
        <w:rPr>
          <w:noProof/>
        </w:rPr>
      </w:r>
      <w:r>
        <w:rPr>
          <w:noProof/>
        </w:rPr>
        <w:fldChar w:fldCharType="separate"/>
      </w:r>
      <w:r w:rsidR="00D346F8">
        <w:rPr>
          <w:noProof/>
        </w:rPr>
        <w:t>235</w:t>
      </w:r>
      <w:r>
        <w:rPr>
          <w:noProof/>
        </w:rPr>
        <w:fldChar w:fldCharType="end"/>
      </w:r>
    </w:p>
    <w:p w14:paraId="15779135" w14:textId="6053AEB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eastAsia="Arial" w:hAnsi="Arial" w:cs="Arial"/>
          <w:b w:val="0"/>
          <w:bCs w:val="0"/>
          <w:noProof/>
          <w:color w:val="000000"/>
        </w:rPr>
        <w:t>2. Materiały</w:t>
      </w:r>
      <w:r>
        <w:rPr>
          <w:noProof/>
        </w:rPr>
        <w:tab/>
      </w:r>
      <w:r>
        <w:rPr>
          <w:noProof/>
        </w:rPr>
        <w:fldChar w:fldCharType="begin"/>
      </w:r>
      <w:r>
        <w:rPr>
          <w:noProof/>
        </w:rPr>
        <w:instrText xml:space="preserve"> PAGEREF _Toc510034521 \h </w:instrText>
      </w:r>
      <w:r>
        <w:rPr>
          <w:noProof/>
        </w:rPr>
      </w:r>
      <w:r>
        <w:rPr>
          <w:noProof/>
        </w:rPr>
        <w:fldChar w:fldCharType="separate"/>
      </w:r>
      <w:r w:rsidR="00D346F8">
        <w:rPr>
          <w:noProof/>
        </w:rPr>
        <w:t>235</w:t>
      </w:r>
      <w:r>
        <w:rPr>
          <w:noProof/>
        </w:rPr>
        <w:fldChar w:fldCharType="end"/>
      </w:r>
    </w:p>
    <w:p w14:paraId="270A5567" w14:textId="47E7C057"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color w:val="000000"/>
        </w:rPr>
        <w:t>(1)</w:t>
      </w:r>
      <w:r>
        <w:rPr>
          <w:rFonts w:asciiTheme="minorHAnsi" w:eastAsiaTheme="minorEastAsia" w:hAnsiTheme="minorHAnsi" w:cstheme="minorBidi"/>
          <w:b w:val="0"/>
          <w:bCs w:val="0"/>
          <w:noProof/>
          <w:sz w:val="22"/>
          <w:szCs w:val="22"/>
          <w:lang w:eastAsia="pl-PL"/>
        </w:rPr>
        <w:tab/>
      </w:r>
      <w:r w:rsidRPr="00890450">
        <w:rPr>
          <w:rFonts w:ascii="Arial" w:hAnsi="Arial" w:cs="Arial"/>
          <w:noProof/>
          <w:color w:val="000000"/>
        </w:rPr>
        <w:t>Odbiór materiałów na budowie</w:t>
      </w:r>
      <w:r>
        <w:rPr>
          <w:noProof/>
        </w:rPr>
        <w:tab/>
      </w:r>
      <w:r>
        <w:rPr>
          <w:noProof/>
        </w:rPr>
        <w:fldChar w:fldCharType="begin"/>
      </w:r>
      <w:r>
        <w:rPr>
          <w:noProof/>
        </w:rPr>
        <w:instrText xml:space="preserve"> PAGEREF _Toc510034522 \h </w:instrText>
      </w:r>
      <w:r>
        <w:rPr>
          <w:noProof/>
        </w:rPr>
      </w:r>
      <w:r>
        <w:rPr>
          <w:noProof/>
        </w:rPr>
        <w:fldChar w:fldCharType="separate"/>
      </w:r>
      <w:r w:rsidR="00D346F8">
        <w:rPr>
          <w:noProof/>
        </w:rPr>
        <w:t>236</w:t>
      </w:r>
      <w:r>
        <w:rPr>
          <w:noProof/>
        </w:rPr>
        <w:fldChar w:fldCharType="end"/>
      </w:r>
    </w:p>
    <w:p w14:paraId="527B1E45" w14:textId="1812A7EB"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color w:val="000000"/>
        </w:rPr>
        <w:t>(2)</w:t>
      </w:r>
      <w:r>
        <w:rPr>
          <w:rFonts w:asciiTheme="minorHAnsi" w:eastAsiaTheme="minorEastAsia" w:hAnsiTheme="minorHAnsi" w:cstheme="minorBidi"/>
          <w:b w:val="0"/>
          <w:bCs w:val="0"/>
          <w:noProof/>
          <w:sz w:val="22"/>
          <w:szCs w:val="22"/>
          <w:lang w:eastAsia="pl-PL"/>
        </w:rPr>
        <w:tab/>
      </w:r>
      <w:r w:rsidRPr="00890450">
        <w:rPr>
          <w:rFonts w:ascii="Arial" w:hAnsi="Arial" w:cs="Arial"/>
          <w:noProof/>
          <w:color w:val="000000"/>
        </w:rPr>
        <w:t>Składowanie materiałów na budowie</w:t>
      </w:r>
      <w:r>
        <w:rPr>
          <w:noProof/>
        </w:rPr>
        <w:tab/>
      </w:r>
      <w:r>
        <w:rPr>
          <w:noProof/>
        </w:rPr>
        <w:fldChar w:fldCharType="begin"/>
      </w:r>
      <w:r>
        <w:rPr>
          <w:noProof/>
        </w:rPr>
        <w:instrText xml:space="preserve"> PAGEREF _Toc510034523 \h </w:instrText>
      </w:r>
      <w:r>
        <w:rPr>
          <w:noProof/>
        </w:rPr>
      </w:r>
      <w:r>
        <w:rPr>
          <w:noProof/>
        </w:rPr>
        <w:fldChar w:fldCharType="separate"/>
      </w:r>
      <w:r w:rsidR="00D346F8">
        <w:rPr>
          <w:noProof/>
        </w:rPr>
        <w:t>237</w:t>
      </w:r>
      <w:r>
        <w:rPr>
          <w:noProof/>
        </w:rPr>
        <w:fldChar w:fldCharType="end"/>
      </w:r>
    </w:p>
    <w:p w14:paraId="58450C57" w14:textId="5E21AD6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eastAsia="Arial" w:hAnsi="Arial" w:cs="Arial"/>
          <w:b w:val="0"/>
          <w:bCs w:val="0"/>
          <w:noProof/>
          <w:color w:val="000000"/>
        </w:rPr>
        <w:t>3. Sprzęt</w:t>
      </w:r>
      <w:r>
        <w:rPr>
          <w:noProof/>
        </w:rPr>
        <w:tab/>
      </w:r>
      <w:r>
        <w:rPr>
          <w:noProof/>
        </w:rPr>
        <w:fldChar w:fldCharType="begin"/>
      </w:r>
      <w:r>
        <w:rPr>
          <w:noProof/>
        </w:rPr>
        <w:instrText xml:space="preserve"> PAGEREF _Toc510034524 \h </w:instrText>
      </w:r>
      <w:r>
        <w:rPr>
          <w:noProof/>
        </w:rPr>
      </w:r>
      <w:r>
        <w:rPr>
          <w:noProof/>
        </w:rPr>
        <w:fldChar w:fldCharType="separate"/>
      </w:r>
      <w:r w:rsidR="00D346F8">
        <w:rPr>
          <w:noProof/>
        </w:rPr>
        <w:t>237</w:t>
      </w:r>
      <w:r>
        <w:rPr>
          <w:noProof/>
        </w:rPr>
        <w:fldChar w:fldCharType="end"/>
      </w:r>
    </w:p>
    <w:p w14:paraId="6BF74630" w14:textId="141D20A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b w:val="0"/>
          <w:bCs w:val="0"/>
          <w:noProof/>
        </w:rPr>
        <w:t>4. Transport</w:t>
      </w:r>
      <w:r>
        <w:rPr>
          <w:noProof/>
        </w:rPr>
        <w:tab/>
      </w:r>
      <w:r>
        <w:rPr>
          <w:noProof/>
        </w:rPr>
        <w:fldChar w:fldCharType="begin"/>
      </w:r>
      <w:r>
        <w:rPr>
          <w:noProof/>
        </w:rPr>
        <w:instrText xml:space="preserve"> PAGEREF _Toc510034525 \h </w:instrText>
      </w:r>
      <w:r>
        <w:rPr>
          <w:noProof/>
        </w:rPr>
      </w:r>
      <w:r>
        <w:rPr>
          <w:noProof/>
        </w:rPr>
        <w:fldChar w:fldCharType="separate"/>
      </w:r>
      <w:r w:rsidR="00D346F8">
        <w:rPr>
          <w:noProof/>
        </w:rPr>
        <w:t>237</w:t>
      </w:r>
      <w:r>
        <w:rPr>
          <w:noProof/>
        </w:rPr>
        <w:fldChar w:fldCharType="end"/>
      </w:r>
    </w:p>
    <w:p w14:paraId="084C7E73" w14:textId="45586D9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b w:val="0"/>
          <w:bCs w:val="0"/>
          <w:noProof/>
        </w:rPr>
        <w:t>5. Wykonanie robót</w:t>
      </w:r>
      <w:r>
        <w:rPr>
          <w:noProof/>
        </w:rPr>
        <w:tab/>
      </w:r>
      <w:r>
        <w:rPr>
          <w:noProof/>
        </w:rPr>
        <w:fldChar w:fldCharType="begin"/>
      </w:r>
      <w:r>
        <w:rPr>
          <w:noProof/>
        </w:rPr>
        <w:instrText xml:space="preserve"> PAGEREF _Toc510034526 \h </w:instrText>
      </w:r>
      <w:r>
        <w:rPr>
          <w:noProof/>
        </w:rPr>
      </w:r>
      <w:r>
        <w:rPr>
          <w:noProof/>
        </w:rPr>
        <w:fldChar w:fldCharType="separate"/>
      </w:r>
      <w:r w:rsidR="00D346F8">
        <w:rPr>
          <w:noProof/>
        </w:rPr>
        <w:t>237</w:t>
      </w:r>
      <w:r>
        <w:rPr>
          <w:noProof/>
        </w:rPr>
        <w:fldChar w:fldCharType="end"/>
      </w:r>
    </w:p>
    <w:p w14:paraId="799BC18A" w14:textId="5A411F3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color w:val="000000"/>
          <w:u w:val="single"/>
        </w:rPr>
        <w:t xml:space="preserve">5.7.1. </w:t>
      </w:r>
      <w:r w:rsidRPr="00890450">
        <w:rPr>
          <w:rFonts w:ascii="Arial" w:hAnsi="Arial" w:cs="Arial"/>
          <w:noProof/>
          <w:color w:val="000000"/>
        </w:rPr>
        <w:t>Przewody izolowane jednożyłowe w rurkach</w:t>
      </w:r>
      <w:r>
        <w:rPr>
          <w:noProof/>
        </w:rPr>
        <w:tab/>
      </w:r>
      <w:r>
        <w:rPr>
          <w:noProof/>
        </w:rPr>
        <w:fldChar w:fldCharType="begin"/>
      </w:r>
      <w:r>
        <w:rPr>
          <w:noProof/>
        </w:rPr>
        <w:instrText xml:space="preserve"> PAGEREF _Toc510034527 \h </w:instrText>
      </w:r>
      <w:r>
        <w:rPr>
          <w:noProof/>
        </w:rPr>
      </w:r>
      <w:r>
        <w:rPr>
          <w:noProof/>
        </w:rPr>
        <w:fldChar w:fldCharType="separate"/>
      </w:r>
      <w:r w:rsidR="00D346F8">
        <w:rPr>
          <w:noProof/>
        </w:rPr>
        <w:t>238</w:t>
      </w:r>
      <w:r>
        <w:rPr>
          <w:noProof/>
        </w:rPr>
        <w:fldChar w:fldCharType="end"/>
      </w:r>
    </w:p>
    <w:p w14:paraId="675CBB13" w14:textId="1C31647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color w:val="000000"/>
        </w:rPr>
        <w:t>5.7.2. Przewody izolowane kabelkowe na uchwytach</w:t>
      </w:r>
      <w:r>
        <w:rPr>
          <w:noProof/>
        </w:rPr>
        <w:tab/>
      </w:r>
      <w:r>
        <w:rPr>
          <w:noProof/>
        </w:rPr>
        <w:fldChar w:fldCharType="begin"/>
      </w:r>
      <w:r>
        <w:rPr>
          <w:noProof/>
        </w:rPr>
        <w:instrText xml:space="preserve"> PAGEREF _Toc510034528 \h </w:instrText>
      </w:r>
      <w:r>
        <w:rPr>
          <w:noProof/>
        </w:rPr>
      </w:r>
      <w:r>
        <w:rPr>
          <w:noProof/>
        </w:rPr>
        <w:fldChar w:fldCharType="separate"/>
      </w:r>
      <w:r w:rsidR="00D346F8">
        <w:rPr>
          <w:noProof/>
        </w:rPr>
        <w:t>239</w:t>
      </w:r>
      <w:r>
        <w:rPr>
          <w:noProof/>
        </w:rPr>
        <w:fldChar w:fldCharType="end"/>
      </w:r>
    </w:p>
    <w:p w14:paraId="6B81B020" w14:textId="2C0EEDD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eastAsia="Arial" w:hAnsi="Arial" w:cs="Arial"/>
          <w:b w:val="0"/>
          <w:bCs w:val="0"/>
          <w:noProof/>
          <w:color w:val="000000"/>
        </w:rPr>
        <w:t>6. Kontrola jakości robót</w:t>
      </w:r>
      <w:r>
        <w:rPr>
          <w:noProof/>
        </w:rPr>
        <w:tab/>
      </w:r>
      <w:r>
        <w:rPr>
          <w:noProof/>
        </w:rPr>
        <w:fldChar w:fldCharType="begin"/>
      </w:r>
      <w:r>
        <w:rPr>
          <w:noProof/>
        </w:rPr>
        <w:instrText xml:space="preserve"> PAGEREF _Toc510034529 \h </w:instrText>
      </w:r>
      <w:r>
        <w:rPr>
          <w:noProof/>
        </w:rPr>
      </w:r>
      <w:r>
        <w:rPr>
          <w:noProof/>
        </w:rPr>
        <w:fldChar w:fldCharType="separate"/>
      </w:r>
      <w:r w:rsidR="00D346F8">
        <w:rPr>
          <w:noProof/>
        </w:rPr>
        <w:t>241</w:t>
      </w:r>
      <w:r>
        <w:rPr>
          <w:noProof/>
        </w:rPr>
        <w:fldChar w:fldCharType="end"/>
      </w:r>
    </w:p>
    <w:p w14:paraId="694EAEDD" w14:textId="41E6150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b w:val="0"/>
          <w:bCs w:val="0"/>
          <w:noProof/>
        </w:rPr>
        <w:t>7. Obmiar robót</w:t>
      </w:r>
      <w:r>
        <w:rPr>
          <w:noProof/>
        </w:rPr>
        <w:tab/>
      </w:r>
      <w:r>
        <w:rPr>
          <w:noProof/>
        </w:rPr>
        <w:fldChar w:fldCharType="begin"/>
      </w:r>
      <w:r>
        <w:rPr>
          <w:noProof/>
        </w:rPr>
        <w:instrText xml:space="preserve"> PAGEREF _Toc510034530 \h </w:instrText>
      </w:r>
      <w:r>
        <w:rPr>
          <w:noProof/>
        </w:rPr>
      </w:r>
      <w:r>
        <w:rPr>
          <w:noProof/>
        </w:rPr>
        <w:fldChar w:fldCharType="separate"/>
      </w:r>
      <w:r w:rsidR="00D346F8">
        <w:rPr>
          <w:noProof/>
        </w:rPr>
        <w:t>242</w:t>
      </w:r>
      <w:r>
        <w:rPr>
          <w:noProof/>
        </w:rPr>
        <w:fldChar w:fldCharType="end"/>
      </w:r>
    </w:p>
    <w:p w14:paraId="0A973C37" w14:textId="32A7A4C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b w:val="0"/>
          <w:bCs w:val="0"/>
          <w:noProof/>
        </w:rPr>
        <w:lastRenderedPageBreak/>
        <w:t>8. Odbiór robót</w:t>
      </w:r>
      <w:r>
        <w:rPr>
          <w:noProof/>
        </w:rPr>
        <w:tab/>
      </w:r>
      <w:r>
        <w:rPr>
          <w:noProof/>
        </w:rPr>
        <w:fldChar w:fldCharType="begin"/>
      </w:r>
      <w:r>
        <w:rPr>
          <w:noProof/>
        </w:rPr>
        <w:instrText xml:space="preserve"> PAGEREF _Toc510034531 \h </w:instrText>
      </w:r>
      <w:r>
        <w:rPr>
          <w:noProof/>
        </w:rPr>
      </w:r>
      <w:r>
        <w:rPr>
          <w:noProof/>
        </w:rPr>
        <w:fldChar w:fldCharType="separate"/>
      </w:r>
      <w:r w:rsidR="00D346F8">
        <w:rPr>
          <w:noProof/>
        </w:rPr>
        <w:t>242</w:t>
      </w:r>
      <w:r>
        <w:rPr>
          <w:noProof/>
        </w:rPr>
        <w:fldChar w:fldCharType="end"/>
      </w:r>
    </w:p>
    <w:p w14:paraId="66EDBAFB" w14:textId="227AFD1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b w:val="0"/>
          <w:bCs w:val="0"/>
          <w:noProof/>
        </w:rPr>
        <w:t>9. Podstawa płatności</w:t>
      </w:r>
      <w:r>
        <w:rPr>
          <w:noProof/>
        </w:rPr>
        <w:tab/>
      </w:r>
      <w:r>
        <w:rPr>
          <w:noProof/>
        </w:rPr>
        <w:fldChar w:fldCharType="begin"/>
      </w:r>
      <w:r>
        <w:rPr>
          <w:noProof/>
        </w:rPr>
        <w:instrText xml:space="preserve"> PAGEREF _Toc510034532 \h </w:instrText>
      </w:r>
      <w:r>
        <w:rPr>
          <w:noProof/>
        </w:rPr>
      </w:r>
      <w:r>
        <w:rPr>
          <w:noProof/>
        </w:rPr>
        <w:fldChar w:fldCharType="separate"/>
      </w:r>
      <w:r w:rsidR="00D346F8">
        <w:rPr>
          <w:noProof/>
        </w:rPr>
        <w:t>242</w:t>
      </w:r>
      <w:r>
        <w:rPr>
          <w:noProof/>
        </w:rPr>
        <w:fldChar w:fldCharType="end"/>
      </w:r>
    </w:p>
    <w:p w14:paraId="492B2771" w14:textId="73DCC15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b w:val="0"/>
          <w:bCs w:val="0"/>
          <w:noProof/>
        </w:rPr>
        <w:t>10. Przepisy związane</w:t>
      </w:r>
      <w:r>
        <w:rPr>
          <w:noProof/>
        </w:rPr>
        <w:tab/>
      </w:r>
      <w:r>
        <w:rPr>
          <w:noProof/>
        </w:rPr>
        <w:fldChar w:fldCharType="begin"/>
      </w:r>
      <w:r>
        <w:rPr>
          <w:noProof/>
        </w:rPr>
        <w:instrText xml:space="preserve"> PAGEREF _Toc510034533 \h </w:instrText>
      </w:r>
      <w:r>
        <w:rPr>
          <w:noProof/>
        </w:rPr>
      </w:r>
      <w:r>
        <w:rPr>
          <w:noProof/>
        </w:rPr>
        <w:fldChar w:fldCharType="separate"/>
      </w:r>
      <w:r w:rsidR="00D346F8">
        <w:rPr>
          <w:noProof/>
        </w:rPr>
        <w:t>242</w:t>
      </w:r>
      <w:r>
        <w:rPr>
          <w:noProof/>
        </w:rPr>
        <w:fldChar w:fldCharType="end"/>
      </w:r>
    </w:p>
    <w:p w14:paraId="17950859" w14:textId="4B16C53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_Toc510034534 \h </w:instrText>
      </w:r>
      <w:r>
        <w:rPr>
          <w:noProof/>
        </w:rPr>
      </w:r>
      <w:r>
        <w:rPr>
          <w:noProof/>
        </w:rPr>
        <w:fldChar w:fldCharType="separate"/>
      </w:r>
      <w:r w:rsidR="00D346F8">
        <w:rPr>
          <w:noProof/>
        </w:rPr>
        <w:t>243</w:t>
      </w:r>
      <w:r>
        <w:rPr>
          <w:noProof/>
        </w:rPr>
        <w:fldChar w:fldCharType="end"/>
      </w:r>
    </w:p>
    <w:p w14:paraId="4B6E0032" w14:textId="7EB7D57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1.1. Przedmiot SST</w:t>
      </w:r>
      <w:r>
        <w:rPr>
          <w:noProof/>
        </w:rPr>
        <w:tab/>
      </w:r>
      <w:r>
        <w:rPr>
          <w:noProof/>
        </w:rPr>
        <w:fldChar w:fldCharType="begin"/>
      </w:r>
      <w:r>
        <w:rPr>
          <w:noProof/>
        </w:rPr>
        <w:instrText xml:space="preserve"> PAGEREF _Toc510034535 \h </w:instrText>
      </w:r>
      <w:r>
        <w:rPr>
          <w:noProof/>
        </w:rPr>
      </w:r>
      <w:r>
        <w:rPr>
          <w:noProof/>
        </w:rPr>
        <w:fldChar w:fldCharType="separate"/>
      </w:r>
      <w:r w:rsidR="00D346F8">
        <w:rPr>
          <w:noProof/>
        </w:rPr>
        <w:t>243</w:t>
      </w:r>
      <w:r>
        <w:rPr>
          <w:noProof/>
        </w:rPr>
        <w:fldChar w:fldCharType="end"/>
      </w:r>
    </w:p>
    <w:p w14:paraId="560A4B0A" w14:textId="1142750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1.2. Zakres stosowania SST</w:t>
      </w:r>
      <w:r>
        <w:rPr>
          <w:noProof/>
        </w:rPr>
        <w:tab/>
      </w:r>
      <w:r>
        <w:rPr>
          <w:noProof/>
        </w:rPr>
        <w:fldChar w:fldCharType="begin"/>
      </w:r>
      <w:r>
        <w:rPr>
          <w:noProof/>
        </w:rPr>
        <w:instrText xml:space="preserve"> PAGEREF _Toc510034536 \h </w:instrText>
      </w:r>
      <w:r>
        <w:rPr>
          <w:noProof/>
        </w:rPr>
      </w:r>
      <w:r>
        <w:rPr>
          <w:noProof/>
        </w:rPr>
        <w:fldChar w:fldCharType="separate"/>
      </w:r>
      <w:r w:rsidR="00D346F8">
        <w:rPr>
          <w:noProof/>
        </w:rPr>
        <w:t>243</w:t>
      </w:r>
      <w:r>
        <w:rPr>
          <w:noProof/>
        </w:rPr>
        <w:fldChar w:fldCharType="end"/>
      </w:r>
    </w:p>
    <w:p w14:paraId="63EDA668" w14:textId="0F5B654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1.3. Zakres robót objętych SST</w:t>
      </w:r>
      <w:r>
        <w:rPr>
          <w:noProof/>
        </w:rPr>
        <w:tab/>
      </w:r>
      <w:r>
        <w:rPr>
          <w:noProof/>
        </w:rPr>
        <w:fldChar w:fldCharType="begin"/>
      </w:r>
      <w:r>
        <w:rPr>
          <w:noProof/>
        </w:rPr>
        <w:instrText xml:space="preserve"> PAGEREF _Toc510034537 \h </w:instrText>
      </w:r>
      <w:r>
        <w:rPr>
          <w:noProof/>
        </w:rPr>
      </w:r>
      <w:r>
        <w:rPr>
          <w:noProof/>
        </w:rPr>
        <w:fldChar w:fldCharType="separate"/>
      </w:r>
      <w:r w:rsidR="00D346F8">
        <w:rPr>
          <w:noProof/>
        </w:rPr>
        <w:t>243</w:t>
      </w:r>
      <w:r>
        <w:rPr>
          <w:noProof/>
        </w:rPr>
        <w:fldChar w:fldCharType="end"/>
      </w:r>
    </w:p>
    <w:p w14:paraId="2F15D393" w14:textId="7B3FF9D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1.4. Określenia podstawowe</w:t>
      </w:r>
      <w:r>
        <w:rPr>
          <w:noProof/>
        </w:rPr>
        <w:tab/>
      </w:r>
      <w:r>
        <w:rPr>
          <w:noProof/>
        </w:rPr>
        <w:fldChar w:fldCharType="begin"/>
      </w:r>
      <w:r>
        <w:rPr>
          <w:noProof/>
        </w:rPr>
        <w:instrText xml:space="preserve"> PAGEREF _Toc510034538 \h </w:instrText>
      </w:r>
      <w:r>
        <w:rPr>
          <w:noProof/>
        </w:rPr>
      </w:r>
      <w:r>
        <w:rPr>
          <w:noProof/>
        </w:rPr>
        <w:fldChar w:fldCharType="separate"/>
      </w:r>
      <w:r w:rsidR="00D346F8">
        <w:rPr>
          <w:noProof/>
        </w:rPr>
        <w:t>243</w:t>
      </w:r>
      <w:r>
        <w:rPr>
          <w:noProof/>
        </w:rPr>
        <w:fldChar w:fldCharType="end"/>
      </w:r>
    </w:p>
    <w:p w14:paraId="7362888A" w14:textId="7BDF13A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1.5. Ogólne wymagania dotyczące robót</w:t>
      </w:r>
      <w:r>
        <w:rPr>
          <w:noProof/>
        </w:rPr>
        <w:tab/>
      </w:r>
      <w:r>
        <w:rPr>
          <w:noProof/>
        </w:rPr>
        <w:fldChar w:fldCharType="begin"/>
      </w:r>
      <w:r>
        <w:rPr>
          <w:noProof/>
        </w:rPr>
        <w:instrText xml:space="preserve"> PAGEREF _Toc510034539 \h </w:instrText>
      </w:r>
      <w:r>
        <w:rPr>
          <w:noProof/>
        </w:rPr>
      </w:r>
      <w:r>
        <w:rPr>
          <w:noProof/>
        </w:rPr>
        <w:fldChar w:fldCharType="separate"/>
      </w:r>
      <w:r w:rsidR="00D346F8">
        <w:rPr>
          <w:noProof/>
        </w:rPr>
        <w:t>243</w:t>
      </w:r>
      <w:r>
        <w:rPr>
          <w:noProof/>
        </w:rPr>
        <w:fldChar w:fldCharType="end"/>
      </w:r>
    </w:p>
    <w:p w14:paraId="261D03AE" w14:textId="4960A7D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_Toc510034540 \h </w:instrText>
      </w:r>
      <w:r>
        <w:rPr>
          <w:noProof/>
        </w:rPr>
      </w:r>
      <w:r>
        <w:rPr>
          <w:noProof/>
        </w:rPr>
        <w:fldChar w:fldCharType="separate"/>
      </w:r>
      <w:r w:rsidR="00D346F8">
        <w:rPr>
          <w:noProof/>
        </w:rPr>
        <w:t>243</w:t>
      </w:r>
      <w:r>
        <w:rPr>
          <w:noProof/>
        </w:rPr>
        <w:fldChar w:fldCharType="end"/>
      </w:r>
    </w:p>
    <w:p w14:paraId="4222F344" w14:textId="14DDC76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2.1. Wymagania ogólne</w:t>
      </w:r>
      <w:r>
        <w:rPr>
          <w:noProof/>
        </w:rPr>
        <w:tab/>
      </w:r>
      <w:r>
        <w:rPr>
          <w:noProof/>
        </w:rPr>
        <w:fldChar w:fldCharType="begin"/>
      </w:r>
      <w:r>
        <w:rPr>
          <w:noProof/>
        </w:rPr>
        <w:instrText xml:space="preserve"> PAGEREF _Toc510034541 \h </w:instrText>
      </w:r>
      <w:r>
        <w:rPr>
          <w:noProof/>
        </w:rPr>
      </w:r>
      <w:r>
        <w:rPr>
          <w:noProof/>
        </w:rPr>
        <w:fldChar w:fldCharType="separate"/>
      </w:r>
      <w:r w:rsidR="00D346F8">
        <w:rPr>
          <w:noProof/>
        </w:rPr>
        <w:t>243</w:t>
      </w:r>
      <w:r>
        <w:rPr>
          <w:noProof/>
        </w:rPr>
        <w:fldChar w:fldCharType="end"/>
      </w:r>
    </w:p>
    <w:p w14:paraId="51DB555D" w14:textId="2C9BA4D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 Wymagania szczegółowe</w:t>
      </w:r>
      <w:r>
        <w:rPr>
          <w:noProof/>
        </w:rPr>
        <w:tab/>
      </w:r>
      <w:r>
        <w:rPr>
          <w:noProof/>
        </w:rPr>
        <w:fldChar w:fldCharType="begin"/>
      </w:r>
      <w:r>
        <w:rPr>
          <w:noProof/>
        </w:rPr>
        <w:instrText xml:space="preserve"> PAGEREF _Toc510034542 \h </w:instrText>
      </w:r>
      <w:r>
        <w:rPr>
          <w:noProof/>
        </w:rPr>
      </w:r>
      <w:r>
        <w:rPr>
          <w:noProof/>
        </w:rPr>
        <w:fldChar w:fldCharType="separate"/>
      </w:r>
      <w:r w:rsidR="00D346F8">
        <w:rPr>
          <w:noProof/>
        </w:rPr>
        <w:t>244</w:t>
      </w:r>
      <w:r>
        <w:rPr>
          <w:noProof/>
        </w:rPr>
        <w:fldChar w:fldCharType="end"/>
      </w:r>
    </w:p>
    <w:p w14:paraId="6666AC92" w14:textId="572C825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 Składniki mieszanki betonowej</w:t>
      </w:r>
      <w:r>
        <w:rPr>
          <w:noProof/>
        </w:rPr>
        <w:tab/>
      </w:r>
      <w:r>
        <w:rPr>
          <w:noProof/>
        </w:rPr>
        <w:fldChar w:fldCharType="begin"/>
      </w:r>
      <w:r>
        <w:rPr>
          <w:noProof/>
        </w:rPr>
        <w:instrText xml:space="preserve"> PAGEREF _Toc510034543 \h </w:instrText>
      </w:r>
      <w:r>
        <w:rPr>
          <w:noProof/>
        </w:rPr>
      </w:r>
      <w:r>
        <w:rPr>
          <w:noProof/>
        </w:rPr>
        <w:fldChar w:fldCharType="separate"/>
      </w:r>
      <w:r w:rsidR="00D346F8">
        <w:rPr>
          <w:noProof/>
        </w:rPr>
        <w:t>244</w:t>
      </w:r>
      <w:r>
        <w:rPr>
          <w:noProof/>
        </w:rPr>
        <w:fldChar w:fldCharType="end"/>
      </w:r>
    </w:p>
    <w:p w14:paraId="0BF74A70" w14:textId="1C00181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2.2.1.1. Cement</w:t>
      </w:r>
      <w:r>
        <w:rPr>
          <w:noProof/>
        </w:rPr>
        <w:tab/>
      </w:r>
      <w:r>
        <w:rPr>
          <w:noProof/>
        </w:rPr>
        <w:fldChar w:fldCharType="begin"/>
      </w:r>
      <w:r>
        <w:rPr>
          <w:noProof/>
        </w:rPr>
        <w:instrText xml:space="preserve"> PAGEREF _Toc510034544 \h </w:instrText>
      </w:r>
      <w:r>
        <w:rPr>
          <w:noProof/>
        </w:rPr>
      </w:r>
      <w:r>
        <w:rPr>
          <w:noProof/>
        </w:rPr>
        <w:fldChar w:fldCharType="separate"/>
      </w:r>
      <w:r w:rsidR="00D346F8">
        <w:rPr>
          <w:noProof/>
        </w:rPr>
        <w:t>244</w:t>
      </w:r>
      <w:r>
        <w:rPr>
          <w:noProof/>
        </w:rPr>
        <w:fldChar w:fldCharType="end"/>
      </w:r>
    </w:p>
    <w:p w14:paraId="28EF65A8" w14:textId="4E0D86A0"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a)</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Rodzaje cementu</w:t>
      </w:r>
      <w:r>
        <w:rPr>
          <w:noProof/>
        </w:rPr>
        <w:tab/>
      </w:r>
      <w:r>
        <w:rPr>
          <w:noProof/>
        </w:rPr>
        <w:fldChar w:fldCharType="begin"/>
      </w:r>
      <w:r>
        <w:rPr>
          <w:noProof/>
        </w:rPr>
        <w:instrText xml:space="preserve"> PAGEREF _Toc510034545 \h </w:instrText>
      </w:r>
      <w:r>
        <w:rPr>
          <w:noProof/>
        </w:rPr>
      </w:r>
      <w:r>
        <w:rPr>
          <w:noProof/>
        </w:rPr>
        <w:fldChar w:fldCharType="separate"/>
      </w:r>
      <w:r w:rsidR="00D346F8">
        <w:rPr>
          <w:noProof/>
        </w:rPr>
        <w:t>244</w:t>
      </w:r>
      <w:r>
        <w:rPr>
          <w:noProof/>
        </w:rPr>
        <w:fldChar w:fldCharType="end"/>
      </w:r>
    </w:p>
    <w:p w14:paraId="031BB600" w14:textId="2CC71A09"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b)</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Wymagania dotyczące składu cementu</w:t>
      </w:r>
      <w:r>
        <w:rPr>
          <w:noProof/>
        </w:rPr>
        <w:tab/>
      </w:r>
      <w:r>
        <w:rPr>
          <w:noProof/>
        </w:rPr>
        <w:fldChar w:fldCharType="begin"/>
      </w:r>
      <w:r>
        <w:rPr>
          <w:noProof/>
        </w:rPr>
        <w:instrText xml:space="preserve"> PAGEREF _Toc510034546 \h </w:instrText>
      </w:r>
      <w:r>
        <w:rPr>
          <w:noProof/>
        </w:rPr>
      </w:r>
      <w:r>
        <w:rPr>
          <w:noProof/>
        </w:rPr>
        <w:fldChar w:fldCharType="separate"/>
      </w:r>
      <w:r w:rsidR="00D346F8">
        <w:rPr>
          <w:noProof/>
        </w:rPr>
        <w:t>244</w:t>
      </w:r>
      <w:r>
        <w:rPr>
          <w:noProof/>
        </w:rPr>
        <w:fldChar w:fldCharType="end"/>
      </w:r>
    </w:p>
    <w:p w14:paraId="5921DAEA" w14:textId="13742156"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c)</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Oznakowanie opakowania</w:t>
      </w:r>
      <w:r>
        <w:rPr>
          <w:noProof/>
        </w:rPr>
        <w:tab/>
      </w:r>
      <w:r>
        <w:rPr>
          <w:noProof/>
        </w:rPr>
        <w:fldChar w:fldCharType="begin"/>
      </w:r>
      <w:r>
        <w:rPr>
          <w:noProof/>
        </w:rPr>
        <w:instrText xml:space="preserve"> PAGEREF _Toc510034547 \h </w:instrText>
      </w:r>
      <w:r>
        <w:rPr>
          <w:noProof/>
        </w:rPr>
      </w:r>
      <w:r>
        <w:rPr>
          <w:noProof/>
        </w:rPr>
        <w:fldChar w:fldCharType="separate"/>
      </w:r>
      <w:r w:rsidR="00D346F8">
        <w:rPr>
          <w:noProof/>
        </w:rPr>
        <w:t>244</w:t>
      </w:r>
      <w:r>
        <w:rPr>
          <w:noProof/>
        </w:rPr>
        <w:fldChar w:fldCharType="end"/>
      </w:r>
    </w:p>
    <w:p w14:paraId="02D836B4" w14:textId="60F24F23"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d)</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Świadectwo jakości cementu</w:t>
      </w:r>
      <w:r>
        <w:rPr>
          <w:noProof/>
        </w:rPr>
        <w:tab/>
      </w:r>
      <w:r>
        <w:rPr>
          <w:noProof/>
        </w:rPr>
        <w:fldChar w:fldCharType="begin"/>
      </w:r>
      <w:r>
        <w:rPr>
          <w:noProof/>
        </w:rPr>
        <w:instrText xml:space="preserve"> PAGEREF _Toc510034548 \h </w:instrText>
      </w:r>
      <w:r>
        <w:rPr>
          <w:noProof/>
        </w:rPr>
      </w:r>
      <w:r>
        <w:rPr>
          <w:noProof/>
        </w:rPr>
        <w:fldChar w:fldCharType="separate"/>
      </w:r>
      <w:r w:rsidR="00D346F8">
        <w:rPr>
          <w:noProof/>
        </w:rPr>
        <w:t>244</w:t>
      </w:r>
      <w:r>
        <w:rPr>
          <w:noProof/>
        </w:rPr>
        <w:fldChar w:fldCharType="end"/>
      </w:r>
    </w:p>
    <w:p w14:paraId="3BB74CE4" w14:textId="13D21885"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e)</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Akceptowanie poszczególnych partii cementu</w:t>
      </w:r>
      <w:r>
        <w:rPr>
          <w:noProof/>
        </w:rPr>
        <w:tab/>
      </w:r>
      <w:r>
        <w:rPr>
          <w:noProof/>
        </w:rPr>
        <w:fldChar w:fldCharType="begin"/>
      </w:r>
      <w:r>
        <w:rPr>
          <w:noProof/>
        </w:rPr>
        <w:instrText xml:space="preserve"> PAGEREF _Toc510034549 \h </w:instrText>
      </w:r>
      <w:r>
        <w:rPr>
          <w:noProof/>
        </w:rPr>
      </w:r>
      <w:r>
        <w:rPr>
          <w:noProof/>
        </w:rPr>
        <w:fldChar w:fldCharType="separate"/>
      </w:r>
      <w:r w:rsidR="00D346F8">
        <w:rPr>
          <w:noProof/>
        </w:rPr>
        <w:t>244</w:t>
      </w:r>
      <w:r>
        <w:rPr>
          <w:noProof/>
        </w:rPr>
        <w:fldChar w:fldCharType="end"/>
      </w:r>
    </w:p>
    <w:p w14:paraId="020D94D6" w14:textId="62C384F7" w:rsidR="0074654E" w:rsidRDefault="0074654E">
      <w:pPr>
        <w:pStyle w:val="Spistreci1"/>
        <w:tabs>
          <w:tab w:val="left" w:pos="4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f)</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Bieżąca kontrola podstawowych parametrów cementu</w:t>
      </w:r>
      <w:r>
        <w:rPr>
          <w:noProof/>
        </w:rPr>
        <w:tab/>
      </w:r>
      <w:r>
        <w:rPr>
          <w:noProof/>
        </w:rPr>
        <w:fldChar w:fldCharType="begin"/>
      </w:r>
      <w:r>
        <w:rPr>
          <w:noProof/>
        </w:rPr>
        <w:instrText xml:space="preserve"> PAGEREF _Toc510034550 \h </w:instrText>
      </w:r>
      <w:r>
        <w:rPr>
          <w:noProof/>
        </w:rPr>
      </w:r>
      <w:r>
        <w:rPr>
          <w:noProof/>
        </w:rPr>
        <w:fldChar w:fldCharType="separate"/>
      </w:r>
      <w:r w:rsidR="00D346F8">
        <w:rPr>
          <w:noProof/>
        </w:rPr>
        <w:t>244</w:t>
      </w:r>
      <w:r>
        <w:rPr>
          <w:noProof/>
        </w:rPr>
        <w:fldChar w:fldCharType="end"/>
      </w:r>
    </w:p>
    <w:p w14:paraId="5E137D3A" w14:textId="47BBE965"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g)</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Warunki magazynowania i okres składowania</w:t>
      </w:r>
      <w:r>
        <w:rPr>
          <w:noProof/>
        </w:rPr>
        <w:tab/>
      </w:r>
      <w:r>
        <w:rPr>
          <w:noProof/>
        </w:rPr>
        <w:fldChar w:fldCharType="begin"/>
      </w:r>
      <w:r>
        <w:rPr>
          <w:noProof/>
        </w:rPr>
        <w:instrText xml:space="preserve"> PAGEREF _Toc510034551 \h </w:instrText>
      </w:r>
      <w:r>
        <w:rPr>
          <w:noProof/>
        </w:rPr>
      </w:r>
      <w:r>
        <w:rPr>
          <w:noProof/>
        </w:rPr>
        <w:fldChar w:fldCharType="separate"/>
      </w:r>
      <w:r w:rsidR="00D346F8">
        <w:rPr>
          <w:noProof/>
        </w:rPr>
        <w:t>244</w:t>
      </w:r>
      <w:r>
        <w:rPr>
          <w:noProof/>
        </w:rPr>
        <w:fldChar w:fldCharType="end"/>
      </w:r>
    </w:p>
    <w:p w14:paraId="2CB80FB6" w14:textId="7F850F9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2.2.1.2. Kruszywo do betonu</w:t>
      </w:r>
      <w:r>
        <w:rPr>
          <w:noProof/>
        </w:rPr>
        <w:tab/>
      </w:r>
      <w:r>
        <w:rPr>
          <w:noProof/>
        </w:rPr>
        <w:fldChar w:fldCharType="begin"/>
      </w:r>
      <w:r>
        <w:rPr>
          <w:noProof/>
        </w:rPr>
        <w:instrText xml:space="preserve"> PAGEREF _Toc510034552 \h </w:instrText>
      </w:r>
      <w:r>
        <w:rPr>
          <w:noProof/>
        </w:rPr>
      </w:r>
      <w:r>
        <w:rPr>
          <w:noProof/>
        </w:rPr>
        <w:fldChar w:fldCharType="separate"/>
      </w:r>
      <w:r w:rsidR="00D346F8">
        <w:rPr>
          <w:noProof/>
        </w:rPr>
        <w:t>245</w:t>
      </w:r>
      <w:r>
        <w:rPr>
          <w:noProof/>
        </w:rPr>
        <w:fldChar w:fldCharType="end"/>
      </w:r>
    </w:p>
    <w:p w14:paraId="2C3F8A57" w14:textId="6F07F27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2.2.1.2.1. Kruszywo grube</w:t>
      </w:r>
      <w:r>
        <w:rPr>
          <w:noProof/>
        </w:rPr>
        <w:tab/>
      </w:r>
      <w:r>
        <w:rPr>
          <w:noProof/>
        </w:rPr>
        <w:fldChar w:fldCharType="begin"/>
      </w:r>
      <w:r>
        <w:rPr>
          <w:noProof/>
        </w:rPr>
        <w:instrText xml:space="preserve"> PAGEREF _Toc510034553 \h </w:instrText>
      </w:r>
      <w:r>
        <w:rPr>
          <w:noProof/>
        </w:rPr>
      </w:r>
      <w:r>
        <w:rPr>
          <w:noProof/>
        </w:rPr>
        <w:fldChar w:fldCharType="separate"/>
      </w:r>
      <w:r w:rsidR="00D346F8">
        <w:rPr>
          <w:noProof/>
        </w:rPr>
        <w:t>245</w:t>
      </w:r>
      <w:r>
        <w:rPr>
          <w:noProof/>
        </w:rPr>
        <w:fldChar w:fldCharType="end"/>
      </w:r>
    </w:p>
    <w:p w14:paraId="1CAB018D" w14:textId="10E43A4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2.2.1.2.2. Kruszywo drobne.</w:t>
      </w:r>
      <w:r>
        <w:rPr>
          <w:noProof/>
        </w:rPr>
        <w:tab/>
      </w:r>
      <w:r>
        <w:rPr>
          <w:noProof/>
        </w:rPr>
        <w:fldChar w:fldCharType="begin"/>
      </w:r>
      <w:r>
        <w:rPr>
          <w:noProof/>
        </w:rPr>
        <w:instrText xml:space="preserve"> PAGEREF _Toc510034554 \h </w:instrText>
      </w:r>
      <w:r>
        <w:rPr>
          <w:noProof/>
        </w:rPr>
      </w:r>
      <w:r>
        <w:rPr>
          <w:noProof/>
        </w:rPr>
        <w:fldChar w:fldCharType="separate"/>
      </w:r>
      <w:r w:rsidR="00D346F8">
        <w:rPr>
          <w:noProof/>
        </w:rPr>
        <w:t>245</w:t>
      </w:r>
      <w:r>
        <w:rPr>
          <w:noProof/>
        </w:rPr>
        <w:fldChar w:fldCharType="end"/>
      </w:r>
    </w:p>
    <w:p w14:paraId="67673ECF" w14:textId="1695C29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2.2.1.3. Woda</w:t>
      </w:r>
      <w:r>
        <w:rPr>
          <w:noProof/>
        </w:rPr>
        <w:tab/>
      </w:r>
      <w:r>
        <w:rPr>
          <w:noProof/>
        </w:rPr>
        <w:fldChar w:fldCharType="begin"/>
      </w:r>
      <w:r>
        <w:rPr>
          <w:noProof/>
        </w:rPr>
        <w:instrText xml:space="preserve"> PAGEREF _Toc510034555 \h </w:instrText>
      </w:r>
      <w:r>
        <w:rPr>
          <w:noProof/>
        </w:rPr>
      </w:r>
      <w:r>
        <w:rPr>
          <w:noProof/>
        </w:rPr>
        <w:fldChar w:fldCharType="separate"/>
      </w:r>
      <w:r w:rsidR="00D346F8">
        <w:rPr>
          <w:noProof/>
        </w:rPr>
        <w:t>246</w:t>
      </w:r>
      <w:r>
        <w:rPr>
          <w:noProof/>
        </w:rPr>
        <w:fldChar w:fldCharType="end"/>
      </w:r>
    </w:p>
    <w:p w14:paraId="7EE17B10" w14:textId="2EF6FFB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2.2.1.4. Domieszki do betonów</w:t>
      </w:r>
      <w:r>
        <w:rPr>
          <w:noProof/>
        </w:rPr>
        <w:tab/>
      </w:r>
      <w:r>
        <w:rPr>
          <w:noProof/>
        </w:rPr>
        <w:fldChar w:fldCharType="begin"/>
      </w:r>
      <w:r>
        <w:rPr>
          <w:noProof/>
        </w:rPr>
        <w:instrText xml:space="preserve"> PAGEREF _Toc510034556 \h </w:instrText>
      </w:r>
      <w:r>
        <w:rPr>
          <w:noProof/>
        </w:rPr>
      </w:r>
      <w:r>
        <w:rPr>
          <w:noProof/>
        </w:rPr>
        <w:fldChar w:fldCharType="separate"/>
      </w:r>
      <w:r w:rsidR="00D346F8">
        <w:rPr>
          <w:noProof/>
        </w:rPr>
        <w:t>246</w:t>
      </w:r>
      <w:r>
        <w:rPr>
          <w:noProof/>
        </w:rPr>
        <w:fldChar w:fldCharType="end"/>
      </w:r>
    </w:p>
    <w:p w14:paraId="2B3B1C49" w14:textId="42C755D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2.2.2. Mieszanka betonowa</w:t>
      </w:r>
      <w:r>
        <w:rPr>
          <w:noProof/>
        </w:rPr>
        <w:tab/>
      </w:r>
      <w:r>
        <w:rPr>
          <w:noProof/>
        </w:rPr>
        <w:fldChar w:fldCharType="begin"/>
      </w:r>
      <w:r>
        <w:rPr>
          <w:noProof/>
        </w:rPr>
        <w:instrText xml:space="preserve"> PAGEREF _Toc510034557 \h </w:instrText>
      </w:r>
      <w:r>
        <w:rPr>
          <w:noProof/>
        </w:rPr>
      </w:r>
      <w:r>
        <w:rPr>
          <w:noProof/>
        </w:rPr>
        <w:fldChar w:fldCharType="separate"/>
      </w:r>
      <w:r w:rsidR="00D346F8">
        <w:rPr>
          <w:noProof/>
        </w:rPr>
        <w:t>246</w:t>
      </w:r>
      <w:r>
        <w:rPr>
          <w:noProof/>
        </w:rPr>
        <w:fldChar w:fldCharType="end"/>
      </w:r>
    </w:p>
    <w:p w14:paraId="15B8DF95" w14:textId="4801381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2.2.3. Stal zbrojeniowa</w:t>
      </w:r>
      <w:r>
        <w:rPr>
          <w:noProof/>
        </w:rPr>
        <w:tab/>
      </w:r>
      <w:r>
        <w:rPr>
          <w:noProof/>
        </w:rPr>
        <w:fldChar w:fldCharType="begin"/>
      </w:r>
      <w:r>
        <w:rPr>
          <w:noProof/>
        </w:rPr>
        <w:instrText xml:space="preserve"> PAGEREF _Toc510034558 \h </w:instrText>
      </w:r>
      <w:r>
        <w:rPr>
          <w:noProof/>
        </w:rPr>
      </w:r>
      <w:r>
        <w:rPr>
          <w:noProof/>
        </w:rPr>
        <w:fldChar w:fldCharType="separate"/>
      </w:r>
      <w:r w:rsidR="00D346F8">
        <w:rPr>
          <w:noProof/>
        </w:rPr>
        <w:t>246</w:t>
      </w:r>
      <w:r>
        <w:rPr>
          <w:noProof/>
        </w:rPr>
        <w:fldChar w:fldCharType="end"/>
      </w:r>
    </w:p>
    <w:p w14:paraId="70662068" w14:textId="7EA3C98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u w:val="single"/>
        </w:rPr>
        <w:t>Odbiór stali zbrojeniowej na budowie</w:t>
      </w:r>
      <w:r>
        <w:rPr>
          <w:noProof/>
        </w:rPr>
        <w:tab/>
      </w:r>
      <w:r>
        <w:rPr>
          <w:noProof/>
        </w:rPr>
        <w:fldChar w:fldCharType="begin"/>
      </w:r>
      <w:r>
        <w:rPr>
          <w:noProof/>
        </w:rPr>
        <w:instrText xml:space="preserve"> PAGEREF _Toc510034559 \h </w:instrText>
      </w:r>
      <w:r>
        <w:rPr>
          <w:noProof/>
        </w:rPr>
      </w:r>
      <w:r>
        <w:rPr>
          <w:noProof/>
        </w:rPr>
        <w:fldChar w:fldCharType="separate"/>
      </w:r>
      <w:r w:rsidR="00D346F8">
        <w:rPr>
          <w:noProof/>
        </w:rPr>
        <w:t>246</w:t>
      </w:r>
      <w:r>
        <w:rPr>
          <w:noProof/>
        </w:rPr>
        <w:fldChar w:fldCharType="end"/>
      </w:r>
    </w:p>
    <w:p w14:paraId="18F62859" w14:textId="235BD84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2.2.4. Materiały spawalnicze</w:t>
      </w:r>
      <w:r>
        <w:rPr>
          <w:noProof/>
        </w:rPr>
        <w:tab/>
      </w:r>
      <w:r>
        <w:rPr>
          <w:noProof/>
        </w:rPr>
        <w:fldChar w:fldCharType="begin"/>
      </w:r>
      <w:r>
        <w:rPr>
          <w:noProof/>
        </w:rPr>
        <w:instrText xml:space="preserve"> PAGEREF _Toc510034560 \h </w:instrText>
      </w:r>
      <w:r>
        <w:rPr>
          <w:noProof/>
        </w:rPr>
      </w:r>
      <w:r>
        <w:rPr>
          <w:noProof/>
        </w:rPr>
        <w:fldChar w:fldCharType="separate"/>
      </w:r>
      <w:r w:rsidR="00D346F8">
        <w:rPr>
          <w:noProof/>
        </w:rPr>
        <w:t>246</w:t>
      </w:r>
      <w:r>
        <w:rPr>
          <w:noProof/>
        </w:rPr>
        <w:fldChar w:fldCharType="end"/>
      </w:r>
    </w:p>
    <w:p w14:paraId="3676ADD5" w14:textId="2C736FA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2.2.5. Podkładki dystansowe</w:t>
      </w:r>
      <w:r>
        <w:rPr>
          <w:noProof/>
        </w:rPr>
        <w:tab/>
      </w:r>
      <w:r>
        <w:rPr>
          <w:noProof/>
        </w:rPr>
        <w:fldChar w:fldCharType="begin"/>
      </w:r>
      <w:r>
        <w:rPr>
          <w:noProof/>
        </w:rPr>
        <w:instrText xml:space="preserve"> PAGEREF _Toc510034561 \h </w:instrText>
      </w:r>
      <w:r>
        <w:rPr>
          <w:noProof/>
        </w:rPr>
      </w:r>
      <w:r>
        <w:rPr>
          <w:noProof/>
        </w:rPr>
        <w:fldChar w:fldCharType="separate"/>
      </w:r>
      <w:r w:rsidR="00D346F8">
        <w:rPr>
          <w:noProof/>
        </w:rPr>
        <w:t>247</w:t>
      </w:r>
      <w:r>
        <w:rPr>
          <w:noProof/>
        </w:rPr>
        <w:fldChar w:fldCharType="end"/>
      </w:r>
    </w:p>
    <w:p w14:paraId="01F79382" w14:textId="5AC8197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2.2.6. Deskowania</w:t>
      </w:r>
      <w:r>
        <w:rPr>
          <w:noProof/>
        </w:rPr>
        <w:tab/>
      </w:r>
      <w:r>
        <w:rPr>
          <w:noProof/>
        </w:rPr>
        <w:fldChar w:fldCharType="begin"/>
      </w:r>
      <w:r>
        <w:rPr>
          <w:noProof/>
        </w:rPr>
        <w:instrText xml:space="preserve"> PAGEREF _Toc510034562 \h </w:instrText>
      </w:r>
      <w:r>
        <w:rPr>
          <w:noProof/>
        </w:rPr>
      </w:r>
      <w:r>
        <w:rPr>
          <w:noProof/>
        </w:rPr>
        <w:fldChar w:fldCharType="separate"/>
      </w:r>
      <w:r w:rsidR="00D346F8">
        <w:rPr>
          <w:noProof/>
        </w:rPr>
        <w:t>247</w:t>
      </w:r>
      <w:r>
        <w:rPr>
          <w:noProof/>
        </w:rPr>
        <w:fldChar w:fldCharType="end"/>
      </w:r>
    </w:p>
    <w:p w14:paraId="11E28E83" w14:textId="255F01A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2.2.7. Rusztowania</w:t>
      </w:r>
      <w:r>
        <w:rPr>
          <w:noProof/>
        </w:rPr>
        <w:tab/>
      </w:r>
      <w:r>
        <w:rPr>
          <w:noProof/>
        </w:rPr>
        <w:fldChar w:fldCharType="begin"/>
      </w:r>
      <w:r>
        <w:rPr>
          <w:noProof/>
        </w:rPr>
        <w:instrText xml:space="preserve"> PAGEREF _Toc510034563 \h </w:instrText>
      </w:r>
      <w:r>
        <w:rPr>
          <w:noProof/>
        </w:rPr>
      </w:r>
      <w:r>
        <w:rPr>
          <w:noProof/>
        </w:rPr>
        <w:fldChar w:fldCharType="separate"/>
      </w:r>
      <w:r w:rsidR="00D346F8">
        <w:rPr>
          <w:noProof/>
        </w:rPr>
        <w:t>247</w:t>
      </w:r>
      <w:r>
        <w:rPr>
          <w:noProof/>
        </w:rPr>
        <w:fldChar w:fldCharType="end"/>
      </w:r>
    </w:p>
    <w:p w14:paraId="3B81F87B" w14:textId="687C2CC7"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_Toc510034564 \h </w:instrText>
      </w:r>
      <w:r>
        <w:rPr>
          <w:noProof/>
        </w:rPr>
      </w:r>
      <w:r>
        <w:rPr>
          <w:noProof/>
        </w:rPr>
        <w:fldChar w:fldCharType="separate"/>
      </w:r>
      <w:r w:rsidR="00D346F8">
        <w:rPr>
          <w:noProof/>
        </w:rPr>
        <w:t>247</w:t>
      </w:r>
      <w:r>
        <w:rPr>
          <w:noProof/>
        </w:rPr>
        <w:fldChar w:fldCharType="end"/>
      </w:r>
    </w:p>
    <w:p w14:paraId="04265CB5" w14:textId="5D873ECF"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 xml:space="preserve">1) </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do przygotowania mieszanki betonowej:</w:t>
      </w:r>
      <w:r>
        <w:rPr>
          <w:noProof/>
        </w:rPr>
        <w:tab/>
      </w:r>
      <w:r>
        <w:rPr>
          <w:noProof/>
        </w:rPr>
        <w:fldChar w:fldCharType="begin"/>
      </w:r>
      <w:r>
        <w:rPr>
          <w:noProof/>
        </w:rPr>
        <w:instrText xml:space="preserve"> PAGEREF _Toc510034565 \h </w:instrText>
      </w:r>
      <w:r>
        <w:rPr>
          <w:noProof/>
        </w:rPr>
      </w:r>
      <w:r>
        <w:rPr>
          <w:noProof/>
        </w:rPr>
        <w:fldChar w:fldCharType="separate"/>
      </w:r>
      <w:r w:rsidR="00D346F8">
        <w:rPr>
          <w:noProof/>
        </w:rPr>
        <w:t>247</w:t>
      </w:r>
      <w:r>
        <w:rPr>
          <w:noProof/>
        </w:rPr>
        <w:fldChar w:fldCharType="end"/>
      </w:r>
    </w:p>
    <w:p w14:paraId="4EBF2CF2" w14:textId="09A8E44E"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lastRenderedPageBreak/>
        <w:t xml:space="preserve">2) </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do wykonania deskowań:</w:t>
      </w:r>
      <w:r>
        <w:rPr>
          <w:noProof/>
        </w:rPr>
        <w:tab/>
      </w:r>
      <w:r>
        <w:rPr>
          <w:noProof/>
        </w:rPr>
        <w:fldChar w:fldCharType="begin"/>
      </w:r>
      <w:r>
        <w:rPr>
          <w:noProof/>
        </w:rPr>
        <w:instrText xml:space="preserve"> PAGEREF _Toc510034566 \h </w:instrText>
      </w:r>
      <w:r>
        <w:rPr>
          <w:noProof/>
        </w:rPr>
      </w:r>
      <w:r>
        <w:rPr>
          <w:noProof/>
        </w:rPr>
        <w:fldChar w:fldCharType="separate"/>
      </w:r>
      <w:r w:rsidR="00D346F8">
        <w:rPr>
          <w:noProof/>
        </w:rPr>
        <w:t>247</w:t>
      </w:r>
      <w:r>
        <w:rPr>
          <w:noProof/>
        </w:rPr>
        <w:fldChar w:fldCharType="end"/>
      </w:r>
    </w:p>
    <w:p w14:paraId="172C2BAA" w14:textId="740AB3D6"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 xml:space="preserve">3) </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do przygotowania zbrojenia:</w:t>
      </w:r>
      <w:r>
        <w:rPr>
          <w:noProof/>
        </w:rPr>
        <w:tab/>
      </w:r>
      <w:r>
        <w:rPr>
          <w:noProof/>
        </w:rPr>
        <w:fldChar w:fldCharType="begin"/>
      </w:r>
      <w:r>
        <w:rPr>
          <w:noProof/>
        </w:rPr>
        <w:instrText xml:space="preserve"> PAGEREF _Toc510034567 \h </w:instrText>
      </w:r>
      <w:r>
        <w:rPr>
          <w:noProof/>
        </w:rPr>
      </w:r>
      <w:r>
        <w:rPr>
          <w:noProof/>
        </w:rPr>
        <w:fldChar w:fldCharType="separate"/>
      </w:r>
      <w:r w:rsidR="00D346F8">
        <w:rPr>
          <w:noProof/>
        </w:rPr>
        <w:t>247</w:t>
      </w:r>
      <w:r>
        <w:rPr>
          <w:noProof/>
        </w:rPr>
        <w:fldChar w:fldCharType="end"/>
      </w:r>
    </w:p>
    <w:p w14:paraId="1493D3E1" w14:textId="36D279A2"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 xml:space="preserve">4) </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do układania mieszanki betonowej:</w:t>
      </w:r>
      <w:r>
        <w:rPr>
          <w:noProof/>
        </w:rPr>
        <w:tab/>
      </w:r>
      <w:r>
        <w:rPr>
          <w:noProof/>
        </w:rPr>
        <w:fldChar w:fldCharType="begin"/>
      </w:r>
      <w:r>
        <w:rPr>
          <w:noProof/>
        </w:rPr>
        <w:instrText xml:space="preserve"> PAGEREF _Toc510034568 \h </w:instrText>
      </w:r>
      <w:r>
        <w:rPr>
          <w:noProof/>
        </w:rPr>
      </w:r>
      <w:r>
        <w:rPr>
          <w:noProof/>
        </w:rPr>
        <w:fldChar w:fldCharType="separate"/>
      </w:r>
      <w:r w:rsidR="00D346F8">
        <w:rPr>
          <w:noProof/>
        </w:rPr>
        <w:t>247</w:t>
      </w:r>
      <w:r>
        <w:rPr>
          <w:noProof/>
        </w:rPr>
        <w:fldChar w:fldCharType="end"/>
      </w:r>
    </w:p>
    <w:p w14:paraId="06341E48" w14:textId="2E36AD47"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 xml:space="preserve">5) </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do obróbki i pielęgnacji betonu:</w:t>
      </w:r>
      <w:r>
        <w:rPr>
          <w:noProof/>
        </w:rPr>
        <w:tab/>
      </w:r>
      <w:r>
        <w:rPr>
          <w:noProof/>
        </w:rPr>
        <w:fldChar w:fldCharType="begin"/>
      </w:r>
      <w:r>
        <w:rPr>
          <w:noProof/>
        </w:rPr>
        <w:instrText xml:space="preserve"> PAGEREF _Toc510034569 \h </w:instrText>
      </w:r>
      <w:r>
        <w:rPr>
          <w:noProof/>
        </w:rPr>
      </w:r>
      <w:r>
        <w:rPr>
          <w:noProof/>
        </w:rPr>
        <w:fldChar w:fldCharType="separate"/>
      </w:r>
      <w:r w:rsidR="00D346F8">
        <w:rPr>
          <w:noProof/>
        </w:rPr>
        <w:t>247</w:t>
      </w:r>
      <w:r>
        <w:rPr>
          <w:noProof/>
        </w:rPr>
        <w:fldChar w:fldCharType="end"/>
      </w:r>
    </w:p>
    <w:p w14:paraId="187A64D5" w14:textId="280AC03A"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_Toc510034570 \h </w:instrText>
      </w:r>
      <w:r>
        <w:rPr>
          <w:noProof/>
        </w:rPr>
      </w:r>
      <w:r>
        <w:rPr>
          <w:noProof/>
        </w:rPr>
        <w:fldChar w:fldCharType="separate"/>
      </w:r>
      <w:r w:rsidR="00D346F8">
        <w:rPr>
          <w:noProof/>
        </w:rPr>
        <w:t>248</w:t>
      </w:r>
      <w:r>
        <w:rPr>
          <w:noProof/>
        </w:rPr>
        <w:fldChar w:fldCharType="end"/>
      </w:r>
    </w:p>
    <w:p w14:paraId="2A7B0D75" w14:textId="3F32148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4.1. Transport składników mieszanki betonowej</w:t>
      </w:r>
      <w:r>
        <w:rPr>
          <w:noProof/>
        </w:rPr>
        <w:tab/>
      </w:r>
      <w:r>
        <w:rPr>
          <w:noProof/>
        </w:rPr>
        <w:fldChar w:fldCharType="begin"/>
      </w:r>
      <w:r>
        <w:rPr>
          <w:noProof/>
        </w:rPr>
        <w:instrText xml:space="preserve"> PAGEREF _Toc510034571 \h </w:instrText>
      </w:r>
      <w:r>
        <w:rPr>
          <w:noProof/>
        </w:rPr>
      </w:r>
      <w:r>
        <w:rPr>
          <w:noProof/>
        </w:rPr>
        <w:fldChar w:fldCharType="separate"/>
      </w:r>
      <w:r w:rsidR="00D346F8">
        <w:rPr>
          <w:noProof/>
        </w:rPr>
        <w:t>248</w:t>
      </w:r>
      <w:r>
        <w:rPr>
          <w:noProof/>
        </w:rPr>
        <w:fldChar w:fldCharType="end"/>
      </w:r>
    </w:p>
    <w:p w14:paraId="4DBFFF52" w14:textId="11DC836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4.2. Transport, podawanie i układanie mieszanki betonowej</w:t>
      </w:r>
      <w:r>
        <w:rPr>
          <w:noProof/>
        </w:rPr>
        <w:tab/>
      </w:r>
      <w:r>
        <w:rPr>
          <w:noProof/>
        </w:rPr>
        <w:fldChar w:fldCharType="begin"/>
      </w:r>
      <w:r>
        <w:rPr>
          <w:noProof/>
        </w:rPr>
        <w:instrText xml:space="preserve"> PAGEREF _Toc510034572 \h </w:instrText>
      </w:r>
      <w:r>
        <w:rPr>
          <w:noProof/>
        </w:rPr>
      </w:r>
      <w:r>
        <w:rPr>
          <w:noProof/>
        </w:rPr>
        <w:fldChar w:fldCharType="separate"/>
      </w:r>
      <w:r w:rsidR="00D346F8">
        <w:rPr>
          <w:noProof/>
        </w:rPr>
        <w:t>248</w:t>
      </w:r>
      <w:r>
        <w:rPr>
          <w:noProof/>
        </w:rPr>
        <w:fldChar w:fldCharType="end"/>
      </w:r>
    </w:p>
    <w:p w14:paraId="59B2C102" w14:textId="624DA37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_Toc510034573 \h </w:instrText>
      </w:r>
      <w:r>
        <w:rPr>
          <w:noProof/>
        </w:rPr>
      </w:r>
      <w:r>
        <w:rPr>
          <w:noProof/>
        </w:rPr>
        <w:fldChar w:fldCharType="separate"/>
      </w:r>
      <w:r w:rsidR="00D346F8">
        <w:rPr>
          <w:noProof/>
        </w:rPr>
        <w:t>248</w:t>
      </w:r>
      <w:r>
        <w:rPr>
          <w:noProof/>
        </w:rPr>
        <w:fldChar w:fldCharType="end"/>
      </w:r>
    </w:p>
    <w:p w14:paraId="39A349DC" w14:textId="3E5EF9F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5.1. Wymagania ogólne</w:t>
      </w:r>
      <w:r>
        <w:rPr>
          <w:noProof/>
        </w:rPr>
        <w:tab/>
      </w:r>
      <w:r>
        <w:rPr>
          <w:noProof/>
        </w:rPr>
        <w:fldChar w:fldCharType="begin"/>
      </w:r>
      <w:r>
        <w:rPr>
          <w:noProof/>
        </w:rPr>
        <w:instrText xml:space="preserve"> PAGEREF _Toc510034574 \h </w:instrText>
      </w:r>
      <w:r>
        <w:rPr>
          <w:noProof/>
        </w:rPr>
      </w:r>
      <w:r>
        <w:rPr>
          <w:noProof/>
        </w:rPr>
        <w:fldChar w:fldCharType="separate"/>
      </w:r>
      <w:r w:rsidR="00D346F8">
        <w:rPr>
          <w:noProof/>
        </w:rPr>
        <w:t>248</w:t>
      </w:r>
      <w:r>
        <w:rPr>
          <w:noProof/>
        </w:rPr>
        <w:fldChar w:fldCharType="end"/>
      </w:r>
    </w:p>
    <w:p w14:paraId="4855587C" w14:textId="23E3C5B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 Zakres wykonania robót</w:t>
      </w:r>
      <w:r>
        <w:rPr>
          <w:noProof/>
        </w:rPr>
        <w:tab/>
      </w:r>
      <w:r>
        <w:rPr>
          <w:noProof/>
        </w:rPr>
        <w:fldChar w:fldCharType="begin"/>
      </w:r>
      <w:r>
        <w:rPr>
          <w:noProof/>
        </w:rPr>
        <w:instrText xml:space="preserve"> PAGEREF _Toc510034575 \h </w:instrText>
      </w:r>
      <w:r>
        <w:rPr>
          <w:noProof/>
        </w:rPr>
      </w:r>
      <w:r>
        <w:rPr>
          <w:noProof/>
        </w:rPr>
        <w:fldChar w:fldCharType="separate"/>
      </w:r>
      <w:r w:rsidR="00D346F8">
        <w:rPr>
          <w:noProof/>
        </w:rPr>
        <w:t>248</w:t>
      </w:r>
      <w:r>
        <w:rPr>
          <w:noProof/>
        </w:rPr>
        <w:fldChar w:fldCharType="end"/>
      </w:r>
    </w:p>
    <w:p w14:paraId="0D30658A" w14:textId="45F1E49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5.2.1. Wykonanie deskowań</w:t>
      </w:r>
      <w:r>
        <w:rPr>
          <w:noProof/>
        </w:rPr>
        <w:tab/>
      </w:r>
      <w:r>
        <w:rPr>
          <w:noProof/>
        </w:rPr>
        <w:fldChar w:fldCharType="begin"/>
      </w:r>
      <w:r>
        <w:rPr>
          <w:noProof/>
        </w:rPr>
        <w:instrText xml:space="preserve"> PAGEREF _Toc510034576 \h </w:instrText>
      </w:r>
      <w:r>
        <w:rPr>
          <w:noProof/>
        </w:rPr>
      </w:r>
      <w:r>
        <w:rPr>
          <w:noProof/>
        </w:rPr>
        <w:fldChar w:fldCharType="separate"/>
      </w:r>
      <w:r w:rsidR="00D346F8">
        <w:rPr>
          <w:noProof/>
        </w:rPr>
        <w:t>248</w:t>
      </w:r>
      <w:r>
        <w:rPr>
          <w:noProof/>
        </w:rPr>
        <w:fldChar w:fldCharType="end"/>
      </w:r>
    </w:p>
    <w:p w14:paraId="14B42678" w14:textId="7AD6BC2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5.2.2. Rusztowania</w:t>
      </w:r>
      <w:r>
        <w:rPr>
          <w:noProof/>
        </w:rPr>
        <w:tab/>
      </w:r>
      <w:r>
        <w:rPr>
          <w:noProof/>
        </w:rPr>
        <w:fldChar w:fldCharType="begin"/>
      </w:r>
      <w:r>
        <w:rPr>
          <w:noProof/>
        </w:rPr>
        <w:instrText xml:space="preserve"> PAGEREF _Toc510034577 \h </w:instrText>
      </w:r>
      <w:r>
        <w:rPr>
          <w:noProof/>
        </w:rPr>
      </w:r>
      <w:r>
        <w:rPr>
          <w:noProof/>
        </w:rPr>
        <w:fldChar w:fldCharType="separate"/>
      </w:r>
      <w:r w:rsidR="00D346F8">
        <w:rPr>
          <w:noProof/>
        </w:rPr>
        <w:t>249</w:t>
      </w:r>
      <w:r>
        <w:rPr>
          <w:noProof/>
        </w:rPr>
        <w:fldChar w:fldCharType="end"/>
      </w:r>
    </w:p>
    <w:p w14:paraId="5E347A12" w14:textId="247954D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5.2.4. Montaż zbrojenia</w:t>
      </w:r>
      <w:r>
        <w:rPr>
          <w:noProof/>
        </w:rPr>
        <w:tab/>
      </w:r>
      <w:r>
        <w:rPr>
          <w:noProof/>
        </w:rPr>
        <w:fldChar w:fldCharType="begin"/>
      </w:r>
      <w:r>
        <w:rPr>
          <w:noProof/>
        </w:rPr>
        <w:instrText xml:space="preserve"> PAGEREF _Toc510034578 \h </w:instrText>
      </w:r>
      <w:r>
        <w:rPr>
          <w:noProof/>
        </w:rPr>
      </w:r>
      <w:r>
        <w:rPr>
          <w:noProof/>
        </w:rPr>
        <w:fldChar w:fldCharType="separate"/>
      </w:r>
      <w:r w:rsidR="00D346F8">
        <w:rPr>
          <w:noProof/>
        </w:rPr>
        <w:t>249</w:t>
      </w:r>
      <w:r>
        <w:rPr>
          <w:noProof/>
        </w:rPr>
        <w:fldChar w:fldCharType="end"/>
      </w:r>
    </w:p>
    <w:p w14:paraId="1E3BF263" w14:textId="75BA66D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5.2.5. Wbudowanie mieszanki betonowej</w:t>
      </w:r>
      <w:r>
        <w:rPr>
          <w:noProof/>
        </w:rPr>
        <w:tab/>
      </w:r>
      <w:r>
        <w:rPr>
          <w:noProof/>
        </w:rPr>
        <w:fldChar w:fldCharType="begin"/>
      </w:r>
      <w:r>
        <w:rPr>
          <w:noProof/>
        </w:rPr>
        <w:instrText xml:space="preserve"> PAGEREF _Toc510034579 \h </w:instrText>
      </w:r>
      <w:r>
        <w:rPr>
          <w:noProof/>
        </w:rPr>
      </w:r>
      <w:r>
        <w:rPr>
          <w:noProof/>
        </w:rPr>
        <w:fldChar w:fldCharType="separate"/>
      </w:r>
      <w:r w:rsidR="00D346F8">
        <w:rPr>
          <w:noProof/>
        </w:rPr>
        <w:t>250</w:t>
      </w:r>
      <w:r>
        <w:rPr>
          <w:noProof/>
        </w:rPr>
        <w:fldChar w:fldCharType="end"/>
      </w:r>
    </w:p>
    <w:p w14:paraId="7CCE7E60" w14:textId="2FE3BE8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5.2.5.1. Podawanie i układanie mieszanki betonowej</w:t>
      </w:r>
      <w:r>
        <w:rPr>
          <w:noProof/>
        </w:rPr>
        <w:tab/>
      </w:r>
      <w:r>
        <w:rPr>
          <w:noProof/>
        </w:rPr>
        <w:fldChar w:fldCharType="begin"/>
      </w:r>
      <w:r>
        <w:rPr>
          <w:noProof/>
        </w:rPr>
        <w:instrText xml:space="preserve"> PAGEREF _Toc510034580 \h </w:instrText>
      </w:r>
      <w:r>
        <w:rPr>
          <w:noProof/>
        </w:rPr>
      </w:r>
      <w:r>
        <w:rPr>
          <w:noProof/>
        </w:rPr>
        <w:fldChar w:fldCharType="separate"/>
      </w:r>
      <w:r w:rsidR="00D346F8">
        <w:rPr>
          <w:noProof/>
        </w:rPr>
        <w:t>250</w:t>
      </w:r>
      <w:r>
        <w:rPr>
          <w:noProof/>
        </w:rPr>
        <w:fldChar w:fldCharType="end"/>
      </w:r>
    </w:p>
    <w:p w14:paraId="18D334D8" w14:textId="3AFC57F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5.2.5.2. Zagęszczenie betonu:</w:t>
      </w:r>
      <w:r>
        <w:rPr>
          <w:noProof/>
        </w:rPr>
        <w:tab/>
      </w:r>
      <w:r>
        <w:rPr>
          <w:noProof/>
        </w:rPr>
        <w:fldChar w:fldCharType="begin"/>
      </w:r>
      <w:r>
        <w:rPr>
          <w:noProof/>
        </w:rPr>
        <w:instrText xml:space="preserve"> PAGEREF _Toc510034581 \h </w:instrText>
      </w:r>
      <w:r>
        <w:rPr>
          <w:noProof/>
        </w:rPr>
      </w:r>
      <w:r>
        <w:rPr>
          <w:noProof/>
        </w:rPr>
        <w:fldChar w:fldCharType="separate"/>
      </w:r>
      <w:r w:rsidR="00D346F8">
        <w:rPr>
          <w:noProof/>
        </w:rPr>
        <w:t>250</w:t>
      </w:r>
      <w:r>
        <w:rPr>
          <w:noProof/>
        </w:rPr>
        <w:fldChar w:fldCharType="end"/>
      </w:r>
    </w:p>
    <w:p w14:paraId="799F01A1" w14:textId="0775452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5.2.5.3. Przerwy w betonowaniu</w:t>
      </w:r>
      <w:r>
        <w:rPr>
          <w:noProof/>
        </w:rPr>
        <w:tab/>
      </w:r>
      <w:r>
        <w:rPr>
          <w:noProof/>
        </w:rPr>
        <w:fldChar w:fldCharType="begin"/>
      </w:r>
      <w:r>
        <w:rPr>
          <w:noProof/>
        </w:rPr>
        <w:instrText xml:space="preserve"> PAGEREF _Toc510034582 \h </w:instrText>
      </w:r>
      <w:r>
        <w:rPr>
          <w:noProof/>
        </w:rPr>
      </w:r>
      <w:r>
        <w:rPr>
          <w:noProof/>
        </w:rPr>
        <w:fldChar w:fldCharType="separate"/>
      </w:r>
      <w:r w:rsidR="00D346F8">
        <w:rPr>
          <w:noProof/>
        </w:rPr>
        <w:t>250</w:t>
      </w:r>
      <w:r>
        <w:rPr>
          <w:noProof/>
        </w:rPr>
        <w:fldChar w:fldCharType="end"/>
      </w:r>
    </w:p>
    <w:p w14:paraId="640E8269" w14:textId="78DBC6F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5.2.5.4. Wymagania przy pracy w nocy</w:t>
      </w:r>
      <w:r>
        <w:rPr>
          <w:noProof/>
        </w:rPr>
        <w:tab/>
      </w:r>
      <w:r>
        <w:rPr>
          <w:noProof/>
        </w:rPr>
        <w:fldChar w:fldCharType="begin"/>
      </w:r>
      <w:r>
        <w:rPr>
          <w:noProof/>
        </w:rPr>
        <w:instrText xml:space="preserve"> PAGEREF _Toc510034583 \h </w:instrText>
      </w:r>
      <w:r>
        <w:rPr>
          <w:noProof/>
        </w:rPr>
      </w:r>
      <w:r>
        <w:rPr>
          <w:noProof/>
        </w:rPr>
        <w:fldChar w:fldCharType="separate"/>
      </w:r>
      <w:r w:rsidR="00D346F8">
        <w:rPr>
          <w:noProof/>
        </w:rPr>
        <w:t>250</w:t>
      </w:r>
      <w:r>
        <w:rPr>
          <w:noProof/>
        </w:rPr>
        <w:fldChar w:fldCharType="end"/>
      </w:r>
    </w:p>
    <w:p w14:paraId="1BADD8FA" w14:textId="4C9AC0C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5.2.6. Warunki atmosferyczne przy układaniu mieszanki betonowej i wiązaniu betonu</w:t>
      </w:r>
      <w:r>
        <w:rPr>
          <w:noProof/>
        </w:rPr>
        <w:tab/>
      </w:r>
      <w:r>
        <w:rPr>
          <w:noProof/>
        </w:rPr>
        <w:fldChar w:fldCharType="begin"/>
      </w:r>
      <w:r>
        <w:rPr>
          <w:noProof/>
        </w:rPr>
        <w:instrText xml:space="preserve"> PAGEREF _Toc510034584 \h </w:instrText>
      </w:r>
      <w:r>
        <w:rPr>
          <w:noProof/>
        </w:rPr>
      </w:r>
      <w:r>
        <w:rPr>
          <w:noProof/>
        </w:rPr>
        <w:fldChar w:fldCharType="separate"/>
      </w:r>
      <w:r w:rsidR="00D346F8">
        <w:rPr>
          <w:noProof/>
        </w:rPr>
        <w:t>250</w:t>
      </w:r>
      <w:r>
        <w:rPr>
          <w:noProof/>
        </w:rPr>
        <w:fldChar w:fldCharType="end"/>
      </w:r>
    </w:p>
    <w:p w14:paraId="7769B8B2" w14:textId="537D808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5.2.6.1. Temperatura otoczenia.</w:t>
      </w:r>
      <w:r>
        <w:rPr>
          <w:noProof/>
        </w:rPr>
        <w:tab/>
      </w:r>
      <w:r>
        <w:rPr>
          <w:noProof/>
        </w:rPr>
        <w:fldChar w:fldCharType="begin"/>
      </w:r>
      <w:r>
        <w:rPr>
          <w:noProof/>
        </w:rPr>
        <w:instrText xml:space="preserve"> PAGEREF _Toc510034585 \h </w:instrText>
      </w:r>
      <w:r>
        <w:rPr>
          <w:noProof/>
        </w:rPr>
      </w:r>
      <w:r>
        <w:rPr>
          <w:noProof/>
        </w:rPr>
        <w:fldChar w:fldCharType="separate"/>
      </w:r>
      <w:r w:rsidR="00D346F8">
        <w:rPr>
          <w:noProof/>
        </w:rPr>
        <w:t>250</w:t>
      </w:r>
      <w:r>
        <w:rPr>
          <w:noProof/>
        </w:rPr>
        <w:fldChar w:fldCharType="end"/>
      </w:r>
    </w:p>
    <w:p w14:paraId="2DDF889D" w14:textId="4490E6C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5.2.6.2. Zabezpieczenie podczas opadów</w:t>
      </w:r>
      <w:r>
        <w:rPr>
          <w:noProof/>
        </w:rPr>
        <w:tab/>
      </w:r>
      <w:r>
        <w:rPr>
          <w:noProof/>
        </w:rPr>
        <w:fldChar w:fldCharType="begin"/>
      </w:r>
      <w:r>
        <w:rPr>
          <w:noProof/>
        </w:rPr>
        <w:instrText xml:space="preserve"> PAGEREF _Toc510034586 \h </w:instrText>
      </w:r>
      <w:r>
        <w:rPr>
          <w:noProof/>
        </w:rPr>
      </w:r>
      <w:r>
        <w:rPr>
          <w:noProof/>
        </w:rPr>
        <w:fldChar w:fldCharType="separate"/>
      </w:r>
      <w:r w:rsidR="00D346F8">
        <w:rPr>
          <w:noProof/>
        </w:rPr>
        <w:t>251</w:t>
      </w:r>
      <w:r>
        <w:rPr>
          <w:noProof/>
        </w:rPr>
        <w:fldChar w:fldCharType="end"/>
      </w:r>
    </w:p>
    <w:p w14:paraId="7388C3ED" w14:textId="29480D5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5.2.6.3. Zabezpieczenie betonu przy niskich temperaturach otoczenia.</w:t>
      </w:r>
      <w:r>
        <w:rPr>
          <w:noProof/>
        </w:rPr>
        <w:tab/>
      </w:r>
      <w:r>
        <w:rPr>
          <w:noProof/>
        </w:rPr>
        <w:fldChar w:fldCharType="begin"/>
      </w:r>
      <w:r>
        <w:rPr>
          <w:noProof/>
        </w:rPr>
        <w:instrText xml:space="preserve"> PAGEREF _Toc510034587 \h </w:instrText>
      </w:r>
      <w:r>
        <w:rPr>
          <w:noProof/>
        </w:rPr>
      </w:r>
      <w:r>
        <w:rPr>
          <w:noProof/>
        </w:rPr>
        <w:fldChar w:fldCharType="separate"/>
      </w:r>
      <w:r w:rsidR="00D346F8">
        <w:rPr>
          <w:noProof/>
        </w:rPr>
        <w:t>251</w:t>
      </w:r>
      <w:r>
        <w:rPr>
          <w:noProof/>
        </w:rPr>
        <w:fldChar w:fldCharType="end"/>
      </w:r>
    </w:p>
    <w:p w14:paraId="60D15395" w14:textId="09A7684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5.2.7. Pielęgnacja betonu</w:t>
      </w:r>
      <w:r>
        <w:rPr>
          <w:noProof/>
        </w:rPr>
        <w:tab/>
      </w:r>
      <w:r>
        <w:rPr>
          <w:noProof/>
        </w:rPr>
        <w:fldChar w:fldCharType="begin"/>
      </w:r>
      <w:r>
        <w:rPr>
          <w:noProof/>
        </w:rPr>
        <w:instrText xml:space="preserve"> PAGEREF _Toc510034588 \h </w:instrText>
      </w:r>
      <w:r>
        <w:rPr>
          <w:noProof/>
        </w:rPr>
      </w:r>
      <w:r>
        <w:rPr>
          <w:noProof/>
        </w:rPr>
        <w:fldChar w:fldCharType="separate"/>
      </w:r>
      <w:r w:rsidR="00D346F8">
        <w:rPr>
          <w:noProof/>
        </w:rPr>
        <w:t>251</w:t>
      </w:r>
      <w:r>
        <w:rPr>
          <w:noProof/>
        </w:rPr>
        <w:fldChar w:fldCharType="end"/>
      </w:r>
    </w:p>
    <w:p w14:paraId="598057F7" w14:textId="2AC06DC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w:t>
      </w:r>
      <w:r>
        <w:rPr>
          <w:noProof/>
        </w:rPr>
        <w:tab/>
      </w:r>
      <w:r>
        <w:rPr>
          <w:noProof/>
        </w:rPr>
        <w:fldChar w:fldCharType="begin"/>
      </w:r>
      <w:r>
        <w:rPr>
          <w:noProof/>
        </w:rPr>
        <w:instrText xml:space="preserve"> PAGEREF _Toc510034589 \h </w:instrText>
      </w:r>
      <w:r>
        <w:rPr>
          <w:noProof/>
        </w:rPr>
      </w:r>
      <w:r>
        <w:rPr>
          <w:noProof/>
        </w:rPr>
        <w:fldChar w:fldCharType="separate"/>
      </w:r>
      <w:r w:rsidR="00D346F8">
        <w:rPr>
          <w:noProof/>
        </w:rPr>
        <w:t>251</w:t>
      </w:r>
      <w:r>
        <w:rPr>
          <w:noProof/>
        </w:rPr>
        <w:fldChar w:fldCharType="end"/>
      </w:r>
    </w:p>
    <w:p w14:paraId="2BBB7A98" w14:textId="1CCF3A7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6.1. Wymagania ogólne</w:t>
      </w:r>
      <w:r>
        <w:rPr>
          <w:noProof/>
        </w:rPr>
        <w:tab/>
      </w:r>
      <w:r>
        <w:rPr>
          <w:noProof/>
        </w:rPr>
        <w:fldChar w:fldCharType="begin"/>
      </w:r>
      <w:r>
        <w:rPr>
          <w:noProof/>
        </w:rPr>
        <w:instrText xml:space="preserve"> PAGEREF _Toc510034590 \h </w:instrText>
      </w:r>
      <w:r>
        <w:rPr>
          <w:noProof/>
        </w:rPr>
      </w:r>
      <w:r>
        <w:rPr>
          <w:noProof/>
        </w:rPr>
        <w:fldChar w:fldCharType="separate"/>
      </w:r>
      <w:r w:rsidR="00D346F8">
        <w:rPr>
          <w:noProof/>
        </w:rPr>
        <w:t>251</w:t>
      </w:r>
      <w:r>
        <w:rPr>
          <w:noProof/>
        </w:rPr>
        <w:fldChar w:fldCharType="end"/>
      </w:r>
    </w:p>
    <w:p w14:paraId="525AE738" w14:textId="0C0B27B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 Zakres kontroli i badań</w:t>
      </w:r>
      <w:r>
        <w:rPr>
          <w:noProof/>
        </w:rPr>
        <w:tab/>
      </w:r>
      <w:r>
        <w:rPr>
          <w:noProof/>
        </w:rPr>
        <w:fldChar w:fldCharType="begin"/>
      </w:r>
      <w:r>
        <w:rPr>
          <w:noProof/>
        </w:rPr>
        <w:instrText xml:space="preserve"> PAGEREF _Toc510034591 \h </w:instrText>
      </w:r>
      <w:r>
        <w:rPr>
          <w:noProof/>
        </w:rPr>
      </w:r>
      <w:r>
        <w:rPr>
          <w:noProof/>
        </w:rPr>
        <w:fldChar w:fldCharType="separate"/>
      </w:r>
      <w:r w:rsidR="00D346F8">
        <w:rPr>
          <w:noProof/>
        </w:rPr>
        <w:t>251</w:t>
      </w:r>
      <w:r>
        <w:rPr>
          <w:noProof/>
        </w:rPr>
        <w:fldChar w:fldCharType="end"/>
      </w:r>
    </w:p>
    <w:p w14:paraId="04652C8F" w14:textId="1B9CA53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6.2.1. Deskowanie</w:t>
      </w:r>
      <w:r>
        <w:rPr>
          <w:noProof/>
        </w:rPr>
        <w:tab/>
      </w:r>
      <w:r>
        <w:rPr>
          <w:noProof/>
        </w:rPr>
        <w:fldChar w:fldCharType="begin"/>
      </w:r>
      <w:r>
        <w:rPr>
          <w:noProof/>
        </w:rPr>
        <w:instrText xml:space="preserve"> PAGEREF _Toc510034592 \h </w:instrText>
      </w:r>
      <w:r>
        <w:rPr>
          <w:noProof/>
        </w:rPr>
      </w:r>
      <w:r>
        <w:rPr>
          <w:noProof/>
        </w:rPr>
        <w:fldChar w:fldCharType="separate"/>
      </w:r>
      <w:r w:rsidR="00D346F8">
        <w:rPr>
          <w:noProof/>
        </w:rPr>
        <w:t>251</w:t>
      </w:r>
      <w:r>
        <w:rPr>
          <w:noProof/>
        </w:rPr>
        <w:fldChar w:fldCharType="end"/>
      </w:r>
    </w:p>
    <w:p w14:paraId="386B1BED" w14:textId="66AE2D4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6.2.2. Rusztowania</w:t>
      </w:r>
      <w:r>
        <w:rPr>
          <w:noProof/>
        </w:rPr>
        <w:tab/>
      </w:r>
      <w:r>
        <w:rPr>
          <w:noProof/>
        </w:rPr>
        <w:fldChar w:fldCharType="begin"/>
      </w:r>
      <w:r>
        <w:rPr>
          <w:noProof/>
        </w:rPr>
        <w:instrText xml:space="preserve"> PAGEREF _Toc510034593 \h </w:instrText>
      </w:r>
      <w:r>
        <w:rPr>
          <w:noProof/>
        </w:rPr>
      </w:r>
      <w:r>
        <w:rPr>
          <w:noProof/>
        </w:rPr>
        <w:fldChar w:fldCharType="separate"/>
      </w:r>
      <w:r w:rsidR="00D346F8">
        <w:rPr>
          <w:noProof/>
        </w:rPr>
        <w:t>251</w:t>
      </w:r>
      <w:r>
        <w:rPr>
          <w:noProof/>
        </w:rPr>
        <w:fldChar w:fldCharType="end"/>
      </w:r>
    </w:p>
    <w:p w14:paraId="001B32DC" w14:textId="1ACAA95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6.2.3. Zbrojenie</w:t>
      </w:r>
      <w:r>
        <w:rPr>
          <w:noProof/>
        </w:rPr>
        <w:tab/>
      </w:r>
      <w:r>
        <w:rPr>
          <w:noProof/>
        </w:rPr>
        <w:fldChar w:fldCharType="begin"/>
      </w:r>
      <w:r>
        <w:rPr>
          <w:noProof/>
        </w:rPr>
        <w:instrText xml:space="preserve"> PAGEREF _Toc510034594 \h </w:instrText>
      </w:r>
      <w:r>
        <w:rPr>
          <w:noProof/>
        </w:rPr>
      </w:r>
      <w:r>
        <w:rPr>
          <w:noProof/>
        </w:rPr>
        <w:fldChar w:fldCharType="separate"/>
      </w:r>
      <w:r w:rsidR="00D346F8">
        <w:rPr>
          <w:noProof/>
        </w:rPr>
        <w:t>252</w:t>
      </w:r>
      <w:r>
        <w:rPr>
          <w:noProof/>
        </w:rPr>
        <w:fldChar w:fldCharType="end"/>
      </w:r>
    </w:p>
    <w:p w14:paraId="2E7ADAA5" w14:textId="2398298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6.2.4. Składniki mieszanki betonowej</w:t>
      </w:r>
      <w:r>
        <w:rPr>
          <w:noProof/>
        </w:rPr>
        <w:tab/>
      </w:r>
      <w:r>
        <w:rPr>
          <w:noProof/>
        </w:rPr>
        <w:fldChar w:fldCharType="begin"/>
      </w:r>
      <w:r>
        <w:rPr>
          <w:noProof/>
        </w:rPr>
        <w:instrText xml:space="preserve"> PAGEREF _Toc510034595 \h </w:instrText>
      </w:r>
      <w:r>
        <w:rPr>
          <w:noProof/>
        </w:rPr>
      </w:r>
      <w:r>
        <w:rPr>
          <w:noProof/>
        </w:rPr>
        <w:fldChar w:fldCharType="separate"/>
      </w:r>
      <w:r w:rsidR="00D346F8">
        <w:rPr>
          <w:noProof/>
        </w:rPr>
        <w:t>252</w:t>
      </w:r>
      <w:r>
        <w:rPr>
          <w:noProof/>
        </w:rPr>
        <w:fldChar w:fldCharType="end"/>
      </w:r>
    </w:p>
    <w:p w14:paraId="3A22B2AD" w14:textId="2E77E21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6.2.5. Mieszanka betonowa</w:t>
      </w:r>
      <w:r>
        <w:rPr>
          <w:noProof/>
        </w:rPr>
        <w:tab/>
      </w:r>
      <w:r>
        <w:rPr>
          <w:noProof/>
        </w:rPr>
        <w:fldChar w:fldCharType="begin"/>
      </w:r>
      <w:r>
        <w:rPr>
          <w:noProof/>
        </w:rPr>
        <w:instrText xml:space="preserve"> PAGEREF _Toc510034596 \h </w:instrText>
      </w:r>
      <w:r>
        <w:rPr>
          <w:noProof/>
        </w:rPr>
      </w:r>
      <w:r>
        <w:rPr>
          <w:noProof/>
        </w:rPr>
        <w:fldChar w:fldCharType="separate"/>
      </w:r>
      <w:r w:rsidR="00D346F8">
        <w:rPr>
          <w:noProof/>
        </w:rPr>
        <w:t>252</w:t>
      </w:r>
      <w:r>
        <w:rPr>
          <w:noProof/>
        </w:rPr>
        <w:fldChar w:fldCharType="end"/>
      </w:r>
    </w:p>
    <w:p w14:paraId="602D6AB1" w14:textId="0FB7042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6.2.6. Wbudowanie mieszanki betonowej</w:t>
      </w:r>
      <w:r>
        <w:rPr>
          <w:noProof/>
        </w:rPr>
        <w:tab/>
      </w:r>
      <w:r>
        <w:rPr>
          <w:noProof/>
        </w:rPr>
        <w:fldChar w:fldCharType="begin"/>
      </w:r>
      <w:r>
        <w:rPr>
          <w:noProof/>
        </w:rPr>
        <w:instrText xml:space="preserve"> PAGEREF _Toc510034597 \h </w:instrText>
      </w:r>
      <w:r>
        <w:rPr>
          <w:noProof/>
        </w:rPr>
      </w:r>
      <w:r>
        <w:rPr>
          <w:noProof/>
        </w:rPr>
        <w:fldChar w:fldCharType="separate"/>
      </w:r>
      <w:r w:rsidR="00D346F8">
        <w:rPr>
          <w:noProof/>
        </w:rPr>
        <w:t>252</w:t>
      </w:r>
      <w:r>
        <w:rPr>
          <w:noProof/>
        </w:rPr>
        <w:fldChar w:fldCharType="end"/>
      </w:r>
    </w:p>
    <w:p w14:paraId="4962EBF5" w14:textId="394BA43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6.2.7. Pielęgnacja betonu</w:t>
      </w:r>
      <w:r>
        <w:rPr>
          <w:noProof/>
        </w:rPr>
        <w:tab/>
      </w:r>
      <w:r>
        <w:rPr>
          <w:noProof/>
        </w:rPr>
        <w:fldChar w:fldCharType="begin"/>
      </w:r>
      <w:r>
        <w:rPr>
          <w:noProof/>
        </w:rPr>
        <w:instrText xml:space="preserve"> PAGEREF _Toc510034598 \h </w:instrText>
      </w:r>
      <w:r>
        <w:rPr>
          <w:noProof/>
        </w:rPr>
      </w:r>
      <w:r>
        <w:rPr>
          <w:noProof/>
        </w:rPr>
        <w:fldChar w:fldCharType="separate"/>
      </w:r>
      <w:r w:rsidR="00D346F8">
        <w:rPr>
          <w:noProof/>
        </w:rPr>
        <w:t>252</w:t>
      </w:r>
      <w:r>
        <w:rPr>
          <w:noProof/>
        </w:rPr>
        <w:fldChar w:fldCharType="end"/>
      </w:r>
    </w:p>
    <w:p w14:paraId="7302DFCE" w14:textId="30C34344"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6.2.8. Beton</w:t>
      </w:r>
      <w:r>
        <w:rPr>
          <w:noProof/>
        </w:rPr>
        <w:tab/>
      </w:r>
      <w:r>
        <w:rPr>
          <w:noProof/>
        </w:rPr>
        <w:fldChar w:fldCharType="begin"/>
      </w:r>
      <w:r>
        <w:rPr>
          <w:noProof/>
        </w:rPr>
        <w:instrText xml:space="preserve"> PAGEREF _Toc510034599 \h </w:instrText>
      </w:r>
      <w:r>
        <w:rPr>
          <w:noProof/>
        </w:rPr>
      </w:r>
      <w:r>
        <w:rPr>
          <w:noProof/>
        </w:rPr>
        <w:fldChar w:fldCharType="separate"/>
      </w:r>
      <w:r w:rsidR="00D346F8">
        <w:rPr>
          <w:noProof/>
        </w:rPr>
        <w:t>252</w:t>
      </w:r>
      <w:r>
        <w:rPr>
          <w:noProof/>
        </w:rPr>
        <w:fldChar w:fldCharType="end"/>
      </w:r>
    </w:p>
    <w:p w14:paraId="5050DED1" w14:textId="48D4D06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lastRenderedPageBreak/>
        <w:t>6.2.9. Kontrola wykończenia powierzchni betonu</w:t>
      </w:r>
      <w:r>
        <w:rPr>
          <w:noProof/>
        </w:rPr>
        <w:tab/>
      </w:r>
      <w:r>
        <w:rPr>
          <w:noProof/>
        </w:rPr>
        <w:fldChar w:fldCharType="begin"/>
      </w:r>
      <w:r>
        <w:rPr>
          <w:noProof/>
        </w:rPr>
        <w:instrText xml:space="preserve"> PAGEREF _Toc510034600 \h </w:instrText>
      </w:r>
      <w:r>
        <w:rPr>
          <w:noProof/>
        </w:rPr>
      </w:r>
      <w:r>
        <w:rPr>
          <w:noProof/>
        </w:rPr>
        <w:fldChar w:fldCharType="separate"/>
      </w:r>
      <w:r w:rsidR="00D346F8">
        <w:rPr>
          <w:noProof/>
        </w:rPr>
        <w:t>253</w:t>
      </w:r>
      <w:r>
        <w:rPr>
          <w:noProof/>
        </w:rPr>
        <w:fldChar w:fldCharType="end"/>
      </w:r>
    </w:p>
    <w:p w14:paraId="4980D0DE" w14:textId="4F77145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6.2.10. Kontrola sprzętu</w:t>
      </w:r>
      <w:r>
        <w:rPr>
          <w:noProof/>
        </w:rPr>
        <w:tab/>
      </w:r>
      <w:r>
        <w:rPr>
          <w:noProof/>
        </w:rPr>
        <w:fldChar w:fldCharType="begin"/>
      </w:r>
      <w:r>
        <w:rPr>
          <w:noProof/>
        </w:rPr>
        <w:instrText xml:space="preserve"> PAGEREF _Toc510034601 \h </w:instrText>
      </w:r>
      <w:r>
        <w:rPr>
          <w:noProof/>
        </w:rPr>
      </w:r>
      <w:r>
        <w:rPr>
          <w:noProof/>
        </w:rPr>
        <w:fldChar w:fldCharType="separate"/>
      </w:r>
      <w:r w:rsidR="00D346F8">
        <w:rPr>
          <w:noProof/>
        </w:rPr>
        <w:t>253</w:t>
      </w:r>
      <w:r>
        <w:rPr>
          <w:noProof/>
        </w:rPr>
        <w:fldChar w:fldCharType="end"/>
      </w:r>
    </w:p>
    <w:p w14:paraId="6DD99F6D" w14:textId="0F9ADD7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_Toc510034602 \h </w:instrText>
      </w:r>
      <w:r>
        <w:rPr>
          <w:noProof/>
        </w:rPr>
      </w:r>
      <w:r>
        <w:rPr>
          <w:noProof/>
        </w:rPr>
        <w:fldChar w:fldCharType="separate"/>
      </w:r>
      <w:r w:rsidR="00D346F8">
        <w:rPr>
          <w:noProof/>
        </w:rPr>
        <w:t>253</w:t>
      </w:r>
      <w:r>
        <w:rPr>
          <w:noProof/>
        </w:rPr>
        <w:fldChar w:fldCharType="end"/>
      </w:r>
    </w:p>
    <w:p w14:paraId="50C5FD13" w14:textId="4E7BA7B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_Toc510034603 \h </w:instrText>
      </w:r>
      <w:r>
        <w:rPr>
          <w:noProof/>
        </w:rPr>
      </w:r>
      <w:r>
        <w:rPr>
          <w:noProof/>
        </w:rPr>
        <w:fldChar w:fldCharType="separate"/>
      </w:r>
      <w:r w:rsidR="00D346F8">
        <w:rPr>
          <w:noProof/>
        </w:rPr>
        <w:t>253</w:t>
      </w:r>
      <w:r>
        <w:rPr>
          <w:noProof/>
        </w:rPr>
        <w:fldChar w:fldCharType="end"/>
      </w:r>
    </w:p>
    <w:p w14:paraId="568AB212" w14:textId="0007EF2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_Toc510034604 \h </w:instrText>
      </w:r>
      <w:r>
        <w:rPr>
          <w:noProof/>
        </w:rPr>
      </w:r>
      <w:r>
        <w:rPr>
          <w:noProof/>
        </w:rPr>
        <w:fldChar w:fldCharType="separate"/>
      </w:r>
      <w:r w:rsidR="00D346F8">
        <w:rPr>
          <w:noProof/>
        </w:rPr>
        <w:t>253</w:t>
      </w:r>
      <w:r>
        <w:rPr>
          <w:noProof/>
        </w:rPr>
        <w:fldChar w:fldCharType="end"/>
      </w:r>
    </w:p>
    <w:p w14:paraId="21DE3329" w14:textId="6B3EE06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_Toc510034605 \h </w:instrText>
      </w:r>
      <w:r>
        <w:rPr>
          <w:noProof/>
        </w:rPr>
      </w:r>
      <w:r>
        <w:rPr>
          <w:noProof/>
        </w:rPr>
        <w:fldChar w:fldCharType="separate"/>
      </w:r>
      <w:r w:rsidR="00D346F8">
        <w:rPr>
          <w:noProof/>
        </w:rPr>
        <w:t>254</w:t>
      </w:r>
      <w:r>
        <w:rPr>
          <w:noProof/>
        </w:rPr>
        <w:fldChar w:fldCharType="end"/>
      </w:r>
    </w:p>
    <w:p w14:paraId="645D5E78" w14:textId="6084E4B2"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lang w:val="de-DE"/>
        </w:rPr>
        <w:t xml:space="preserve">4. </w:t>
      </w:r>
      <w:r>
        <w:rPr>
          <w:rFonts w:asciiTheme="minorHAnsi" w:eastAsiaTheme="minorEastAsia" w:hAnsiTheme="minorHAnsi" w:cstheme="minorBidi"/>
          <w:b w:val="0"/>
          <w:bCs w:val="0"/>
          <w:noProof/>
          <w:sz w:val="22"/>
          <w:szCs w:val="22"/>
          <w:lang w:eastAsia="pl-PL"/>
        </w:rPr>
        <w:tab/>
      </w:r>
      <w:r w:rsidRPr="00890450">
        <w:rPr>
          <w:rFonts w:ascii="Arial" w:hAnsi="Arial" w:cs="Arial"/>
          <w:noProof/>
          <w:lang w:val="de-DE"/>
        </w:rPr>
        <w:t xml:space="preserve">PN-EN 197-1:2002  Cement. </w:t>
      </w:r>
      <w:r w:rsidRPr="00890450">
        <w:rPr>
          <w:rFonts w:ascii="Arial" w:hAnsi="Arial" w:cs="Arial"/>
          <w:noProof/>
        </w:rPr>
        <w:t>Część 1: Skład, wymagania i kryteria zgodności dotyczące cementów powszechnego użytku.</w:t>
      </w:r>
      <w:r>
        <w:rPr>
          <w:noProof/>
        </w:rPr>
        <w:tab/>
      </w:r>
      <w:r>
        <w:rPr>
          <w:noProof/>
        </w:rPr>
        <w:fldChar w:fldCharType="begin"/>
      </w:r>
      <w:r>
        <w:rPr>
          <w:noProof/>
        </w:rPr>
        <w:instrText xml:space="preserve"> PAGEREF _Toc510034606 \h </w:instrText>
      </w:r>
      <w:r>
        <w:rPr>
          <w:noProof/>
        </w:rPr>
      </w:r>
      <w:r>
        <w:rPr>
          <w:noProof/>
        </w:rPr>
        <w:fldChar w:fldCharType="separate"/>
      </w:r>
      <w:r w:rsidR="00D346F8">
        <w:rPr>
          <w:noProof/>
        </w:rPr>
        <w:t>254</w:t>
      </w:r>
      <w:r>
        <w:rPr>
          <w:noProof/>
        </w:rPr>
        <w:fldChar w:fldCharType="end"/>
      </w:r>
    </w:p>
    <w:p w14:paraId="6CFE12BC" w14:textId="5A944FCC" w:rsidR="0074654E" w:rsidRDefault="0074654E">
      <w:pPr>
        <w:pStyle w:val="Spistreci1"/>
        <w:tabs>
          <w:tab w:val="left" w:pos="600"/>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 xml:space="preserve">6. </w:t>
      </w:r>
      <w:r>
        <w:rPr>
          <w:rFonts w:asciiTheme="minorHAnsi" w:eastAsiaTheme="minorEastAsia" w:hAnsiTheme="minorHAnsi" w:cstheme="minorBidi"/>
          <w:b w:val="0"/>
          <w:bCs w:val="0"/>
          <w:noProof/>
          <w:sz w:val="22"/>
          <w:szCs w:val="22"/>
          <w:lang w:eastAsia="pl-PL"/>
        </w:rPr>
        <w:tab/>
      </w:r>
      <w:r w:rsidRPr="00890450">
        <w:rPr>
          <w:rFonts w:ascii="Arial" w:hAnsi="Arial" w:cs="Arial"/>
          <w:noProof/>
        </w:rPr>
        <w:t>PN-EN 196-3:1996  Metody badania cementu. Oznaczenie czasu wiązania i stałości objętości.</w:t>
      </w:r>
      <w:r>
        <w:rPr>
          <w:noProof/>
        </w:rPr>
        <w:tab/>
      </w:r>
      <w:r>
        <w:rPr>
          <w:noProof/>
        </w:rPr>
        <w:fldChar w:fldCharType="begin"/>
      </w:r>
      <w:r>
        <w:rPr>
          <w:noProof/>
        </w:rPr>
        <w:instrText xml:space="preserve"> PAGEREF _Toc510034607 \h </w:instrText>
      </w:r>
      <w:r>
        <w:rPr>
          <w:noProof/>
        </w:rPr>
      </w:r>
      <w:r>
        <w:rPr>
          <w:noProof/>
        </w:rPr>
        <w:fldChar w:fldCharType="separate"/>
      </w:r>
      <w:r w:rsidR="00D346F8">
        <w:rPr>
          <w:noProof/>
        </w:rPr>
        <w:t>254</w:t>
      </w:r>
      <w:r>
        <w:rPr>
          <w:noProof/>
        </w:rPr>
        <w:fldChar w:fldCharType="end"/>
      </w:r>
    </w:p>
    <w:p w14:paraId="6A219AC6" w14:textId="7A7B77F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_Toc510034608 \h </w:instrText>
      </w:r>
      <w:r>
        <w:rPr>
          <w:noProof/>
        </w:rPr>
      </w:r>
      <w:r>
        <w:rPr>
          <w:noProof/>
        </w:rPr>
        <w:fldChar w:fldCharType="separate"/>
      </w:r>
      <w:r w:rsidR="00D346F8">
        <w:rPr>
          <w:noProof/>
        </w:rPr>
        <w:t>256</w:t>
      </w:r>
      <w:r>
        <w:rPr>
          <w:noProof/>
        </w:rPr>
        <w:fldChar w:fldCharType="end"/>
      </w:r>
    </w:p>
    <w:p w14:paraId="263B8E19" w14:textId="2476CE1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_Toc510034609 \h </w:instrText>
      </w:r>
      <w:r>
        <w:rPr>
          <w:noProof/>
        </w:rPr>
      </w:r>
      <w:r>
        <w:rPr>
          <w:noProof/>
        </w:rPr>
        <w:fldChar w:fldCharType="separate"/>
      </w:r>
      <w:r w:rsidR="00D346F8">
        <w:rPr>
          <w:noProof/>
        </w:rPr>
        <w:t>256</w:t>
      </w:r>
      <w:r>
        <w:rPr>
          <w:noProof/>
        </w:rPr>
        <w:fldChar w:fldCharType="end"/>
      </w:r>
    </w:p>
    <w:p w14:paraId="55C72BB3" w14:textId="00FCE36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3. Sprzęt</w:t>
      </w:r>
      <w:r>
        <w:rPr>
          <w:noProof/>
        </w:rPr>
        <w:tab/>
      </w:r>
      <w:r>
        <w:rPr>
          <w:noProof/>
        </w:rPr>
        <w:fldChar w:fldCharType="begin"/>
      </w:r>
      <w:r>
        <w:rPr>
          <w:noProof/>
        </w:rPr>
        <w:instrText xml:space="preserve"> PAGEREF _Toc510034610 \h </w:instrText>
      </w:r>
      <w:r>
        <w:rPr>
          <w:noProof/>
        </w:rPr>
      </w:r>
      <w:r>
        <w:rPr>
          <w:noProof/>
        </w:rPr>
        <w:fldChar w:fldCharType="separate"/>
      </w:r>
      <w:r w:rsidR="00D346F8">
        <w:rPr>
          <w:noProof/>
        </w:rPr>
        <w:t>258</w:t>
      </w:r>
      <w:r>
        <w:rPr>
          <w:noProof/>
        </w:rPr>
        <w:fldChar w:fldCharType="end"/>
      </w:r>
    </w:p>
    <w:p w14:paraId="54E44AF7" w14:textId="1488761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_Toc510034611 \h </w:instrText>
      </w:r>
      <w:r>
        <w:rPr>
          <w:noProof/>
        </w:rPr>
      </w:r>
      <w:r>
        <w:rPr>
          <w:noProof/>
        </w:rPr>
        <w:fldChar w:fldCharType="separate"/>
      </w:r>
      <w:r w:rsidR="00D346F8">
        <w:rPr>
          <w:noProof/>
        </w:rPr>
        <w:t>258</w:t>
      </w:r>
      <w:r>
        <w:rPr>
          <w:noProof/>
        </w:rPr>
        <w:fldChar w:fldCharType="end"/>
      </w:r>
    </w:p>
    <w:p w14:paraId="551CD6DF" w14:textId="54EAC2B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_Toc510034612 \h </w:instrText>
      </w:r>
      <w:r>
        <w:rPr>
          <w:noProof/>
        </w:rPr>
      </w:r>
      <w:r>
        <w:rPr>
          <w:noProof/>
        </w:rPr>
        <w:fldChar w:fldCharType="separate"/>
      </w:r>
      <w:r w:rsidR="00D346F8">
        <w:rPr>
          <w:noProof/>
        </w:rPr>
        <w:t>258</w:t>
      </w:r>
      <w:r>
        <w:rPr>
          <w:noProof/>
        </w:rPr>
        <w:fldChar w:fldCharType="end"/>
      </w:r>
    </w:p>
    <w:p w14:paraId="4E6C0D7D" w14:textId="1A7D63D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w:t>
      </w:r>
      <w:r>
        <w:rPr>
          <w:noProof/>
        </w:rPr>
        <w:tab/>
      </w:r>
      <w:r>
        <w:rPr>
          <w:noProof/>
        </w:rPr>
        <w:fldChar w:fldCharType="begin"/>
      </w:r>
      <w:r>
        <w:rPr>
          <w:noProof/>
        </w:rPr>
        <w:instrText xml:space="preserve"> PAGEREF _Toc510034613 \h </w:instrText>
      </w:r>
      <w:r>
        <w:rPr>
          <w:noProof/>
        </w:rPr>
      </w:r>
      <w:r>
        <w:rPr>
          <w:noProof/>
        </w:rPr>
        <w:fldChar w:fldCharType="separate"/>
      </w:r>
      <w:r w:rsidR="00D346F8">
        <w:rPr>
          <w:noProof/>
        </w:rPr>
        <w:t>260</w:t>
      </w:r>
      <w:r>
        <w:rPr>
          <w:noProof/>
        </w:rPr>
        <w:fldChar w:fldCharType="end"/>
      </w:r>
    </w:p>
    <w:p w14:paraId="224E6481" w14:textId="038410D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_Toc510034614 \h </w:instrText>
      </w:r>
      <w:r>
        <w:rPr>
          <w:noProof/>
        </w:rPr>
      </w:r>
      <w:r>
        <w:rPr>
          <w:noProof/>
        </w:rPr>
        <w:fldChar w:fldCharType="separate"/>
      </w:r>
      <w:r w:rsidR="00D346F8">
        <w:rPr>
          <w:noProof/>
        </w:rPr>
        <w:t>261</w:t>
      </w:r>
      <w:r>
        <w:rPr>
          <w:noProof/>
        </w:rPr>
        <w:fldChar w:fldCharType="end"/>
      </w:r>
    </w:p>
    <w:p w14:paraId="34727883" w14:textId="4FBE920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_Toc510034615 \h </w:instrText>
      </w:r>
      <w:r>
        <w:rPr>
          <w:noProof/>
        </w:rPr>
      </w:r>
      <w:r>
        <w:rPr>
          <w:noProof/>
        </w:rPr>
        <w:fldChar w:fldCharType="separate"/>
      </w:r>
      <w:r w:rsidR="00D346F8">
        <w:rPr>
          <w:noProof/>
        </w:rPr>
        <w:t>261</w:t>
      </w:r>
      <w:r>
        <w:rPr>
          <w:noProof/>
        </w:rPr>
        <w:fldChar w:fldCharType="end"/>
      </w:r>
    </w:p>
    <w:p w14:paraId="268616A7" w14:textId="553F4B2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_Toc510034616 \h </w:instrText>
      </w:r>
      <w:r>
        <w:rPr>
          <w:noProof/>
        </w:rPr>
      </w:r>
      <w:r>
        <w:rPr>
          <w:noProof/>
        </w:rPr>
        <w:fldChar w:fldCharType="separate"/>
      </w:r>
      <w:r w:rsidR="00D346F8">
        <w:rPr>
          <w:noProof/>
        </w:rPr>
        <w:t>261</w:t>
      </w:r>
      <w:r>
        <w:rPr>
          <w:noProof/>
        </w:rPr>
        <w:fldChar w:fldCharType="end"/>
      </w:r>
    </w:p>
    <w:p w14:paraId="011FCF13" w14:textId="0768EA9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_Toc510034617 \h </w:instrText>
      </w:r>
      <w:r>
        <w:rPr>
          <w:noProof/>
        </w:rPr>
      </w:r>
      <w:r>
        <w:rPr>
          <w:noProof/>
        </w:rPr>
        <w:fldChar w:fldCharType="separate"/>
      </w:r>
      <w:r w:rsidR="00D346F8">
        <w:rPr>
          <w:noProof/>
        </w:rPr>
        <w:t>261</w:t>
      </w:r>
      <w:r>
        <w:rPr>
          <w:noProof/>
        </w:rPr>
        <w:fldChar w:fldCharType="end"/>
      </w:r>
    </w:p>
    <w:p w14:paraId="3C57CD8A" w14:textId="2DA688B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 Wstęp</w:t>
      </w:r>
      <w:r>
        <w:rPr>
          <w:noProof/>
        </w:rPr>
        <w:tab/>
      </w:r>
      <w:r>
        <w:rPr>
          <w:noProof/>
        </w:rPr>
        <w:fldChar w:fldCharType="begin"/>
      </w:r>
      <w:r>
        <w:rPr>
          <w:noProof/>
        </w:rPr>
        <w:instrText xml:space="preserve"> PAGEREF _Toc510034618 \h </w:instrText>
      </w:r>
      <w:r>
        <w:rPr>
          <w:noProof/>
        </w:rPr>
      </w:r>
      <w:r>
        <w:rPr>
          <w:noProof/>
        </w:rPr>
        <w:fldChar w:fldCharType="separate"/>
      </w:r>
      <w:r w:rsidR="00D346F8">
        <w:rPr>
          <w:noProof/>
        </w:rPr>
        <w:t>263</w:t>
      </w:r>
      <w:r>
        <w:rPr>
          <w:noProof/>
        </w:rPr>
        <w:fldChar w:fldCharType="end"/>
      </w:r>
    </w:p>
    <w:p w14:paraId="0F750579" w14:textId="3B0CCEF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1.1. Przedmiot SST</w:t>
      </w:r>
      <w:r>
        <w:rPr>
          <w:noProof/>
        </w:rPr>
        <w:tab/>
      </w:r>
      <w:r>
        <w:rPr>
          <w:noProof/>
        </w:rPr>
        <w:fldChar w:fldCharType="begin"/>
      </w:r>
      <w:r>
        <w:rPr>
          <w:noProof/>
        </w:rPr>
        <w:instrText xml:space="preserve"> PAGEREF _Toc510034619 \h </w:instrText>
      </w:r>
      <w:r>
        <w:rPr>
          <w:noProof/>
        </w:rPr>
      </w:r>
      <w:r>
        <w:rPr>
          <w:noProof/>
        </w:rPr>
        <w:fldChar w:fldCharType="separate"/>
      </w:r>
      <w:r w:rsidR="00D346F8">
        <w:rPr>
          <w:noProof/>
        </w:rPr>
        <w:t>263</w:t>
      </w:r>
      <w:r>
        <w:rPr>
          <w:noProof/>
        </w:rPr>
        <w:fldChar w:fldCharType="end"/>
      </w:r>
    </w:p>
    <w:p w14:paraId="175FA5D6" w14:textId="0762BB6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1.2. Zakres stosowania SST</w:t>
      </w:r>
      <w:r>
        <w:rPr>
          <w:noProof/>
        </w:rPr>
        <w:tab/>
      </w:r>
      <w:r>
        <w:rPr>
          <w:noProof/>
        </w:rPr>
        <w:fldChar w:fldCharType="begin"/>
      </w:r>
      <w:r>
        <w:rPr>
          <w:noProof/>
        </w:rPr>
        <w:instrText xml:space="preserve"> PAGEREF _Toc510034620 \h </w:instrText>
      </w:r>
      <w:r>
        <w:rPr>
          <w:noProof/>
        </w:rPr>
      </w:r>
      <w:r>
        <w:rPr>
          <w:noProof/>
        </w:rPr>
        <w:fldChar w:fldCharType="separate"/>
      </w:r>
      <w:r w:rsidR="00D346F8">
        <w:rPr>
          <w:noProof/>
        </w:rPr>
        <w:t>263</w:t>
      </w:r>
      <w:r>
        <w:rPr>
          <w:noProof/>
        </w:rPr>
        <w:fldChar w:fldCharType="end"/>
      </w:r>
    </w:p>
    <w:p w14:paraId="4B69C308" w14:textId="7C20A49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1.3. Zakres robót objętych SST</w:t>
      </w:r>
      <w:r>
        <w:rPr>
          <w:noProof/>
        </w:rPr>
        <w:tab/>
      </w:r>
      <w:r>
        <w:rPr>
          <w:noProof/>
        </w:rPr>
        <w:fldChar w:fldCharType="begin"/>
      </w:r>
      <w:r>
        <w:rPr>
          <w:noProof/>
        </w:rPr>
        <w:instrText xml:space="preserve"> PAGEREF _Toc510034621 \h </w:instrText>
      </w:r>
      <w:r>
        <w:rPr>
          <w:noProof/>
        </w:rPr>
      </w:r>
      <w:r>
        <w:rPr>
          <w:noProof/>
        </w:rPr>
        <w:fldChar w:fldCharType="separate"/>
      </w:r>
      <w:r w:rsidR="00D346F8">
        <w:rPr>
          <w:noProof/>
        </w:rPr>
        <w:t>263</w:t>
      </w:r>
      <w:r>
        <w:rPr>
          <w:noProof/>
        </w:rPr>
        <w:fldChar w:fldCharType="end"/>
      </w:r>
    </w:p>
    <w:p w14:paraId="336BDDE7" w14:textId="09845AD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1.4. Określenia podstawowe</w:t>
      </w:r>
      <w:r>
        <w:rPr>
          <w:noProof/>
        </w:rPr>
        <w:tab/>
      </w:r>
      <w:r>
        <w:rPr>
          <w:noProof/>
        </w:rPr>
        <w:fldChar w:fldCharType="begin"/>
      </w:r>
      <w:r>
        <w:rPr>
          <w:noProof/>
        </w:rPr>
        <w:instrText xml:space="preserve"> PAGEREF _Toc510034622 \h </w:instrText>
      </w:r>
      <w:r>
        <w:rPr>
          <w:noProof/>
        </w:rPr>
      </w:r>
      <w:r>
        <w:rPr>
          <w:noProof/>
        </w:rPr>
        <w:fldChar w:fldCharType="separate"/>
      </w:r>
      <w:r w:rsidR="00D346F8">
        <w:rPr>
          <w:noProof/>
        </w:rPr>
        <w:t>263</w:t>
      </w:r>
      <w:r>
        <w:rPr>
          <w:noProof/>
        </w:rPr>
        <w:fldChar w:fldCharType="end"/>
      </w:r>
    </w:p>
    <w:p w14:paraId="4C2CB225" w14:textId="70F13F2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1.5. Ogólne wymagania dotyczące robót</w:t>
      </w:r>
      <w:r>
        <w:rPr>
          <w:noProof/>
        </w:rPr>
        <w:tab/>
      </w:r>
      <w:r>
        <w:rPr>
          <w:noProof/>
        </w:rPr>
        <w:fldChar w:fldCharType="begin"/>
      </w:r>
      <w:r>
        <w:rPr>
          <w:noProof/>
        </w:rPr>
        <w:instrText xml:space="preserve"> PAGEREF _Toc510034623 \h </w:instrText>
      </w:r>
      <w:r>
        <w:rPr>
          <w:noProof/>
        </w:rPr>
      </w:r>
      <w:r>
        <w:rPr>
          <w:noProof/>
        </w:rPr>
        <w:fldChar w:fldCharType="separate"/>
      </w:r>
      <w:r w:rsidR="00D346F8">
        <w:rPr>
          <w:noProof/>
        </w:rPr>
        <w:t>263</w:t>
      </w:r>
      <w:r>
        <w:rPr>
          <w:noProof/>
        </w:rPr>
        <w:fldChar w:fldCharType="end"/>
      </w:r>
    </w:p>
    <w:p w14:paraId="69BB1D5D" w14:textId="3120774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 Materiały</w:t>
      </w:r>
      <w:r>
        <w:rPr>
          <w:noProof/>
        </w:rPr>
        <w:tab/>
      </w:r>
      <w:r>
        <w:rPr>
          <w:noProof/>
        </w:rPr>
        <w:fldChar w:fldCharType="begin"/>
      </w:r>
      <w:r>
        <w:rPr>
          <w:noProof/>
        </w:rPr>
        <w:instrText xml:space="preserve"> PAGEREF _Toc510034624 \h </w:instrText>
      </w:r>
      <w:r>
        <w:rPr>
          <w:noProof/>
        </w:rPr>
      </w:r>
      <w:r>
        <w:rPr>
          <w:noProof/>
        </w:rPr>
        <w:fldChar w:fldCharType="separate"/>
      </w:r>
      <w:r w:rsidR="00D346F8">
        <w:rPr>
          <w:noProof/>
        </w:rPr>
        <w:t>263</w:t>
      </w:r>
      <w:r>
        <w:rPr>
          <w:noProof/>
        </w:rPr>
        <w:fldChar w:fldCharType="end"/>
      </w:r>
    </w:p>
    <w:p w14:paraId="4A627684" w14:textId="6D28061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2.1. Wymagania ogólne</w:t>
      </w:r>
      <w:r>
        <w:rPr>
          <w:noProof/>
        </w:rPr>
        <w:tab/>
      </w:r>
      <w:r>
        <w:rPr>
          <w:noProof/>
        </w:rPr>
        <w:fldChar w:fldCharType="begin"/>
      </w:r>
      <w:r>
        <w:rPr>
          <w:noProof/>
        </w:rPr>
        <w:instrText xml:space="preserve"> PAGEREF _Toc510034625 \h </w:instrText>
      </w:r>
      <w:r>
        <w:rPr>
          <w:noProof/>
        </w:rPr>
      </w:r>
      <w:r>
        <w:rPr>
          <w:noProof/>
        </w:rPr>
        <w:fldChar w:fldCharType="separate"/>
      </w:r>
      <w:r w:rsidR="00D346F8">
        <w:rPr>
          <w:noProof/>
        </w:rPr>
        <w:t>263</w:t>
      </w:r>
      <w:r>
        <w:rPr>
          <w:noProof/>
        </w:rPr>
        <w:fldChar w:fldCharType="end"/>
      </w:r>
    </w:p>
    <w:p w14:paraId="3E6977DA" w14:textId="421567B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 Wymagania szczegółowe</w:t>
      </w:r>
      <w:r>
        <w:rPr>
          <w:noProof/>
        </w:rPr>
        <w:tab/>
      </w:r>
      <w:r>
        <w:rPr>
          <w:noProof/>
        </w:rPr>
        <w:fldChar w:fldCharType="begin"/>
      </w:r>
      <w:r>
        <w:rPr>
          <w:noProof/>
        </w:rPr>
        <w:instrText xml:space="preserve"> PAGEREF _Toc510034626 \h </w:instrText>
      </w:r>
      <w:r>
        <w:rPr>
          <w:noProof/>
        </w:rPr>
      </w:r>
      <w:r>
        <w:rPr>
          <w:noProof/>
        </w:rPr>
        <w:fldChar w:fldCharType="separate"/>
      </w:r>
      <w:r w:rsidR="00D346F8">
        <w:rPr>
          <w:noProof/>
        </w:rPr>
        <w:t>263</w:t>
      </w:r>
      <w:r>
        <w:rPr>
          <w:noProof/>
        </w:rPr>
        <w:fldChar w:fldCharType="end"/>
      </w:r>
    </w:p>
    <w:p w14:paraId="6F27AE20" w14:textId="115B521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2.2.1. Materiały do przygotowania powierzchni stalowych</w:t>
      </w:r>
      <w:r>
        <w:rPr>
          <w:noProof/>
        </w:rPr>
        <w:tab/>
      </w:r>
      <w:r>
        <w:rPr>
          <w:noProof/>
        </w:rPr>
        <w:fldChar w:fldCharType="begin"/>
      </w:r>
      <w:r>
        <w:rPr>
          <w:noProof/>
        </w:rPr>
        <w:instrText xml:space="preserve"> PAGEREF _Toc510034627 \h </w:instrText>
      </w:r>
      <w:r>
        <w:rPr>
          <w:noProof/>
        </w:rPr>
      </w:r>
      <w:r>
        <w:rPr>
          <w:noProof/>
        </w:rPr>
        <w:fldChar w:fldCharType="separate"/>
      </w:r>
      <w:r w:rsidR="00D346F8">
        <w:rPr>
          <w:noProof/>
        </w:rPr>
        <w:t>263</w:t>
      </w:r>
      <w:r>
        <w:rPr>
          <w:noProof/>
        </w:rPr>
        <w:fldChar w:fldCharType="end"/>
      </w:r>
    </w:p>
    <w:p w14:paraId="604FE9D9" w14:textId="1D47947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2.2.2. Materiały do przygotowania powierzchni betonowych</w:t>
      </w:r>
      <w:r>
        <w:rPr>
          <w:noProof/>
        </w:rPr>
        <w:tab/>
      </w:r>
      <w:r>
        <w:rPr>
          <w:noProof/>
        </w:rPr>
        <w:fldChar w:fldCharType="begin"/>
      </w:r>
      <w:r>
        <w:rPr>
          <w:noProof/>
        </w:rPr>
        <w:instrText xml:space="preserve"> PAGEREF _Toc510034628 \h </w:instrText>
      </w:r>
      <w:r>
        <w:rPr>
          <w:noProof/>
        </w:rPr>
      </w:r>
      <w:r>
        <w:rPr>
          <w:noProof/>
        </w:rPr>
        <w:fldChar w:fldCharType="separate"/>
      </w:r>
      <w:r w:rsidR="00D346F8">
        <w:rPr>
          <w:noProof/>
        </w:rPr>
        <w:t>264</w:t>
      </w:r>
      <w:r>
        <w:rPr>
          <w:noProof/>
        </w:rPr>
        <w:fldChar w:fldCharType="end"/>
      </w:r>
    </w:p>
    <w:p w14:paraId="74CB1D25" w14:textId="4EC7168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2.2.3. Izolacje</w:t>
      </w:r>
      <w:r>
        <w:rPr>
          <w:noProof/>
        </w:rPr>
        <w:tab/>
      </w:r>
      <w:r>
        <w:rPr>
          <w:noProof/>
        </w:rPr>
        <w:fldChar w:fldCharType="begin"/>
      </w:r>
      <w:r>
        <w:rPr>
          <w:noProof/>
        </w:rPr>
        <w:instrText xml:space="preserve"> PAGEREF _Toc510034629 \h </w:instrText>
      </w:r>
      <w:r>
        <w:rPr>
          <w:noProof/>
        </w:rPr>
      </w:r>
      <w:r>
        <w:rPr>
          <w:noProof/>
        </w:rPr>
        <w:fldChar w:fldCharType="separate"/>
      </w:r>
      <w:r w:rsidR="00D346F8">
        <w:rPr>
          <w:noProof/>
        </w:rPr>
        <w:t>264</w:t>
      </w:r>
      <w:r>
        <w:rPr>
          <w:noProof/>
        </w:rPr>
        <w:fldChar w:fldCharType="end"/>
      </w:r>
    </w:p>
    <w:p w14:paraId="2F2A0330" w14:textId="4D4121D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2.2.3.1. Izolacje wykonywane na zimno</w:t>
      </w:r>
      <w:r>
        <w:rPr>
          <w:noProof/>
        </w:rPr>
        <w:tab/>
      </w:r>
      <w:r>
        <w:rPr>
          <w:noProof/>
        </w:rPr>
        <w:fldChar w:fldCharType="begin"/>
      </w:r>
      <w:r>
        <w:rPr>
          <w:noProof/>
        </w:rPr>
        <w:instrText xml:space="preserve"> PAGEREF _Toc510034630 \h </w:instrText>
      </w:r>
      <w:r>
        <w:rPr>
          <w:noProof/>
        </w:rPr>
      </w:r>
      <w:r>
        <w:rPr>
          <w:noProof/>
        </w:rPr>
        <w:fldChar w:fldCharType="separate"/>
      </w:r>
      <w:r w:rsidR="00D346F8">
        <w:rPr>
          <w:noProof/>
        </w:rPr>
        <w:t>264</w:t>
      </w:r>
      <w:r>
        <w:rPr>
          <w:noProof/>
        </w:rPr>
        <w:fldChar w:fldCharType="end"/>
      </w:r>
    </w:p>
    <w:p w14:paraId="79C90DE5" w14:textId="121E724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2.2.3.2. Izolacje wykonywane na gorąco</w:t>
      </w:r>
      <w:r>
        <w:rPr>
          <w:noProof/>
        </w:rPr>
        <w:tab/>
      </w:r>
      <w:r>
        <w:rPr>
          <w:noProof/>
        </w:rPr>
        <w:fldChar w:fldCharType="begin"/>
      </w:r>
      <w:r>
        <w:rPr>
          <w:noProof/>
        </w:rPr>
        <w:instrText xml:space="preserve"> PAGEREF _Toc510034631 \h </w:instrText>
      </w:r>
      <w:r>
        <w:rPr>
          <w:noProof/>
        </w:rPr>
      </w:r>
      <w:r>
        <w:rPr>
          <w:noProof/>
        </w:rPr>
        <w:fldChar w:fldCharType="separate"/>
      </w:r>
      <w:r w:rsidR="00D346F8">
        <w:rPr>
          <w:noProof/>
        </w:rPr>
        <w:t>264</w:t>
      </w:r>
      <w:r>
        <w:rPr>
          <w:noProof/>
        </w:rPr>
        <w:fldChar w:fldCharType="end"/>
      </w:r>
    </w:p>
    <w:p w14:paraId="3126F2A5" w14:textId="329A748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2.2.3.3. Izolacje membranowe</w:t>
      </w:r>
      <w:r>
        <w:rPr>
          <w:noProof/>
        </w:rPr>
        <w:tab/>
      </w:r>
      <w:r>
        <w:rPr>
          <w:noProof/>
        </w:rPr>
        <w:fldChar w:fldCharType="begin"/>
      </w:r>
      <w:r>
        <w:rPr>
          <w:noProof/>
        </w:rPr>
        <w:instrText xml:space="preserve"> PAGEREF _Toc510034632 \h </w:instrText>
      </w:r>
      <w:r>
        <w:rPr>
          <w:noProof/>
        </w:rPr>
      </w:r>
      <w:r>
        <w:rPr>
          <w:noProof/>
        </w:rPr>
        <w:fldChar w:fldCharType="separate"/>
      </w:r>
      <w:r w:rsidR="00D346F8">
        <w:rPr>
          <w:noProof/>
        </w:rPr>
        <w:t>264</w:t>
      </w:r>
      <w:r>
        <w:rPr>
          <w:noProof/>
        </w:rPr>
        <w:fldChar w:fldCharType="end"/>
      </w:r>
    </w:p>
    <w:p w14:paraId="3E375F83" w14:textId="259CA94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2.2.4. Materiały do wykonywania warstw ochronnych izolacji</w:t>
      </w:r>
      <w:r>
        <w:rPr>
          <w:noProof/>
        </w:rPr>
        <w:tab/>
      </w:r>
      <w:r>
        <w:rPr>
          <w:noProof/>
        </w:rPr>
        <w:fldChar w:fldCharType="begin"/>
      </w:r>
      <w:r>
        <w:rPr>
          <w:noProof/>
        </w:rPr>
        <w:instrText xml:space="preserve"> PAGEREF _Toc510034633 \h </w:instrText>
      </w:r>
      <w:r>
        <w:rPr>
          <w:noProof/>
        </w:rPr>
      </w:r>
      <w:r>
        <w:rPr>
          <w:noProof/>
        </w:rPr>
        <w:fldChar w:fldCharType="separate"/>
      </w:r>
      <w:r w:rsidR="00D346F8">
        <w:rPr>
          <w:noProof/>
        </w:rPr>
        <w:t>264</w:t>
      </w:r>
      <w:r>
        <w:rPr>
          <w:noProof/>
        </w:rPr>
        <w:fldChar w:fldCharType="end"/>
      </w:r>
    </w:p>
    <w:p w14:paraId="6D57E793" w14:textId="4269AF21"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lastRenderedPageBreak/>
        <w:t>3. Sprzęt</w:t>
      </w:r>
      <w:r>
        <w:rPr>
          <w:noProof/>
        </w:rPr>
        <w:tab/>
      </w:r>
      <w:r>
        <w:rPr>
          <w:noProof/>
        </w:rPr>
        <w:fldChar w:fldCharType="begin"/>
      </w:r>
      <w:r>
        <w:rPr>
          <w:noProof/>
        </w:rPr>
        <w:instrText xml:space="preserve"> PAGEREF _Toc510034634 \h </w:instrText>
      </w:r>
      <w:r>
        <w:rPr>
          <w:noProof/>
        </w:rPr>
      </w:r>
      <w:r>
        <w:rPr>
          <w:noProof/>
        </w:rPr>
        <w:fldChar w:fldCharType="separate"/>
      </w:r>
      <w:r w:rsidR="00D346F8">
        <w:rPr>
          <w:noProof/>
        </w:rPr>
        <w:t>264</w:t>
      </w:r>
      <w:r>
        <w:rPr>
          <w:noProof/>
        </w:rPr>
        <w:fldChar w:fldCharType="end"/>
      </w:r>
    </w:p>
    <w:p w14:paraId="605BDB13" w14:textId="501286C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4. Transport</w:t>
      </w:r>
      <w:r>
        <w:rPr>
          <w:noProof/>
        </w:rPr>
        <w:tab/>
      </w:r>
      <w:r>
        <w:rPr>
          <w:noProof/>
        </w:rPr>
        <w:fldChar w:fldCharType="begin"/>
      </w:r>
      <w:r>
        <w:rPr>
          <w:noProof/>
        </w:rPr>
        <w:instrText xml:space="preserve"> PAGEREF _Toc510034635 \h </w:instrText>
      </w:r>
      <w:r>
        <w:rPr>
          <w:noProof/>
        </w:rPr>
      </w:r>
      <w:r>
        <w:rPr>
          <w:noProof/>
        </w:rPr>
        <w:fldChar w:fldCharType="separate"/>
      </w:r>
      <w:r w:rsidR="00D346F8">
        <w:rPr>
          <w:noProof/>
        </w:rPr>
        <w:t>265</w:t>
      </w:r>
      <w:r>
        <w:rPr>
          <w:noProof/>
        </w:rPr>
        <w:fldChar w:fldCharType="end"/>
      </w:r>
    </w:p>
    <w:p w14:paraId="3EF05EAA" w14:textId="50F045ED"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 Wykonanie robót</w:t>
      </w:r>
      <w:r>
        <w:rPr>
          <w:noProof/>
        </w:rPr>
        <w:tab/>
      </w:r>
      <w:r>
        <w:rPr>
          <w:noProof/>
        </w:rPr>
        <w:fldChar w:fldCharType="begin"/>
      </w:r>
      <w:r>
        <w:rPr>
          <w:noProof/>
        </w:rPr>
        <w:instrText xml:space="preserve"> PAGEREF _Toc510034636 \h </w:instrText>
      </w:r>
      <w:r>
        <w:rPr>
          <w:noProof/>
        </w:rPr>
      </w:r>
      <w:r>
        <w:rPr>
          <w:noProof/>
        </w:rPr>
        <w:fldChar w:fldCharType="separate"/>
      </w:r>
      <w:r w:rsidR="00D346F8">
        <w:rPr>
          <w:noProof/>
        </w:rPr>
        <w:t>265</w:t>
      </w:r>
      <w:r>
        <w:rPr>
          <w:noProof/>
        </w:rPr>
        <w:fldChar w:fldCharType="end"/>
      </w:r>
    </w:p>
    <w:p w14:paraId="266C75C7" w14:textId="12FCCC5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5.1. Ogólne warunki wykonania robót:</w:t>
      </w:r>
      <w:r>
        <w:rPr>
          <w:noProof/>
        </w:rPr>
        <w:tab/>
      </w:r>
      <w:r>
        <w:rPr>
          <w:noProof/>
        </w:rPr>
        <w:fldChar w:fldCharType="begin"/>
      </w:r>
      <w:r>
        <w:rPr>
          <w:noProof/>
        </w:rPr>
        <w:instrText xml:space="preserve"> PAGEREF _Toc510034637 \h </w:instrText>
      </w:r>
      <w:r>
        <w:rPr>
          <w:noProof/>
        </w:rPr>
      </w:r>
      <w:r>
        <w:rPr>
          <w:noProof/>
        </w:rPr>
        <w:fldChar w:fldCharType="separate"/>
      </w:r>
      <w:r w:rsidR="00D346F8">
        <w:rPr>
          <w:noProof/>
        </w:rPr>
        <w:t>265</w:t>
      </w:r>
      <w:r>
        <w:rPr>
          <w:noProof/>
        </w:rPr>
        <w:fldChar w:fldCharType="end"/>
      </w:r>
    </w:p>
    <w:p w14:paraId="29EF1ADA" w14:textId="5D3D5133"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 Zakres wykonywania robót</w:t>
      </w:r>
      <w:r>
        <w:rPr>
          <w:noProof/>
        </w:rPr>
        <w:tab/>
      </w:r>
      <w:r>
        <w:rPr>
          <w:noProof/>
        </w:rPr>
        <w:fldChar w:fldCharType="begin"/>
      </w:r>
      <w:r>
        <w:rPr>
          <w:noProof/>
        </w:rPr>
        <w:instrText xml:space="preserve"> PAGEREF _Toc510034638 \h </w:instrText>
      </w:r>
      <w:r>
        <w:rPr>
          <w:noProof/>
        </w:rPr>
      </w:r>
      <w:r>
        <w:rPr>
          <w:noProof/>
        </w:rPr>
        <w:fldChar w:fldCharType="separate"/>
      </w:r>
      <w:r w:rsidR="00D346F8">
        <w:rPr>
          <w:noProof/>
        </w:rPr>
        <w:t>265</w:t>
      </w:r>
      <w:r>
        <w:rPr>
          <w:noProof/>
        </w:rPr>
        <w:fldChar w:fldCharType="end"/>
      </w:r>
    </w:p>
    <w:p w14:paraId="54E5E294" w14:textId="663ABAE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5.2.1. Przygotowanie rusztowań roboczych</w:t>
      </w:r>
      <w:r>
        <w:rPr>
          <w:noProof/>
        </w:rPr>
        <w:tab/>
      </w:r>
      <w:r>
        <w:rPr>
          <w:noProof/>
        </w:rPr>
        <w:fldChar w:fldCharType="begin"/>
      </w:r>
      <w:r>
        <w:rPr>
          <w:noProof/>
        </w:rPr>
        <w:instrText xml:space="preserve"> PAGEREF _Toc510034639 \h </w:instrText>
      </w:r>
      <w:r>
        <w:rPr>
          <w:noProof/>
        </w:rPr>
      </w:r>
      <w:r>
        <w:rPr>
          <w:noProof/>
        </w:rPr>
        <w:fldChar w:fldCharType="separate"/>
      </w:r>
      <w:r w:rsidR="00D346F8">
        <w:rPr>
          <w:noProof/>
        </w:rPr>
        <w:t>265</w:t>
      </w:r>
      <w:r>
        <w:rPr>
          <w:noProof/>
        </w:rPr>
        <w:fldChar w:fldCharType="end"/>
      </w:r>
    </w:p>
    <w:p w14:paraId="12322940" w14:textId="09DA1718"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5.2.2. Przygotowanie powierzchni stalowych</w:t>
      </w:r>
      <w:r>
        <w:rPr>
          <w:noProof/>
        </w:rPr>
        <w:tab/>
      </w:r>
      <w:r>
        <w:rPr>
          <w:noProof/>
        </w:rPr>
        <w:fldChar w:fldCharType="begin"/>
      </w:r>
      <w:r>
        <w:rPr>
          <w:noProof/>
        </w:rPr>
        <w:instrText xml:space="preserve"> PAGEREF _Toc510034640 \h </w:instrText>
      </w:r>
      <w:r>
        <w:rPr>
          <w:noProof/>
        </w:rPr>
      </w:r>
      <w:r>
        <w:rPr>
          <w:noProof/>
        </w:rPr>
        <w:fldChar w:fldCharType="separate"/>
      </w:r>
      <w:r w:rsidR="00D346F8">
        <w:rPr>
          <w:noProof/>
        </w:rPr>
        <w:t>265</w:t>
      </w:r>
      <w:r>
        <w:rPr>
          <w:noProof/>
        </w:rPr>
        <w:fldChar w:fldCharType="end"/>
      </w:r>
    </w:p>
    <w:p w14:paraId="29653BCA" w14:textId="4492EE6C"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5.2.4. Gruntowanie</w:t>
      </w:r>
      <w:r>
        <w:rPr>
          <w:noProof/>
        </w:rPr>
        <w:tab/>
      </w:r>
      <w:r>
        <w:rPr>
          <w:noProof/>
        </w:rPr>
        <w:fldChar w:fldCharType="begin"/>
      </w:r>
      <w:r>
        <w:rPr>
          <w:noProof/>
        </w:rPr>
        <w:instrText xml:space="preserve"> PAGEREF _Toc510034641 \h </w:instrText>
      </w:r>
      <w:r>
        <w:rPr>
          <w:noProof/>
        </w:rPr>
      </w:r>
      <w:r>
        <w:rPr>
          <w:noProof/>
        </w:rPr>
        <w:fldChar w:fldCharType="separate"/>
      </w:r>
      <w:r w:rsidR="00D346F8">
        <w:rPr>
          <w:noProof/>
        </w:rPr>
        <w:t>266</w:t>
      </w:r>
      <w:r>
        <w:rPr>
          <w:noProof/>
        </w:rPr>
        <w:fldChar w:fldCharType="end"/>
      </w:r>
    </w:p>
    <w:p w14:paraId="2BB38F6C" w14:textId="2527A30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5.2.5. Wykonanie warstwy izolacyjnej</w:t>
      </w:r>
      <w:r>
        <w:rPr>
          <w:noProof/>
        </w:rPr>
        <w:tab/>
      </w:r>
      <w:r>
        <w:rPr>
          <w:noProof/>
        </w:rPr>
        <w:fldChar w:fldCharType="begin"/>
      </w:r>
      <w:r>
        <w:rPr>
          <w:noProof/>
        </w:rPr>
        <w:instrText xml:space="preserve"> PAGEREF _Toc510034642 \h </w:instrText>
      </w:r>
      <w:r>
        <w:rPr>
          <w:noProof/>
        </w:rPr>
      </w:r>
      <w:r>
        <w:rPr>
          <w:noProof/>
        </w:rPr>
        <w:fldChar w:fldCharType="separate"/>
      </w:r>
      <w:r w:rsidR="00D346F8">
        <w:rPr>
          <w:noProof/>
        </w:rPr>
        <w:t>266</w:t>
      </w:r>
      <w:r>
        <w:rPr>
          <w:noProof/>
        </w:rPr>
        <w:fldChar w:fldCharType="end"/>
      </w:r>
    </w:p>
    <w:p w14:paraId="2291F050" w14:textId="21B88D50"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5.2.6. Wykonanie warstwy ochronnej</w:t>
      </w:r>
      <w:r>
        <w:rPr>
          <w:noProof/>
        </w:rPr>
        <w:tab/>
      </w:r>
      <w:r>
        <w:rPr>
          <w:noProof/>
        </w:rPr>
        <w:fldChar w:fldCharType="begin"/>
      </w:r>
      <w:r>
        <w:rPr>
          <w:noProof/>
        </w:rPr>
        <w:instrText xml:space="preserve"> PAGEREF _Toc510034643 \h </w:instrText>
      </w:r>
      <w:r>
        <w:rPr>
          <w:noProof/>
        </w:rPr>
      </w:r>
      <w:r>
        <w:rPr>
          <w:noProof/>
        </w:rPr>
        <w:fldChar w:fldCharType="separate"/>
      </w:r>
      <w:r w:rsidR="00D346F8">
        <w:rPr>
          <w:noProof/>
        </w:rPr>
        <w:t>266</w:t>
      </w:r>
      <w:r>
        <w:rPr>
          <w:noProof/>
        </w:rPr>
        <w:fldChar w:fldCharType="end"/>
      </w:r>
    </w:p>
    <w:p w14:paraId="53BCEAE1" w14:textId="0F40EADF"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6. Kontrola jakości</w:t>
      </w:r>
      <w:r>
        <w:rPr>
          <w:noProof/>
        </w:rPr>
        <w:tab/>
      </w:r>
      <w:r>
        <w:rPr>
          <w:noProof/>
        </w:rPr>
        <w:fldChar w:fldCharType="begin"/>
      </w:r>
      <w:r>
        <w:rPr>
          <w:noProof/>
        </w:rPr>
        <w:instrText xml:space="preserve"> PAGEREF _Toc510034644 \h </w:instrText>
      </w:r>
      <w:r>
        <w:rPr>
          <w:noProof/>
        </w:rPr>
      </w:r>
      <w:r>
        <w:rPr>
          <w:noProof/>
        </w:rPr>
        <w:fldChar w:fldCharType="separate"/>
      </w:r>
      <w:r w:rsidR="00D346F8">
        <w:rPr>
          <w:noProof/>
        </w:rPr>
        <w:t>266</w:t>
      </w:r>
      <w:r>
        <w:rPr>
          <w:noProof/>
        </w:rPr>
        <w:fldChar w:fldCharType="end"/>
      </w:r>
    </w:p>
    <w:p w14:paraId="118B8DF6" w14:textId="4F44F622"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7. Obmiar robót</w:t>
      </w:r>
      <w:r>
        <w:rPr>
          <w:noProof/>
        </w:rPr>
        <w:tab/>
      </w:r>
      <w:r>
        <w:rPr>
          <w:noProof/>
        </w:rPr>
        <w:fldChar w:fldCharType="begin"/>
      </w:r>
      <w:r>
        <w:rPr>
          <w:noProof/>
        </w:rPr>
        <w:instrText xml:space="preserve"> PAGEREF _Toc510034645 \h </w:instrText>
      </w:r>
      <w:r>
        <w:rPr>
          <w:noProof/>
        </w:rPr>
      </w:r>
      <w:r>
        <w:rPr>
          <w:noProof/>
        </w:rPr>
        <w:fldChar w:fldCharType="separate"/>
      </w:r>
      <w:r w:rsidR="00D346F8">
        <w:rPr>
          <w:noProof/>
        </w:rPr>
        <w:t>267</w:t>
      </w:r>
      <w:r>
        <w:rPr>
          <w:noProof/>
        </w:rPr>
        <w:fldChar w:fldCharType="end"/>
      </w:r>
    </w:p>
    <w:p w14:paraId="31D1D023" w14:textId="4E3397D9"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8. Odbiór robót</w:t>
      </w:r>
      <w:r>
        <w:rPr>
          <w:noProof/>
        </w:rPr>
        <w:tab/>
      </w:r>
      <w:r>
        <w:rPr>
          <w:noProof/>
        </w:rPr>
        <w:fldChar w:fldCharType="begin"/>
      </w:r>
      <w:r>
        <w:rPr>
          <w:noProof/>
        </w:rPr>
        <w:instrText xml:space="preserve"> PAGEREF _Toc510034646 \h </w:instrText>
      </w:r>
      <w:r>
        <w:rPr>
          <w:noProof/>
        </w:rPr>
      </w:r>
      <w:r>
        <w:rPr>
          <w:noProof/>
        </w:rPr>
        <w:fldChar w:fldCharType="separate"/>
      </w:r>
      <w:r w:rsidR="00D346F8">
        <w:rPr>
          <w:noProof/>
        </w:rPr>
        <w:t>267</w:t>
      </w:r>
      <w:r>
        <w:rPr>
          <w:noProof/>
        </w:rPr>
        <w:fldChar w:fldCharType="end"/>
      </w:r>
    </w:p>
    <w:p w14:paraId="592AAA47" w14:textId="5CE88946"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9. Podstawa płatności</w:t>
      </w:r>
      <w:r>
        <w:rPr>
          <w:noProof/>
        </w:rPr>
        <w:tab/>
      </w:r>
      <w:r>
        <w:rPr>
          <w:noProof/>
        </w:rPr>
        <w:fldChar w:fldCharType="begin"/>
      </w:r>
      <w:r>
        <w:rPr>
          <w:noProof/>
        </w:rPr>
        <w:instrText xml:space="preserve"> PAGEREF _Toc510034647 \h </w:instrText>
      </w:r>
      <w:r>
        <w:rPr>
          <w:noProof/>
        </w:rPr>
      </w:r>
      <w:r>
        <w:rPr>
          <w:noProof/>
        </w:rPr>
        <w:fldChar w:fldCharType="separate"/>
      </w:r>
      <w:r w:rsidR="00D346F8">
        <w:rPr>
          <w:noProof/>
        </w:rPr>
        <w:t>267</w:t>
      </w:r>
      <w:r>
        <w:rPr>
          <w:noProof/>
        </w:rPr>
        <w:fldChar w:fldCharType="end"/>
      </w:r>
    </w:p>
    <w:p w14:paraId="54D33E48" w14:textId="449B220B"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 Przepisy związane</w:t>
      </w:r>
      <w:r>
        <w:rPr>
          <w:noProof/>
        </w:rPr>
        <w:tab/>
      </w:r>
      <w:r>
        <w:rPr>
          <w:noProof/>
        </w:rPr>
        <w:fldChar w:fldCharType="begin"/>
      </w:r>
      <w:r>
        <w:rPr>
          <w:noProof/>
        </w:rPr>
        <w:instrText xml:space="preserve"> PAGEREF _Toc510034648 \h </w:instrText>
      </w:r>
      <w:r>
        <w:rPr>
          <w:noProof/>
        </w:rPr>
      </w:r>
      <w:r>
        <w:rPr>
          <w:noProof/>
        </w:rPr>
        <w:fldChar w:fldCharType="separate"/>
      </w:r>
      <w:r w:rsidR="00D346F8">
        <w:rPr>
          <w:noProof/>
        </w:rPr>
        <w:t>267</w:t>
      </w:r>
      <w:r>
        <w:rPr>
          <w:noProof/>
        </w:rPr>
        <w:fldChar w:fldCharType="end"/>
      </w:r>
    </w:p>
    <w:p w14:paraId="47093DDA" w14:textId="5980806E"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10.1. Normy:</w:t>
      </w:r>
      <w:r>
        <w:rPr>
          <w:noProof/>
        </w:rPr>
        <w:tab/>
      </w:r>
      <w:r>
        <w:rPr>
          <w:noProof/>
        </w:rPr>
        <w:fldChar w:fldCharType="begin"/>
      </w:r>
      <w:r>
        <w:rPr>
          <w:noProof/>
        </w:rPr>
        <w:instrText xml:space="preserve"> PAGEREF _Toc510034649 \h </w:instrText>
      </w:r>
      <w:r>
        <w:rPr>
          <w:noProof/>
        </w:rPr>
      </w:r>
      <w:r>
        <w:rPr>
          <w:noProof/>
        </w:rPr>
        <w:fldChar w:fldCharType="separate"/>
      </w:r>
      <w:r w:rsidR="00D346F8">
        <w:rPr>
          <w:noProof/>
        </w:rPr>
        <w:t>267</w:t>
      </w:r>
      <w:r>
        <w:rPr>
          <w:noProof/>
        </w:rPr>
        <w:fldChar w:fldCharType="end"/>
      </w:r>
    </w:p>
    <w:p w14:paraId="4896AB09" w14:textId="77904035" w:rsidR="0074654E" w:rsidRDefault="0074654E">
      <w:pPr>
        <w:pStyle w:val="Spistreci1"/>
        <w:tabs>
          <w:tab w:val="right" w:leader="dot" w:pos="9345"/>
        </w:tabs>
        <w:rPr>
          <w:rFonts w:asciiTheme="minorHAnsi" w:eastAsiaTheme="minorEastAsia" w:hAnsiTheme="minorHAnsi" w:cstheme="minorBidi"/>
          <w:b w:val="0"/>
          <w:bCs w:val="0"/>
          <w:noProof/>
          <w:sz w:val="22"/>
          <w:szCs w:val="22"/>
          <w:lang w:eastAsia="pl-PL"/>
        </w:rPr>
      </w:pPr>
      <w:r w:rsidRPr="00890450">
        <w:rPr>
          <w:rFonts w:ascii="Arial" w:hAnsi="Arial" w:cs="Arial"/>
          <w:noProof/>
        </w:rPr>
        <w:t>10.2. Inne dokumenty:</w:t>
      </w:r>
      <w:r>
        <w:rPr>
          <w:noProof/>
        </w:rPr>
        <w:tab/>
      </w:r>
      <w:r>
        <w:rPr>
          <w:noProof/>
        </w:rPr>
        <w:fldChar w:fldCharType="begin"/>
      </w:r>
      <w:r>
        <w:rPr>
          <w:noProof/>
        </w:rPr>
        <w:instrText xml:space="preserve"> PAGEREF _Toc510034650 \h </w:instrText>
      </w:r>
      <w:r>
        <w:rPr>
          <w:noProof/>
        </w:rPr>
      </w:r>
      <w:r>
        <w:rPr>
          <w:noProof/>
        </w:rPr>
        <w:fldChar w:fldCharType="separate"/>
      </w:r>
      <w:r w:rsidR="00D346F8">
        <w:rPr>
          <w:noProof/>
        </w:rPr>
        <w:t>268</w:t>
      </w:r>
      <w:r>
        <w:rPr>
          <w:noProof/>
        </w:rPr>
        <w:fldChar w:fldCharType="end"/>
      </w:r>
    </w:p>
    <w:p w14:paraId="572C661D" w14:textId="77777777" w:rsidR="00073E8C" w:rsidRPr="00BB140D" w:rsidRDefault="00073E8C" w:rsidP="002828C1">
      <w:pPr>
        <w:outlineLvl w:val="0"/>
      </w:pPr>
      <w:r>
        <w:rPr>
          <w:b/>
          <w:bCs/>
          <w:noProof/>
        </w:rPr>
        <w:fldChar w:fldCharType="end"/>
      </w:r>
    </w:p>
    <w:p w14:paraId="5D564B50" w14:textId="77777777" w:rsidR="00C55B2D" w:rsidRDefault="00C55B2D"/>
    <w:p w14:paraId="529421AA" w14:textId="77777777" w:rsidR="00C55B2D" w:rsidRPr="00C55B2D" w:rsidRDefault="00C55B2D" w:rsidP="00C55B2D"/>
    <w:p w14:paraId="17DC5C4A" w14:textId="77777777" w:rsidR="00C55B2D" w:rsidRDefault="00C55B2D" w:rsidP="00C55B2D">
      <w:pPr>
        <w:tabs>
          <w:tab w:val="left" w:pos="5745"/>
        </w:tabs>
      </w:pPr>
      <w:r>
        <w:tab/>
      </w:r>
    </w:p>
    <w:p w14:paraId="7BCD3B13" w14:textId="77777777" w:rsidR="00073E8C" w:rsidRDefault="00073E8C">
      <w:r w:rsidRPr="00C55B2D">
        <w:br w:type="page"/>
      </w:r>
    </w:p>
    <w:p w14:paraId="0B6050F3" w14:textId="77777777" w:rsidR="00073E8C" w:rsidRPr="003B4C6B" w:rsidRDefault="00073E8C" w:rsidP="002828C1">
      <w:pPr>
        <w:pStyle w:val="STPSP21"/>
        <w:spacing w:line="240" w:lineRule="auto"/>
      </w:pPr>
      <w:r w:rsidRPr="003B4C6B">
        <w:lastRenderedPageBreak/>
        <w:t>B.00.00.00 W</w:t>
      </w:r>
      <w:bookmarkStart w:id="1" w:name="bookmark1"/>
      <w:r w:rsidRPr="003B4C6B">
        <w:t>ymagania Ogólne</w:t>
      </w:r>
    </w:p>
    <w:p w14:paraId="090E364C" w14:textId="77777777" w:rsidR="00073E8C" w:rsidRPr="00A04934" w:rsidRDefault="00073E8C" w:rsidP="002828C1">
      <w:pPr>
        <w:pStyle w:val="Nagwek11"/>
        <w:numPr>
          <w:ilvl w:val="0"/>
          <w:numId w:val="2"/>
        </w:numPr>
        <w:spacing w:line="240" w:lineRule="auto"/>
        <w:jc w:val="both"/>
        <w:rPr>
          <w:rFonts w:ascii="Arial" w:hAnsi="Arial" w:cs="Arial"/>
        </w:rPr>
      </w:pPr>
      <w:bookmarkStart w:id="2" w:name="_Toc510034337"/>
      <w:r w:rsidRPr="00A04934">
        <w:rPr>
          <w:rFonts w:ascii="Arial" w:hAnsi="Arial" w:cs="Arial"/>
        </w:rPr>
        <w:t>1. WSTĘP</w:t>
      </w:r>
      <w:bookmarkEnd w:id="1"/>
      <w:bookmarkEnd w:id="2"/>
    </w:p>
    <w:p w14:paraId="0145C80C" w14:textId="77777777" w:rsidR="00073E8C" w:rsidRPr="00A04934" w:rsidRDefault="00073E8C" w:rsidP="002828C1">
      <w:pPr>
        <w:pStyle w:val="Nagwek21"/>
        <w:numPr>
          <w:ilvl w:val="1"/>
          <w:numId w:val="3"/>
        </w:numPr>
        <w:spacing w:line="240" w:lineRule="auto"/>
        <w:jc w:val="both"/>
        <w:rPr>
          <w:rFonts w:ascii="Arial" w:hAnsi="Arial" w:cs="Arial"/>
        </w:rPr>
      </w:pPr>
      <w:bookmarkStart w:id="3" w:name="bookmark2"/>
      <w:r w:rsidRPr="00A04934">
        <w:rPr>
          <w:rFonts w:ascii="Arial" w:hAnsi="Arial" w:cs="Arial"/>
        </w:rPr>
        <w:t>1.1. Przedmiot ST</w:t>
      </w:r>
      <w:bookmarkEnd w:id="3"/>
    </w:p>
    <w:p w14:paraId="45F1A8E5" w14:textId="1EB9166A" w:rsidR="00943818" w:rsidRDefault="00073E8C" w:rsidP="00943818">
      <w:pPr>
        <w:pStyle w:val="Nagwek"/>
        <w:pBdr>
          <w:bottom w:val="single" w:sz="4" w:space="1" w:color="auto"/>
        </w:pBdr>
        <w:rPr>
          <w:rFonts w:ascii="Arial" w:hAnsi="Arial" w:cs="Arial"/>
          <w:i/>
        </w:rPr>
      </w:pPr>
      <w:r w:rsidRPr="006C5747">
        <w:rPr>
          <w:rFonts w:ascii="Arial" w:hAnsi="Arial" w:cs="Arial"/>
        </w:rPr>
        <w:t xml:space="preserve">Przedmiotem niniejszej standardowej specyfikacji technicznej (ST) są wymagania ogólne dotyczące wykonania i odbioru robót w obiektach budowlanych dla zadania pn. </w:t>
      </w:r>
      <w:r w:rsidR="00943818" w:rsidRPr="00943818">
        <w:rPr>
          <w:rFonts w:ascii="Arial" w:hAnsi="Arial" w:cs="Arial"/>
          <w:i/>
        </w:rPr>
        <w:t>ROZBUDOW</w:t>
      </w:r>
      <w:r w:rsidR="00530E3C">
        <w:rPr>
          <w:rFonts w:ascii="Arial" w:hAnsi="Arial" w:cs="Arial"/>
          <w:i/>
        </w:rPr>
        <w:t>A</w:t>
      </w:r>
      <w:r w:rsidR="00943818" w:rsidRPr="00943818">
        <w:rPr>
          <w:rFonts w:ascii="Arial" w:hAnsi="Arial" w:cs="Arial"/>
          <w:i/>
        </w:rPr>
        <w:t xml:space="preserve"> </w:t>
      </w:r>
    </w:p>
    <w:p w14:paraId="28AABC52" w14:textId="64C3D3DE" w:rsidR="00943818" w:rsidRDefault="00943818" w:rsidP="00943818">
      <w:pPr>
        <w:pStyle w:val="Nagwek"/>
        <w:pBdr>
          <w:bottom w:val="single" w:sz="4" w:space="1" w:color="auto"/>
        </w:pBdr>
        <w:jc w:val="both"/>
        <w:rPr>
          <w:rFonts w:ascii="Arial" w:hAnsi="Arial" w:cs="Arial"/>
          <w:i/>
        </w:rPr>
      </w:pPr>
      <w:r w:rsidRPr="00943818">
        <w:rPr>
          <w:rFonts w:ascii="Arial" w:hAnsi="Arial" w:cs="Arial"/>
          <w:i/>
        </w:rPr>
        <w:t>I PRZEBUDOW</w:t>
      </w:r>
      <w:r w:rsidR="00530E3C">
        <w:rPr>
          <w:rFonts w:ascii="Arial" w:hAnsi="Arial" w:cs="Arial"/>
          <w:i/>
        </w:rPr>
        <w:t>A</w:t>
      </w:r>
      <w:r w:rsidRPr="00943818">
        <w:rPr>
          <w:rFonts w:ascii="Arial" w:hAnsi="Arial" w:cs="Arial"/>
          <w:i/>
        </w:rPr>
        <w:t xml:space="preserve"> BUDYNKU URZĘDU GMINY W SIECIECHOWIE ZLOKALIZOWANEGO </w:t>
      </w:r>
    </w:p>
    <w:p w14:paraId="695E72AE" w14:textId="77777777" w:rsidR="00943818" w:rsidRDefault="00943818" w:rsidP="00943818">
      <w:pPr>
        <w:pStyle w:val="Nagwek"/>
        <w:pBdr>
          <w:bottom w:val="single" w:sz="4" w:space="1" w:color="auto"/>
        </w:pBdr>
        <w:jc w:val="both"/>
        <w:rPr>
          <w:rFonts w:ascii="Arial" w:hAnsi="Arial" w:cs="Arial"/>
          <w:i/>
        </w:rPr>
      </w:pPr>
      <w:r w:rsidRPr="00943818">
        <w:rPr>
          <w:rFonts w:ascii="Arial" w:hAnsi="Arial" w:cs="Arial"/>
          <w:i/>
        </w:rPr>
        <w:t xml:space="preserve">NA DZ. NR 756 i 757 – BUDOWA I MODERNIZACJA INFRASTRUKTURY SPOŁECZNEJ </w:t>
      </w:r>
    </w:p>
    <w:p w14:paraId="5D9043DE" w14:textId="39075541" w:rsidR="00073E8C" w:rsidRPr="00A04934" w:rsidRDefault="00943818" w:rsidP="00943818">
      <w:pPr>
        <w:pStyle w:val="Nagwek"/>
        <w:pBdr>
          <w:bottom w:val="single" w:sz="4" w:space="1" w:color="auto"/>
        </w:pBdr>
        <w:jc w:val="both"/>
        <w:rPr>
          <w:rFonts w:ascii="Arial" w:hAnsi="Arial" w:cs="Arial"/>
        </w:rPr>
      </w:pPr>
      <w:r w:rsidRPr="00943818">
        <w:rPr>
          <w:rFonts w:ascii="Arial" w:hAnsi="Arial" w:cs="Arial"/>
          <w:i/>
        </w:rPr>
        <w:t>I KULTURALNEJ W MIEJSCOWOŚCI SIECIECHÓW – ETAP I</w:t>
      </w:r>
    </w:p>
    <w:p w14:paraId="0288841A" w14:textId="77777777" w:rsidR="00073E8C" w:rsidRPr="00A04934" w:rsidRDefault="00073E8C" w:rsidP="002828C1">
      <w:pPr>
        <w:pStyle w:val="Nagwek21"/>
        <w:numPr>
          <w:ilvl w:val="1"/>
          <w:numId w:val="3"/>
        </w:numPr>
        <w:spacing w:line="240" w:lineRule="auto"/>
        <w:jc w:val="both"/>
        <w:rPr>
          <w:rFonts w:ascii="Arial" w:hAnsi="Arial" w:cs="Arial"/>
        </w:rPr>
      </w:pPr>
      <w:bookmarkStart w:id="4" w:name="bookmark3"/>
      <w:r w:rsidRPr="00A04934">
        <w:rPr>
          <w:rFonts w:ascii="Arial" w:hAnsi="Arial" w:cs="Arial"/>
        </w:rPr>
        <w:t>1.2. Zakres stosowania ST</w:t>
      </w:r>
      <w:bookmarkEnd w:id="4"/>
    </w:p>
    <w:p w14:paraId="4A4094DD" w14:textId="77777777" w:rsidR="00073E8C" w:rsidRPr="00A04934" w:rsidRDefault="00073E8C" w:rsidP="002828C1">
      <w:pPr>
        <w:pStyle w:val="Normalny1"/>
        <w:rPr>
          <w:rFonts w:ascii="Arial" w:hAnsi="Arial" w:cs="Arial"/>
        </w:rPr>
      </w:pPr>
      <w:r w:rsidRPr="00A04934">
        <w:rPr>
          <w:rFonts w:ascii="Arial" w:hAnsi="Arial" w:cs="Arial"/>
        </w:rPr>
        <w:t>Specyfikacja techniczna (ST) stanowi podstawę opracowania szczegółowej specyfikacji technicznej (SST) stosowanej, jako dokument przetargowy i kontraktowy przy zlecaniu i realizacji robót wymienionych w pkt. 1.1.</w:t>
      </w:r>
    </w:p>
    <w:p w14:paraId="2A9BBDB4" w14:textId="77777777" w:rsidR="00073E8C" w:rsidRPr="00A04934" w:rsidRDefault="00073E8C" w:rsidP="002828C1">
      <w:pPr>
        <w:pStyle w:val="Normalny1"/>
        <w:rPr>
          <w:rFonts w:ascii="Arial" w:hAnsi="Arial" w:cs="Arial"/>
        </w:rPr>
      </w:pPr>
      <w:r w:rsidRPr="00A04934">
        <w:rPr>
          <w:rFonts w:ascii="Arial" w:hAnsi="Arial" w:cs="Arial"/>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zadania, obiektu i robót, uwzględniające wymagania Zamawiającego oraz konkretne warunki realizacji zadania, obiektu i robót, które są niezbędne do określania ich standardu i jakości.</w:t>
      </w:r>
    </w:p>
    <w:p w14:paraId="33C95D96" w14:textId="77777777" w:rsidR="00073E8C" w:rsidRPr="00A04934" w:rsidRDefault="00073E8C" w:rsidP="002828C1">
      <w:pPr>
        <w:pStyle w:val="Normalny1"/>
        <w:rPr>
          <w:rFonts w:ascii="Arial" w:hAnsi="Arial" w:cs="Arial"/>
        </w:rPr>
      </w:pPr>
      <w:r w:rsidRPr="00A04934">
        <w:rPr>
          <w:rFonts w:ascii="Arial" w:hAnsi="Arial" w:cs="Arial"/>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14:paraId="4F180A00" w14:textId="77777777" w:rsidR="00073E8C" w:rsidRPr="00A04934" w:rsidRDefault="00073E8C" w:rsidP="002828C1">
      <w:pPr>
        <w:pStyle w:val="Normalny1"/>
        <w:rPr>
          <w:rFonts w:ascii="Arial" w:hAnsi="Arial" w:cs="Arial"/>
        </w:rPr>
      </w:pPr>
      <w:r w:rsidRPr="00A04934">
        <w:rPr>
          <w:rFonts w:ascii="Arial" w:hAnsi="Arial" w:cs="Arial"/>
        </w:rPr>
        <w:t>Zaleca się wykorzystanie niniejszej ST przy zlecaniu robót budowlanych realizowanych ze środków pozabudżetowych (nieobjętych ustawą Prawo zamówień publicznych).</w:t>
      </w:r>
    </w:p>
    <w:p w14:paraId="684478EA" w14:textId="77777777" w:rsidR="00073E8C" w:rsidRPr="00A04934" w:rsidRDefault="00073E8C" w:rsidP="002828C1">
      <w:pPr>
        <w:pStyle w:val="Nagwek21"/>
        <w:numPr>
          <w:ilvl w:val="1"/>
          <w:numId w:val="3"/>
        </w:numPr>
        <w:spacing w:line="240" w:lineRule="auto"/>
        <w:jc w:val="both"/>
        <w:rPr>
          <w:rFonts w:ascii="Arial" w:hAnsi="Arial" w:cs="Arial"/>
        </w:rPr>
      </w:pPr>
      <w:bookmarkStart w:id="5" w:name="bookmark4"/>
      <w:r w:rsidRPr="00A04934">
        <w:rPr>
          <w:rFonts w:ascii="Arial" w:hAnsi="Arial" w:cs="Arial"/>
        </w:rPr>
        <w:t>1.3. Zakres robót objętych ST</w:t>
      </w:r>
      <w:bookmarkEnd w:id="5"/>
    </w:p>
    <w:p w14:paraId="25DF9DD3" w14:textId="77777777" w:rsidR="00073E8C" w:rsidRPr="00A04934" w:rsidRDefault="00073E8C" w:rsidP="002828C1">
      <w:pPr>
        <w:pStyle w:val="Normalny1"/>
        <w:rPr>
          <w:rFonts w:ascii="Arial" w:hAnsi="Arial" w:cs="Arial"/>
        </w:rPr>
      </w:pPr>
      <w:r w:rsidRPr="00A04934">
        <w:rPr>
          <w:rFonts w:ascii="Arial" w:hAnsi="Arial" w:cs="Arial"/>
        </w:rPr>
        <w:t>Ustalenia zawarte w niniejszej specyfikacji obejmują wymagania ogólne, wspólne dla robót budowlanych objętych specyfikacjami technicznymi (ST) i szczegółowymi specyfikacjami technicznymi (SST) wydanymi przez OWEOB „Promocja".</w:t>
      </w:r>
    </w:p>
    <w:p w14:paraId="0EB661F3" w14:textId="77777777" w:rsidR="00073E8C" w:rsidRPr="00A04934" w:rsidRDefault="00073E8C" w:rsidP="002828C1">
      <w:pPr>
        <w:pStyle w:val="Nagwek21"/>
        <w:numPr>
          <w:ilvl w:val="1"/>
          <w:numId w:val="3"/>
        </w:numPr>
        <w:spacing w:line="240" w:lineRule="auto"/>
        <w:jc w:val="both"/>
        <w:rPr>
          <w:rFonts w:ascii="Arial" w:hAnsi="Arial" w:cs="Arial"/>
        </w:rPr>
      </w:pPr>
      <w:bookmarkStart w:id="6" w:name="bookmark5"/>
      <w:r w:rsidRPr="00A04934">
        <w:rPr>
          <w:rFonts w:ascii="Arial" w:hAnsi="Arial" w:cs="Arial"/>
        </w:rPr>
        <w:t>1.4. Określenia podstawowe</w:t>
      </w:r>
      <w:bookmarkEnd w:id="6"/>
    </w:p>
    <w:p w14:paraId="05D866E5" w14:textId="77777777" w:rsidR="00073E8C" w:rsidRPr="00A04934" w:rsidRDefault="00073E8C" w:rsidP="002828C1">
      <w:pPr>
        <w:pStyle w:val="Normalny1"/>
        <w:rPr>
          <w:rFonts w:ascii="Arial" w:hAnsi="Arial" w:cs="Arial"/>
        </w:rPr>
      </w:pPr>
      <w:r w:rsidRPr="00A04934">
        <w:rPr>
          <w:rFonts w:ascii="Arial" w:hAnsi="Arial" w:cs="Arial"/>
        </w:rPr>
        <w:t>Ilekroć w ST jest mowa o:</w:t>
      </w:r>
    </w:p>
    <w:p w14:paraId="59F01AD5"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obiekcie budowlanym - należy przez to rozumieć:</w:t>
      </w:r>
    </w:p>
    <w:p w14:paraId="6B424DB2" w14:textId="77777777" w:rsidR="00073E8C" w:rsidRPr="00A04934" w:rsidRDefault="00073E8C" w:rsidP="00073E8C">
      <w:pPr>
        <w:pStyle w:val="punkty"/>
        <w:numPr>
          <w:ilvl w:val="0"/>
          <w:numId w:val="7"/>
        </w:numPr>
        <w:spacing w:line="240" w:lineRule="auto"/>
        <w:jc w:val="both"/>
        <w:rPr>
          <w:rFonts w:ascii="Arial" w:hAnsi="Arial" w:cs="Arial"/>
        </w:rPr>
      </w:pPr>
      <w:r w:rsidRPr="00A04934">
        <w:rPr>
          <w:rFonts w:ascii="Arial" w:hAnsi="Arial" w:cs="Arial"/>
        </w:rPr>
        <w:t>budynek wraz z instalacjami i urządzeniami technicznymi,</w:t>
      </w:r>
    </w:p>
    <w:p w14:paraId="69AB8A37" w14:textId="77777777" w:rsidR="00073E8C" w:rsidRPr="00A04934" w:rsidRDefault="00073E8C" w:rsidP="00073E8C">
      <w:pPr>
        <w:pStyle w:val="punkty"/>
        <w:numPr>
          <w:ilvl w:val="0"/>
          <w:numId w:val="7"/>
        </w:numPr>
        <w:spacing w:line="240" w:lineRule="auto"/>
        <w:jc w:val="both"/>
        <w:rPr>
          <w:rFonts w:ascii="Arial" w:hAnsi="Arial" w:cs="Arial"/>
        </w:rPr>
      </w:pPr>
      <w:r w:rsidRPr="00A04934">
        <w:rPr>
          <w:rFonts w:ascii="Arial" w:hAnsi="Arial" w:cs="Arial"/>
        </w:rPr>
        <w:t>budowlę stanowiącą całość techniczno-użytkową wraz z instalacjami i urządzeniami,</w:t>
      </w:r>
    </w:p>
    <w:p w14:paraId="74E25730" w14:textId="77777777" w:rsidR="00073E8C" w:rsidRPr="00A04934" w:rsidRDefault="00073E8C" w:rsidP="00073E8C">
      <w:pPr>
        <w:pStyle w:val="punkty"/>
        <w:numPr>
          <w:ilvl w:val="0"/>
          <w:numId w:val="7"/>
        </w:numPr>
        <w:spacing w:line="240" w:lineRule="auto"/>
        <w:jc w:val="both"/>
        <w:rPr>
          <w:rFonts w:ascii="Arial" w:hAnsi="Arial" w:cs="Arial"/>
        </w:rPr>
      </w:pPr>
      <w:r w:rsidRPr="00A04934">
        <w:rPr>
          <w:rFonts w:ascii="Arial" w:hAnsi="Arial" w:cs="Arial"/>
        </w:rPr>
        <w:t>obiekt małej architektury;</w:t>
      </w:r>
    </w:p>
    <w:p w14:paraId="2A37CC44"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budynku - należy przez to rozumieć taki obiekt budowlany, który jest trwale związany z gruntem, wydzielony z przestrzeni za pomocą przegród budowlanych oraz posiada fundamenty i dach.</w:t>
      </w:r>
    </w:p>
    <w:p w14:paraId="39A4220C"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30% powierzchni całkowitej budynku.</w:t>
      </w:r>
    </w:p>
    <w:p w14:paraId="68BAFBED"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 xml:space="preserve">budowli - należy przez to rozumieć każdy obiekt budowlany niebędący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w:t>
      </w:r>
      <w:r w:rsidRPr="00A04934">
        <w:rPr>
          <w:rFonts w:ascii="Arial" w:hAnsi="Arial" w:cs="Arial"/>
        </w:rPr>
        <w:lastRenderedPageBreak/>
        <w:t>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14:paraId="685F9D92"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obiekcie małej architektury - należy przez to rozumieć niewielkie obiekty, a w szczególności:</w:t>
      </w:r>
    </w:p>
    <w:p w14:paraId="372CC826" w14:textId="77777777" w:rsidR="00073E8C" w:rsidRPr="00A04934" w:rsidRDefault="00073E8C" w:rsidP="00073E8C">
      <w:pPr>
        <w:pStyle w:val="punkty"/>
        <w:spacing w:line="240" w:lineRule="auto"/>
        <w:jc w:val="both"/>
        <w:rPr>
          <w:rFonts w:ascii="Arial" w:hAnsi="Arial" w:cs="Arial"/>
        </w:rPr>
      </w:pPr>
      <w:r w:rsidRPr="00A04934">
        <w:rPr>
          <w:rFonts w:ascii="Arial" w:hAnsi="Arial" w:cs="Arial"/>
        </w:rPr>
        <w:t>kultu religijnego, jak: kapliczki, krzyże przydrożne, figury,</w:t>
      </w:r>
    </w:p>
    <w:p w14:paraId="4C07390A" w14:textId="77777777" w:rsidR="00073E8C" w:rsidRPr="00A04934" w:rsidRDefault="00073E8C" w:rsidP="00073E8C">
      <w:pPr>
        <w:pStyle w:val="punkty"/>
        <w:spacing w:line="240" w:lineRule="auto"/>
        <w:jc w:val="both"/>
        <w:rPr>
          <w:rFonts w:ascii="Arial" w:hAnsi="Arial" w:cs="Arial"/>
        </w:rPr>
      </w:pPr>
      <w:r w:rsidRPr="00A04934">
        <w:rPr>
          <w:rFonts w:ascii="Arial" w:hAnsi="Arial" w:cs="Arial"/>
        </w:rPr>
        <w:t>posągi, wodotryski i inne obiekty architektury ogrodowej,</w:t>
      </w:r>
    </w:p>
    <w:p w14:paraId="4C24094D" w14:textId="77777777" w:rsidR="00073E8C" w:rsidRPr="00A04934" w:rsidRDefault="00073E8C" w:rsidP="00073E8C">
      <w:pPr>
        <w:pStyle w:val="punkty"/>
        <w:spacing w:line="240" w:lineRule="auto"/>
        <w:jc w:val="both"/>
        <w:rPr>
          <w:rFonts w:ascii="Arial" w:hAnsi="Arial" w:cs="Arial"/>
        </w:rPr>
      </w:pPr>
      <w:r w:rsidRPr="00A04934">
        <w:rPr>
          <w:rFonts w:ascii="Arial" w:hAnsi="Arial" w:cs="Arial"/>
        </w:rPr>
        <w:t>użytkowe służące rekreacji codziennej i utrzymaniu porządku, jak: piaskownice, huśtawki, drabinki, śmietniki.</w:t>
      </w:r>
    </w:p>
    <w:p w14:paraId="1D85B28E"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 xml:space="preserve">tymczasowym obiekcie budowlanym - należy przez to rozumieć obiekt budowlany przeznaczony do czasowego użytkowania w okresie krótszym od jego trwałości technicznej, przewidziany do przeniesienia w inne miejsce lub rozbiórki, a także obiekt budowlany niepołączony trwale z gruntem, jak: strzelnice, kioski uliczne, pawilony sprzedaży ulicznej i wystawowe, </w:t>
      </w:r>
      <w:proofErr w:type="spellStart"/>
      <w:r w:rsidRPr="00A04934">
        <w:rPr>
          <w:rFonts w:ascii="Arial" w:hAnsi="Arial" w:cs="Arial"/>
        </w:rPr>
        <w:t>przekrycia</w:t>
      </w:r>
      <w:proofErr w:type="spellEnd"/>
      <w:r w:rsidRPr="00A04934">
        <w:rPr>
          <w:rFonts w:ascii="Arial" w:hAnsi="Arial" w:cs="Arial"/>
        </w:rPr>
        <w:t xml:space="preserve"> namiotowe i powłoki pneumatyczne, urządzenia rozrywkowe, barakowozy, obiekty kontenerowe.</w:t>
      </w:r>
    </w:p>
    <w:p w14:paraId="2D1FB46C"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budowie - należy przez to rozumieć wykonanie obiektu budowlanego w określonym miejscu, a także odbudowę, rozbudowę, nadbudowę obiektu budowlanego.</w:t>
      </w:r>
    </w:p>
    <w:p w14:paraId="34596DF9"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robotach budowlanych - należy przez to rozumieć budowę, a także prace polegające na przebudowie, montażu, remoncie lub rozbiórce obiektu budowlanego.</w:t>
      </w:r>
    </w:p>
    <w:p w14:paraId="65DCC205"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remoncie - należy przez to rozumieć wykonywanie w istniejącym obiekcie budowlanym robót budowlanych polegających na odtworzeniu stanu pierwotnego, a niestanowiących bieżącej konserwacji.</w:t>
      </w:r>
    </w:p>
    <w:p w14:paraId="610C2E7A"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2B5FF768"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terenie budowy - należy przez to rozumieć przestrzeń, w której prowadzone są roboty budowlane wraz z przestrzenią zajmowaną przez urządzenia zaplecza budowy.</w:t>
      </w:r>
    </w:p>
    <w:p w14:paraId="1BA318A4"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14:paraId="5AF50678"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pozwoleniu na budowę - należy przez to rozumieć decyzję administracyjną zezwalającą na rozpoczęcie i prowadzenie budowy lub wykonywanie robót budowlanych innych niż budowa obiektu budowlanego.</w:t>
      </w:r>
    </w:p>
    <w:p w14:paraId="050620F5"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14:paraId="572B180A"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dokumentacji powykonawczej - należy przez to rozumieć dokumentację budowy z naniesionymi zmianami dokonanymi w toku wykonywania robót oraz geodezyjnymi pomiarami powykonawczymi.</w:t>
      </w:r>
    </w:p>
    <w:p w14:paraId="2B462AF3"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terenie zamkniętym - należy przez to rozumieć teren zamknięty, o którym mowa w przepisach prawa geodezyjnego i kartograficznego:</w:t>
      </w:r>
    </w:p>
    <w:p w14:paraId="3DEA74A9" w14:textId="77777777" w:rsidR="00073E8C" w:rsidRPr="00A04934" w:rsidRDefault="00073E8C" w:rsidP="00073E8C">
      <w:pPr>
        <w:pStyle w:val="punkty"/>
        <w:numPr>
          <w:ilvl w:val="0"/>
          <w:numId w:val="6"/>
        </w:numPr>
        <w:spacing w:line="240" w:lineRule="auto"/>
        <w:jc w:val="both"/>
        <w:rPr>
          <w:rFonts w:ascii="Arial" w:hAnsi="Arial" w:cs="Arial"/>
        </w:rPr>
      </w:pPr>
      <w:r w:rsidRPr="00A04934">
        <w:rPr>
          <w:rFonts w:ascii="Arial" w:hAnsi="Arial" w:cs="Arial"/>
        </w:rPr>
        <w:t>obronności lub bezpieczeństwa państwa, będący w dyspozycji jednostek organizacyjnych podległych Ministrowi Obrony Narodowej, Ministrowi Spraw Wewnętrznych i Administracji oraz Ministrowi Spraw Zagranicznych,</w:t>
      </w:r>
    </w:p>
    <w:p w14:paraId="668A3CB4" w14:textId="77777777" w:rsidR="00073E8C" w:rsidRPr="00A04934" w:rsidRDefault="00073E8C" w:rsidP="00073E8C">
      <w:pPr>
        <w:pStyle w:val="punkty"/>
        <w:numPr>
          <w:ilvl w:val="0"/>
          <w:numId w:val="6"/>
        </w:numPr>
        <w:spacing w:line="240" w:lineRule="auto"/>
        <w:jc w:val="both"/>
        <w:rPr>
          <w:rFonts w:ascii="Arial" w:hAnsi="Arial" w:cs="Arial"/>
        </w:rPr>
      </w:pPr>
      <w:r w:rsidRPr="00A04934">
        <w:rPr>
          <w:rFonts w:ascii="Arial" w:hAnsi="Arial" w:cs="Arial"/>
        </w:rPr>
        <w:lastRenderedPageBreak/>
        <w:t>bezpośredniego wydobywania kopaliny ze złoża, będący w dyspozycji zakładu górniczego.</w:t>
      </w:r>
    </w:p>
    <w:p w14:paraId="60479FE7"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aprobacie technicznej - należy przez to rozumieć pozytywną ocenę techniczną wyrobu, stwierdzającą jego przydatność do stosowania w budownictwie.</w:t>
      </w:r>
    </w:p>
    <w:p w14:paraId="36CE4AF1"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właściwym organie - należy przez to rozumieć organ nadzoru architektoniczno-budowlanego lub organ specjalistycznego nadzoru budowlanego, stosownie do ich właściwości określonych w rozdziale 8.</w:t>
      </w:r>
    </w:p>
    <w:p w14:paraId="231DDA37"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14:paraId="4B494194"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 xml:space="preserve">organie samorządu zawodowego - należy przez to rozumieć organy określone w ustawie z dnia 15 grudnia 2000 r. o samorządach zawodowych architektów, inżynierów budownictwa oraz urbanistów (Dz. U. z 2001 r. Nr 5, poz. 42 z </w:t>
      </w:r>
      <w:proofErr w:type="spellStart"/>
      <w:r w:rsidRPr="00A04934">
        <w:rPr>
          <w:rFonts w:ascii="Arial" w:hAnsi="Arial" w:cs="Arial"/>
        </w:rPr>
        <w:t>późn</w:t>
      </w:r>
      <w:proofErr w:type="spellEnd"/>
      <w:r w:rsidRPr="00A04934">
        <w:rPr>
          <w:rFonts w:ascii="Arial" w:hAnsi="Arial" w:cs="Arial"/>
        </w:rPr>
        <w:t>. zm.).</w:t>
      </w:r>
    </w:p>
    <w:p w14:paraId="54659D30"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obszarze oddziaływania obiektu - należy przez to rozumieć teren wyznaczony w otoczeniu budowlanym na podstawie przepisów odrębnych, wprowadzających związane z tym obiektem ograniczenia w zagospodarowaniu tego terenu.</w:t>
      </w:r>
    </w:p>
    <w:p w14:paraId="594C0CC8"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opłacie - należy przez to rozumieć kwotę należności wnoszoną przez zobowiązanego za określone ustawą obowiązkowe kontrole dokonywane przez właściwy organ.</w:t>
      </w:r>
    </w:p>
    <w:p w14:paraId="55934665"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drodze tymczasowej (montażowej) - należy przez to rozumieć drogę specjalnie przygotowaną, przeznaczoną do ruchu pojazdów obsługujących roboty budowlane na czas ich wykonywania, przewidzianą do usunięcia po ich zakończeniu.</w:t>
      </w:r>
    </w:p>
    <w:p w14:paraId="0E00868F"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dzienniku budowy - należy przez to rozumieć dziennik wydany przez właściwy organ zgodnie z obowiązującymi przepisami, stanowiący urzędowy dokument przebiegu robót budowlanych oraz zdarzeń i okoliczności zachodzących w czasie wykonywania robót.</w:t>
      </w:r>
    </w:p>
    <w:p w14:paraId="4536C4B6"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kierowniku budowy - osoba wyznaczona przez Wykonawcę robót, upoważniona do kierowania robotami i do występowania w jego imieniu w sprawach realizacji kontraktu, ponosząca ustawową odpowiedzialność za prowadzoną budowę.</w:t>
      </w:r>
    </w:p>
    <w:p w14:paraId="61254CC3"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14:paraId="6EFEBC17"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3D82A3BC"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materiałach - należy przez to rozumieć wszelkie materiały naturalne i wytwarzane jak również różne tworzywa i wyroby niezbędne do wykonania robót, zgodnie z dokumentacją projektową i specyfikacjami technicznymi zaakceptowane przez Inspektora nadzoru.</w:t>
      </w:r>
    </w:p>
    <w:p w14:paraId="57D033FE"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odpowiedniej zgodności - należy przez to rozumieć zgodność wykonanych robót dopuszczalnymi tolerancjami, a jeśli granice tolerancji nie zostały określone - z przeciętnymi tolerancjami przyjmowanymi zwyczajowo dla danego rodzaju robót budowlanych.</w:t>
      </w:r>
    </w:p>
    <w:p w14:paraId="6967892A"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poleceniu Inspektora nadzoru - należy przez to rozumieć wszelkie polecenia przekazane Wykonawcy przez Inspektora nadzoru w formie pisemnej dotyczące sposobu realizacji robót lub innych spraw związanych z prowadzeniem budowy.</w:t>
      </w:r>
    </w:p>
    <w:p w14:paraId="4405EDB2"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lastRenderedPageBreak/>
        <w:t>projektancie - należy przez to rozumieć uprawnioną osobę prawną lub fizyczną będącą autorem dokumentacji projektowej.</w:t>
      </w:r>
    </w:p>
    <w:p w14:paraId="327C8C8C"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rekultywacji - należy przez to rozumieć roboty mające na celu uporządkowanie i przywrócenie pierwotnych funkcji terenu naruszonego w czasie realizacji budowy lub robót budowlanych.</w:t>
      </w:r>
    </w:p>
    <w:p w14:paraId="6F28AA41"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części obiektu lub etapie wykonania - należy przez to rozumieć część obiektu budowlanego zdolną do spełniania przewidywanych funkcji techniczno-użytkowych i możliwą do odebrania i przekazania do eksploatacji.</w:t>
      </w:r>
    </w:p>
    <w:p w14:paraId="06185FD3"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ustaleniach technicznych - należy przez to rozumieć ustalenia podane w normach, aprobatach technicznych i szczegółowych specyfikacjach technicznych.</w:t>
      </w:r>
    </w:p>
    <w:p w14:paraId="7020DDD1"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 xml:space="preserve">grupach, klasach, kategoriach robót - należy przez to rozumieć grupy, klasy, kategorie określone w rozporządzeniu nr 2195/2002 z dnia 5 listopada 2002 r. w sprawie Wspólnego Słownika Zamówień (Dz. Urz. L 340 z 16.12.2002 r., z </w:t>
      </w:r>
      <w:proofErr w:type="spellStart"/>
      <w:r w:rsidRPr="00A04934">
        <w:rPr>
          <w:rFonts w:ascii="Arial" w:hAnsi="Arial" w:cs="Arial"/>
        </w:rPr>
        <w:t>późn</w:t>
      </w:r>
      <w:proofErr w:type="spellEnd"/>
      <w:r w:rsidRPr="00A04934">
        <w:rPr>
          <w:rFonts w:ascii="Arial" w:hAnsi="Arial" w:cs="Arial"/>
        </w:rPr>
        <w:t>. zm.).</w:t>
      </w:r>
    </w:p>
    <w:p w14:paraId="37EA95A9"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3D7C3C40"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62204481"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istotnych wymaganiach - oznaczają wymagania dotyczące bezpieczeństwa, zdrowia i pewnych innych aspektów interesu wspólnego, jakie maja spełniać roboty budowlane.</w:t>
      </w:r>
    </w:p>
    <w:p w14:paraId="0AF1003A"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 xml:space="preserve">normach europejskich - oznaczają normy przyjęte przez Europejski Komitet Standaryzacji (CEN) oraz Europejski Komitet Standaryzacji elektrotechnicznej (CENELEC) jako „standardy europejskie (EN)" lub „dokumenty </w:t>
      </w:r>
      <w:proofErr w:type="spellStart"/>
      <w:r w:rsidRPr="00A04934">
        <w:rPr>
          <w:rFonts w:ascii="Arial" w:hAnsi="Arial" w:cs="Arial"/>
        </w:rPr>
        <w:t>harmonizacyjne</w:t>
      </w:r>
      <w:proofErr w:type="spellEnd"/>
      <w:r w:rsidRPr="00A04934">
        <w:rPr>
          <w:rFonts w:ascii="Arial" w:hAnsi="Arial" w:cs="Arial"/>
        </w:rPr>
        <w:t xml:space="preserve"> (HD)", zgodnie z ogólnymi zasadami działania tych organizacji.</w:t>
      </w:r>
    </w:p>
    <w:p w14:paraId="5AA2721B"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przedmiarze robót - to zestawienie przewidzianych do wykonania robót podstawowych w kolejności technologicznej ich wykonania, ze szczegółowym opisem lub wskazaniem podstaw ustalających szczegółowy opis, oraz wskazanie</w:t>
      </w:r>
      <w:r w:rsidRPr="00A04934">
        <w:rPr>
          <w:rStyle w:val="Domylnaczcionkaakapitu1"/>
          <w:rFonts w:ascii="Arial" w:hAnsi="Arial" w:cs="Arial"/>
          <w:i/>
        </w:rPr>
        <w:t xml:space="preserve"> szczegółowych specyfikacji technicznych wykonania i odbioru robót budowlanych,</w:t>
      </w:r>
      <w:r w:rsidRPr="00A04934">
        <w:rPr>
          <w:rFonts w:ascii="Arial" w:hAnsi="Arial" w:cs="Arial"/>
        </w:rPr>
        <w:t xml:space="preserve"> z wyliczeniem i zestawieniem ilości jednostek przedmiarowych robót podstawowych.</w:t>
      </w:r>
    </w:p>
    <w:p w14:paraId="25006920" w14:textId="77777777" w:rsidR="00073E8C" w:rsidRPr="00A04934" w:rsidRDefault="00073E8C" w:rsidP="00073E8C">
      <w:pPr>
        <w:pStyle w:val="Normalny1"/>
        <w:numPr>
          <w:ilvl w:val="0"/>
          <w:numId w:val="5"/>
        </w:numPr>
        <w:suppressAutoHyphens w:val="0"/>
        <w:spacing w:after="200"/>
        <w:rPr>
          <w:rFonts w:ascii="Arial" w:hAnsi="Arial" w:cs="Arial"/>
        </w:rPr>
      </w:pPr>
      <w:r w:rsidRPr="00A04934">
        <w:rPr>
          <w:rFonts w:ascii="Arial" w:hAnsi="Arial" w:cs="Arial"/>
        </w:rPr>
        <w:t>robocie podstawowej - minimalny zakres prac, które po wykonaniu są możliwe do odebrania pod względem ilości i wymogów jakościowych oraz uwzględniają przyjęty stopień scalenia robót.</w:t>
      </w:r>
    </w:p>
    <w:p w14:paraId="1BCDB902" w14:textId="77777777" w:rsidR="00073E8C" w:rsidRPr="00A04934" w:rsidRDefault="00073E8C" w:rsidP="002828C1">
      <w:pPr>
        <w:pStyle w:val="Normalny1"/>
        <w:rPr>
          <w:rStyle w:val="Domylnaczcionkaakapitu1"/>
          <w:rFonts w:ascii="Arial" w:hAnsi="Arial" w:cs="Arial"/>
          <w:i/>
        </w:rPr>
      </w:pPr>
      <w:r w:rsidRPr="00A04934">
        <w:rPr>
          <w:rFonts w:ascii="Arial" w:hAnsi="Arial" w:cs="Arial"/>
        </w:rPr>
        <w:t>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w:t>
      </w:r>
    </w:p>
    <w:p w14:paraId="3E3F4709" w14:textId="77777777" w:rsidR="00073E8C" w:rsidRPr="00A04934" w:rsidRDefault="00073E8C" w:rsidP="002828C1">
      <w:pPr>
        <w:pStyle w:val="Normalny1"/>
        <w:rPr>
          <w:rFonts w:ascii="Arial" w:hAnsi="Arial" w:cs="Arial"/>
        </w:rPr>
      </w:pPr>
      <w:r w:rsidRPr="00A04934">
        <w:rPr>
          <w:rStyle w:val="Domylnaczcionkaakapitu1"/>
          <w:rFonts w:ascii="Arial" w:hAnsi="Arial" w:cs="Arial"/>
          <w:i/>
        </w:rPr>
        <w:t>Polskie Prawo zamówień publicznych</w:t>
      </w:r>
      <w:r w:rsidRPr="00A04934">
        <w:rPr>
          <w:rFonts w:ascii="Arial" w:hAnsi="Arial" w:cs="Arial"/>
        </w:rPr>
        <w:t xml:space="preserve"> przewidziało obowiązek stosowania klasyfikacji CPV począwszy od dnia akcesji Polski do UE, tzn. od 1 maja 2004 r.</w:t>
      </w:r>
    </w:p>
    <w:p w14:paraId="1C94FEC9" w14:textId="77777777" w:rsidR="00073E8C" w:rsidRPr="00A04934" w:rsidRDefault="00073E8C" w:rsidP="002828C1">
      <w:pPr>
        <w:pStyle w:val="Normalny1"/>
        <w:rPr>
          <w:rFonts w:ascii="Arial" w:hAnsi="Arial" w:cs="Arial"/>
        </w:rPr>
      </w:pPr>
      <w:r w:rsidRPr="00A04934">
        <w:rPr>
          <w:rFonts w:ascii="Arial" w:hAnsi="Arial" w:cs="Arial"/>
        </w:rPr>
        <w:t xml:space="preserve">Zarządzającym realizacją umowy - jest to osoba prawna lub fizyczna określona w istotnych postanowieniach umowy, zwana dalej zarządzającym, wyznaczona przez zamawiającego, upoważniona do nadzorowania realizacji robót i administrowania umową w zakresie określonym w </w:t>
      </w:r>
      <w:r w:rsidRPr="00A04934">
        <w:rPr>
          <w:rFonts w:ascii="Arial" w:hAnsi="Arial" w:cs="Arial"/>
        </w:rPr>
        <w:lastRenderedPageBreak/>
        <w:t>udzielonym pełnomocnictwie (zarządzający realizacją nie jest obecnie prawnie określony w przepisach).</w:t>
      </w:r>
    </w:p>
    <w:p w14:paraId="1AFF28AF" w14:textId="77777777" w:rsidR="00073E8C" w:rsidRPr="00A04934" w:rsidRDefault="00073E8C" w:rsidP="002828C1">
      <w:pPr>
        <w:pStyle w:val="Nagwek21"/>
        <w:numPr>
          <w:ilvl w:val="1"/>
          <w:numId w:val="3"/>
        </w:numPr>
        <w:spacing w:line="240" w:lineRule="auto"/>
        <w:jc w:val="both"/>
        <w:rPr>
          <w:rFonts w:ascii="Arial" w:hAnsi="Arial" w:cs="Arial"/>
        </w:rPr>
      </w:pPr>
      <w:bookmarkStart w:id="7" w:name="bookmark6"/>
      <w:r w:rsidRPr="00A04934">
        <w:rPr>
          <w:rFonts w:ascii="Arial" w:hAnsi="Arial" w:cs="Arial"/>
        </w:rPr>
        <w:t>1.5. Ogólne wymagania dotyczące robót</w:t>
      </w:r>
      <w:bookmarkEnd w:id="7"/>
    </w:p>
    <w:p w14:paraId="49C875E0" w14:textId="77777777" w:rsidR="00073E8C" w:rsidRPr="00A04934" w:rsidRDefault="00073E8C" w:rsidP="002828C1">
      <w:pPr>
        <w:pStyle w:val="Normalny1"/>
        <w:rPr>
          <w:rFonts w:ascii="Arial" w:hAnsi="Arial" w:cs="Arial"/>
        </w:rPr>
      </w:pPr>
      <w:r w:rsidRPr="00A04934">
        <w:rPr>
          <w:rFonts w:ascii="Arial" w:hAnsi="Arial" w:cs="Arial"/>
        </w:rPr>
        <w:t>Wykonawca robót jest odpowiedzialny za jakość ich wykonania oraz za ich zgodność z dokumentacją projektową, SST i poleceniami Inspektora nadzoru.</w:t>
      </w:r>
    </w:p>
    <w:p w14:paraId="2A5EE3F9"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 xml:space="preserve">1.5.1. Przekazanie terenu budowy </w:t>
      </w:r>
    </w:p>
    <w:p w14:paraId="155C99E2" w14:textId="77777777" w:rsidR="00073E8C" w:rsidRPr="00A04934" w:rsidRDefault="00073E8C" w:rsidP="002828C1">
      <w:pPr>
        <w:pStyle w:val="Normalny1"/>
        <w:rPr>
          <w:rFonts w:ascii="Arial" w:hAnsi="Arial" w:cs="Arial"/>
        </w:rPr>
      </w:pPr>
      <w:r w:rsidRPr="00A04934">
        <w:rPr>
          <w:rFonts w:ascii="Arial" w:hAnsi="Arial" w:cs="Arial"/>
        </w:rPr>
        <w:t>Zamawiający, w terminie określonym w dokumentach umowy przekaże Wykonawcy teren budowy wraz ze wszystkimi wymaganymi uzgodnieniami prawnymi i administracyjnymi, poda lokalizację i współrzędne punktów głównych obiektu oraz reperów, przekaże dziennik budowy oraz dwa egzemplarze dokumentacji projektowej i dwa komplety SST.</w:t>
      </w:r>
    </w:p>
    <w:p w14:paraId="1C881F16" w14:textId="77777777" w:rsidR="00073E8C" w:rsidRPr="00A04934" w:rsidRDefault="00073E8C" w:rsidP="002828C1">
      <w:pPr>
        <w:pStyle w:val="Normalny1"/>
        <w:rPr>
          <w:rFonts w:ascii="Arial" w:hAnsi="Arial" w:cs="Arial"/>
        </w:rPr>
      </w:pPr>
      <w:r w:rsidRPr="00A04934">
        <w:rPr>
          <w:rFonts w:ascii="Arial" w:hAnsi="Arial" w:cs="Arial"/>
        </w:rPr>
        <w:t>Na Wykonawcy spoczywa odpowiedzialność za ochronę przekazanych mu punktów pomiarowych do chwili odbioru końcowego robót. Uszkodzone lub zniszczone punkty pomiarowe Wykonawca odtworzy i utrwali na własny koszt.</w:t>
      </w:r>
    </w:p>
    <w:p w14:paraId="2D1D5A5F"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1.5.2. Dokumentacja projektowa</w:t>
      </w:r>
    </w:p>
    <w:p w14:paraId="5A20BE02" w14:textId="77777777" w:rsidR="00073E8C" w:rsidRPr="00A04934" w:rsidRDefault="00073E8C" w:rsidP="002828C1">
      <w:pPr>
        <w:pStyle w:val="Normalny1"/>
        <w:rPr>
          <w:rFonts w:ascii="Arial" w:hAnsi="Arial" w:cs="Arial"/>
        </w:rPr>
      </w:pPr>
      <w:r w:rsidRPr="00A04934">
        <w:rPr>
          <w:rFonts w:ascii="Arial" w:hAnsi="Arial" w:cs="Arial"/>
        </w:rPr>
        <w:t>Przekazana dokumentacja projektowa ma zawierać opis, część graficzną, obliczenia i dokumenty, zgodne z wykazem podanym w szczegółowych warunkach umowy, uwzględniającym podział na dokumentację projektową:</w:t>
      </w:r>
    </w:p>
    <w:p w14:paraId="35264837"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dostarczoną przez Zamawiającego,</w:t>
      </w:r>
    </w:p>
    <w:p w14:paraId="18AD38A1"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sporządzoną przez Wykonawcę.</w:t>
      </w:r>
    </w:p>
    <w:p w14:paraId="48623960"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1.5.3. Zgodność robót z dokumentacją projektową i SST</w:t>
      </w:r>
    </w:p>
    <w:p w14:paraId="7B3FFD40" w14:textId="77777777" w:rsidR="00073E8C" w:rsidRPr="00A04934" w:rsidRDefault="00073E8C" w:rsidP="002828C1">
      <w:pPr>
        <w:pStyle w:val="Normalny1"/>
        <w:rPr>
          <w:rFonts w:ascii="Arial" w:hAnsi="Arial" w:cs="Arial"/>
        </w:rPr>
      </w:pPr>
      <w:r w:rsidRPr="00A04934">
        <w:rPr>
          <w:rFonts w:ascii="Arial" w:hAnsi="Arial" w:cs="Arial"/>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14:paraId="60E3773C" w14:textId="77777777" w:rsidR="00073E8C" w:rsidRPr="00A04934" w:rsidRDefault="00073E8C" w:rsidP="002828C1">
      <w:pPr>
        <w:pStyle w:val="Normalny1"/>
        <w:rPr>
          <w:rFonts w:ascii="Arial" w:hAnsi="Arial" w:cs="Arial"/>
        </w:rPr>
      </w:pPr>
      <w:r w:rsidRPr="00A04934">
        <w:rPr>
          <w:rFonts w:ascii="Arial" w:hAnsi="Arial" w:cs="Arial"/>
        </w:rPr>
        <w:t>W przypadku rozbieżności w ustaleniach poszczególnych dokumentów obowiązuje kolejność ich ważności wymieniona w „Ogólnych warunkach umowy".</w:t>
      </w:r>
    </w:p>
    <w:p w14:paraId="116223B9" w14:textId="77777777" w:rsidR="00073E8C" w:rsidRPr="00A04934" w:rsidRDefault="00073E8C" w:rsidP="002828C1">
      <w:pPr>
        <w:pStyle w:val="Normalny1"/>
        <w:rPr>
          <w:rFonts w:ascii="Arial" w:hAnsi="Arial" w:cs="Arial"/>
        </w:rPr>
      </w:pPr>
      <w:r w:rsidRPr="00A04934">
        <w:rPr>
          <w:rFonts w:ascii="Arial" w:hAnsi="Arial" w:cs="Arial"/>
        </w:rPr>
        <w:t xml:space="preserve">Wykonawca nie może wykorzystywać błędów lub </w:t>
      </w:r>
      <w:proofErr w:type="spellStart"/>
      <w:r w:rsidRPr="00A04934">
        <w:rPr>
          <w:rFonts w:ascii="Arial" w:hAnsi="Arial" w:cs="Arial"/>
        </w:rPr>
        <w:t>opuszczeń</w:t>
      </w:r>
      <w:proofErr w:type="spellEnd"/>
      <w:r w:rsidRPr="00A04934">
        <w:rPr>
          <w:rFonts w:ascii="Arial" w:hAnsi="Arial" w:cs="Arial"/>
        </w:rPr>
        <w:t xml:space="preserve"> w dokumentach kontraktowych, a o ich wykryciu winien natychmiast powiadomić Inspektora nadzoru, który dokona odpowiednich zmian i poprawek.</w:t>
      </w:r>
    </w:p>
    <w:p w14:paraId="7D012B66" w14:textId="77777777" w:rsidR="00073E8C" w:rsidRPr="00A04934" w:rsidRDefault="00073E8C" w:rsidP="002828C1">
      <w:pPr>
        <w:pStyle w:val="Normalny1"/>
        <w:rPr>
          <w:rFonts w:ascii="Arial" w:hAnsi="Arial" w:cs="Arial"/>
        </w:rPr>
      </w:pPr>
      <w:r w:rsidRPr="00A04934">
        <w:rPr>
          <w:rFonts w:ascii="Arial" w:hAnsi="Arial" w:cs="Arial"/>
        </w:rPr>
        <w:t>W przypadku stwierdzenia ewentualnych rozbieżności podane na rysunku wielkości liczbowe wymiarów są ważniejsze od odczytu ze skali rysunków.</w:t>
      </w:r>
    </w:p>
    <w:p w14:paraId="30EAD4ED" w14:textId="77777777" w:rsidR="00073E8C" w:rsidRPr="00A04934" w:rsidRDefault="00073E8C" w:rsidP="002828C1">
      <w:pPr>
        <w:pStyle w:val="Normalny1"/>
        <w:rPr>
          <w:rFonts w:ascii="Arial" w:hAnsi="Arial" w:cs="Arial"/>
        </w:rPr>
      </w:pPr>
      <w:r w:rsidRPr="00A04934">
        <w:rPr>
          <w:rFonts w:ascii="Arial" w:hAnsi="Arial" w:cs="Arial"/>
        </w:rPr>
        <w:t>Wszystkie wykonane roboty i dostarczone materiały mają być zgodne z dokumentacją projektową i SST.</w:t>
      </w:r>
    </w:p>
    <w:p w14:paraId="3BF75F17" w14:textId="77777777" w:rsidR="00073E8C" w:rsidRPr="00A04934" w:rsidRDefault="00073E8C" w:rsidP="002828C1">
      <w:pPr>
        <w:pStyle w:val="Normalny1"/>
        <w:rPr>
          <w:rFonts w:ascii="Arial" w:hAnsi="Arial" w:cs="Arial"/>
        </w:rPr>
      </w:pPr>
      <w:r w:rsidRPr="00A04934">
        <w:rPr>
          <w:rFonts w:ascii="Arial" w:hAnsi="Arial" w:cs="Arial"/>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1C07CAC7" w14:textId="77777777" w:rsidR="00073E8C" w:rsidRPr="00A04934" w:rsidRDefault="00073E8C" w:rsidP="002828C1">
      <w:pPr>
        <w:pStyle w:val="Normalny1"/>
        <w:rPr>
          <w:rFonts w:ascii="Arial" w:hAnsi="Arial" w:cs="Arial"/>
        </w:rPr>
      </w:pPr>
      <w:r w:rsidRPr="00A04934">
        <w:rPr>
          <w:rFonts w:ascii="Arial" w:hAnsi="Arial" w:cs="Arial"/>
        </w:rPr>
        <w:t>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14:paraId="71FAEA77"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1.5.4. Zabezpieczenie terenu budowy</w:t>
      </w:r>
    </w:p>
    <w:p w14:paraId="4201BD95" w14:textId="77777777" w:rsidR="00073E8C" w:rsidRPr="00A04934" w:rsidRDefault="00073E8C" w:rsidP="002828C1">
      <w:pPr>
        <w:pStyle w:val="Normalny1"/>
        <w:rPr>
          <w:rFonts w:ascii="Arial" w:hAnsi="Arial" w:cs="Arial"/>
        </w:rPr>
      </w:pPr>
      <w:r w:rsidRPr="00A04934">
        <w:rPr>
          <w:rFonts w:ascii="Arial" w:hAnsi="Arial" w:cs="Arial"/>
        </w:rPr>
        <w:t>Wykonawca jest zobowiązany do zabezpieczenia terenu budowy w okresie trwania realizacji kontraktu aż do zakończenia i odbioru ostatecznego robót.</w:t>
      </w:r>
    </w:p>
    <w:p w14:paraId="57D2DBC3" w14:textId="77777777" w:rsidR="00073E8C" w:rsidRPr="00A04934" w:rsidRDefault="00073E8C" w:rsidP="002828C1">
      <w:pPr>
        <w:pStyle w:val="Normalny1"/>
        <w:rPr>
          <w:rFonts w:ascii="Arial" w:hAnsi="Arial" w:cs="Arial"/>
        </w:rPr>
      </w:pPr>
      <w:r w:rsidRPr="00A04934">
        <w:rPr>
          <w:rFonts w:ascii="Arial" w:hAnsi="Arial" w:cs="Arial"/>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4F45B17D" w14:textId="77777777" w:rsidR="00073E8C" w:rsidRPr="00A04934" w:rsidRDefault="00073E8C" w:rsidP="002828C1">
      <w:pPr>
        <w:pStyle w:val="Normalny1"/>
        <w:rPr>
          <w:rFonts w:ascii="Arial" w:hAnsi="Arial" w:cs="Arial"/>
        </w:rPr>
      </w:pPr>
      <w:r w:rsidRPr="00A04934">
        <w:rPr>
          <w:rFonts w:ascii="Arial" w:hAnsi="Arial" w:cs="Arial"/>
        </w:rPr>
        <w:t>Koszt zabezpieczenia terenu budowy nie podlega odrębnej zapłacie i przyjmuje się, że jest włączony w cenę umowną.</w:t>
      </w:r>
    </w:p>
    <w:p w14:paraId="3FB6E698"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lastRenderedPageBreak/>
        <w:t>1.5.5. Ochrona środowiska w czasie wykonywania robót</w:t>
      </w:r>
    </w:p>
    <w:p w14:paraId="66B93B6B" w14:textId="77777777" w:rsidR="00073E8C" w:rsidRPr="00A04934" w:rsidRDefault="00073E8C" w:rsidP="002828C1">
      <w:pPr>
        <w:pStyle w:val="Normalny1"/>
        <w:rPr>
          <w:rFonts w:ascii="Arial" w:hAnsi="Arial" w:cs="Arial"/>
        </w:rPr>
      </w:pPr>
      <w:r w:rsidRPr="00A04934">
        <w:rPr>
          <w:rFonts w:ascii="Arial" w:hAnsi="Arial" w:cs="Arial"/>
        </w:rPr>
        <w:t>Wykonawca ma obowiązek znać i stosować w czasie prowadzenia robót wszelkie przepisy dotyczące ochrony środowiska naturalnego.</w:t>
      </w:r>
    </w:p>
    <w:p w14:paraId="6B296EC8" w14:textId="77777777" w:rsidR="00073E8C" w:rsidRPr="00A04934" w:rsidRDefault="00073E8C" w:rsidP="002828C1">
      <w:pPr>
        <w:pStyle w:val="Normalny1"/>
        <w:rPr>
          <w:rFonts w:ascii="Arial" w:hAnsi="Arial" w:cs="Arial"/>
        </w:rPr>
      </w:pPr>
      <w:r w:rsidRPr="00A04934">
        <w:rPr>
          <w:rFonts w:ascii="Arial" w:hAnsi="Arial" w:cs="Arial"/>
        </w:rPr>
        <w:t>W okresie trwania budowy i wykonywania robót wykończeniowych Wykonawca będzie:</w:t>
      </w:r>
    </w:p>
    <w:p w14:paraId="2F8BD29D" w14:textId="77777777" w:rsidR="00073E8C" w:rsidRPr="00A04934" w:rsidRDefault="00073E8C" w:rsidP="00073E8C">
      <w:pPr>
        <w:pStyle w:val="punkty"/>
        <w:numPr>
          <w:ilvl w:val="0"/>
          <w:numId w:val="11"/>
        </w:numPr>
        <w:spacing w:line="240" w:lineRule="auto"/>
        <w:jc w:val="both"/>
        <w:rPr>
          <w:rFonts w:ascii="Arial" w:hAnsi="Arial" w:cs="Arial"/>
        </w:rPr>
      </w:pPr>
      <w:r w:rsidRPr="00A04934">
        <w:rPr>
          <w:rFonts w:ascii="Arial" w:hAnsi="Arial" w:cs="Arial"/>
        </w:rPr>
        <w:t>utrzymywać teren budowy i wykopy w stanie bez wody stojącej,</w:t>
      </w:r>
    </w:p>
    <w:p w14:paraId="221B9080" w14:textId="77777777" w:rsidR="00073E8C" w:rsidRPr="00A04934" w:rsidRDefault="00073E8C" w:rsidP="00073E8C">
      <w:pPr>
        <w:pStyle w:val="punkty"/>
        <w:numPr>
          <w:ilvl w:val="0"/>
          <w:numId w:val="11"/>
        </w:numPr>
        <w:spacing w:line="240" w:lineRule="auto"/>
        <w:jc w:val="both"/>
        <w:rPr>
          <w:rFonts w:ascii="Arial" w:hAnsi="Arial" w:cs="Arial"/>
        </w:rPr>
      </w:pPr>
      <w:r w:rsidRPr="00A04934">
        <w:rPr>
          <w:rFonts w:ascii="Arial" w:hAnsi="Arial" w:cs="Arial"/>
        </w:rP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16835293" w14:textId="77777777" w:rsidR="00073E8C" w:rsidRPr="00A04934" w:rsidRDefault="00073E8C" w:rsidP="002828C1">
      <w:pPr>
        <w:pStyle w:val="Normalny1"/>
        <w:rPr>
          <w:rFonts w:ascii="Arial" w:hAnsi="Arial" w:cs="Arial"/>
        </w:rPr>
      </w:pPr>
      <w:r w:rsidRPr="00A04934">
        <w:rPr>
          <w:rFonts w:ascii="Arial" w:hAnsi="Arial" w:cs="Arial"/>
        </w:rPr>
        <w:t>Stosując się do tych wymagań, Wykonawca będzie miał szczególny wzgląd na:</w:t>
      </w:r>
    </w:p>
    <w:p w14:paraId="47037D3C" w14:textId="77777777" w:rsidR="00073E8C" w:rsidRPr="00A04934" w:rsidRDefault="00073E8C" w:rsidP="00073E8C">
      <w:pPr>
        <w:pStyle w:val="Normalny1"/>
        <w:numPr>
          <w:ilvl w:val="2"/>
          <w:numId w:val="4"/>
        </w:numPr>
        <w:suppressAutoHyphens w:val="0"/>
        <w:spacing w:after="200"/>
        <w:ind w:left="426"/>
        <w:rPr>
          <w:rFonts w:ascii="Arial" w:hAnsi="Arial" w:cs="Arial"/>
        </w:rPr>
      </w:pPr>
      <w:r w:rsidRPr="00A04934">
        <w:rPr>
          <w:rFonts w:ascii="Arial" w:hAnsi="Arial" w:cs="Arial"/>
        </w:rPr>
        <w:t>lokalizację baz, warsztatów, magazynów, składowisk, ukopów i dróg dojazdowych,</w:t>
      </w:r>
    </w:p>
    <w:p w14:paraId="6BE84A99" w14:textId="77777777" w:rsidR="00073E8C" w:rsidRPr="00A04934" w:rsidRDefault="00073E8C" w:rsidP="00073E8C">
      <w:pPr>
        <w:pStyle w:val="Normalny1"/>
        <w:numPr>
          <w:ilvl w:val="2"/>
          <w:numId w:val="4"/>
        </w:numPr>
        <w:suppressAutoHyphens w:val="0"/>
        <w:spacing w:after="200"/>
        <w:ind w:left="426"/>
        <w:rPr>
          <w:rFonts w:ascii="Arial" w:hAnsi="Arial" w:cs="Arial"/>
        </w:rPr>
      </w:pPr>
      <w:r w:rsidRPr="00A04934">
        <w:rPr>
          <w:rFonts w:ascii="Arial" w:hAnsi="Arial" w:cs="Arial"/>
        </w:rPr>
        <w:t>środki ostrożności i zabezpieczenia przed:</w:t>
      </w:r>
    </w:p>
    <w:p w14:paraId="4982CDB0" w14:textId="77777777" w:rsidR="00073E8C" w:rsidRPr="00A04934" w:rsidRDefault="00073E8C" w:rsidP="00073E8C">
      <w:pPr>
        <w:pStyle w:val="punkty"/>
        <w:numPr>
          <w:ilvl w:val="0"/>
          <w:numId w:val="10"/>
        </w:numPr>
        <w:spacing w:line="240" w:lineRule="auto"/>
        <w:jc w:val="both"/>
        <w:rPr>
          <w:rFonts w:ascii="Arial" w:hAnsi="Arial" w:cs="Arial"/>
        </w:rPr>
      </w:pPr>
      <w:r w:rsidRPr="00A04934">
        <w:rPr>
          <w:rFonts w:ascii="Arial" w:hAnsi="Arial" w:cs="Arial"/>
        </w:rPr>
        <w:t>zanieczyszczeniem zbiorników i cieków wodnych pyłami lub substancjami toksycznymi,</w:t>
      </w:r>
    </w:p>
    <w:p w14:paraId="3A19A763" w14:textId="77777777" w:rsidR="00073E8C" w:rsidRPr="00A04934" w:rsidRDefault="00073E8C" w:rsidP="00073E8C">
      <w:pPr>
        <w:pStyle w:val="punkty"/>
        <w:numPr>
          <w:ilvl w:val="0"/>
          <w:numId w:val="10"/>
        </w:numPr>
        <w:spacing w:line="240" w:lineRule="auto"/>
        <w:jc w:val="both"/>
        <w:rPr>
          <w:rFonts w:ascii="Arial" w:hAnsi="Arial" w:cs="Arial"/>
        </w:rPr>
      </w:pPr>
      <w:r w:rsidRPr="00A04934">
        <w:rPr>
          <w:rFonts w:ascii="Arial" w:hAnsi="Arial" w:cs="Arial"/>
        </w:rPr>
        <w:t>zanieczyszczeniem powietrza pyłami i gazami,</w:t>
      </w:r>
    </w:p>
    <w:p w14:paraId="053761A0" w14:textId="77777777" w:rsidR="00073E8C" w:rsidRPr="00A04934" w:rsidRDefault="00073E8C" w:rsidP="00073E8C">
      <w:pPr>
        <w:pStyle w:val="punkty"/>
        <w:numPr>
          <w:ilvl w:val="0"/>
          <w:numId w:val="10"/>
        </w:numPr>
        <w:spacing w:line="240" w:lineRule="auto"/>
        <w:jc w:val="both"/>
        <w:rPr>
          <w:rFonts w:ascii="Arial" w:hAnsi="Arial" w:cs="Arial"/>
        </w:rPr>
      </w:pPr>
      <w:r w:rsidRPr="00A04934">
        <w:rPr>
          <w:rFonts w:ascii="Arial" w:hAnsi="Arial" w:cs="Arial"/>
        </w:rPr>
        <w:t>możliwością powstania pożaru.</w:t>
      </w:r>
    </w:p>
    <w:p w14:paraId="38A8F6BD"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1.5.6. Ochrona przeciwpożarowa</w:t>
      </w:r>
    </w:p>
    <w:p w14:paraId="450E92AB" w14:textId="77777777" w:rsidR="00073E8C" w:rsidRPr="00A04934" w:rsidRDefault="00073E8C" w:rsidP="002828C1">
      <w:pPr>
        <w:pStyle w:val="Normalny1"/>
        <w:rPr>
          <w:rFonts w:ascii="Arial" w:hAnsi="Arial" w:cs="Arial"/>
        </w:rPr>
      </w:pPr>
      <w:r w:rsidRPr="00A04934">
        <w:rPr>
          <w:rFonts w:ascii="Arial" w:hAnsi="Arial" w:cs="Arial"/>
        </w:rPr>
        <w:t>Wykonawca będzie przestrzegać przepisy ochrony przeciwpożarowej.</w:t>
      </w:r>
    </w:p>
    <w:p w14:paraId="5B1D7413" w14:textId="77777777" w:rsidR="00073E8C" w:rsidRPr="00A04934" w:rsidRDefault="00073E8C" w:rsidP="002828C1">
      <w:pPr>
        <w:pStyle w:val="Normalny1"/>
        <w:rPr>
          <w:rFonts w:ascii="Arial" w:hAnsi="Arial" w:cs="Arial"/>
        </w:rPr>
      </w:pPr>
      <w:r w:rsidRPr="00A04934">
        <w:rPr>
          <w:rFonts w:ascii="Arial" w:hAnsi="Arial" w:cs="Arial"/>
        </w:rPr>
        <w:t>Wykonawca będzie utrzymywać sprawny sprzęt przeciwpożarowy, wymagany odpowiednimi przepisami, na terenie baz produkcyjnych, w pomieszczeniach biurowych, mieszkalnych i magazynowych oraz w maszynach i pojazdach.</w:t>
      </w:r>
    </w:p>
    <w:p w14:paraId="13FAE176" w14:textId="77777777" w:rsidR="00073E8C" w:rsidRPr="00A04934" w:rsidRDefault="00073E8C" w:rsidP="002828C1">
      <w:pPr>
        <w:pStyle w:val="Normalny1"/>
        <w:rPr>
          <w:rFonts w:ascii="Arial" w:hAnsi="Arial" w:cs="Arial"/>
        </w:rPr>
      </w:pPr>
      <w:r w:rsidRPr="00A04934">
        <w:rPr>
          <w:rFonts w:ascii="Arial" w:hAnsi="Arial" w:cs="Arial"/>
        </w:rPr>
        <w:t>Materiały łatwopalne będą składowane w sposób zgodny z odpowiednimi przepisami i zabezpieczone przed dostępem osób trzecich.</w:t>
      </w:r>
    </w:p>
    <w:p w14:paraId="1AA81634" w14:textId="77777777" w:rsidR="00073E8C" w:rsidRPr="00A04934" w:rsidRDefault="00073E8C" w:rsidP="002828C1">
      <w:pPr>
        <w:pStyle w:val="Normalny1"/>
        <w:rPr>
          <w:rFonts w:ascii="Arial" w:hAnsi="Arial" w:cs="Arial"/>
        </w:rPr>
      </w:pPr>
      <w:r w:rsidRPr="00A04934">
        <w:rPr>
          <w:rFonts w:ascii="Arial" w:hAnsi="Arial" w:cs="Arial"/>
        </w:rPr>
        <w:t>Wykonawca będzie odpowiedzialny za wszelkie straty spowodowane pożarem wywołanym jako rezultat realizacji robót albo przez personel wykonawcy.</w:t>
      </w:r>
    </w:p>
    <w:p w14:paraId="3D68946B"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1.5.7. Ochrona własności publicznej i prywatnej</w:t>
      </w:r>
    </w:p>
    <w:p w14:paraId="7012AA4E" w14:textId="77777777" w:rsidR="00073E8C" w:rsidRPr="00A04934" w:rsidRDefault="00073E8C" w:rsidP="002828C1">
      <w:pPr>
        <w:pStyle w:val="Normalny1"/>
        <w:rPr>
          <w:rFonts w:ascii="Arial" w:hAnsi="Arial" w:cs="Arial"/>
        </w:rPr>
      </w:pPr>
      <w:r w:rsidRPr="00A04934">
        <w:rPr>
          <w:rFonts w:ascii="Arial" w:hAnsi="Arial" w:cs="Arial"/>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14:paraId="171C5F96" w14:textId="77777777" w:rsidR="00073E8C" w:rsidRPr="00A04934" w:rsidRDefault="00073E8C" w:rsidP="002828C1">
      <w:pPr>
        <w:pStyle w:val="Normalny1"/>
        <w:rPr>
          <w:rFonts w:ascii="Arial" w:hAnsi="Arial" w:cs="Arial"/>
        </w:rPr>
      </w:pPr>
      <w:r w:rsidRPr="00A04934">
        <w:rPr>
          <w:rFonts w:ascii="Arial" w:hAnsi="Arial" w:cs="Arial"/>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368BAAAD"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1.5.8. Ograniczenie obciążeń osi pojazdów</w:t>
      </w:r>
    </w:p>
    <w:p w14:paraId="271F76A1" w14:textId="77777777" w:rsidR="00073E8C" w:rsidRPr="00A04934" w:rsidRDefault="00073E8C" w:rsidP="002828C1">
      <w:pPr>
        <w:pStyle w:val="Normalny1"/>
        <w:rPr>
          <w:rFonts w:ascii="Arial" w:hAnsi="Arial" w:cs="Arial"/>
        </w:rPr>
      </w:pPr>
      <w:r w:rsidRPr="00A04934">
        <w:rPr>
          <w:rFonts w:ascii="Arial" w:hAnsi="Arial" w:cs="Arial"/>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7D16D8C6"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1.5.9. Bezpieczeństwo i higiena pracy</w:t>
      </w:r>
    </w:p>
    <w:p w14:paraId="70871F69" w14:textId="77777777" w:rsidR="00073E8C" w:rsidRPr="00A04934" w:rsidRDefault="00073E8C" w:rsidP="002828C1">
      <w:pPr>
        <w:pStyle w:val="Normalny1"/>
        <w:rPr>
          <w:rFonts w:ascii="Arial" w:hAnsi="Arial" w:cs="Arial"/>
        </w:rPr>
      </w:pPr>
      <w:r w:rsidRPr="00A04934">
        <w:rPr>
          <w:rFonts w:ascii="Arial" w:hAnsi="Arial" w:cs="Arial"/>
        </w:rPr>
        <w:t>Podczas realizacji robót wykonawca będzie przestrzegać przepisów dotyczących bezpieczeństwa i higieny pracy.</w:t>
      </w:r>
    </w:p>
    <w:p w14:paraId="0ACCE62D" w14:textId="77777777" w:rsidR="00073E8C" w:rsidRPr="00A04934" w:rsidRDefault="00073E8C" w:rsidP="002828C1">
      <w:pPr>
        <w:pStyle w:val="Normalny1"/>
        <w:rPr>
          <w:rFonts w:ascii="Arial" w:hAnsi="Arial" w:cs="Arial"/>
        </w:rPr>
      </w:pPr>
      <w:r w:rsidRPr="00A04934">
        <w:rPr>
          <w:rFonts w:ascii="Arial" w:hAnsi="Arial" w:cs="Arial"/>
        </w:rPr>
        <w:t>W szczególności wykonawca ma obowiązek zadbać, aby personel nie wykonywał pracy w warunkach niebezpiecznych, szkodliwych dla zdrowia oraz niespełniających odpowiednich wymagań sanitarnych.</w:t>
      </w:r>
    </w:p>
    <w:p w14:paraId="71A6F688" w14:textId="77777777" w:rsidR="00073E8C" w:rsidRPr="00A04934" w:rsidRDefault="00073E8C" w:rsidP="002828C1">
      <w:pPr>
        <w:pStyle w:val="Normalny1"/>
        <w:rPr>
          <w:rFonts w:ascii="Arial" w:hAnsi="Arial" w:cs="Arial"/>
        </w:rPr>
      </w:pPr>
      <w:r w:rsidRPr="00A04934">
        <w:rPr>
          <w:rFonts w:ascii="Arial" w:hAnsi="Arial" w:cs="Arial"/>
        </w:rPr>
        <w:lastRenderedPageBreak/>
        <w:t>Wykonawca zapewni i będzie utrzymywał wszelkie urządzenia zabezpieczające, socjalne oraz sprzęt i odpowiednią odzież dla ochrony życia i zdrowia osób zatrudnionych na budowie.</w:t>
      </w:r>
    </w:p>
    <w:p w14:paraId="2D4CA35D" w14:textId="77777777" w:rsidR="00073E8C" w:rsidRPr="00A04934" w:rsidRDefault="00073E8C" w:rsidP="002828C1">
      <w:pPr>
        <w:pStyle w:val="Normalny1"/>
        <w:rPr>
          <w:rFonts w:ascii="Arial" w:hAnsi="Arial" w:cs="Arial"/>
        </w:rPr>
      </w:pPr>
      <w:r w:rsidRPr="00A04934">
        <w:rPr>
          <w:rFonts w:ascii="Arial" w:hAnsi="Arial" w:cs="Arial"/>
        </w:rPr>
        <w:t>Uznaje się, że wszelkie koszty związane z wypełnieniem wymagań określonych powyżej nie podlegają odrębnej zapłacie i są uwzględnione w cenie umownej.</w:t>
      </w:r>
    </w:p>
    <w:p w14:paraId="7023E63F"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1.5.10. Ochrona i utrzymanie robót</w:t>
      </w:r>
    </w:p>
    <w:p w14:paraId="2C44F952" w14:textId="77777777" w:rsidR="00073E8C" w:rsidRPr="00A04934" w:rsidRDefault="00073E8C" w:rsidP="002828C1">
      <w:pPr>
        <w:pStyle w:val="Normalny1"/>
        <w:rPr>
          <w:rFonts w:ascii="Arial" w:hAnsi="Arial" w:cs="Arial"/>
        </w:rPr>
      </w:pPr>
      <w:r w:rsidRPr="00A04934">
        <w:rPr>
          <w:rFonts w:ascii="Arial" w:hAnsi="Arial" w:cs="Arial"/>
        </w:rPr>
        <w:t>Wykonawca będzie odpowiedzialny za ochronę robót i za wszelkie materiały i urządzenia używane do robót od daty rozpoczęcia do daty odbioru ostatecznego.</w:t>
      </w:r>
    </w:p>
    <w:p w14:paraId="6D1D9122"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1.5.11. Stosowanie się do prawa i innych przepisów</w:t>
      </w:r>
    </w:p>
    <w:p w14:paraId="2255B718" w14:textId="77777777" w:rsidR="00073E8C" w:rsidRPr="00A04934" w:rsidRDefault="00073E8C" w:rsidP="002828C1">
      <w:pPr>
        <w:pStyle w:val="Normalny1"/>
        <w:rPr>
          <w:rFonts w:ascii="Arial" w:hAnsi="Arial" w:cs="Arial"/>
        </w:rPr>
      </w:pPr>
      <w:r w:rsidRPr="00A04934">
        <w:rPr>
          <w:rFonts w:ascii="Arial" w:hAnsi="Arial" w:cs="Arial"/>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 2003 r. Nr 47, poz. 401) oraz Ministra Pracy i Polityki Socjalnej z dnia 26 września 1997 r. w sprawie ogólnych przepisów bezpieczeństwa i higieny pracy (Dz. U. Nr 169 poz. 1650).</w:t>
      </w:r>
    </w:p>
    <w:p w14:paraId="4D5DE35E" w14:textId="77777777" w:rsidR="00073E8C" w:rsidRPr="00A04934" w:rsidRDefault="00073E8C" w:rsidP="002828C1">
      <w:pPr>
        <w:pStyle w:val="Normalny1"/>
        <w:rPr>
          <w:rFonts w:ascii="Arial" w:hAnsi="Arial" w:cs="Arial"/>
        </w:rPr>
      </w:pPr>
      <w:r w:rsidRPr="00A04934">
        <w:rPr>
          <w:rFonts w:ascii="Arial" w:hAnsi="Arial" w:cs="Arial"/>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25E86A36" w14:textId="77777777" w:rsidR="00073E8C" w:rsidRPr="00A04934" w:rsidRDefault="00073E8C" w:rsidP="002828C1">
      <w:pPr>
        <w:pStyle w:val="Nagwek11"/>
        <w:numPr>
          <w:ilvl w:val="0"/>
          <w:numId w:val="2"/>
        </w:numPr>
        <w:spacing w:line="240" w:lineRule="auto"/>
        <w:jc w:val="both"/>
        <w:rPr>
          <w:rFonts w:ascii="Arial" w:hAnsi="Arial" w:cs="Arial"/>
        </w:rPr>
      </w:pPr>
      <w:bookmarkStart w:id="8" w:name="bookmark7"/>
      <w:bookmarkStart w:id="9" w:name="_Toc510034338"/>
      <w:r w:rsidRPr="00A04934">
        <w:rPr>
          <w:rFonts w:ascii="Arial" w:hAnsi="Arial" w:cs="Arial"/>
        </w:rPr>
        <w:t>2. MATERIAŁY</w:t>
      </w:r>
      <w:bookmarkEnd w:id="8"/>
      <w:bookmarkEnd w:id="9"/>
    </w:p>
    <w:p w14:paraId="603F6405" w14:textId="77777777" w:rsidR="00073E8C" w:rsidRPr="00A04934" w:rsidRDefault="00073E8C" w:rsidP="002828C1">
      <w:pPr>
        <w:pStyle w:val="Nagwek21"/>
        <w:numPr>
          <w:ilvl w:val="1"/>
          <w:numId w:val="3"/>
        </w:numPr>
        <w:spacing w:line="240" w:lineRule="auto"/>
        <w:jc w:val="both"/>
        <w:rPr>
          <w:rStyle w:val="Domylnaczcionkaakapitu1"/>
          <w:rFonts w:ascii="Arial" w:hAnsi="Arial" w:cs="Arial"/>
          <w:sz w:val="18"/>
        </w:rPr>
      </w:pPr>
      <w:bookmarkStart w:id="10" w:name="bookmark8"/>
      <w:r w:rsidRPr="00A04934">
        <w:rPr>
          <w:rFonts w:ascii="Arial" w:hAnsi="Arial" w:cs="Arial"/>
        </w:rPr>
        <w:t>2.1. Źródła uzyskania materiałów do elementów konstrukcyjnych</w:t>
      </w:r>
      <w:bookmarkEnd w:id="10"/>
    </w:p>
    <w:p w14:paraId="7AECFBD0" w14:textId="77777777" w:rsidR="00073E8C" w:rsidRPr="00A04934" w:rsidRDefault="00073E8C" w:rsidP="002828C1">
      <w:pPr>
        <w:pStyle w:val="Normalny1"/>
        <w:rPr>
          <w:rFonts w:ascii="Arial" w:hAnsi="Arial" w:cs="Arial"/>
        </w:rPr>
      </w:pPr>
      <w:r w:rsidRPr="00A04934">
        <w:rPr>
          <w:rFonts w:ascii="Arial" w:hAnsi="Arial" w:cs="Arial"/>
        </w:rPr>
        <w:t>Wykonawca przedstawi Inspektorowi nadzoru szczegółowe informacje dotyczące, zamawiania lub wydobywania materiałów i odpowiednie aprobaty techniczne lub świadectwa badań laboratoryjnych oraz próbki do zatwierdzenia przez Inspektora nadzoru.</w:t>
      </w:r>
    </w:p>
    <w:p w14:paraId="70855F42" w14:textId="77777777" w:rsidR="00073E8C" w:rsidRPr="00A04934" w:rsidRDefault="00073E8C" w:rsidP="002828C1">
      <w:pPr>
        <w:pStyle w:val="Normalny1"/>
        <w:rPr>
          <w:rFonts w:ascii="Arial" w:hAnsi="Arial" w:cs="Arial"/>
        </w:rPr>
      </w:pPr>
      <w:r w:rsidRPr="00A04934">
        <w:rPr>
          <w:rFonts w:ascii="Arial" w:hAnsi="Arial" w:cs="Arial"/>
        </w:rPr>
        <w:t>Wykonawca zobowiązany jest do prowadzenia ciągłych badań określonych w SST w celu udokumentowania, że materiały uzyskane z dopuszczalnego źródła spełniają wymagania SST w czasie postępu robót.</w:t>
      </w:r>
    </w:p>
    <w:p w14:paraId="47A45B31" w14:textId="77777777" w:rsidR="00073E8C" w:rsidRPr="00A04934" w:rsidRDefault="00073E8C" w:rsidP="002828C1">
      <w:pPr>
        <w:pStyle w:val="Normalny1"/>
        <w:rPr>
          <w:rFonts w:ascii="Arial" w:hAnsi="Arial" w:cs="Arial"/>
        </w:rPr>
      </w:pPr>
      <w:r w:rsidRPr="00A04934">
        <w:rPr>
          <w:rFonts w:ascii="Arial" w:hAnsi="Arial" w:cs="Arial"/>
        </w:rPr>
        <w:t>Pozostałe materiały budowlane powinny spełniać wymagania jakościowe określone Polskimi Normami, aprobatami technicznymi, o których mowa w Szczegółowych Specyfikacjach Technicznych (SST).</w:t>
      </w:r>
    </w:p>
    <w:p w14:paraId="074B3627" w14:textId="77777777" w:rsidR="00073E8C" w:rsidRPr="00A04934" w:rsidRDefault="00073E8C" w:rsidP="002828C1">
      <w:pPr>
        <w:pStyle w:val="Nagwek21"/>
        <w:numPr>
          <w:ilvl w:val="1"/>
          <w:numId w:val="3"/>
        </w:numPr>
        <w:spacing w:line="240" w:lineRule="auto"/>
        <w:jc w:val="both"/>
        <w:rPr>
          <w:rFonts w:ascii="Arial" w:hAnsi="Arial" w:cs="Arial"/>
        </w:rPr>
      </w:pPr>
      <w:bookmarkStart w:id="11" w:name="bookmark9"/>
      <w:r w:rsidRPr="00A04934">
        <w:rPr>
          <w:rFonts w:ascii="Arial" w:hAnsi="Arial" w:cs="Arial"/>
        </w:rPr>
        <w:t>2.2. Pozyskiwanie masowych materiałów pochodzenia miejscowego</w:t>
      </w:r>
      <w:bookmarkEnd w:id="11"/>
    </w:p>
    <w:p w14:paraId="6B69375A" w14:textId="77777777" w:rsidR="00073E8C" w:rsidRPr="00A04934" w:rsidRDefault="00073E8C" w:rsidP="002828C1">
      <w:pPr>
        <w:pStyle w:val="Normalny1"/>
        <w:rPr>
          <w:rFonts w:ascii="Arial" w:hAnsi="Arial" w:cs="Arial"/>
        </w:rPr>
      </w:pPr>
      <w:r w:rsidRPr="00A04934">
        <w:rPr>
          <w:rFonts w:ascii="Arial" w:hAnsi="Arial" w:cs="Arial"/>
        </w:rPr>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14:paraId="3E7D78F2" w14:textId="77777777" w:rsidR="00073E8C" w:rsidRPr="00A04934" w:rsidRDefault="00073E8C" w:rsidP="002828C1">
      <w:pPr>
        <w:pStyle w:val="Normalny1"/>
        <w:rPr>
          <w:rFonts w:ascii="Arial" w:hAnsi="Arial" w:cs="Arial"/>
        </w:rPr>
      </w:pPr>
      <w:r w:rsidRPr="00A04934">
        <w:rPr>
          <w:rFonts w:ascii="Arial" w:hAnsi="Arial" w:cs="Arial"/>
        </w:rPr>
        <w:t>Wykonawca przedstawi dokumentację zawierającą raporty z badań terenowych i laboratoryjnych oraz proponowaną przez siebie metodę wydobycia i selekcji do zatwierdzenia Inspektorowi nadzoru.</w:t>
      </w:r>
    </w:p>
    <w:p w14:paraId="6E95C27D" w14:textId="77777777" w:rsidR="00073E8C" w:rsidRPr="00A04934" w:rsidRDefault="00073E8C" w:rsidP="002828C1">
      <w:pPr>
        <w:pStyle w:val="Normalny1"/>
        <w:rPr>
          <w:rFonts w:ascii="Arial" w:hAnsi="Arial" w:cs="Arial"/>
        </w:rPr>
      </w:pPr>
      <w:r w:rsidRPr="00A04934">
        <w:rPr>
          <w:rFonts w:ascii="Arial" w:hAnsi="Arial" w:cs="Arial"/>
        </w:rPr>
        <w:t>Wykonawca ponosi odpowiedzialność za spełnienie wymagań ilościowych i jakościowych materiałów z jakiegokolwiek złoża.</w:t>
      </w:r>
    </w:p>
    <w:p w14:paraId="025328CE" w14:textId="77777777" w:rsidR="00073E8C" w:rsidRPr="00A04934" w:rsidRDefault="00073E8C" w:rsidP="002828C1">
      <w:pPr>
        <w:pStyle w:val="Normalny1"/>
        <w:rPr>
          <w:rFonts w:ascii="Arial" w:hAnsi="Arial" w:cs="Arial"/>
        </w:rPr>
      </w:pPr>
      <w:r w:rsidRPr="00A04934">
        <w:rPr>
          <w:rFonts w:ascii="Arial" w:hAnsi="Arial" w:cs="Arial"/>
        </w:rPr>
        <w:t>Wykonawca poniesie wszystkie koszty, a w tym: opłaty, wynagrodzenia i jakiekolwiek inne koszty związane z dostarczeniem materiałów do robót, chyba że postanowienia ogólne lub szczegółowe warunków umowy stanowią inaczej.</w:t>
      </w:r>
    </w:p>
    <w:p w14:paraId="4B510FD2" w14:textId="77777777" w:rsidR="00073E8C" w:rsidRPr="00A04934" w:rsidRDefault="00073E8C" w:rsidP="002828C1">
      <w:pPr>
        <w:pStyle w:val="Normalny1"/>
        <w:rPr>
          <w:rFonts w:ascii="Arial" w:hAnsi="Arial" w:cs="Arial"/>
        </w:rPr>
      </w:pPr>
      <w:r w:rsidRPr="00A04934">
        <w:rPr>
          <w:rFonts w:ascii="Arial" w:hAnsi="Arial" w:cs="Arial"/>
        </w:rPr>
        <w:t>Humus i nadkład czasowo zdjęte z terenu wykopów, ukopów i miejsc pozyskania piasku i żwiru będą formowane w hałdy i wykorzystywane przy zasypce i rekultywacji terenu po ukończeniu robót.</w:t>
      </w:r>
    </w:p>
    <w:p w14:paraId="7FD8D2D7" w14:textId="77777777" w:rsidR="00073E8C" w:rsidRPr="00A04934" w:rsidRDefault="00073E8C" w:rsidP="002828C1">
      <w:pPr>
        <w:pStyle w:val="Normalny1"/>
        <w:rPr>
          <w:rFonts w:ascii="Arial" w:hAnsi="Arial" w:cs="Arial"/>
        </w:rPr>
      </w:pPr>
      <w:r w:rsidRPr="00A04934">
        <w:rPr>
          <w:rFonts w:ascii="Arial" w:hAnsi="Arial" w:cs="Arial"/>
        </w:rPr>
        <w:lastRenderedPageBreak/>
        <w:t>Wszystkie odpowiednie materiały pozyskane z wykopów na terenie budowy lub z innych miejsc wskazanych w dokumentach umowy będą wykorzystane do robót lub odwiezione na odkład odpowiednio do wymagań umowy lub wskazań Inspektora nadzoru.</w:t>
      </w:r>
    </w:p>
    <w:p w14:paraId="3C1D73FF" w14:textId="77777777" w:rsidR="00073E8C" w:rsidRPr="00A04934" w:rsidRDefault="00073E8C" w:rsidP="002828C1">
      <w:pPr>
        <w:pStyle w:val="Normalny1"/>
        <w:rPr>
          <w:rFonts w:ascii="Arial" w:hAnsi="Arial" w:cs="Arial"/>
        </w:rPr>
      </w:pPr>
      <w:r w:rsidRPr="00A04934">
        <w:rPr>
          <w:rFonts w:ascii="Arial" w:hAnsi="Arial" w:cs="Arial"/>
        </w:rPr>
        <w:t>Eksploatacja źródeł materiałów będzie zgodna z wszelkimi regulacjami prawnymi obowiązującymi na danym obszarze.</w:t>
      </w:r>
    </w:p>
    <w:p w14:paraId="50F7DB12" w14:textId="77777777" w:rsidR="00073E8C" w:rsidRPr="00A04934" w:rsidRDefault="00073E8C" w:rsidP="002828C1">
      <w:pPr>
        <w:pStyle w:val="Nagwek21"/>
        <w:numPr>
          <w:ilvl w:val="1"/>
          <w:numId w:val="3"/>
        </w:numPr>
        <w:spacing w:line="240" w:lineRule="auto"/>
        <w:jc w:val="both"/>
        <w:rPr>
          <w:rFonts w:ascii="Arial" w:hAnsi="Arial" w:cs="Arial"/>
        </w:rPr>
      </w:pPr>
      <w:bookmarkStart w:id="12" w:name="bookmark10"/>
      <w:r w:rsidRPr="00A04934">
        <w:rPr>
          <w:rFonts w:ascii="Arial" w:hAnsi="Arial" w:cs="Arial"/>
        </w:rPr>
        <w:t>2.3. Materiały nieodpowiadające wymaganiom jakościowym</w:t>
      </w:r>
      <w:bookmarkEnd w:id="12"/>
    </w:p>
    <w:p w14:paraId="4F9C2EC9" w14:textId="77777777" w:rsidR="00073E8C" w:rsidRPr="00A04934" w:rsidRDefault="00073E8C" w:rsidP="002828C1">
      <w:pPr>
        <w:pStyle w:val="Normalny1"/>
        <w:rPr>
          <w:rFonts w:ascii="Arial" w:hAnsi="Arial" w:cs="Arial"/>
        </w:rPr>
      </w:pPr>
      <w:r w:rsidRPr="00A04934">
        <w:rPr>
          <w:rFonts w:ascii="Arial" w:hAnsi="Arial" w:cs="Arial"/>
        </w:rPr>
        <w:t>Materiały nieodpowiadające wymaganiom jakościowym zostaną przez Wykonawcę wywiezione z terenu budowy, bądź złożone w miejscu wskazanym przez Inspektora nadzoru.</w:t>
      </w:r>
    </w:p>
    <w:p w14:paraId="35BBA86A" w14:textId="77777777" w:rsidR="00073E8C" w:rsidRPr="00A04934" w:rsidRDefault="00073E8C" w:rsidP="002828C1">
      <w:pPr>
        <w:pStyle w:val="Normalny1"/>
        <w:rPr>
          <w:rFonts w:ascii="Arial" w:hAnsi="Arial" w:cs="Arial"/>
        </w:rPr>
      </w:pPr>
      <w:r w:rsidRPr="00A04934">
        <w:rPr>
          <w:rFonts w:ascii="Arial" w:hAnsi="Arial" w:cs="Arial"/>
        </w:rPr>
        <w:t>Każdy rodzaj robót, w którym znajdują się niezbadane i niezaakceptowane materiały, Wykonawca wykonuje na własne ryzyko, licząc się z jego nieprzyjęciem i niezapłaceniem.</w:t>
      </w:r>
    </w:p>
    <w:p w14:paraId="7B38CAB6" w14:textId="77777777" w:rsidR="00073E8C" w:rsidRPr="00A04934" w:rsidRDefault="00073E8C" w:rsidP="002828C1">
      <w:pPr>
        <w:pStyle w:val="Nagwek21"/>
        <w:numPr>
          <w:ilvl w:val="1"/>
          <w:numId w:val="3"/>
        </w:numPr>
        <w:spacing w:line="240" w:lineRule="auto"/>
        <w:jc w:val="both"/>
        <w:rPr>
          <w:rFonts w:ascii="Arial" w:hAnsi="Arial" w:cs="Arial"/>
        </w:rPr>
      </w:pPr>
      <w:bookmarkStart w:id="13" w:name="bookmark11"/>
      <w:r w:rsidRPr="00A04934">
        <w:rPr>
          <w:rFonts w:ascii="Arial" w:hAnsi="Arial" w:cs="Arial"/>
        </w:rPr>
        <w:t>2.3. Przechowywanie i składowanie materiałów</w:t>
      </w:r>
      <w:bookmarkEnd w:id="13"/>
    </w:p>
    <w:p w14:paraId="4CC5B103" w14:textId="77777777" w:rsidR="00073E8C" w:rsidRPr="00A04934" w:rsidRDefault="00073E8C" w:rsidP="002828C1">
      <w:pPr>
        <w:pStyle w:val="Normalny1"/>
        <w:rPr>
          <w:rFonts w:ascii="Arial" w:hAnsi="Arial" w:cs="Arial"/>
        </w:rPr>
      </w:pPr>
      <w:r w:rsidRPr="00A04934">
        <w:rPr>
          <w:rFonts w:ascii="Arial" w:hAnsi="Arial" w:cs="Arial"/>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57249488" w14:textId="77777777" w:rsidR="00073E8C" w:rsidRPr="00A04934" w:rsidRDefault="00073E8C" w:rsidP="002828C1">
      <w:pPr>
        <w:pStyle w:val="Normalny1"/>
        <w:rPr>
          <w:rFonts w:ascii="Arial" w:hAnsi="Arial" w:cs="Arial"/>
        </w:rPr>
      </w:pPr>
      <w:r w:rsidRPr="00A04934">
        <w:rPr>
          <w:rFonts w:ascii="Arial" w:hAnsi="Arial" w:cs="Arial"/>
        </w:rPr>
        <w:t>Miejsca czasowego składowania materiałów będą zlokalizowane w obrębie terenu budowy w miejscach uzgodnionych z Inspektorem nadzoru.</w:t>
      </w:r>
    </w:p>
    <w:p w14:paraId="31631A72" w14:textId="77777777" w:rsidR="00073E8C" w:rsidRPr="00A04934" w:rsidRDefault="00073E8C" w:rsidP="002828C1">
      <w:pPr>
        <w:pStyle w:val="Nagwek21"/>
        <w:numPr>
          <w:ilvl w:val="1"/>
          <w:numId w:val="3"/>
        </w:numPr>
        <w:spacing w:line="240" w:lineRule="auto"/>
        <w:jc w:val="both"/>
        <w:rPr>
          <w:rFonts w:ascii="Arial" w:hAnsi="Arial" w:cs="Arial"/>
        </w:rPr>
      </w:pPr>
      <w:bookmarkStart w:id="14" w:name="bookmark12"/>
      <w:r w:rsidRPr="00A04934">
        <w:rPr>
          <w:rFonts w:ascii="Arial" w:hAnsi="Arial" w:cs="Arial"/>
        </w:rPr>
        <w:t>2.4. Wariantowe stosowanie materiałów</w:t>
      </w:r>
      <w:bookmarkEnd w:id="14"/>
    </w:p>
    <w:p w14:paraId="41FA569D" w14:textId="77777777" w:rsidR="00073E8C" w:rsidRPr="00A04934" w:rsidRDefault="00073E8C" w:rsidP="002828C1">
      <w:pPr>
        <w:pStyle w:val="Normalny1"/>
        <w:rPr>
          <w:rFonts w:ascii="Arial" w:hAnsi="Arial" w:cs="Arial"/>
        </w:rPr>
      </w:pPr>
      <w:r w:rsidRPr="00A04934">
        <w:rPr>
          <w:rFonts w:ascii="Arial" w:hAnsi="Arial" w:cs="Arial"/>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3BD99EA6" w14:textId="77777777" w:rsidR="00073E8C" w:rsidRPr="00A04934" w:rsidRDefault="00073E8C" w:rsidP="002828C1">
      <w:pPr>
        <w:pStyle w:val="Nagwek11"/>
        <w:numPr>
          <w:ilvl w:val="0"/>
          <w:numId w:val="2"/>
        </w:numPr>
        <w:spacing w:line="240" w:lineRule="auto"/>
        <w:jc w:val="both"/>
        <w:rPr>
          <w:rStyle w:val="Domylnaczcionkaakapitu1"/>
          <w:rFonts w:ascii="Arial" w:hAnsi="Arial" w:cs="Arial"/>
          <w:sz w:val="18"/>
        </w:rPr>
      </w:pPr>
      <w:bookmarkStart w:id="15" w:name="bookmark13"/>
      <w:bookmarkStart w:id="16" w:name="_Toc510034339"/>
      <w:r w:rsidRPr="00A04934">
        <w:rPr>
          <w:rFonts w:ascii="Arial" w:hAnsi="Arial" w:cs="Arial"/>
        </w:rPr>
        <w:t>3. SPRZĘT</w:t>
      </w:r>
      <w:bookmarkEnd w:id="15"/>
      <w:bookmarkEnd w:id="16"/>
    </w:p>
    <w:p w14:paraId="26A82970" w14:textId="77777777" w:rsidR="00073E8C" w:rsidRPr="00A04934" w:rsidRDefault="00073E8C" w:rsidP="002828C1">
      <w:pPr>
        <w:pStyle w:val="Normalny1"/>
        <w:rPr>
          <w:rFonts w:ascii="Arial" w:hAnsi="Arial" w:cs="Arial"/>
        </w:rPr>
      </w:pPr>
      <w:r w:rsidRPr="00A04934">
        <w:rPr>
          <w:rFonts w:ascii="Arial" w:hAnsi="Arial" w:cs="Aria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14:paraId="1C4A6D14" w14:textId="77777777" w:rsidR="00073E8C" w:rsidRPr="00A04934" w:rsidRDefault="00073E8C" w:rsidP="002828C1">
      <w:pPr>
        <w:pStyle w:val="Normalny1"/>
        <w:rPr>
          <w:rFonts w:ascii="Arial" w:hAnsi="Arial" w:cs="Arial"/>
        </w:rPr>
      </w:pPr>
      <w:r w:rsidRPr="00A04934">
        <w:rPr>
          <w:rFonts w:ascii="Arial" w:hAnsi="Arial" w:cs="Arial"/>
        </w:rPr>
        <w:t>Liczba i wydajność sprzętu będzie gwarantować przeprowadzenie robót, zgodnie z zasadami określonymi w dokumentacji projektowej, SST i wskazaniach Inspektora nadzoru w terminie przewidzianym umową.</w:t>
      </w:r>
    </w:p>
    <w:p w14:paraId="6E47655D" w14:textId="77777777" w:rsidR="00073E8C" w:rsidRPr="00A04934" w:rsidRDefault="00073E8C" w:rsidP="002828C1">
      <w:pPr>
        <w:pStyle w:val="Normalny1"/>
        <w:rPr>
          <w:rFonts w:ascii="Arial" w:hAnsi="Arial" w:cs="Arial"/>
        </w:rPr>
      </w:pPr>
      <w:r w:rsidRPr="00A04934">
        <w:rPr>
          <w:rFonts w:ascii="Arial" w:hAnsi="Arial" w:cs="Arial"/>
        </w:rPr>
        <w:t>Sprzęt będący własnością Wykonawcy lub wynajęty do wykonania robót ma być utrzymywany w dobrym stanie i gotowości do pracy. Będzie spełniał normy ochrony środowiska i przepisy dotyczące jego użytkowania.</w:t>
      </w:r>
    </w:p>
    <w:p w14:paraId="44089D77" w14:textId="77777777" w:rsidR="00073E8C" w:rsidRPr="00A04934" w:rsidRDefault="00073E8C" w:rsidP="002828C1">
      <w:pPr>
        <w:pStyle w:val="Normalny1"/>
        <w:rPr>
          <w:rFonts w:ascii="Arial" w:hAnsi="Arial" w:cs="Arial"/>
        </w:rPr>
      </w:pPr>
      <w:r w:rsidRPr="00A04934">
        <w:rPr>
          <w:rFonts w:ascii="Arial" w:hAnsi="Arial" w:cs="Arial"/>
        </w:rPr>
        <w:t>Wykonawca dostarczy Inspektorowi nadzoru kopie dokumentów potwierdzających dopuszczenie sprzętu do użytkowania, tam gdzie jest to wymagane przepisami.</w:t>
      </w:r>
    </w:p>
    <w:p w14:paraId="198DC1AA" w14:textId="77777777" w:rsidR="00073E8C" w:rsidRPr="00A04934" w:rsidRDefault="00073E8C" w:rsidP="002828C1">
      <w:pPr>
        <w:pStyle w:val="Normalny1"/>
        <w:rPr>
          <w:rFonts w:ascii="Arial" w:hAnsi="Arial" w:cs="Arial"/>
        </w:rPr>
      </w:pPr>
      <w:r w:rsidRPr="00A04934">
        <w:rPr>
          <w:rFonts w:ascii="Arial" w:hAnsi="Arial" w:cs="Arial"/>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6E4B4BA8" w14:textId="77777777" w:rsidR="00073E8C" w:rsidRPr="00A04934" w:rsidRDefault="00073E8C" w:rsidP="002828C1">
      <w:pPr>
        <w:pStyle w:val="Nagwek11"/>
        <w:numPr>
          <w:ilvl w:val="0"/>
          <w:numId w:val="2"/>
        </w:numPr>
        <w:spacing w:line="240" w:lineRule="auto"/>
        <w:jc w:val="both"/>
        <w:rPr>
          <w:rFonts w:ascii="Arial" w:hAnsi="Arial" w:cs="Arial"/>
        </w:rPr>
      </w:pPr>
      <w:bookmarkStart w:id="17" w:name="bookmark14"/>
      <w:bookmarkStart w:id="18" w:name="_Toc510034340"/>
      <w:r w:rsidRPr="00A04934">
        <w:rPr>
          <w:rFonts w:ascii="Arial" w:hAnsi="Arial" w:cs="Arial"/>
        </w:rPr>
        <w:t>4. TRANSPORT</w:t>
      </w:r>
      <w:bookmarkEnd w:id="17"/>
      <w:bookmarkEnd w:id="18"/>
    </w:p>
    <w:p w14:paraId="59A24F03" w14:textId="77777777" w:rsidR="00073E8C" w:rsidRPr="00A04934" w:rsidRDefault="00073E8C" w:rsidP="002828C1">
      <w:pPr>
        <w:pStyle w:val="Nagwek21"/>
        <w:numPr>
          <w:ilvl w:val="1"/>
          <w:numId w:val="3"/>
        </w:numPr>
        <w:spacing w:line="240" w:lineRule="auto"/>
        <w:jc w:val="both"/>
        <w:rPr>
          <w:rStyle w:val="Domylnaczcionkaakapitu1"/>
          <w:rFonts w:ascii="Arial" w:hAnsi="Arial" w:cs="Arial"/>
          <w:sz w:val="18"/>
        </w:rPr>
      </w:pPr>
      <w:bookmarkStart w:id="19" w:name="bookmark15"/>
      <w:r w:rsidRPr="00A04934">
        <w:rPr>
          <w:rFonts w:ascii="Arial" w:hAnsi="Arial" w:cs="Arial"/>
        </w:rPr>
        <w:t>4.1. Ogólne wymagania dotyczące transportu</w:t>
      </w:r>
      <w:bookmarkEnd w:id="19"/>
    </w:p>
    <w:p w14:paraId="42BDFDFB" w14:textId="77777777" w:rsidR="00073E8C" w:rsidRPr="00A04934" w:rsidRDefault="00073E8C" w:rsidP="002828C1">
      <w:pPr>
        <w:pStyle w:val="Normalny1"/>
        <w:rPr>
          <w:rFonts w:ascii="Arial" w:hAnsi="Arial" w:cs="Arial"/>
        </w:rPr>
      </w:pPr>
      <w:r w:rsidRPr="00A04934">
        <w:rPr>
          <w:rFonts w:ascii="Arial" w:hAnsi="Arial" w:cs="Arial"/>
        </w:rPr>
        <w:t>Wykonawca jest zobowiązany do stosowania jedynie takich środków transportu, które nie wpłyną niekorzystnie na jakość wykonywanych robót i właściwości przewożonych materiałów.</w:t>
      </w:r>
    </w:p>
    <w:p w14:paraId="0DC56280" w14:textId="77777777" w:rsidR="00073E8C" w:rsidRPr="00A04934" w:rsidRDefault="00073E8C" w:rsidP="002828C1">
      <w:pPr>
        <w:pStyle w:val="Normalny1"/>
        <w:rPr>
          <w:rFonts w:ascii="Arial" w:hAnsi="Arial" w:cs="Arial"/>
        </w:rPr>
      </w:pPr>
      <w:r w:rsidRPr="00A04934">
        <w:rPr>
          <w:rFonts w:ascii="Arial" w:hAnsi="Arial" w:cs="Arial"/>
        </w:rPr>
        <w:lastRenderedPageBreak/>
        <w:t>Liczba środków transportu będzie zapewniać prowadzenie robót zgodnie z zasadami określonymi w dokumentacji projektowej, SST i wskazaniach Inspektora nadzoru w terminie przewidzianym w umowie.</w:t>
      </w:r>
    </w:p>
    <w:p w14:paraId="68607395" w14:textId="77777777" w:rsidR="00073E8C" w:rsidRPr="00A04934" w:rsidRDefault="00073E8C" w:rsidP="002828C1">
      <w:pPr>
        <w:pStyle w:val="Nagwek21"/>
        <w:numPr>
          <w:ilvl w:val="1"/>
          <w:numId w:val="3"/>
        </w:numPr>
        <w:spacing w:line="240" w:lineRule="auto"/>
        <w:jc w:val="both"/>
        <w:rPr>
          <w:rFonts w:ascii="Arial" w:hAnsi="Arial" w:cs="Arial"/>
        </w:rPr>
      </w:pPr>
      <w:bookmarkStart w:id="20" w:name="bookmark16"/>
      <w:r w:rsidRPr="00A04934">
        <w:rPr>
          <w:rFonts w:ascii="Arial" w:hAnsi="Arial" w:cs="Arial"/>
        </w:rPr>
        <w:t>4.2. Wymagania dotyczące przewozu po drogach publicznych</w:t>
      </w:r>
      <w:bookmarkEnd w:id="20"/>
    </w:p>
    <w:p w14:paraId="573F05FA" w14:textId="77777777" w:rsidR="00073E8C" w:rsidRPr="00A04934" w:rsidRDefault="00073E8C" w:rsidP="002828C1">
      <w:pPr>
        <w:pStyle w:val="Normalny1"/>
        <w:rPr>
          <w:rFonts w:ascii="Arial" w:hAnsi="Arial" w:cs="Arial"/>
        </w:rPr>
      </w:pPr>
      <w:r w:rsidRPr="00A04934">
        <w:rPr>
          <w:rFonts w:ascii="Arial" w:hAnsi="Arial" w:cs="Arial"/>
        </w:rPr>
        <w:t>Przy ruchu na drogach publicznych pojazdy będą spełniać wymagania dotyczące przepisów ruchu drogowego w odniesieniu do dopuszczalnych obciążeń na osie i innych parametrów technicznych. Środki transportu nieodpowiadające warunkom dopuszczalnych obciążeń na osie mogą być dopuszczone przez właściwy zarząd drogi pod warunkiem przywrócenia stanu pierwotnego użytkowanych odcinków dróg na koszt Wykonawcy.</w:t>
      </w:r>
    </w:p>
    <w:p w14:paraId="27D52269" w14:textId="77777777" w:rsidR="00073E8C" w:rsidRPr="00A04934" w:rsidRDefault="00073E8C" w:rsidP="002828C1">
      <w:pPr>
        <w:pStyle w:val="Normalny1"/>
        <w:rPr>
          <w:rFonts w:ascii="Arial" w:hAnsi="Arial" w:cs="Arial"/>
        </w:rPr>
      </w:pPr>
      <w:r w:rsidRPr="00A04934">
        <w:rPr>
          <w:rFonts w:ascii="Arial" w:hAnsi="Arial" w:cs="Arial"/>
        </w:rPr>
        <w:t>Wykonawca będzie usuwać na bieżąco, na własny koszt, wszelkie zanieczyszczenia spowodowane jego pojazdami na drogach publicznych oraz dojazdach do terenu budowy.</w:t>
      </w:r>
    </w:p>
    <w:p w14:paraId="3695E0C6" w14:textId="77777777" w:rsidR="00073E8C" w:rsidRPr="00A04934" w:rsidRDefault="00073E8C" w:rsidP="002828C1">
      <w:pPr>
        <w:pStyle w:val="Nagwek11"/>
        <w:numPr>
          <w:ilvl w:val="0"/>
          <w:numId w:val="2"/>
        </w:numPr>
        <w:spacing w:line="240" w:lineRule="auto"/>
        <w:jc w:val="both"/>
        <w:rPr>
          <w:rFonts w:ascii="Arial" w:hAnsi="Arial" w:cs="Arial"/>
        </w:rPr>
      </w:pPr>
      <w:bookmarkStart w:id="21" w:name="_Toc510034341"/>
      <w:r w:rsidRPr="00A04934">
        <w:rPr>
          <w:rFonts w:ascii="Arial" w:hAnsi="Arial" w:cs="Arial"/>
        </w:rPr>
        <w:t>5. WYKONANIE ROBÓT</w:t>
      </w:r>
      <w:bookmarkEnd w:id="21"/>
    </w:p>
    <w:p w14:paraId="2EDCE279" w14:textId="77777777" w:rsidR="00073E8C" w:rsidRPr="00A04934" w:rsidRDefault="00073E8C" w:rsidP="002828C1">
      <w:pPr>
        <w:pStyle w:val="Nagwek21"/>
        <w:numPr>
          <w:ilvl w:val="1"/>
          <w:numId w:val="3"/>
        </w:numPr>
        <w:spacing w:line="240" w:lineRule="auto"/>
        <w:jc w:val="both"/>
        <w:rPr>
          <w:rFonts w:ascii="Arial" w:hAnsi="Arial" w:cs="Arial"/>
        </w:rPr>
      </w:pPr>
      <w:r w:rsidRPr="00A04934">
        <w:rPr>
          <w:rFonts w:ascii="Arial" w:hAnsi="Arial" w:cs="Arial"/>
        </w:rPr>
        <w:t>5.1. Przed rozpoczęciem robót wykonawca opracuje</w:t>
      </w:r>
    </w:p>
    <w:p w14:paraId="6AE90DED"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projekt zagospodarowania placu budowy, który powinien składać się z części opisowej i graficznej,</w:t>
      </w:r>
    </w:p>
    <w:p w14:paraId="09C8325D"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plan bezpieczeństwa i ochrony zdrowia (plan bioz),</w:t>
      </w:r>
    </w:p>
    <w:p w14:paraId="6040D799"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projekt organizacji budowy,</w:t>
      </w:r>
    </w:p>
    <w:p w14:paraId="329C032A"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projekt technologii i organizacji montażu (dla obiektów prefabrykowanych lub elementów konstrukcyjnych o większych gabarytach lub masie).</w:t>
      </w:r>
    </w:p>
    <w:p w14:paraId="26324265" w14:textId="77777777" w:rsidR="00073E8C" w:rsidRPr="00A04934" w:rsidRDefault="00073E8C" w:rsidP="002828C1">
      <w:pPr>
        <w:pStyle w:val="Nagwek21"/>
        <w:numPr>
          <w:ilvl w:val="1"/>
          <w:numId w:val="1"/>
        </w:numPr>
        <w:spacing w:line="240" w:lineRule="auto"/>
        <w:jc w:val="both"/>
        <w:rPr>
          <w:rFonts w:ascii="Arial" w:hAnsi="Arial" w:cs="Arial"/>
        </w:rPr>
      </w:pPr>
      <w:r w:rsidRPr="00A04934">
        <w:rPr>
          <w:rFonts w:ascii="Arial" w:hAnsi="Arial" w:cs="Arial"/>
        </w:rPr>
        <w:t>5.2. Wykonawca jest odpowiedzialny</w:t>
      </w:r>
    </w:p>
    <w:p w14:paraId="7129D1E3" w14:textId="77777777" w:rsidR="00073E8C" w:rsidRPr="00A04934" w:rsidRDefault="00073E8C" w:rsidP="002828C1">
      <w:pPr>
        <w:pStyle w:val="Normalny1"/>
        <w:rPr>
          <w:rFonts w:ascii="Arial" w:hAnsi="Arial" w:cs="Arial"/>
        </w:rPr>
      </w:pPr>
      <w:r w:rsidRPr="00A04934">
        <w:rPr>
          <w:rFonts w:ascii="Arial" w:hAnsi="Arial" w:cs="Arial"/>
        </w:rPr>
        <w:t>za prowadzenie robót zgodnie z umową lub kontraktem oraz za jakość zastosowanych materiałów i wykonywanych robót, za ich zgodność z dokumentacją projektową, wymaganiami SST, PZJ, projektu projektem organizacji robót oraz poleceniami Inspektora nadzoru.</w:t>
      </w:r>
    </w:p>
    <w:p w14:paraId="6C65F051" w14:textId="77777777" w:rsidR="00073E8C" w:rsidRPr="00A04934" w:rsidRDefault="00073E8C" w:rsidP="002828C1">
      <w:pPr>
        <w:pStyle w:val="Normalny1"/>
        <w:rPr>
          <w:rFonts w:ascii="Arial" w:hAnsi="Arial" w:cs="Arial"/>
        </w:rPr>
      </w:pPr>
      <w:r w:rsidRPr="00A04934">
        <w:rPr>
          <w:rFonts w:ascii="Arial" w:hAnsi="Arial" w:cs="Arial"/>
        </w:rPr>
        <w:t>5.2.1. Wykonawca ponosi odpowiedzialność za pełną obsługę geodezyjną przy wykonywaniu wszystkich elementów robót określonych w dokumentacji projektowej lub przekazanych na piśmie przez Inspektora nadzoru.</w:t>
      </w:r>
    </w:p>
    <w:p w14:paraId="1DC14133" w14:textId="77777777" w:rsidR="00073E8C" w:rsidRPr="00A04934" w:rsidRDefault="00073E8C" w:rsidP="002828C1">
      <w:pPr>
        <w:pStyle w:val="Normalny1"/>
        <w:rPr>
          <w:rFonts w:ascii="Arial" w:hAnsi="Arial" w:cs="Arial"/>
        </w:rPr>
      </w:pPr>
      <w:r w:rsidRPr="00A04934">
        <w:rPr>
          <w:rFonts w:ascii="Arial" w:hAnsi="Arial" w:cs="Arial"/>
        </w:rPr>
        <w:t>5.2.2. Następstwa jakiegokolwiek błędu spowodowanego przez Wykonawcę w wytyczeniu</w:t>
      </w:r>
    </w:p>
    <w:p w14:paraId="19EEF90D" w14:textId="77777777" w:rsidR="00073E8C" w:rsidRPr="00A04934" w:rsidRDefault="00073E8C" w:rsidP="002828C1">
      <w:pPr>
        <w:pStyle w:val="Normalny1"/>
        <w:rPr>
          <w:rFonts w:ascii="Arial" w:hAnsi="Arial" w:cs="Arial"/>
        </w:rPr>
      </w:pPr>
      <w:r w:rsidRPr="00A04934">
        <w:rPr>
          <w:rFonts w:ascii="Arial" w:hAnsi="Arial" w:cs="Arial"/>
        </w:rPr>
        <w:t>i wykonywaniu robót zostaną, jeśli wymagać tego będzie Inspektor nadzoru, poprawione przez Wykonawcę na własny koszt.</w:t>
      </w:r>
    </w:p>
    <w:p w14:paraId="7FD5320C" w14:textId="77777777" w:rsidR="00073E8C" w:rsidRPr="00A04934" w:rsidRDefault="00073E8C" w:rsidP="002828C1">
      <w:pPr>
        <w:pStyle w:val="Normalny1"/>
        <w:rPr>
          <w:rFonts w:ascii="Arial" w:hAnsi="Arial" w:cs="Arial"/>
        </w:rPr>
      </w:pPr>
      <w:r w:rsidRPr="00A04934">
        <w:rPr>
          <w:rFonts w:ascii="Arial" w:hAnsi="Arial" w:cs="Arial"/>
        </w:rPr>
        <w:t>5.2.3 Decyzje Inspektora nadzoru dotyczące akceptacji lub odrzucenia materiałów i elementów robót będą oparte na wymaganiach sformułowanych w dokumentach umowy, dokumentacji projektowej i w SST, a także w normach i wytycznych.</w:t>
      </w:r>
    </w:p>
    <w:p w14:paraId="30EDFDC2" w14:textId="77777777" w:rsidR="00073E8C" w:rsidRPr="00A04934" w:rsidRDefault="00073E8C" w:rsidP="002828C1">
      <w:pPr>
        <w:pStyle w:val="Normalny1"/>
        <w:rPr>
          <w:rFonts w:ascii="Arial" w:hAnsi="Arial" w:cs="Arial"/>
        </w:rPr>
      </w:pPr>
      <w:r w:rsidRPr="00A04934">
        <w:rPr>
          <w:rFonts w:ascii="Arial" w:hAnsi="Arial" w:cs="Arial"/>
        </w:rPr>
        <w:t>5.2.4. Polecenia Inspektora nadzoru dotyczące realizacji robót będą wykonywane przez Wykonawcę nie później niż w czasie przez niego wyznaczonym, pod groźbą wstrzymania robót. Skutki finansowe z tytułu wstrzymania robót w takiej sytuacji ponosi Wykonawca.</w:t>
      </w:r>
    </w:p>
    <w:p w14:paraId="352CB7A5" w14:textId="77777777" w:rsidR="00073E8C" w:rsidRPr="00A04934" w:rsidRDefault="00073E8C" w:rsidP="002828C1">
      <w:pPr>
        <w:pStyle w:val="Nagwek11"/>
        <w:numPr>
          <w:ilvl w:val="0"/>
          <w:numId w:val="2"/>
        </w:numPr>
        <w:spacing w:line="240" w:lineRule="auto"/>
        <w:jc w:val="both"/>
        <w:rPr>
          <w:rFonts w:ascii="Arial" w:hAnsi="Arial" w:cs="Arial"/>
        </w:rPr>
      </w:pPr>
      <w:bookmarkStart w:id="22" w:name="_Toc510034342"/>
      <w:r w:rsidRPr="00A04934">
        <w:rPr>
          <w:rFonts w:ascii="Arial" w:hAnsi="Arial" w:cs="Arial"/>
        </w:rPr>
        <w:t>6. KONTROLA JAKOŚCI ROBÓT</w:t>
      </w:r>
      <w:bookmarkEnd w:id="22"/>
    </w:p>
    <w:p w14:paraId="0F8E0950" w14:textId="77777777" w:rsidR="00073E8C" w:rsidRPr="00A04934" w:rsidRDefault="00073E8C" w:rsidP="002828C1">
      <w:pPr>
        <w:pStyle w:val="Nagwek21"/>
        <w:numPr>
          <w:ilvl w:val="1"/>
          <w:numId w:val="3"/>
        </w:numPr>
        <w:spacing w:line="240" w:lineRule="auto"/>
        <w:jc w:val="both"/>
        <w:rPr>
          <w:rFonts w:ascii="Arial" w:hAnsi="Arial" w:cs="Arial"/>
        </w:rPr>
      </w:pPr>
      <w:r w:rsidRPr="00A04934">
        <w:rPr>
          <w:rFonts w:ascii="Arial" w:hAnsi="Arial" w:cs="Arial"/>
        </w:rPr>
        <w:t>6.1. Program zapewnienia jakości</w:t>
      </w:r>
    </w:p>
    <w:p w14:paraId="570809C5" w14:textId="77777777" w:rsidR="00073E8C" w:rsidRPr="00A04934" w:rsidRDefault="00073E8C" w:rsidP="002828C1">
      <w:pPr>
        <w:pStyle w:val="Normalny1"/>
        <w:rPr>
          <w:rFonts w:ascii="Arial" w:hAnsi="Arial" w:cs="Arial"/>
        </w:rPr>
      </w:pPr>
      <w:r w:rsidRPr="00A04934">
        <w:rPr>
          <w:rFonts w:ascii="Arial" w:hAnsi="Arial" w:cs="Aria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14:paraId="6A6B9DE2" w14:textId="77777777" w:rsidR="00073E8C" w:rsidRPr="00A04934" w:rsidRDefault="00073E8C" w:rsidP="002828C1">
      <w:pPr>
        <w:pStyle w:val="Normalny1"/>
        <w:rPr>
          <w:rFonts w:ascii="Arial" w:hAnsi="Arial" w:cs="Arial"/>
        </w:rPr>
      </w:pPr>
      <w:r w:rsidRPr="00A04934">
        <w:rPr>
          <w:rFonts w:ascii="Arial" w:hAnsi="Arial" w:cs="Arial"/>
        </w:rPr>
        <w:t>Program zapewnienia jakości winien zawierać:</w:t>
      </w:r>
    </w:p>
    <w:p w14:paraId="3D94E6B4"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organizację wykonania robót, w tym termin i sposób prowadzenia robót,</w:t>
      </w:r>
    </w:p>
    <w:p w14:paraId="14636E0C"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organizację ruchu na budowie wraz z oznakowaniem robót,</w:t>
      </w:r>
    </w:p>
    <w:p w14:paraId="45816FFE"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lastRenderedPageBreak/>
        <w:t>plan bezpieczeństwa i ochrony zdrowia,</w:t>
      </w:r>
    </w:p>
    <w:p w14:paraId="11B22E81"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wykaz zespołów roboczych, ich kwalifikacje i przygotowanie praktyczne,</w:t>
      </w:r>
    </w:p>
    <w:p w14:paraId="7BAECC6C"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wykaz osób odpowiedzialnych za jakość i terminowość wykonania poszczególnych elementów robót,</w:t>
      </w:r>
    </w:p>
    <w:p w14:paraId="7BE548F6"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system (sposób i procedurę) proponowanej kontroli i sterowania jakością wykonywanych robót,</w:t>
      </w:r>
    </w:p>
    <w:p w14:paraId="262CFDC7"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wyposażenie w sprzęt i urządzenia do pomiarów i kontroli (opis laboratorium własnego lub laboratorium, któremu Wykonawca zamierza zlecić prowadzenie badań),</w:t>
      </w:r>
    </w:p>
    <w:p w14:paraId="2710913D"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sposób oraz formę gromadzenia wyników badań laboratoryjnych, zapis pomiarów, a także wyciąganych wniosków i zastosowanych korekt w procesie technologicznym, proponowany sposób i formę przekazywania tych informacji Inspektorowi nadzoru,</w:t>
      </w:r>
    </w:p>
    <w:p w14:paraId="41A091C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wykaz maszyn i urządzeń stosowanych na budowie z ich parametrami technicznymi oraz wyposażeniem w mechanizmy do sterowania i urządzenia pomiarowo-kontrolne,</w:t>
      </w:r>
    </w:p>
    <w:p w14:paraId="48043C41"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rodzaje i ilość środków transportu oraz urządzeń do magazynowania i załadunku materiałów, spoiw, lepiszczy, kruszyw itp.,</w:t>
      </w:r>
    </w:p>
    <w:p w14:paraId="65886AB8"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sposób i procedurę pomiarów i badań (rodzaj i częstotliwość, pobieranie próbek, legalizacja i sprawdzanie urządzeń itp.) prowadzonych podczas dostaw materiałów, wytwarzania mieszanek i wykonywania poszczególnych elementów robót.</w:t>
      </w:r>
    </w:p>
    <w:p w14:paraId="3D72FE45" w14:textId="77777777" w:rsidR="00073E8C" w:rsidRPr="00A04934" w:rsidRDefault="00073E8C" w:rsidP="002828C1">
      <w:pPr>
        <w:pStyle w:val="Nagwek21"/>
        <w:numPr>
          <w:ilvl w:val="1"/>
          <w:numId w:val="3"/>
        </w:numPr>
        <w:spacing w:line="240" w:lineRule="auto"/>
        <w:jc w:val="both"/>
        <w:rPr>
          <w:rFonts w:ascii="Arial" w:hAnsi="Arial" w:cs="Arial"/>
        </w:rPr>
      </w:pPr>
      <w:bookmarkStart w:id="23" w:name="bookmark17"/>
      <w:r w:rsidRPr="00A04934">
        <w:rPr>
          <w:rFonts w:ascii="Arial" w:hAnsi="Arial" w:cs="Arial"/>
        </w:rPr>
        <w:t>6.2. Zasady kontroli jakości robót</w:t>
      </w:r>
      <w:bookmarkEnd w:id="23"/>
    </w:p>
    <w:p w14:paraId="7F916658" w14:textId="77777777" w:rsidR="00073E8C" w:rsidRPr="00A04934" w:rsidRDefault="00073E8C" w:rsidP="002828C1">
      <w:pPr>
        <w:pStyle w:val="Normalny1"/>
        <w:rPr>
          <w:rFonts w:ascii="Arial" w:hAnsi="Arial" w:cs="Arial"/>
        </w:rPr>
      </w:pPr>
      <w:r w:rsidRPr="00A04934">
        <w:rPr>
          <w:rFonts w:ascii="Arial" w:hAnsi="Arial" w:cs="Arial"/>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0810308A" w14:textId="77777777" w:rsidR="00073E8C" w:rsidRPr="00A04934" w:rsidRDefault="00073E8C" w:rsidP="002828C1">
      <w:pPr>
        <w:pStyle w:val="Normalny1"/>
        <w:rPr>
          <w:rFonts w:ascii="Arial" w:hAnsi="Arial" w:cs="Arial"/>
        </w:rPr>
      </w:pPr>
      <w:r w:rsidRPr="00A04934">
        <w:rPr>
          <w:rFonts w:ascii="Arial" w:hAnsi="Arial" w:cs="Arial"/>
        </w:rPr>
        <w:t>Wykonawca będzie przeprowadzać pomiary i badania materiałów oraz robót z częstotliwością zapewniającą stwierdzenie, że roboty wykonano zgodnie z wymaganiami zawartymi w dokumentacji projektowej i SST.</w:t>
      </w:r>
    </w:p>
    <w:p w14:paraId="7022C744" w14:textId="77777777" w:rsidR="00073E8C" w:rsidRPr="00A04934" w:rsidRDefault="00073E8C" w:rsidP="002828C1">
      <w:pPr>
        <w:pStyle w:val="Normalny1"/>
        <w:rPr>
          <w:rFonts w:ascii="Arial" w:hAnsi="Arial" w:cs="Arial"/>
        </w:rPr>
      </w:pPr>
      <w:r w:rsidRPr="00A04934">
        <w:rPr>
          <w:rFonts w:ascii="Arial" w:hAnsi="Arial" w:cs="Arial"/>
        </w:rPr>
        <w:t>Minimalne wymagania co do zakresu badań i ich częstotliwości są określone w SST. W przypadku, gdy nie zostały one tam określone, Inspektor nadzoru ustali jaki zakres kontroli jest konieczny, aby zapewnić wykonanie robót zgodnie z umową.</w:t>
      </w:r>
    </w:p>
    <w:p w14:paraId="01437132" w14:textId="77777777" w:rsidR="00073E8C" w:rsidRPr="00A04934" w:rsidRDefault="00073E8C" w:rsidP="002828C1">
      <w:pPr>
        <w:pStyle w:val="Normalny1"/>
        <w:rPr>
          <w:rFonts w:ascii="Arial" w:hAnsi="Arial" w:cs="Arial"/>
        </w:rPr>
      </w:pPr>
      <w:r w:rsidRPr="00A04934">
        <w:rPr>
          <w:rFonts w:ascii="Arial" w:hAnsi="Arial" w:cs="Arial"/>
        </w:rPr>
        <w:t>Inspektor nadzoru będzie mieć nieograniczony dostęp do pomieszczeń laboratoryjnych Wykonawcy w celu ich inspekcji.</w:t>
      </w:r>
    </w:p>
    <w:p w14:paraId="135A3773" w14:textId="77777777" w:rsidR="00073E8C" w:rsidRPr="00A04934" w:rsidRDefault="00073E8C" w:rsidP="002828C1">
      <w:pPr>
        <w:pStyle w:val="Normalny1"/>
        <w:rPr>
          <w:rFonts w:ascii="Arial" w:hAnsi="Arial" w:cs="Arial"/>
        </w:rPr>
      </w:pPr>
      <w:r w:rsidRPr="00A04934">
        <w:rPr>
          <w:rFonts w:ascii="Arial" w:hAnsi="Arial" w:cs="Arial"/>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070DF7AC" w14:textId="77777777" w:rsidR="00073E8C" w:rsidRPr="00A04934" w:rsidRDefault="00073E8C" w:rsidP="002828C1">
      <w:pPr>
        <w:pStyle w:val="Normalny1"/>
        <w:rPr>
          <w:rFonts w:ascii="Arial" w:hAnsi="Arial" w:cs="Arial"/>
        </w:rPr>
      </w:pPr>
      <w:r w:rsidRPr="00A04934">
        <w:rPr>
          <w:rFonts w:ascii="Arial" w:hAnsi="Arial" w:cs="Arial"/>
        </w:rPr>
        <w:t>Wszystkie koszty związane z organizowaniem i prowadzeniem badań materiałów i robót ponosi Wykonawca.</w:t>
      </w:r>
    </w:p>
    <w:p w14:paraId="3DE325A3" w14:textId="77777777" w:rsidR="00073E8C" w:rsidRPr="00A04934" w:rsidRDefault="00073E8C" w:rsidP="002828C1">
      <w:pPr>
        <w:pStyle w:val="Nagwek21"/>
        <w:numPr>
          <w:ilvl w:val="1"/>
          <w:numId w:val="3"/>
        </w:numPr>
        <w:spacing w:line="240" w:lineRule="auto"/>
        <w:jc w:val="both"/>
        <w:rPr>
          <w:rFonts w:ascii="Arial" w:hAnsi="Arial" w:cs="Arial"/>
        </w:rPr>
      </w:pPr>
      <w:bookmarkStart w:id="24" w:name="bookmark18"/>
      <w:r w:rsidRPr="00A04934">
        <w:rPr>
          <w:rFonts w:ascii="Arial" w:hAnsi="Arial" w:cs="Arial"/>
        </w:rPr>
        <w:t>6.3. Pobieranie próbek</w:t>
      </w:r>
      <w:bookmarkEnd w:id="24"/>
    </w:p>
    <w:p w14:paraId="4E27BD7C" w14:textId="77777777" w:rsidR="00073E8C" w:rsidRPr="00A04934" w:rsidRDefault="00073E8C" w:rsidP="002828C1">
      <w:pPr>
        <w:pStyle w:val="Normalny1"/>
        <w:rPr>
          <w:rFonts w:ascii="Arial" w:hAnsi="Arial" w:cs="Arial"/>
        </w:rPr>
      </w:pPr>
      <w:r w:rsidRPr="00A04934">
        <w:rPr>
          <w:rFonts w:ascii="Arial" w:hAnsi="Arial" w:cs="Arial"/>
        </w:rPr>
        <w:t>Próbki będą pobierane losowo. Zaleca się stosowanie statystycznych metod pobierania próbek, opartych na zasadzie, że wszystkie jednostkowe elementy produkcji mogą być z jednakowym prawdopodobieństwem wytypowane do badań.</w:t>
      </w:r>
    </w:p>
    <w:p w14:paraId="659D2958" w14:textId="77777777" w:rsidR="00073E8C" w:rsidRPr="00A04934" w:rsidRDefault="00073E8C" w:rsidP="002828C1">
      <w:pPr>
        <w:pStyle w:val="Normalny1"/>
        <w:rPr>
          <w:rFonts w:ascii="Arial" w:hAnsi="Arial" w:cs="Arial"/>
        </w:rPr>
      </w:pPr>
      <w:r w:rsidRPr="00A04934">
        <w:rPr>
          <w:rFonts w:ascii="Arial" w:hAnsi="Arial" w:cs="Aria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5947F301" w14:textId="77777777" w:rsidR="00073E8C" w:rsidRPr="00A04934" w:rsidRDefault="00073E8C" w:rsidP="002828C1">
      <w:pPr>
        <w:pStyle w:val="Normalny1"/>
        <w:rPr>
          <w:rFonts w:ascii="Arial" w:hAnsi="Arial" w:cs="Arial"/>
        </w:rPr>
      </w:pPr>
      <w:r w:rsidRPr="00A04934">
        <w:rPr>
          <w:rFonts w:ascii="Arial" w:hAnsi="Arial" w:cs="Arial"/>
        </w:rPr>
        <w:lastRenderedPageBreak/>
        <w:t>Pojemniki do pobierania próbek będą dostarczone przez Wykonawcę i zatwierdzone przez Inspektora nadzoru. Próbki dostarczone przez Wykonawcę do badań będą odpowiednio opisane i oznakowane, w sposób zaakceptowany przez Inspektora nadzoru.</w:t>
      </w:r>
    </w:p>
    <w:p w14:paraId="384245A1" w14:textId="77777777" w:rsidR="00073E8C" w:rsidRPr="00A04934" w:rsidRDefault="00073E8C" w:rsidP="002828C1">
      <w:pPr>
        <w:pStyle w:val="Nagwek21"/>
        <w:numPr>
          <w:ilvl w:val="1"/>
          <w:numId w:val="3"/>
        </w:numPr>
        <w:spacing w:line="240" w:lineRule="auto"/>
        <w:jc w:val="both"/>
        <w:rPr>
          <w:rFonts w:ascii="Arial" w:hAnsi="Arial" w:cs="Arial"/>
        </w:rPr>
      </w:pPr>
      <w:bookmarkStart w:id="25" w:name="bookmark19"/>
      <w:r w:rsidRPr="00A04934">
        <w:rPr>
          <w:rFonts w:ascii="Arial" w:hAnsi="Arial" w:cs="Arial"/>
        </w:rPr>
        <w:t>6.4. Badania i pomiary</w:t>
      </w:r>
      <w:bookmarkEnd w:id="25"/>
    </w:p>
    <w:p w14:paraId="61760A47" w14:textId="77777777" w:rsidR="00073E8C" w:rsidRPr="00A04934" w:rsidRDefault="00073E8C" w:rsidP="002828C1">
      <w:pPr>
        <w:pStyle w:val="Normalny1"/>
        <w:rPr>
          <w:rFonts w:ascii="Arial" w:hAnsi="Arial" w:cs="Arial"/>
        </w:rPr>
      </w:pPr>
      <w:r w:rsidRPr="00A04934">
        <w:rPr>
          <w:rFonts w:ascii="Arial" w:hAnsi="Arial" w:cs="Arial"/>
        </w:rPr>
        <w:t>Wszystkie badania i pomiary będą przeprowadzone zgodnie z wymaganiami norm. W przypadku, gdy normy nie obejmują jakiegokolwiek badania wymaganego w SST, stosować można wytyczne krajowe, albo inne procedury, zaakceptowane przez Inspektora nadzoru.</w:t>
      </w:r>
    </w:p>
    <w:p w14:paraId="08752900" w14:textId="77777777" w:rsidR="00073E8C" w:rsidRPr="00A04934" w:rsidRDefault="00073E8C" w:rsidP="002828C1">
      <w:pPr>
        <w:pStyle w:val="Normalny1"/>
        <w:rPr>
          <w:rFonts w:ascii="Arial" w:hAnsi="Arial" w:cs="Arial"/>
        </w:rPr>
      </w:pPr>
      <w:r w:rsidRPr="00A04934">
        <w:rPr>
          <w:rFonts w:ascii="Arial" w:hAnsi="Arial" w:cs="Arial"/>
        </w:rPr>
        <w:t>Przed przystąpieniem do pomiarów lub badań, Wykonawca powiadomi Inspektora nadzoru o rodzaju, miejscu i terminie pomiaru lub badania. Po wykonaniu pomiaru lub badania, Wykonawca przedstawi na piśmie ich wyniki do akceptacji Inspektora nadzoru.</w:t>
      </w:r>
    </w:p>
    <w:p w14:paraId="11B2AB5C" w14:textId="77777777" w:rsidR="00073E8C" w:rsidRPr="00A04934" w:rsidRDefault="00073E8C" w:rsidP="002828C1">
      <w:pPr>
        <w:pStyle w:val="Nagwek21"/>
        <w:numPr>
          <w:ilvl w:val="1"/>
          <w:numId w:val="3"/>
        </w:numPr>
        <w:spacing w:line="240" w:lineRule="auto"/>
        <w:jc w:val="both"/>
        <w:rPr>
          <w:rFonts w:ascii="Arial" w:hAnsi="Arial" w:cs="Arial"/>
        </w:rPr>
      </w:pPr>
      <w:bookmarkStart w:id="26" w:name="bookmark20"/>
      <w:r w:rsidRPr="00A04934">
        <w:rPr>
          <w:rFonts w:ascii="Arial" w:hAnsi="Arial" w:cs="Arial"/>
        </w:rPr>
        <w:t>6.5. Raporty z badań</w:t>
      </w:r>
      <w:bookmarkEnd w:id="26"/>
    </w:p>
    <w:p w14:paraId="0E64B168" w14:textId="77777777" w:rsidR="00073E8C" w:rsidRPr="00A04934" w:rsidRDefault="00073E8C" w:rsidP="002828C1">
      <w:pPr>
        <w:pStyle w:val="Normalny1"/>
        <w:rPr>
          <w:rFonts w:ascii="Arial" w:hAnsi="Arial" w:cs="Arial"/>
        </w:rPr>
      </w:pPr>
      <w:r w:rsidRPr="00A04934">
        <w:rPr>
          <w:rFonts w:ascii="Arial" w:hAnsi="Arial" w:cs="Arial"/>
        </w:rPr>
        <w:t>Wykonawca będzie przekazywać Inspektorowi nadzoru kopie raportów z wynikami badań jak najszybciej, nie później jednak niż w terminie określonym w programie zapewnienia jakości.</w:t>
      </w:r>
    </w:p>
    <w:p w14:paraId="47F6931C" w14:textId="77777777" w:rsidR="00073E8C" w:rsidRPr="00A04934" w:rsidRDefault="00073E8C" w:rsidP="002828C1">
      <w:pPr>
        <w:pStyle w:val="Normalny1"/>
        <w:rPr>
          <w:rFonts w:ascii="Arial" w:hAnsi="Arial" w:cs="Arial"/>
        </w:rPr>
      </w:pPr>
      <w:r w:rsidRPr="00A04934">
        <w:rPr>
          <w:rFonts w:ascii="Arial" w:hAnsi="Arial" w:cs="Arial"/>
        </w:rPr>
        <w:t>Wyniki badań (kopie) będą przekazywane Inspektorowi nadzoru na formularzach według dostarczonego przez niego wzoru lub innych, przez niego zaaprobowanych.</w:t>
      </w:r>
    </w:p>
    <w:p w14:paraId="59767914" w14:textId="77777777" w:rsidR="00073E8C" w:rsidRPr="00A04934" w:rsidRDefault="00073E8C" w:rsidP="002828C1">
      <w:pPr>
        <w:pStyle w:val="Nagwek21"/>
        <w:numPr>
          <w:ilvl w:val="1"/>
          <w:numId w:val="3"/>
        </w:numPr>
        <w:spacing w:line="240" w:lineRule="auto"/>
        <w:jc w:val="both"/>
        <w:rPr>
          <w:rFonts w:ascii="Arial" w:hAnsi="Arial" w:cs="Arial"/>
        </w:rPr>
      </w:pPr>
      <w:bookmarkStart w:id="27" w:name="bookmark21"/>
      <w:r w:rsidRPr="00A04934">
        <w:rPr>
          <w:rFonts w:ascii="Arial" w:hAnsi="Arial" w:cs="Arial"/>
        </w:rPr>
        <w:t>6.6. Badania prowadzone przez Inspektora nadzoru</w:t>
      </w:r>
      <w:bookmarkEnd w:id="27"/>
    </w:p>
    <w:p w14:paraId="310FE14A" w14:textId="77777777" w:rsidR="00073E8C" w:rsidRPr="00A04934" w:rsidRDefault="00073E8C" w:rsidP="002828C1">
      <w:pPr>
        <w:pStyle w:val="Normalny1"/>
        <w:rPr>
          <w:rFonts w:ascii="Arial" w:hAnsi="Arial" w:cs="Arial"/>
        </w:rPr>
      </w:pPr>
      <w:r w:rsidRPr="00A04934">
        <w:rPr>
          <w:rFonts w:ascii="Arial" w:hAnsi="Arial" w:cs="Arial"/>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4942925F" w14:textId="77777777" w:rsidR="00073E8C" w:rsidRPr="00A04934" w:rsidRDefault="00073E8C" w:rsidP="002828C1">
      <w:pPr>
        <w:pStyle w:val="Normalny1"/>
        <w:rPr>
          <w:rFonts w:ascii="Arial" w:hAnsi="Arial" w:cs="Arial"/>
        </w:rPr>
      </w:pPr>
      <w:r w:rsidRPr="00A04934">
        <w:rPr>
          <w:rFonts w:ascii="Arial" w:hAnsi="Arial" w:cs="Arial"/>
        </w:rPr>
        <w:t>Inspektor nadzoru, po uprzedniej weryfikacji systemu kontroli robót prowadzonego przez Wykonawcę, będzie oceniać zgodność materiałów i robót z wymaganiami SST na podstawie wyników badań dostarczonych przez Wykonawcę.</w:t>
      </w:r>
    </w:p>
    <w:p w14:paraId="19F63316" w14:textId="77777777" w:rsidR="00073E8C" w:rsidRPr="00A04934" w:rsidRDefault="00073E8C" w:rsidP="002828C1">
      <w:pPr>
        <w:pStyle w:val="Normalny1"/>
        <w:rPr>
          <w:rFonts w:ascii="Arial" w:hAnsi="Arial" w:cs="Arial"/>
        </w:rPr>
      </w:pPr>
      <w:r w:rsidRPr="00A04934">
        <w:rPr>
          <w:rFonts w:ascii="Arial" w:hAnsi="Arial" w:cs="Arial"/>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15128E0A" w14:textId="77777777" w:rsidR="00073E8C" w:rsidRPr="00A04934" w:rsidRDefault="00073E8C" w:rsidP="002828C1">
      <w:pPr>
        <w:pStyle w:val="Nagwek21"/>
        <w:numPr>
          <w:ilvl w:val="1"/>
          <w:numId w:val="3"/>
        </w:numPr>
        <w:spacing w:line="240" w:lineRule="auto"/>
        <w:jc w:val="both"/>
        <w:rPr>
          <w:rFonts w:ascii="Arial" w:hAnsi="Arial" w:cs="Arial"/>
        </w:rPr>
      </w:pPr>
      <w:bookmarkStart w:id="28" w:name="bookmark22"/>
      <w:r w:rsidRPr="00A04934">
        <w:rPr>
          <w:rFonts w:ascii="Arial" w:hAnsi="Arial" w:cs="Arial"/>
        </w:rPr>
        <w:t>6.7. Certyfikaty i deklaracje</w:t>
      </w:r>
      <w:bookmarkEnd w:id="28"/>
    </w:p>
    <w:p w14:paraId="03DFCE35" w14:textId="77777777" w:rsidR="00073E8C" w:rsidRPr="00A04934" w:rsidRDefault="00073E8C" w:rsidP="002828C1">
      <w:pPr>
        <w:pStyle w:val="Normalny1"/>
        <w:rPr>
          <w:rFonts w:ascii="Arial" w:hAnsi="Arial" w:cs="Arial"/>
        </w:rPr>
      </w:pPr>
      <w:r w:rsidRPr="00A04934">
        <w:rPr>
          <w:rFonts w:ascii="Arial" w:hAnsi="Arial" w:cs="Arial"/>
        </w:rPr>
        <w:t>Inspektor nadzoru może dopuścić do użycia tylko te wyroby i materiały, które:</w:t>
      </w:r>
    </w:p>
    <w:p w14:paraId="3BF6800D" w14:textId="77777777" w:rsidR="00073E8C" w:rsidRPr="00A04934" w:rsidRDefault="00073E8C" w:rsidP="00073E8C">
      <w:pPr>
        <w:pStyle w:val="Normalny1"/>
        <w:numPr>
          <w:ilvl w:val="0"/>
          <w:numId w:val="12"/>
        </w:numPr>
        <w:suppressAutoHyphens w:val="0"/>
        <w:spacing w:after="200"/>
        <w:rPr>
          <w:rFonts w:ascii="Arial" w:hAnsi="Arial" w:cs="Arial"/>
        </w:rPr>
      </w:pPr>
      <w:r w:rsidRPr="00A04934">
        <w:rPr>
          <w:rFonts w:ascii="Arial" w:hAnsi="Arial" w:cs="Arial"/>
        </w:rPr>
        <w:t>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p>
    <w:p w14:paraId="7A9B406C" w14:textId="77777777" w:rsidR="00073E8C" w:rsidRPr="00A04934" w:rsidRDefault="00073E8C" w:rsidP="00073E8C">
      <w:pPr>
        <w:pStyle w:val="Normalny1"/>
        <w:numPr>
          <w:ilvl w:val="0"/>
          <w:numId w:val="12"/>
        </w:numPr>
        <w:suppressAutoHyphens w:val="0"/>
        <w:spacing w:after="200"/>
        <w:rPr>
          <w:rFonts w:ascii="Arial" w:hAnsi="Arial" w:cs="Arial"/>
        </w:rPr>
      </w:pPr>
      <w:r w:rsidRPr="00A04934">
        <w:rPr>
          <w:rFonts w:ascii="Arial" w:hAnsi="Arial" w:cs="Arial"/>
        </w:rPr>
        <w:t>posiadają deklarację zgodności lub certyfikat zgodności z:</w:t>
      </w:r>
    </w:p>
    <w:p w14:paraId="310356F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Polską Normą lub</w:t>
      </w:r>
    </w:p>
    <w:p w14:paraId="682AF7A6"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aprobatą techniczną, w przypadku wyrobów, dla których nie ustanowiono Polskiej Normy, jeżeli nie są objęte certyfikacją określoną w pkt. 1 i które spełniają wymogi SST.</w:t>
      </w:r>
    </w:p>
    <w:p w14:paraId="536B799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znajdują się w wykazie wyrobów, o którym mowa w rozporządzeniu MSWiA z 1998 r. (Dz. U. 98/99).</w:t>
      </w:r>
    </w:p>
    <w:p w14:paraId="5D23767B" w14:textId="77777777" w:rsidR="00073E8C" w:rsidRPr="00A04934" w:rsidRDefault="00073E8C" w:rsidP="002828C1">
      <w:pPr>
        <w:pStyle w:val="Normalny1"/>
        <w:rPr>
          <w:rFonts w:ascii="Arial" w:hAnsi="Arial" w:cs="Arial"/>
        </w:rPr>
      </w:pPr>
      <w:r w:rsidRPr="00A04934">
        <w:rPr>
          <w:rFonts w:ascii="Arial" w:hAnsi="Arial" w:cs="Arial"/>
        </w:rPr>
        <w:t>W przypadku materiałów, dla których ww. dokumenty są wymagane przez SST, każda ich partia dostarczona do robót będzie posiadać te dokumenty, określające w sposób jedno-znaczny jej cechy.</w:t>
      </w:r>
    </w:p>
    <w:p w14:paraId="34853F7A" w14:textId="77777777" w:rsidR="00073E8C" w:rsidRPr="00A04934" w:rsidRDefault="00073E8C" w:rsidP="002828C1">
      <w:pPr>
        <w:pStyle w:val="Normalny1"/>
        <w:rPr>
          <w:rStyle w:val="Domylnaczcionkaakapitu1"/>
          <w:rFonts w:ascii="Arial" w:hAnsi="Arial" w:cs="Arial"/>
          <w:b/>
        </w:rPr>
      </w:pPr>
      <w:r w:rsidRPr="00A04934">
        <w:rPr>
          <w:rFonts w:ascii="Arial" w:hAnsi="Arial" w:cs="Arial"/>
        </w:rPr>
        <w:t>Jakiekolwiek materiały, które nie spełniają tych wymagań będą odrzucone.</w:t>
      </w:r>
    </w:p>
    <w:p w14:paraId="76E0E948" w14:textId="77777777" w:rsidR="00073E8C" w:rsidRPr="00A04934" w:rsidRDefault="00073E8C" w:rsidP="002828C1">
      <w:pPr>
        <w:pStyle w:val="Nagwek21"/>
        <w:spacing w:line="240" w:lineRule="auto"/>
        <w:jc w:val="both"/>
        <w:rPr>
          <w:rFonts w:ascii="Arial" w:hAnsi="Arial" w:cs="Arial"/>
        </w:rPr>
      </w:pPr>
      <w:r w:rsidRPr="00A04934">
        <w:rPr>
          <w:rFonts w:ascii="Arial" w:hAnsi="Arial" w:cs="Arial"/>
        </w:rPr>
        <w:t>6.8. Dokumenty budowy</w:t>
      </w:r>
    </w:p>
    <w:p w14:paraId="2D6277AD" w14:textId="77777777" w:rsidR="00073E8C" w:rsidRPr="00A04934" w:rsidRDefault="00073E8C" w:rsidP="002828C1">
      <w:pPr>
        <w:pStyle w:val="Normalny1"/>
        <w:rPr>
          <w:rFonts w:ascii="Arial" w:hAnsi="Arial" w:cs="Arial"/>
        </w:rPr>
      </w:pPr>
      <w:r w:rsidRPr="00A04934">
        <w:rPr>
          <w:rFonts w:ascii="Arial" w:hAnsi="Arial" w:cs="Arial"/>
        </w:rPr>
        <w:lastRenderedPageBreak/>
        <w:t>Dziennik budowy</w:t>
      </w:r>
    </w:p>
    <w:p w14:paraId="3595FFE4" w14:textId="77777777" w:rsidR="00073E8C" w:rsidRPr="00A04934" w:rsidRDefault="00073E8C" w:rsidP="002828C1">
      <w:pPr>
        <w:pStyle w:val="Normalny1"/>
        <w:rPr>
          <w:rFonts w:ascii="Arial" w:hAnsi="Arial" w:cs="Arial"/>
        </w:rPr>
      </w:pPr>
      <w:r w:rsidRPr="00A04934">
        <w:rPr>
          <w:rFonts w:ascii="Arial" w:hAnsi="Arial" w:cs="Arial"/>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14:paraId="568691B6" w14:textId="77777777" w:rsidR="00073E8C" w:rsidRPr="00A04934" w:rsidRDefault="00073E8C" w:rsidP="002828C1">
      <w:pPr>
        <w:pStyle w:val="Normalny1"/>
        <w:rPr>
          <w:rFonts w:ascii="Arial" w:hAnsi="Arial" w:cs="Arial"/>
        </w:rPr>
      </w:pPr>
      <w:r w:rsidRPr="00A04934">
        <w:rPr>
          <w:rFonts w:ascii="Arial" w:hAnsi="Arial" w:cs="Arial"/>
        </w:rPr>
        <w:t>Zapisy w dzienniku budowy będą dokonywane na bieżąco i będą dotyczyć przebiegu robót, stanu bezpieczeństwa ludzi i mienia oraz technicznej strony budowy.</w:t>
      </w:r>
    </w:p>
    <w:p w14:paraId="0390E2B0" w14:textId="77777777" w:rsidR="00073E8C" w:rsidRPr="00A04934" w:rsidRDefault="00073E8C" w:rsidP="002828C1">
      <w:pPr>
        <w:pStyle w:val="Normalny1"/>
        <w:rPr>
          <w:rFonts w:ascii="Arial" w:hAnsi="Arial" w:cs="Arial"/>
        </w:rPr>
      </w:pPr>
      <w:r w:rsidRPr="00A04934">
        <w:rPr>
          <w:rFonts w:ascii="Arial" w:hAnsi="Arial" w:cs="Arial"/>
        </w:rPr>
        <w:t>Zapisy będą czytelne, dokonane trwałą techniką, w porządku chronologicznym, bezpośrednio jeden pod drugim, bez przerw.</w:t>
      </w:r>
    </w:p>
    <w:p w14:paraId="68553F2B" w14:textId="77777777" w:rsidR="00073E8C" w:rsidRPr="00A04934" w:rsidRDefault="00073E8C" w:rsidP="002828C1">
      <w:pPr>
        <w:pStyle w:val="Normalny1"/>
        <w:rPr>
          <w:rFonts w:ascii="Arial" w:hAnsi="Arial" w:cs="Arial"/>
        </w:rPr>
      </w:pPr>
      <w:r w:rsidRPr="00A04934">
        <w:rPr>
          <w:rFonts w:ascii="Arial" w:hAnsi="Arial" w:cs="Arial"/>
        </w:rPr>
        <w:t>Załączone do dziennika budowy protokoły i inne dokumenty będą oznaczone kolejnym numerem załącznika i opatrzone datą i podpisem Wykonawcy i Inspektora nadzoru.</w:t>
      </w:r>
    </w:p>
    <w:p w14:paraId="29654E88" w14:textId="77777777" w:rsidR="00073E8C" w:rsidRPr="00A04934" w:rsidRDefault="00073E8C" w:rsidP="002828C1">
      <w:pPr>
        <w:pStyle w:val="Normalny1"/>
        <w:rPr>
          <w:rFonts w:ascii="Arial" w:hAnsi="Arial" w:cs="Arial"/>
        </w:rPr>
      </w:pPr>
      <w:r w:rsidRPr="00A04934">
        <w:rPr>
          <w:rFonts w:ascii="Arial" w:hAnsi="Arial" w:cs="Arial"/>
        </w:rPr>
        <w:t>Do dziennika budowy należy wpisywać w szczególności:</w:t>
      </w:r>
    </w:p>
    <w:p w14:paraId="2E827F3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datę przekazania Wykonawcy terenu budowy,</w:t>
      </w:r>
    </w:p>
    <w:p w14:paraId="5F562EB9"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datę przekazania przez Zamawiającego dokumentacji projektowej,</w:t>
      </w:r>
    </w:p>
    <w:p w14:paraId="084B6AB1"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uzgodnienie przez Inspektora nadzoru programu zapewnienia jakości i harmonogramów robót,</w:t>
      </w:r>
    </w:p>
    <w:p w14:paraId="5048C8F7"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terminy rozpoczęcia i zakończenia poszczególnych elementów robót,</w:t>
      </w:r>
    </w:p>
    <w:p w14:paraId="13527C35"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przebieg robót, trudności i przeszkody w ich prowadzeniu, okresy i przyczyny przerw w robotach,</w:t>
      </w:r>
    </w:p>
    <w:p w14:paraId="5E73B3E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uwagi i polecenia Inspektora nadzoru,</w:t>
      </w:r>
    </w:p>
    <w:p w14:paraId="17C8822D"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daty zarządzenia wstrzymania robót, z podaniem powodu,</w:t>
      </w:r>
    </w:p>
    <w:p w14:paraId="0236BE1C"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zgłoszenia i daty odbiorów robót zanikających i ulegających zakryciu, częściowych i ostatecznych odbiorów robót,</w:t>
      </w:r>
    </w:p>
    <w:p w14:paraId="0927EFC6"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wyjaśnienia, uwagi i propozycje Wykonawcy,</w:t>
      </w:r>
    </w:p>
    <w:p w14:paraId="5C2629DD"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stan pogody i temperaturę powietrza w okresie wykonywania robót podlegających ograniczeniom lub wymaganiom w związku z warunkami klimatycznymi,</w:t>
      </w:r>
    </w:p>
    <w:p w14:paraId="3F20F731"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zgodność rzeczywistych warunków geotechnicznych z ich opisem w dokumentacji projektowej,</w:t>
      </w:r>
    </w:p>
    <w:p w14:paraId="6EB7DD47"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dane dotyczące czynności geodezyjnych (pomiarowych) dokonywanych przed i w trakcie wykonywania robót,</w:t>
      </w:r>
    </w:p>
    <w:p w14:paraId="1EB0DBC4"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dane dotyczące sposobu wykonywania zabezpieczenia robót,</w:t>
      </w:r>
    </w:p>
    <w:p w14:paraId="01EBA222"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dane dotyczące jakości materiałów, pobierania próbek oraz wyniki przeprowadzonych badań z podaniem kto je przeprowadzał,</w:t>
      </w:r>
    </w:p>
    <w:p w14:paraId="47B7A11B"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wyniki prób poszczególnych elementów budowli z podaniem kto je przeprowadzał,</w:t>
      </w:r>
    </w:p>
    <w:p w14:paraId="6AAC6FD6"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inne istotne informacje o przebiegu robót.</w:t>
      </w:r>
    </w:p>
    <w:p w14:paraId="744B4C37" w14:textId="77777777" w:rsidR="00073E8C" w:rsidRPr="00A04934" w:rsidRDefault="00073E8C" w:rsidP="002828C1">
      <w:pPr>
        <w:pStyle w:val="Normalny1"/>
        <w:rPr>
          <w:rFonts w:ascii="Arial" w:hAnsi="Arial" w:cs="Arial"/>
        </w:rPr>
      </w:pPr>
      <w:r w:rsidRPr="00A04934">
        <w:rPr>
          <w:rFonts w:ascii="Arial" w:hAnsi="Arial" w:cs="Arial"/>
        </w:rPr>
        <w:t>Propozycje, uwagi i wyjaśnienia Wykonawcy, wpisane do dziennika budowy będą przedłożone Inspektorowi nadzoru do ustosunkowania się.</w:t>
      </w:r>
    </w:p>
    <w:p w14:paraId="07B7D444" w14:textId="77777777" w:rsidR="00073E8C" w:rsidRPr="00A04934" w:rsidRDefault="00073E8C" w:rsidP="002828C1">
      <w:pPr>
        <w:pStyle w:val="Normalny1"/>
        <w:rPr>
          <w:rFonts w:ascii="Arial" w:hAnsi="Arial" w:cs="Arial"/>
        </w:rPr>
      </w:pPr>
      <w:r w:rsidRPr="00A04934">
        <w:rPr>
          <w:rFonts w:ascii="Arial" w:hAnsi="Arial" w:cs="Arial"/>
        </w:rPr>
        <w:t>Decyzje Inspektora nadzoru wpisane do dziennika budowy Wykonawca podpisuje z zaznaczeniem ich przyjęcia lub zajęciem stanowiska.</w:t>
      </w:r>
    </w:p>
    <w:p w14:paraId="3256F8F7" w14:textId="77777777" w:rsidR="00073E8C" w:rsidRPr="00A04934" w:rsidRDefault="00073E8C" w:rsidP="002828C1">
      <w:pPr>
        <w:pStyle w:val="Normalny1"/>
        <w:rPr>
          <w:rFonts w:ascii="Arial" w:hAnsi="Arial" w:cs="Arial"/>
        </w:rPr>
      </w:pPr>
      <w:r w:rsidRPr="00A04934">
        <w:rPr>
          <w:rFonts w:ascii="Arial" w:hAnsi="Arial" w:cs="Arial"/>
        </w:rPr>
        <w:t>Wpis projektanta do dziennika budowy obliguje Inspektora nadzoru do ustosunkowania się. Projektant nie jest jednak stroną umowy i nie ma uprawnień do wydawania poleceń Wykonawcy robót.</w:t>
      </w:r>
    </w:p>
    <w:p w14:paraId="4D99E16A" w14:textId="77777777" w:rsidR="00073E8C" w:rsidRPr="00A04934" w:rsidRDefault="00073E8C" w:rsidP="002828C1">
      <w:pPr>
        <w:pStyle w:val="Normalny1"/>
        <w:rPr>
          <w:rFonts w:ascii="Arial" w:hAnsi="Arial" w:cs="Arial"/>
        </w:rPr>
      </w:pPr>
      <w:r w:rsidRPr="00A04934">
        <w:rPr>
          <w:rFonts w:ascii="Arial" w:hAnsi="Arial" w:cs="Arial"/>
        </w:rPr>
        <w:t>Książka obmiarów</w:t>
      </w:r>
    </w:p>
    <w:p w14:paraId="23697680" w14:textId="77777777" w:rsidR="00073E8C" w:rsidRPr="00A04934" w:rsidRDefault="00073E8C" w:rsidP="002828C1">
      <w:pPr>
        <w:pStyle w:val="Normalny1"/>
        <w:rPr>
          <w:rFonts w:ascii="Arial" w:hAnsi="Arial" w:cs="Arial"/>
        </w:rPr>
      </w:pPr>
      <w:r w:rsidRPr="00A04934">
        <w:rPr>
          <w:rFonts w:ascii="Arial" w:hAnsi="Arial" w:cs="Arial"/>
        </w:rPr>
        <w:t>Książka obmiarów stanowi dokument pozwalający na rozliczenie faktycznego postępu każdego z elementów robót. Obmiary wykonanych robót przeprowadza się sukcesywnie w jednostkach przyjętych w kosztorysie lub w SST.</w:t>
      </w:r>
    </w:p>
    <w:p w14:paraId="1FF3E1EC" w14:textId="77777777" w:rsidR="00073E8C" w:rsidRPr="00A04934" w:rsidRDefault="00073E8C" w:rsidP="002828C1">
      <w:pPr>
        <w:pStyle w:val="Normalny1"/>
        <w:rPr>
          <w:rFonts w:ascii="Arial" w:hAnsi="Arial" w:cs="Arial"/>
        </w:rPr>
      </w:pPr>
      <w:r w:rsidRPr="00A04934">
        <w:rPr>
          <w:rFonts w:ascii="Arial" w:hAnsi="Arial" w:cs="Arial"/>
        </w:rPr>
        <w:t>Dokumenty laboratoryjne</w:t>
      </w:r>
    </w:p>
    <w:p w14:paraId="6A2ED0E8" w14:textId="77777777" w:rsidR="00073E8C" w:rsidRPr="00A04934" w:rsidRDefault="00073E8C" w:rsidP="002828C1">
      <w:pPr>
        <w:pStyle w:val="Normalny1"/>
        <w:rPr>
          <w:rFonts w:ascii="Arial" w:hAnsi="Arial" w:cs="Arial"/>
        </w:rPr>
      </w:pPr>
      <w:r w:rsidRPr="00A04934">
        <w:rPr>
          <w:rFonts w:ascii="Arial" w:hAnsi="Arial" w:cs="Arial"/>
        </w:rPr>
        <w:t xml:space="preserve">Dzienniki laboratoryjne, deklaracje zgodności lub certyfikaty zgodności materiałów, orzeczenia o jakości materiałów, recepty robocze i kontrolne wyniki badań Wykonawcy będą gromadzone w </w:t>
      </w:r>
      <w:r w:rsidRPr="00A04934">
        <w:rPr>
          <w:rFonts w:ascii="Arial" w:hAnsi="Arial" w:cs="Arial"/>
        </w:rPr>
        <w:lastRenderedPageBreak/>
        <w:t>formie uzgodnionej w programie zapewnienia jakości. Dokumenty te stanowią załączniki do odbioru robót. Winny być udostępnione na każde życzenie Inspektora nadzoru.</w:t>
      </w:r>
    </w:p>
    <w:p w14:paraId="21113AA3" w14:textId="77777777" w:rsidR="00073E8C" w:rsidRPr="00A04934" w:rsidRDefault="00073E8C" w:rsidP="002828C1">
      <w:pPr>
        <w:pStyle w:val="Normalny1"/>
        <w:rPr>
          <w:rFonts w:ascii="Arial" w:hAnsi="Arial" w:cs="Arial"/>
        </w:rPr>
      </w:pPr>
      <w:r w:rsidRPr="00A04934">
        <w:rPr>
          <w:rFonts w:ascii="Arial" w:hAnsi="Arial" w:cs="Arial"/>
        </w:rPr>
        <w:t>Pozostałe dokumenty budowy</w:t>
      </w:r>
    </w:p>
    <w:p w14:paraId="2D033756" w14:textId="77777777" w:rsidR="00073E8C" w:rsidRPr="00A04934" w:rsidRDefault="00073E8C" w:rsidP="002828C1">
      <w:pPr>
        <w:pStyle w:val="Normalny1"/>
        <w:rPr>
          <w:rFonts w:ascii="Arial" w:hAnsi="Arial" w:cs="Arial"/>
        </w:rPr>
      </w:pPr>
      <w:r w:rsidRPr="00A04934">
        <w:rPr>
          <w:rFonts w:ascii="Arial" w:hAnsi="Arial" w:cs="Arial"/>
        </w:rPr>
        <w:t>Do dokumentów budowy zalicza się, oprócz wymienionych w punktach [1]-[3], następujące dokumenty:</w:t>
      </w:r>
    </w:p>
    <w:p w14:paraId="6F6EB9F4" w14:textId="77777777" w:rsidR="00073E8C" w:rsidRPr="00A04934" w:rsidRDefault="00073E8C" w:rsidP="00073E8C">
      <w:pPr>
        <w:pStyle w:val="punkty"/>
        <w:numPr>
          <w:ilvl w:val="0"/>
          <w:numId w:val="16"/>
        </w:numPr>
        <w:spacing w:line="240" w:lineRule="auto"/>
        <w:jc w:val="both"/>
        <w:rPr>
          <w:rFonts w:ascii="Arial" w:hAnsi="Arial" w:cs="Arial"/>
        </w:rPr>
      </w:pPr>
      <w:r w:rsidRPr="00A04934">
        <w:rPr>
          <w:rFonts w:ascii="Arial" w:hAnsi="Arial" w:cs="Arial"/>
        </w:rPr>
        <w:t>pozwolenie na budowę,</w:t>
      </w:r>
    </w:p>
    <w:p w14:paraId="05E0AC12" w14:textId="77777777" w:rsidR="00073E8C" w:rsidRPr="00A04934" w:rsidRDefault="00073E8C" w:rsidP="00073E8C">
      <w:pPr>
        <w:pStyle w:val="punkty"/>
        <w:numPr>
          <w:ilvl w:val="0"/>
          <w:numId w:val="16"/>
        </w:numPr>
        <w:spacing w:line="240" w:lineRule="auto"/>
        <w:jc w:val="both"/>
        <w:rPr>
          <w:rFonts w:ascii="Arial" w:hAnsi="Arial" w:cs="Arial"/>
        </w:rPr>
      </w:pPr>
      <w:r w:rsidRPr="00A04934">
        <w:rPr>
          <w:rFonts w:ascii="Arial" w:hAnsi="Arial" w:cs="Arial"/>
        </w:rPr>
        <w:t>protokoły przekazania terenu budowy,</w:t>
      </w:r>
    </w:p>
    <w:p w14:paraId="1735EDB5" w14:textId="77777777" w:rsidR="00073E8C" w:rsidRPr="00A04934" w:rsidRDefault="00073E8C" w:rsidP="00073E8C">
      <w:pPr>
        <w:pStyle w:val="punkty"/>
        <w:numPr>
          <w:ilvl w:val="0"/>
          <w:numId w:val="16"/>
        </w:numPr>
        <w:spacing w:line="240" w:lineRule="auto"/>
        <w:jc w:val="both"/>
        <w:rPr>
          <w:rFonts w:ascii="Arial" w:hAnsi="Arial" w:cs="Arial"/>
        </w:rPr>
      </w:pPr>
      <w:r w:rsidRPr="00A04934">
        <w:rPr>
          <w:rFonts w:ascii="Arial" w:hAnsi="Arial" w:cs="Arial"/>
        </w:rPr>
        <w:t>umowy cywilnoprawne z osobami trzecimi,</w:t>
      </w:r>
    </w:p>
    <w:p w14:paraId="0AECF0F4" w14:textId="77777777" w:rsidR="00073E8C" w:rsidRPr="00A04934" w:rsidRDefault="00073E8C" w:rsidP="00073E8C">
      <w:pPr>
        <w:pStyle w:val="punkty"/>
        <w:numPr>
          <w:ilvl w:val="0"/>
          <w:numId w:val="16"/>
        </w:numPr>
        <w:spacing w:line="240" w:lineRule="auto"/>
        <w:jc w:val="both"/>
        <w:rPr>
          <w:rFonts w:ascii="Arial" w:hAnsi="Arial" w:cs="Arial"/>
        </w:rPr>
      </w:pPr>
      <w:r w:rsidRPr="00A04934">
        <w:rPr>
          <w:rFonts w:ascii="Arial" w:hAnsi="Arial" w:cs="Arial"/>
        </w:rPr>
        <w:t>protokoły odbioru robót,</w:t>
      </w:r>
    </w:p>
    <w:p w14:paraId="3EE47CF5" w14:textId="77777777" w:rsidR="00073E8C" w:rsidRPr="00A04934" w:rsidRDefault="00073E8C" w:rsidP="00073E8C">
      <w:pPr>
        <w:pStyle w:val="punkty"/>
        <w:numPr>
          <w:ilvl w:val="0"/>
          <w:numId w:val="16"/>
        </w:numPr>
        <w:spacing w:line="240" w:lineRule="auto"/>
        <w:jc w:val="both"/>
        <w:rPr>
          <w:rFonts w:ascii="Arial" w:hAnsi="Arial" w:cs="Arial"/>
        </w:rPr>
      </w:pPr>
      <w:r w:rsidRPr="00A04934">
        <w:rPr>
          <w:rFonts w:ascii="Arial" w:hAnsi="Arial" w:cs="Arial"/>
        </w:rPr>
        <w:t>protokoły z narad i ustaleń,</w:t>
      </w:r>
    </w:p>
    <w:p w14:paraId="5E9AA54F" w14:textId="77777777" w:rsidR="00073E8C" w:rsidRPr="00A04934" w:rsidRDefault="00073E8C" w:rsidP="00073E8C">
      <w:pPr>
        <w:pStyle w:val="punkty"/>
        <w:numPr>
          <w:ilvl w:val="0"/>
          <w:numId w:val="16"/>
        </w:numPr>
        <w:spacing w:line="240" w:lineRule="auto"/>
        <w:jc w:val="both"/>
        <w:rPr>
          <w:rFonts w:ascii="Arial" w:hAnsi="Arial" w:cs="Arial"/>
        </w:rPr>
      </w:pPr>
      <w:r w:rsidRPr="00A04934">
        <w:rPr>
          <w:rFonts w:ascii="Arial" w:hAnsi="Arial" w:cs="Arial"/>
        </w:rPr>
        <w:t>operaty geodezyjne,</w:t>
      </w:r>
    </w:p>
    <w:p w14:paraId="6DC4AD86" w14:textId="77777777" w:rsidR="00073E8C" w:rsidRPr="00A04934" w:rsidRDefault="00073E8C" w:rsidP="00073E8C">
      <w:pPr>
        <w:pStyle w:val="punkty"/>
        <w:numPr>
          <w:ilvl w:val="0"/>
          <w:numId w:val="16"/>
        </w:numPr>
        <w:spacing w:line="240" w:lineRule="auto"/>
        <w:jc w:val="both"/>
        <w:rPr>
          <w:rFonts w:ascii="Arial" w:hAnsi="Arial" w:cs="Arial"/>
        </w:rPr>
      </w:pPr>
      <w:r w:rsidRPr="00A04934">
        <w:rPr>
          <w:rFonts w:ascii="Arial" w:hAnsi="Arial" w:cs="Arial"/>
        </w:rPr>
        <w:t>plan bezpieczeństwa i ochrony zdrowia.</w:t>
      </w:r>
    </w:p>
    <w:p w14:paraId="2D41E81D" w14:textId="77777777" w:rsidR="00073E8C" w:rsidRPr="00A04934" w:rsidRDefault="00073E8C" w:rsidP="002828C1">
      <w:pPr>
        <w:pStyle w:val="Normalny1"/>
        <w:rPr>
          <w:rFonts w:ascii="Arial" w:hAnsi="Arial" w:cs="Arial"/>
        </w:rPr>
      </w:pPr>
      <w:r w:rsidRPr="00A04934">
        <w:rPr>
          <w:rFonts w:ascii="Arial" w:hAnsi="Arial" w:cs="Arial"/>
        </w:rPr>
        <w:t>Przechowywanie dokumentów budowy</w:t>
      </w:r>
    </w:p>
    <w:p w14:paraId="547272E1" w14:textId="77777777" w:rsidR="00073E8C" w:rsidRPr="00A04934" w:rsidRDefault="00073E8C" w:rsidP="002828C1">
      <w:pPr>
        <w:pStyle w:val="Normalny1"/>
        <w:rPr>
          <w:rFonts w:ascii="Arial" w:hAnsi="Arial" w:cs="Arial"/>
        </w:rPr>
      </w:pPr>
      <w:r w:rsidRPr="00A04934">
        <w:rPr>
          <w:rFonts w:ascii="Arial" w:hAnsi="Arial" w:cs="Arial"/>
        </w:rPr>
        <w:t>Dokumenty budowy będą przechowywane na terenie budowy w miejscu odpowiednio zabezpieczonym.</w:t>
      </w:r>
    </w:p>
    <w:p w14:paraId="45AE137B" w14:textId="77777777" w:rsidR="00073E8C" w:rsidRPr="00A04934" w:rsidRDefault="00073E8C" w:rsidP="002828C1">
      <w:pPr>
        <w:pStyle w:val="Normalny1"/>
        <w:rPr>
          <w:rFonts w:ascii="Arial" w:hAnsi="Arial" w:cs="Arial"/>
        </w:rPr>
      </w:pPr>
      <w:r w:rsidRPr="00A04934">
        <w:rPr>
          <w:rFonts w:ascii="Arial" w:hAnsi="Arial" w:cs="Arial"/>
        </w:rPr>
        <w:t>Zaginięcie któregokolwiek z dokumentów budowy spowoduje jego natychmiastowe odtworzenie w formie przewidzianej prawem.</w:t>
      </w:r>
    </w:p>
    <w:p w14:paraId="422E252F" w14:textId="77777777" w:rsidR="00073E8C" w:rsidRPr="00A04934" w:rsidRDefault="00073E8C" w:rsidP="002828C1">
      <w:pPr>
        <w:pStyle w:val="Normalny1"/>
        <w:rPr>
          <w:rFonts w:ascii="Arial" w:hAnsi="Arial" w:cs="Arial"/>
        </w:rPr>
      </w:pPr>
      <w:r w:rsidRPr="00A04934">
        <w:rPr>
          <w:rFonts w:ascii="Arial" w:hAnsi="Arial" w:cs="Arial"/>
        </w:rPr>
        <w:t>Wszelkie dokumenty budowy będą zawsze dostępne dla Inspektora nadzoru i przedstawiane do wglądu na życzenie Zamawiającego.</w:t>
      </w:r>
    </w:p>
    <w:p w14:paraId="7F554B32" w14:textId="77777777" w:rsidR="00073E8C" w:rsidRPr="00A04934" w:rsidRDefault="00073E8C" w:rsidP="002828C1">
      <w:pPr>
        <w:pStyle w:val="Nagwek11"/>
        <w:numPr>
          <w:ilvl w:val="0"/>
          <w:numId w:val="2"/>
        </w:numPr>
        <w:spacing w:line="240" w:lineRule="auto"/>
        <w:jc w:val="both"/>
        <w:rPr>
          <w:rFonts w:ascii="Arial" w:hAnsi="Arial" w:cs="Arial"/>
        </w:rPr>
      </w:pPr>
      <w:bookmarkStart w:id="29" w:name="bookmark23"/>
      <w:bookmarkStart w:id="30" w:name="_Toc510034343"/>
      <w:r w:rsidRPr="00A04934">
        <w:rPr>
          <w:rFonts w:ascii="Arial" w:hAnsi="Arial" w:cs="Arial"/>
        </w:rPr>
        <w:t>7. OBMIAR ROBÓT</w:t>
      </w:r>
      <w:bookmarkEnd w:id="29"/>
      <w:bookmarkEnd w:id="30"/>
    </w:p>
    <w:p w14:paraId="0632B62D" w14:textId="77777777" w:rsidR="00073E8C" w:rsidRPr="00A04934" w:rsidRDefault="00073E8C" w:rsidP="002828C1">
      <w:pPr>
        <w:pStyle w:val="Nagwek21"/>
        <w:numPr>
          <w:ilvl w:val="1"/>
          <w:numId w:val="3"/>
        </w:numPr>
        <w:spacing w:line="240" w:lineRule="auto"/>
        <w:jc w:val="both"/>
        <w:rPr>
          <w:rFonts w:ascii="Arial" w:hAnsi="Arial" w:cs="Arial"/>
        </w:rPr>
      </w:pPr>
      <w:bookmarkStart w:id="31" w:name="bookmark24"/>
      <w:r w:rsidRPr="00A04934">
        <w:rPr>
          <w:rFonts w:ascii="Arial" w:hAnsi="Arial" w:cs="Arial"/>
        </w:rPr>
        <w:t>7.1. Ogólne zasady obmiaru robót</w:t>
      </w:r>
      <w:bookmarkEnd w:id="31"/>
    </w:p>
    <w:p w14:paraId="62839D4F" w14:textId="77777777" w:rsidR="00073E8C" w:rsidRPr="00A04934" w:rsidRDefault="00073E8C" w:rsidP="002828C1">
      <w:pPr>
        <w:pStyle w:val="Normalny1"/>
        <w:rPr>
          <w:rFonts w:ascii="Arial" w:hAnsi="Arial" w:cs="Arial"/>
        </w:rPr>
      </w:pPr>
      <w:r w:rsidRPr="00A04934">
        <w:rPr>
          <w:rFonts w:ascii="Arial" w:hAnsi="Arial" w:cs="Arial"/>
        </w:rPr>
        <w:t>Obmiar robót będzie określać faktyczny zakres wykonywanych robót, zgodnie z dokumentacją projektową i SST, w jednostkach ustalonych w kosztorysie.</w:t>
      </w:r>
    </w:p>
    <w:p w14:paraId="6E36CC0B" w14:textId="77777777" w:rsidR="00073E8C" w:rsidRPr="00A04934" w:rsidRDefault="00073E8C" w:rsidP="002828C1">
      <w:pPr>
        <w:pStyle w:val="Normalny1"/>
        <w:rPr>
          <w:rFonts w:ascii="Arial" w:hAnsi="Arial" w:cs="Arial"/>
        </w:rPr>
      </w:pPr>
      <w:r w:rsidRPr="00A04934">
        <w:rPr>
          <w:rFonts w:ascii="Arial" w:hAnsi="Arial" w:cs="Arial"/>
        </w:rPr>
        <w:t>Obmiaru robót dokonuje Wykonawca po pisemnym powiadomieniu Inspektora nadzoru o zakresie obmierzanych robót i terminie obmiaru, co najmniej na 3 dni przed tym terminem.</w:t>
      </w:r>
    </w:p>
    <w:p w14:paraId="473EB4DC" w14:textId="77777777" w:rsidR="00073E8C" w:rsidRPr="00A04934" w:rsidRDefault="00073E8C" w:rsidP="002828C1">
      <w:pPr>
        <w:pStyle w:val="Normalny1"/>
        <w:rPr>
          <w:rFonts w:ascii="Arial" w:hAnsi="Arial" w:cs="Arial"/>
        </w:rPr>
      </w:pPr>
      <w:r w:rsidRPr="00A04934">
        <w:rPr>
          <w:rFonts w:ascii="Arial" w:hAnsi="Arial" w:cs="Arial"/>
        </w:rPr>
        <w:t>Wyniki obmiaru będą wpisane do książki obmiarów.</w:t>
      </w:r>
    </w:p>
    <w:p w14:paraId="4BAD474B" w14:textId="77777777" w:rsidR="00073E8C" w:rsidRPr="00A04934" w:rsidRDefault="00073E8C" w:rsidP="002828C1">
      <w:pPr>
        <w:pStyle w:val="Normalny1"/>
        <w:rPr>
          <w:rFonts w:ascii="Arial" w:hAnsi="Arial" w:cs="Arial"/>
        </w:rPr>
      </w:pPr>
      <w:r w:rsidRPr="00A04934">
        <w:rPr>
          <w:rFonts w:ascii="Arial" w:hAnsi="Arial" w:cs="Arial"/>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14:paraId="5194ED40" w14:textId="77777777" w:rsidR="00073E8C" w:rsidRPr="00A04934" w:rsidRDefault="00073E8C" w:rsidP="002828C1">
      <w:pPr>
        <w:pStyle w:val="Nagwek21"/>
        <w:numPr>
          <w:ilvl w:val="1"/>
          <w:numId w:val="3"/>
        </w:numPr>
        <w:spacing w:line="240" w:lineRule="auto"/>
        <w:jc w:val="both"/>
        <w:rPr>
          <w:rFonts w:ascii="Arial" w:hAnsi="Arial" w:cs="Arial"/>
        </w:rPr>
      </w:pPr>
      <w:bookmarkStart w:id="32" w:name="bookmark25"/>
      <w:r w:rsidRPr="00A04934">
        <w:rPr>
          <w:rFonts w:ascii="Arial" w:hAnsi="Arial" w:cs="Arial"/>
        </w:rPr>
        <w:t>7.2. Zasady określania ilości robót i materiałów</w:t>
      </w:r>
      <w:bookmarkEnd w:id="32"/>
    </w:p>
    <w:p w14:paraId="595E8465" w14:textId="77777777" w:rsidR="00073E8C" w:rsidRPr="00A04934" w:rsidRDefault="00073E8C" w:rsidP="002828C1">
      <w:pPr>
        <w:pStyle w:val="Normalny1"/>
        <w:rPr>
          <w:rFonts w:ascii="Arial" w:hAnsi="Arial" w:cs="Arial"/>
        </w:rPr>
      </w:pPr>
      <w:r w:rsidRPr="00A04934">
        <w:rPr>
          <w:rFonts w:ascii="Arial" w:hAnsi="Arial" w:cs="Arial"/>
        </w:rPr>
        <w:t>Zasady określania ilości robót podane są w odpowiednich specyfikacjach technicznych i lub w KNR-ach oraz KNNR-ach.</w:t>
      </w:r>
    </w:p>
    <w:p w14:paraId="1A09EFDC" w14:textId="77777777" w:rsidR="00073E8C" w:rsidRPr="00A04934" w:rsidRDefault="00073E8C" w:rsidP="002828C1">
      <w:pPr>
        <w:pStyle w:val="Normalny1"/>
        <w:rPr>
          <w:rFonts w:ascii="Arial" w:hAnsi="Arial" w:cs="Arial"/>
        </w:rPr>
      </w:pPr>
      <w:r w:rsidRPr="00A04934">
        <w:rPr>
          <w:rFonts w:ascii="Arial" w:hAnsi="Arial" w:cs="Arial"/>
        </w:rPr>
        <w:t>Jednostki obmiaru powinny zgodnie zgodne z jednostkami określonymi w dokumentacji projektowej i kosztorysowej, przedmiarze robót.</w:t>
      </w:r>
    </w:p>
    <w:p w14:paraId="0A43843F" w14:textId="77777777" w:rsidR="00073E8C" w:rsidRPr="00A04934" w:rsidRDefault="00073E8C" w:rsidP="002828C1">
      <w:pPr>
        <w:pStyle w:val="Nagwek21"/>
        <w:numPr>
          <w:ilvl w:val="1"/>
          <w:numId w:val="3"/>
        </w:numPr>
        <w:spacing w:line="240" w:lineRule="auto"/>
        <w:jc w:val="both"/>
        <w:rPr>
          <w:rFonts w:ascii="Arial" w:hAnsi="Arial" w:cs="Arial"/>
        </w:rPr>
      </w:pPr>
      <w:bookmarkStart w:id="33" w:name="bookmark26"/>
      <w:r w:rsidRPr="00A04934">
        <w:rPr>
          <w:rFonts w:ascii="Arial" w:hAnsi="Arial" w:cs="Arial"/>
        </w:rPr>
        <w:t>7.3. Urządzenia i sprzęt pomiarowy</w:t>
      </w:r>
      <w:bookmarkEnd w:id="33"/>
    </w:p>
    <w:p w14:paraId="5B3516A3" w14:textId="77777777" w:rsidR="00073E8C" w:rsidRPr="00A04934" w:rsidRDefault="00073E8C" w:rsidP="002828C1">
      <w:pPr>
        <w:pStyle w:val="Normalny1"/>
        <w:rPr>
          <w:rFonts w:ascii="Arial" w:hAnsi="Arial" w:cs="Arial"/>
        </w:rPr>
      </w:pPr>
      <w:r w:rsidRPr="00A04934">
        <w:rPr>
          <w:rFonts w:ascii="Arial" w:hAnsi="Arial" w:cs="Arial"/>
        </w:rPr>
        <w:t>Wszystkie urządzenia i sprzęt pomiarowy, stosowany w czasie obmiaru robót będą zaakceptowane przez Inspektora nadzoru.</w:t>
      </w:r>
    </w:p>
    <w:p w14:paraId="1EB25C6F" w14:textId="77777777" w:rsidR="00073E8C" w:rsidRPr="00A04934" w:rsidRDefault="00073E8C" w:rsidP="002828C1">
      <w:pPr>
        <w:pStyle w:val="Normalny1"/>
        <w:rPr>
          <w:rFonts w:ascii="Arial" w:hAnsi="Arial" w:cs="Arial"/>
        </w:rPr>
      </w:pPr>
      <w:r w:rsidRPr="00A04934">
        <w:rPr>
          <w:rFonts w:ascii="Arial" w:hAnsi="Arial" w:cs="Arial"/>
        </w:rPr>
        <w:t>Urządzenia i sprzęt pomiarowy zostaną dostarczone przez Wykonawcę. Jeżeli urządzenia te lub sprzęt wymagają badań atestujących, to Wykonawca będzie posiadać ważne świadectwa legalizacji.</w:t>
      </w:r>
    </w:p>
    <w:p w14:paraId="3B90D369" w14:textId="77777777" w:rsidR="00073E8C" w:rsidRPr="00A04934" w:rsidRDefault="00073E8C" w:rsidP="002828C1">
      <w:pPr>
        <w:pStyle w:val="Normalny1"/>
        <w:rPr>
          <w:rFonts w:ascii="Arial" w:hAnsi="Arial" w:cs="Arial"/>
        </w:rPr>
      </w:pPr>
      <w:r w:rsidRPr="00A04934">
        <w:rPr>
          <w:rFonts w:ascii="Arial" w:hAnsi="Arial" w:cs="Arial"/>
        </w:rPr>
        <w:t>Wszystkie urządzenia pomiarowe będą przez Wykonawcę utrzymywane w dobrym stanie, w całym okresie trwania robót.</w:t>
      </w:r>
    </w:p>
    <w:p w14:paraId="3E0B28C1" w14:textId="77777777" w:rsidR="00073E8C" w:rsidRPr="00A04934" w:rsidRDefault="00073E8C" w:rsidP="002828C1">
      <w:pPr>
        <w:pStyle w:val="Nagwek21"/>
        <w:numPr>
          <w:ilvl w:val="1"/>
          <w:numId w:val="3"/>
        </w:numPr>
        <w:spacing w:line="240" w:lineRule="auto"/>
        <w:jc w:val="both"/>
        <w:rPr>
          <w:rFonts w:ascii="Arial" w:hAnsi="Arial" w:cs="Arial"/>
        </w:rPr>
      </w:pPr>
      <w:bookmarkStart w:id="34" w:name="bookmark27"/>
      <w:r w:rsidRPr="00A04934">
        <w:rPr>
          <w:rFonts w:ascii="Arial" w:hAnsi="Arial" w:cs="Arial"/>
        </w:rPr>
        <w:t>7.4. Wagi i zasady wdrażania</w:t>
      </w:r>
      <w:bookmarkEnd w:id="34"/>
    </w:p>
    <w:p w14:paraId="4D274423" w14:textId="77777777" w:rsidR="00073E8C" w:rsidRPr="00A04934" w:rsidRDefault="00073E8C" w:rsidP="002828C1">
      <w:pPr>
        <w:pStyle w:val="Normalny1"/>
        <w:rPr>
          <w:rFonts w:ascii="Arial" w:hAnsi="Arial" w:cs="Arial"/>
        </w:rPr>
      </w:pPr>
      <w:r w:rsidRPr="00A04934">
        <w:rPr>
          <w:rFonts w:ascii="Arial" w:hAnsi="Arial" w:cs="Arial"/>
        </w:rPr>
        <w:lastRenderedPageBreak/>
        <w:t>Wykonawca dostarczy i zainstaluje urządzenia wagowe odpowiadające odnośnym wymaganiom SST. Będzie utrzymywać to wyposażenie, zapewniając w sposób ciągły zachowanie dokładności wg norm zatwierdzonych przez Inspektora nadzoru.</w:t>
      </w:r>
    </w:p>
    <w:p w14:paraId="766DCC40" w14:textId="77777777" w:rsidR="00073E8C" w:rsidRPr="00A04934" w:rsidRDefault="00073E8C" w:rsidP="002828C1">
      <w:pPr>
        <w:pStyle w:val="Nagwek11"/>
        <w:numPr>
          <w:ilvl w:val="0"/>
          <w:numId w:val="2"/>
        </w:numPr>
        <w:spacing w:line="240" w:lineRule="auto"/>
        <w:jc w:val="both"/>
        <w:rPr>
          <w:rFonts w:ascii="Arial" w:hAnsi="Arial" w:cs="Arial"/>
        </w:rPr>
      </w:pPr>
      <w:bookmarkStart w:id="35" w:name="bookmark28"/>
      <w:bookmarkStart w:id="36" w:name="_Toc510034344"/>
      <w:r w:rsidRPr="00A04934">
        <w:rPr>
          <w:rFonts w:ascii="Arial" w:hAnsi="Arial" w:cs="Arial"/>
        </w:rPr>
        <w:t>8. ODBIÓR ROBÓT</w:t>
      </w:r>
      <w:bookmarkEnd w:id="35"/>
      <w:bookmarkEnd w:id="36"/>
    </w:p>
    <w:p w14:paraId="6D41B5C6" w14:textId="77777777" w:rsidR="00073E8C" w:rsidRPr="00A04934" w:rsidRDefault="00073E8C" w:rsidP="002828C1">
      <w:pPr>
        <w:pStyle w:val="Nagwek21"/>
        <w:numPr>
          <w:ilvl w:val="1"/>
          <w:numId w:val="3"/>
        </w:numPr>
        <w:spacing w:line="240" w:lineRule="auto"/>
        <w:jc w:val="both"/>
        <w:rPr>
          <w:rFonts w:ascii="Arial" w:hAnsi="Arial" w:cs="Arial"/>
        </w:rPr>
      </w:pPr>
      <w:bookmarkStart w:id="37" w:name="bookmark29"/>
      <w:r w:rsidRPr="00A04934">
        <w:rPr>
          <w:rFonts w:ascii="Arial" w:hAnsi="Arial" w:cs="Arial"/>
        </w:rPr>
        <w:t>8.1. Rodzaje odbiorów robót</w:t>
      </w:r>
      <w:bookmarkEnd w:id="37"/>
    </w:p>
    <w:p w14:paraId="0CE756F5" w14:textId="77777777" w:rsidR="00073E8C" w:rsidRPr="00A04934" w:rsidRDefault="00073E8C" w:rsidP="002828C1">
      <w:pPr>
        <w:pStyle w:val="Normalny1"/>
        <w:rPr>
          <w:rFonts w:ascii="Arial" w:hAnsi="Arial" w:cs="Arial"/>
        </w:rPr>
      </w:pPr>
      <w:r w:rsidRPr="00A04934">
        <w:rPr>
          <w:rFonts w:ascii="Arial" w:hAnsi="Arial" w:cs="Arial"/>
        </w:rPr>
        <w:t>W zależności od ustaleń odpowiednich SST, roboty podlegają następującym odbiorom:</w:t>
      </w:r>
    </w:p>
    <w:p w14:paraId="21FFA962" w14:textId="77777777" w:rsidR="00073E8C" w:rsidRPr="00A04934" w:rsidRDefault="00073E8C" w:rsidP="00073E8C">
      <w:pPr>
        <w:pStyle w:val="punkty"/>
        <w:numPr>
          <w:ilvl w:val="0"/>
          <w:numId w:val="17"/>
        </w:numPr>
        <w:spacing w:line="240" w:lineRule="auto"/>
        <w:jc w:val="both"/>
        <w:rPr>
          <w:rFonts w:ascii="Arial" w:hAnsi="Arial" w:cs="Arial"/>
        </w:rPr>
      </w:pPr>
      <w:r w:rsidRPr="00A04934">
        <w:rPr>
          <w:rFonts w:ascii="Arial" w:hAnsi="Arial" w:cs="Arial"/>
        </w:rPr>
        <w:t>odbiorowi robót zanikających i ulegających zakryciu,</w:t>
      </w:r>
    </w:p>
    <w:p w14:paraId="6811C6CD" w14:textId="77777777" w:rsidR="00073E8C" w:rsidRPr="00A04934" w:rsidRDefault="00073E8C" w:rsidP="00073E8C">
      <w:pPr>
        <w:pStyle w:val="punkty"/>
        <w:numPr>
          <w:ilvl w:val="0"/>
          <w:numId w:val="17"/>
        </w:numPr>
        <w:spacing w:line="240" w:lineRule="auto"/>
        <w:jc w:val="both"/>
        <w:rPr>
          <w:rFonts w:ascii="Arial" w:hAnsi="Arial" w:cs="Arial"/>
        </w:rPr>
      </w:pPr>
      <w:r w:rsidRPr="00A04934">
        <w:rPr>
          <w:rFonts w:ascii="Arial" w:hAnsi="Arial" w:cs="Arial"/>
        </w:rPr>
        <w:t>odbiorowi przewodów kominowych, instalacji i urządzeń technicznych,</w:t>
      </w:r>
    </w:p>
    <w:p w14:paraId="0D049B24" w14:textId="77777777" w:rsidR="00073E8C" w:rsidRPr="00A04934" w:rsidRDefault="00073E8C" w:rsidP="00073E8C">
      <w:pPr>
        <w:pStyle w:val="punkty"/>
        <w:numPr>
          <w:ilvl w:val="0"/>
          <w:numId w:val="17"/>
        </w:numPr>
        <w:spacing w:line="240" w:lineRule="auto"/>
        <w:jc w:val="both"/>
        <w:rPr>
          <w:rFonts w:ascii="Arial" w:hAnsi="Arial" w:cs="Arial"/>
        </w:rPr>
      </w:pPr>
      <w:r w:rsidRPr="00A04934">
        <w:rPr>
          <w:rFonts w:ascii="Arial" w:hAnsi="Arial" w:cs="Arial"/>
        </w:rPr>
        <w:t>odbiorowi częściowemu,</w:t>
      </w:r>
    </w:p>
    <w:p w14:paraId="04C06071" w14:textId="77777777" w:rsidR="00073E8C" w:rsidRPr="00A04934" w:rsidRDefault="00073E8C" w:rsidP="00073E8C">
      <w:pPr>
        <w:pStyle w:val="punkty"/>
        <w:numPr>
          <w:ilvl w:val="0"/>
          <w:numId w:val="17"/>
        </w:numPr>
        <w:spacing w:line="240" w:lineRule="auto"/>
        <w:jc w:val="both"/>
        <w:rPr>
          <w:rFonts w:ascii="Arial" w:hAnsi="Arial" w:cs="Arial"/>
        </w:rPr>
      </w:pPr>
      <w:r w:rsidRPr="00A04934">
        <w:rPr>
          <w:rFonts w:ascii="Arial" w:hAnsi="Arial" w:cs="Arial"/>
        </w:rPr>
        <w:t>odbiorowi ostatecznemu (końcowemu),</w:t>
      </w:r>
    </w:p>
    <w:p w14:paraId="6340708B" w14:textId="77777777" w:rsidR="00073E8C" w:rsidRPr="00A04934" w:rsidRDefault="00073E8C" w:rsidP="00073E8C">
      <w:pPr>
        <w:pStyle w:val="punkty"/>
        <w:numPr>
          <w:ilvl w:val="0"/>
          <w:numId w:val="17"/>
        </w:numPr>
        <w:spacing w:line="240" w:lineRule="auto"/>
        <w:jc w:val="both"/>
        <w:rPr>
          <w:rFonts w:ascii="Arial" w:hAnsi="Arial" w:cs="Arial"/>
        </w:rPr>
      </w:pPr>
      <w:r w:rsidRPr="00A04934">
        <w:rPr>
          <w:rFonts w:ascii="Arial" w:hAnsi="Arial" w:cs="Arial"/>
        </w:rPr>
        <w:t>odbiorowi po upływie okresu rękojmi</w:t>
      </w:r>
    </w:p>
    <w:p w14:paraId="3A2A65C1" w14:textId="77777777" w:rsidR="00073E8C" w:rsidRPr="00A04934" w:rsidRDefault="00073E8C" w:rsidP="00073E8C">
      <w:pPr>
        <w:pStyle w:val="punkty"/>
        <w:numPr>
          <w:ilvl w:val="0"/>
          <w:numId w:val="17"/>
        </w:numPr>
        <w:spacing w:line="240" w:lineRule="auto"/>
        <w:jc w:val="both"/>
        <w:rPr>
          <w:rFonts w:ascii="Arial" w:hAnsi="Arial" w:cs="Arial"/>
        </w:rPr>
      </w:pPr>
      <w:r w:rsidRPr="00A04934">
        <w:rPr>
          <w:rFonts w:ascii="Arial" w:hAnsi="Arial" w:cs="Arial"/>
        </w:rPr>
        <w:t>odbiorowi pogwarancyjnemu po upływie okresu gwarancji.</w:t>
      </w:r>
    </w:p>
    <w:p w14:paraId="078E6E1D" w14:textId="77777777" w:rsidR="00073E8C" w:rsidRPr="00A04934" w:rsidRDefault="00073E8C" w:rsidP="002828C1">
      <w:pPr>
        <w:pStyle w:val="Nagwek21"/>
        <w:numPr>
          <w:ilvl w:val="1"/>
          <w:numId w:val="3"/>
        </w:numPr>
        <w:spacing w:line="240" w:lineRule="auto"/>
        <w:jc w:val="both"/>
        <w:rPr>
          <w:rFonts w:ascii="Arial" w:hAnsi="Arial" w:cs="Arial"/>
        </w:rPr>
      </w:pPr>
      <w:bookmarkStart w:id="38" w:name="bookmark30"/>
      <w:r w:rsidRPr="00A04934">
        <w:rPr>
          <w:rFonts w:ascii="Arial" w:hAnsi="Arial" w:cs="Arial"/>
        </w:rPr>
        <w:t>8.2. Odbiór robót zanikających i ulegających zakryciu</w:t>
      </w:r>
      <w:bookmarkEnd w:id="38"/>
    </w:p>
    <w:p w14:paraId="7E230F92" w14:textId="77777777" w:rsidR="00073E8C" w:rsidRPr="00A04934" w:rsidRDefault="00073E8C" w:rsidP="002828C1">
      <w:pPr>
        <w:pStyle w:val="Normalny1"/>
        <w:rPr>
          <w:rFonts w:ascii="Arial" w:hAnsi="Arial" w:cs="Arial"/>
        </w:rPr>
      </w:pPr>
      <w:r w:rsidRPr="00A04934">
        <w:rPr>
          <w:rFonts w:ascii="Arial" w:hAnsi="Arial" w:cs="Arial"/>
        </w:rPr>
        <w:t>Odbiór robót zanikających i ulegających zakryciu polega na finalnej ocenie jakości wykonywanych robót oraz ilości tych robót, które w dalszym procesie realizacji ulegną zakryciu.</w:t>
      </w:r>
    </w:p>
    <w:p w14:paraId="2219475B" w14:textId="77777777" w:rsidR="00073E8C" w:rsidRPr="00A04934" w:rsidRDefault="00073E8C" w:rsidP="002828C1">
      <w:pPr>
        <w:pStyle w:val="Normalny1"/>
        <w:rPr>
          <w:rFonts w:ascii="Arial" w:hAnsi="Arial" w:cs="Arial"/>
        </w:rPr>
      </w:pPr>
      <w:r w:rsidRPr="00A04934">
        <w:rPr>
          <w:rFonts w:ascii="Arial" w:hAnsi="Arial" w:cs="Arial"/>
        </w:rPr>
        <w:t>Odbiór robót zanikających i ulegających zakryciu będzie dokonany w czasie umożliwiającym wykonanie ewentualnych korekt i poprawek bez hamowania ogólnego postępu robót. Odbioru tego dokonuje Inspektor nadzoru.</w:t>
      </w:r>
    </w:p>
    <w:p w14:paraId="3ED33684" w14:textId="77777777" w:rsidR="00073E8C" w:rsidRPr="00A04934" w:rsidRDefault="00073E8C" w:rsidP="002828C1">
      <w:pPr>
        <w:pStyle w:val="Normalny1"/>
        <w:rPr>
          <w:rFonts w:ascii="Arial" w:hAnsi="Arial" w:cs="Arial"/>
        </w:rPr>
      </w:pPr>
      <w:r w:rsidRPr="00A04934">
        <w:rPr>
          <w:rFonts w:ascii="Arial" w:hAnsi="Arial" w:cs="Arial"/>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47DF323B" w14:textId="77777777" w:rsidR="00073E8C" w:rsidRPr="00A04934" w:rsidRDefault="00073E8C" w:rsidP="002828C1">
      <w:pPr>
        <w:pStyle w:val="Normalny1"/>
        <w:rPr>
          <w:rFonts w:ascii="Arial" w:hAnsi="Arial" w:cs="Arial"/>
        </w:rPr>
      </w:pPr>
      <w:r w:rsidRPr="00A04934">
        <w:rPr>
          <w:rFonts w:ascii="Arial" w:hAnsi="Arial" w:cs="Aria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5896D7D3" w14:textId="77777777" w:rsidR="00073E8C" w:rsidRPr="00A04934" w:rsidRDefault="00073E8C" w:rsidP="002828C1">
      <w:pPr>
        <w:pStyle w:val="Nagwek21"/>
        <w:numPr>
          <w:ilvl w:val="1"/>
          <w:numId w:val="3"/>
        </w:numPr>
        <w:spacing w:line="240" w:lineRule="auto"/>
        <w:jc w:val="both"/>
        <w:rPr>
          <w:rFonts w:ascii="Arial" w:hAnsi="Arial" w:cs="Arial"/>
        </w:rPr>
      </w:pPr>
      <w:bookmarkStart w:id="39" w:name="bookmark31"/>
      <w:r w:rsidRPr="00A04934">
        <w:rPr>
          <w:rFonts w:ascii="Arial" w:hAnsi="Arial" w:cs="Arial"/>
        </w:rPr>
        <w:t>8.3. Odbiór częściowy</w:t>
      </w:r>
      <w:bookmarkEnd w:id="39"/>
    </w:p>
    <w:p w14:paraId="2DE2A40D" w14:textId="77777777" w:rsidR="00073E8C" w:rsidRPr="00A04934" w:rsidRDefault="00073E8C" w:rsidP="002828C1">
      <w:pPr>
        <w:pStyle w:val="Normalny1"/>
        <w:rPr>
          <w:rFonts w:ascii="Arial" w:hAnsi="Arial" w:cs="Arial"/>
        </w:rPr>
      </w:pPr>
      <w:r w:rsidRPr="00A04934">
        <w:rPr>
          <w:rFonts w:ascii="Arial" w:hAnsi="Arial" w:cs="Arial"/>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14:paraId="6ABC5DDD" w14:textId="77777777" w:rsidR="00073E8C" w:rsidRPr="00A04934" w:rsidRDefault="00073E8C" w:rsidP="002828C1">
      <w:pPr>
        <w:pStyle w:val="Nagwek21"/>
        <w:numPr>
          <w:ilvl w:val="1"/>
          <w:numId w:val="3"/>
        </w:numPr>
        <w:spacing w:line="240" w:lineRule="auto"/>
        <w:jc w:val="both"/>
        <w:rPr>
          <w:rFonts w:ascii="Arial" w:hAnsi="Arial" w:cs="Arial"/>
        </w:rPr>
      </w:pPr>
      <w:bookmarkStart w:id="40" w:name="bookmark32"/>
      <w:r w:rsidRPr="00A04934">
        <w:rPr>
          <w:rFonts w:ascii="Arial" w:hAnsi="Arial" w:cs="Arial"/>
        </w:rPr>
        <w:t>8.4. Odbiór ostateczny (końcowy)</w:t>
      </w:r>
      <w:bookmarkEnd w:id="40"/>
    </w:p>
    <w:p w14:paraId="5769CAA4" w14:textId="77777777" w:rsidR="00073E8C" w:rsidRPr="00A04934" w:rsidRDefault="00073E8C" w:rsidP="002828C1">
      <w:pPr>
        <w:pStyle w:val="Nagwek31"/>
        <w:numPr>
          <w:ilvl w:val="2"/>
          <w:numId w:val="3"/>
        </w:numPr>
        <w:spacing w:before="100" w:after="120" w:line="240" w:lineRule="auto"/>
        <w:jc w:val="both"/>
        <w:rPr>
          <w:rFonts w:ascii="Arial" w:hAnsi="Arial" w:cs="Arial"/>
        </w:rPr>
      </w:pPr>
      <w:r w:rsidRPr="00A04934">
        <w:rPr>
          <w:rFonts w:ascii="Arial" w:hAnsi="Arial" w:cs="Arial"/>
        </w:rPr>
        <w:t>8.4.1. Zasady odbioru ostatecznego robót</w:t>
      </w:r>
    </w:p>
    <w:p w14:paraId="108FC9E0" w14:textId="77777777" w:rsidR="00073E8C" w:rsidRPr="00A04934" w:rsidRDefault="00073E8C" w:rsidP="002828C1">
      <w:pPr>
        <w:pStyle w:val="Normalny1"/>
        <w:rPr>
          <w:rFonts w:ascii="Arial" w:hAnsi="Arial" w:cs="Arial"/>
        </w:rPr>
      </w:pPr>
      <w:r w:rsidRPr="00A04934">
        <w:rPr>
          <w:rFonts w:ascii="Arial" w:hAnsi="Arial" w:cs="Arial"/>
        </w:rPr>
        <w:t>Odbiór ostateczny polega na finalnej ocenie rzeczywistego wykonania robót w odniesieniu do zakresu (ilości) oraz jakości.</w:t>
      </w:r>
    </w:p>
    <w:p w14:paraId="7740571C" w14:textId="77777777" w:rsidR="00073E8C" w:rsidRPr="00A04934" w:rsidRDefault="00073E8C" w:rsidP="002828C1">
      <w:pPr>
        <w:pStyle w:val="Normalny1"/>
        <w:rPr>
          <w:rFonts w:ascii="Arial" w:hAnsi="Arial" w:cs="Arial"/>
        </w:rPr>
      </w:pPr>
      <w:r w:rsidRPr="00A04934">
        <w:rPr>
          <w:rFonts w:ascii="Arial" w:hAnsi="Arial" w:cs="Arial"/>
        </w:rPr>
        <w:t>Całkowite zakończenie robót oraz gotowość do odbioru ostatecznego będzie stwierdzona przez Wykonawcę wpisem do dziennika budowy.</w:t>
      </w:r>
    </w:p>
    <w:p w14:paraId="7A5ACAF9" w14:textId="77777777" w:rsidR="00073E8C" w:rsidRPr="00A04934" w:rsidRDefault="00073E8C" w:rsidP="002828C1">
      <w:pPr>
        <w:pStyle w:val="Normalny1"/>
        <w:rPr>
          <w:rFonts w:ascii="Arial" w:hAnsi="Arial" w:cs="Arial"/>
        </w:rPr>
      </w:pPr>
      <w:r w:rsidRPr="00A04934">
        <w:rPr>
          <w:rFonts w:ascii="Arial" w:hAnsi="Arial" w:cs="Arial"/>
        </w:rPr>
        <w:t>Odbiór ostateczny robót nastąpi w terminie ustalonym w dokumentach umowy, licząc od dnia potwierdzenia przez Inspektora nadzoru zakończenia robót i przyjęcia dokumentów, o których mowa w punkcie 8.4.2.</w:t>
      </w:r>
    </w:p>
    <w:p w14:paraId="0829B1C4" w14:textId="77777777" w:rsidR="00073E8C" w:rsidRPr="00A04934" w:rsidRDefault="00073E8C" w:rsidP="002828C1">
      <w:pPr>
        <w:pStyle w:val="Normalny1"/>
        <w:rPr>
          <w:rFonts w:ascii="Arial" w:hAnsi="Arial" w:cs="Arial"/>
        </w:rPr>
      </w:pPr>
      <w:r w:rsidRPr="00A04934">
        <w:rPr>
          <w:rFonts w:ascii="Arial" w:hAnsi="Arial" w:cs="Arial"/>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14:paraId="429550B2" w14:textId="77777777" w:rsidR="00073E8C" w:rsidRPr="00A04934" w:rsidRDefault="00073E8C" w:rsidP="002828C1">
      <w:pPr>
        <w:pStyle w:val="Normalny1"/>
        <w:rPr>
          <w:rFonts w:ascii="Arial" w:hAnsi="Arial" w:cs="Arial"/>
        </w:rPr>
      </w:pPr>
      <w:r w:rsidRPr="00A04934">
        <w:rPr>
          <w:rFonts w:ascii="Arial" w:hAnsi="Arial" w:cs="Arial"/>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754581BF" w14:textId="77777777" w:rsidR="00073E8C" w:rsidRPr="00A04934" w:rsidRDefault="00073E8C" w:rsidP="002828C1">
      <w:pPr>
        <w:pStyle w:val="Normalny1"/>
        <w:rPr>
          <w:rFonts w:ascii="Arial" w:hAnsi="Arial" w:cs="Arial"/>
        </w:rPr>
      </w:pPr>
      <w:r w:rsidRPr="00A04934">
        <w:rPr>
          <w:rFonts w:ascii="Arial" w:hAnsi="Arial" w:cs="Arial"/>
        </w:rPr>
        <w:lastRenderedPageBreak/>
        <w:t>W przypadkach nie wykonania wyznaczonych robót poprawkowych lub robót uzupełniających w poszczególnych elementach konstrukcyjnych i wykończeniowych, komisja przerwie swoje czynności i ustali nowy termin odbioru ostatecznego.</w:t>
      </w:r>
    </w:p>
    <w:p w14:paraId="068F685D" w14:textId="77777777" w:rsidR="00073E8C" w:rsidRPr="00A04934" w:rsidRDefault="00073E8C" w:rsidP="002828C1">
      <w:pPr>
        <w:pStyle w:val="Normalny1"/>
        <w:rPr>
          <w:rFonts w:ascii="Arial" w:hAnsi="Arial" w:cs="Arial"/>
        </w:rPr>
      </w:pPr>
      <w:r w:rsidRPr="00A04934">
        <w:rPr>
          <w:rFonts w:ascii="Arial" w:hAnsi="Arial" w:cs="Arial"/>
        </w:rPr>
        <w:t>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14:paraId="46A36185" w14:textId="77777777" w:rsidR="00073E8C" w:rsidRPr="00A04934" w:rsidRDefault="00073E8C" w:rsidP="002828C1">
      <w:pPr>
        <w:pStyle w:val="Nagwek21"/>
        <w:numPr>
          <w:ilvl w:val="1"/>
          <w:numId w:val="3"/>
        </w:numPr>
        <w:spacing w:line="240" w:lineRule="auto"/>
        <w:jc w:val="both"/>
        <w:rPr>
          <w:rFonts w:ascii="Arial" w:hAnsi="Arial" w:cs="Arial"/>
        </w:rPr>
      </w:pPr>
      <w:r w:rsidRPr="00A04934">
        <w:rPr>
          <w:rFonts w:ascii="Arial" w:hAnsi="Arial" w:cs="Arial"/>
        </w:rPr>
        <w:t>8.4.2. Dokumenty do odbioru ostatecznego (końcowe)</w:t>
      </w:r>
    </w:p>
    <w:p w14:paraId="04E10BD4" w14:textId="77777777" w:rsidR="00073E8C" w:rsidRPr="00A04934" w:rsidRDefault="00073E8C" w:rsidP="002828C1">
      <w:pPr>
        <w:pStyle w:val="Normalny1"/>
        <w:rPr>
          <w:rFonts w:ascii="Arial" w:hAnsi="Arial" w:cs="Arial"/>
        </w:rPr>
      </w:pPr>
      <w:r w:rsidRPr="00A04934">
        <w:rPr>
          <w:rFonts w:ascii="Arial" w:hAnsi="Arial" w:cs="Arial"/>
        </w:rPr>
        <w:t>Podstawowym dokumentem jest protokół odbioru ostatecznego robót, sporządzony wg wzoru ustalonego przez Zamawiającego.</w:t>
      </w:r>
    </w:p>
    <w:p w14:paraId="488F75B1" w14:textId="77777777" w:rsidR="00073E8C" w:rsidRPr="00A04934" w:rsidRDefault="00073E8C" w:rsidP="002828C1">
      <w:pPr>
        <w:pStyle w:val="Normalny1"/>
        <w:rPr>
          <w:rFonts w:ascii="Arial" w:hAnsi="Arial" w:cs="Arial"/>
        </w:rPr>
      </w:pPr>
      <w:r w:rsidRPr="00A04934">
        <w:rPr>
          <w:rFonts w:ascii="Arial" w:hAnsi="Arial" w:cs="Arial"/>
        </w:rPr>
        <w:t>Do odbioru ostatecznego Wykonawca jest zobowiązany przygotować następujące dokumenty:</w:t>
      </w:r>
    </w:p>
    <w:p w14:paraId="42A2F18D"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dokumentację powykonawczą, tj. dokumentację budowy z naniesionymi zmianami dokonanymi w toku wykonania robót oraz geodezyjnymi pomiarami powykonawczymi,</w:t>
      </w:r>
    </w:p>
    <w:p w14:paraId="0019776F"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szczegółowe specyfikacje techniczne (podstawowe z dokumentów umowy i ew. uzupełniające lub zamienne),</w:t>
      </w:r>
    </w:p>
    <w:p w14:paraId="6C077C31"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protokoły odbiorów robót ulegających zakryciu i zanikających,</w:t>
      </w:r>
    </w:p>
    <w:p w14:paraId="76345DB5"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protokoły odbiorów częściowych,</w:t>
      </w:r>
    </w:p>
    <w:p w14:paraId="51FBE49C"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recepty i ustalenia technologiczne,</w:t>
      </w:r>
    </w:p>
    <w:p w14:paraId="477E1840"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dzienniki budowy i książki obmiarów (oryginały),</w:t>
      </w:r>
    </w:p>
    <w:p w14:paraId="4B753873"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wyniki pomiarów kontrolnych oraz badań i oznaczeń laboratoryjnych, zgodne z SST i programem zapewnienia jakości (PZJ),</w:t>
      </w:r>
    </w:p>
    <w:p w14:paraId="6B036E83"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deklaracje zgodności lub certyfikaty zgodności wbudowanych materiałów, certyfikaty na znak bezpieczeństwa zgodnie z SST i programem zabezpieczenia jakości (PZJ),</w:t>
      </w:r>
    </w:p>
    <w:p w14:paraId="7DB39684"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rysunki (dokumentacje) na wykonanie robót towarzyszących (np. na przełożenie linii telefonicznej, energetycznej, gazowej, oświetlenia itp.) oraz protokoły odbioru i przekazania tych robót właścicielom urządzeń,</w:t>
      </w:r>
    </w:p>
    <w:p w14:paraId="6DA23AC4"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geodezyjną inwentaryzację powykonawczą robót i sieci uzbrojenia terenu,</w:t>
      </w:r>
    </w:p>
    <w:p w14:paraId="03B551F1" w14:textId="77777777" w:rsidR="00073E8C" w:rsidRPr="00A04934" w:rsidRDefault="00073E8C" w:rsidP="00073E8C">
      <w:pPr>
        <w:pStyle w:val="Lista1"/>
        <w:numPr>
          <w:ilvl w:val="0"/>
          <w:numId w:val="13"/>
        </w:numPr>
        <w:spacing w:line="240" w:lineRule="auto"/>
        <w:jc w:val="both"/>
        <w:rPr>
          <w:rFonts w:ascii="Arial" w:hAnsi="Arial" w:cs="Arial"/>
        </w:rPr>
      </w:pPr>
      <w:r w:rsidRPr="00A04934">
        <w:rPr>
          <w:rFonts w:ascii="Arial" w:hAnsi="Arial" w:cs="Arial"/>
        </w:rPr>
        <w:t>kopię mapy zasadniczej powstałej w wyniku geodezyjnej inwentaryzacji powykonawczej.</w:t>
      </w:r>
    </w:p>
    <w:p w14:paraId="5E152AD8" w14:textId="77777777" w:rsidR="00073E8C" w:rsidRPr="00A04934" w:rsidRDefault="00073E8C" w:rsidP="002828C1">
      <w:pPr>
        <w:pStyle w:val="Normalny1"/>
        <w:rPr>
          <w:rFonts w:ascii="Arial" w:hAnsi="Arial" w:cs="Arial"/>
        </w:rPr>
      </w:pPr>
      <w:r w:rsidRPr="00A04934">
        <w:rPr>
          <w:rFonts w:ascii="Arial" w:hAnsi="Arial" w:cs="Arial"/>
        </w:rPr>
        <w:t>W przypadku, gdy wg komisji, roboty pod względem przygotowania dokumentacyjnego nie będą gotowe do odbioru ostatecznego, komisja w porozumieniu z Wykonawcą wyznaczy ponowny termin odbioru ostatecznego robót.</w:t>
      </w:r>
    </w:p>
    <w:p w14:paraId="6D198552" w14:textId="77777777" w:rsidR="00073E8C" w:rsidRPr="00A04934" w:rsidRDefault="00073E8C" w:rsidP="002828C1">
      <w:pPr>
        <w:pStyle w:val="Normalny1"/>
        <w:rPr>
          <w:rFonts w:ascii="Arial" w:hAnsi="Arial" w:cs="Arial"/>
        </w:rPr>
      </w:pPr>
      <w:r w:rsidRPr="00A04934">
        <w:rPr>
          <w:rFonts w:ascii="Arial" w:hAnsi="Arial" w:cs="Arial"/>
        </w:rPr>
        <w:t>Wszystkie zarządzone przez komisję roboty poprawkowe lub uzupełniające będą zestawione wg wzoru ustalonego przez Zamawiającego.</w:t>
      </w:r>
    </w:p>
    <w:p w14:paraId="071C875D" w14:textId="77777777" w:rsidR="00073E8C" w:rsidRPr="00A04934" w:rsidRDefault="00073E8C" w:rsidP="002828C1">
      <w:pPr>
        <w:pStyle w:val="Normalny1"/>
        <w:rPr>
          <w:rFonts w:ascii="Arial" w:hAnsi="Arial" w:cs="Arial"/>
        </w:rPr>
      </w:pPr>
      <w:r w:rsidRPr="00A04934">
        <w:rPr>
          <w:rFonts w:ascii="Arial" w:hAnsi="Arial" w:cs="Arial"/>
        </w:rPr>
        <w:t>Termin wykonania robót poprawkowych i robót uzupełniających wyznaczy komisja i stwierdzi ich wykonanie.</w:t>
      </w:r>
    </w:p>
    <w:p w14:paraId="6C81B5E7" w14:textId="77777777" w:rsidR="00073E8C" w:rsidRPr="00A04934" w:rsidRDefault="00073E8C" w:rsidP="002828C1">
      <w:pPr>
        <w:pStyle w:val="Nagwek21"/>
        <w:spacing w:line="240" w:lineRule="auto"/>
        <w:jc w:val="both"/>
        <w:rPr>
          <w:rFonts w:ascii="Arial" w:hAnsi="Arial" w:cs="Arial"/>
        </w:rPr>
      </w:pPr>
      <w:r w:rsidRPr="00A04934">
        <w:rPr>
          <w:rFonts w:ascii="Arial" w:hAnsi="Arial" w:cs="Arial"/>
        </w:rPr>
        <w:t>8.5. Odbiór pogwarancyjny po upływie okresu rękojmi i gwarancji</w:t>
      </w:r>
    </w:p>
    <w:p w14:paraId="472C44D2" w14:textId="77777777" w:rsidR="00073E8C" w:rsidRPr="00A04934" w:rsidRDefault="00073E8C" w:rsidP="002828C1">
      <w:pPr>
        <w:pStyle w:val="Normalny1"/>
        <w:rPr>
          <w:rFonts w:ascii="Arial" w:hAnsi="Arial" w:cs="Arial"/>
        </w:rPr>
      </w:pPr>
      <w:r w:rsidRPr="00A04934">
        <w:rPr>
          <w:rFonts w:ascii="Arial" w:hAnsi="Arial" w:cs="Arial"/>
        </w:rPr>
        <w:t>Odbiór pogwarancyjny po upływie okresu rękojmi i gwarancji polega na ocenie wykonanych robót związanych z usunięciem wad, które ujawnią się w okresie rękojmi i gwarancji gwarancyjnym i rękojmi.</w:t>
      </w:r>
    </w:p>
    <w:p w14:paraId="08590755" w14:textId="77777777" w:rsidR="00073E8C" w:rsidRPr="00A04934" w:rsidRDefault="00073E8C" w:rsidP="002828C1">
      <w:pPr>
        <w:pStyle w:val="Normalny1"/>
        <w:rPr>
          <w:rFonts w:ascii="Arial" w:hAnsi="Arial" w:cs="Arial"/>
        </w:rPr>
      </w:pPr>
      <w:r w:rsidRPr="00A04934">
        <w:rPr>
          <w:rFonts w:ascii="Arial" w:hAnsi="Arial" w:cs="Arial"/>
        </w:rPr>
        <w:t>Odbiór po upływie okresu rękojmi i gwarancji pogwarancyjny będzie dokonany na podstawie oceny wizualnej obiektu z uwzględnieniem zasad opisanych w punkcie 8.4. „Odbiór ostateczny robót(końcowy) robót”.</w:t>
      </w:r>
      <w:bookmarkStart w:id="41" w:name="bookmark33"/>
    </w:p>
    <w:p w14:paraId="5A7AEF97" w14:textId="77777777" w:rsidR="00073E8C" w:rsidRPr="00A04934" w:rsidRDefault="00073E8C" w:rsidP="002828C1">
      <w:pPr>
        <w:pStyle w:val="Nagwek11"/>
        <w:spacing w:line="240" w:lineRule="auto"/>
        <w:jc w:val="both"/>
        <w:rPr>
          <w:rFonts w:ascii="Arial" w:hAnsi="Arial" w:cs="Arial"/>
        </w:rPr>
      </w:pPr>
      <w:bookmarkStart w:id="42" w:name="_Toc510034345"/>
      <w:r w:rsidRPr="00A04934">
        <w:rPr>
          <w:rFonts w:ascii="Arial" w:hAnsi="Arial" w:cs="Arial"/>
        </w:rPr>
        <w:t>9. PODSTAWA PŁATNOŚCI</w:t>
      </w:r>
      <w:bookmarkEnd w:id="41"/>
      <w:bookmarkEnd w:id="42"/>
    </w:p>
    <w:p w14:paraId="39465809" w14:textId="77777777" w:rsidR="00073E8C" w:rsidRPr="00A04934" w:rsidRDefault="00073E8C" w:rsidP="002828C1">
      <w:pPr>
        <w:pStyle w:val="Nagwek21"/>
        <w:numPr>
          <w:ilvl w:val="1"/>
          <w:numId w:val="3"/>
        </w:numPr>
        <w:spacing w:line="240" w:lineRule="auto"/>
        <w:jc w:val="both"/>
        <w:rPr>
          <w:rFonts w:ascii="Arial" w:hAnsi="Arial" w:cs="Arial"/>
        </w:rPr>
      </w:pPr>
      <w:r w:rsidRPr="00A04934">
        <w:rPr>
          <w:rFonts w:ascii="Arial" w:hAnsi="Arial" w:cs="Arial"/>
        </w:rPr>
        <w:t>9.1. Ustalenia ogólne</w:t>
      </w:r>
    </w:p>
    <w:p w14:paraId="5AAC257D" w14:textId="77777777" w:rsidR="00073E8C" w:rsidRPr="00A04934" w:rsidRDefault="00073E8C" w:rsidP="002828C1">
      <w:pPr>
        <w:pStyle w:val="Normalny1"/>
        <w:rPr>
          <w:rFonts w:ascii="Arial" w:hAnsi="Arial" w:cs="Arial"/>
        </w:rPr>
      </w:pPr>
      <w:r w:rsidRPr="00A04934">
        <w:rPr>
          <w:rFonts w:ascii="Arial" w:hAnsi="Arial" w:cs="Arial"/>
        </w:rPr>
        <w:lastRenderedPageBreak/>
        <w:t>Podstawą płatności jest cena jednostkowa skalkulowana przez wykonawcę za jednostkę obmiarową ustaloną dla danej pozycji kosztorysu przyjętą przez Zamawiającego w dokumentach umownych.</w:t>
      </w:r>
    </w:p>
    <w:p w14:paraId="19270C8C" w14:textId="77777777" w:rsidR="00073E8C" w:rsidRPr="00A04934" w:rsidRDefault="00073E8C" w:rsidP="002828C1">
      <w:pPr>
        <w:pStyle w:val="Normalny1"/>
        <w:rPr>
          <w:rFonts w:ascii="Arial" w:hAnsi="Arial" w:cs="Arial"/>
        </w:rPr>
      </w:pPr>
      <w:r w:rsidRPr="00A04934">
        <w:rPr>
          <w:rFonts w:ascii="Arial" w:hAnsi="Arial" w:cs="Arial"/>
        </w:rPr>
        <w:t>Dla robót wycenionych ryczałtowo podstawą płatności jest wartość (kwota) podana przez Wykonawcę i przyjęta przez Zamawiającego w dokumentach umownych (ofercie).</w:t>
      </w:r>
    </w:p>
    <w:p w14:paraId="0A190C10" w14:textId="77777777" w:rsidR="00073E8C" w:rsidRPr="00A04934" w:rsidRDefault="00073E8C" w:rsidP="002828C1">
      <w:pPr>
        <w:pStyle w:val="Normalny1"/>
        <w:rPr>
          <w:rFonts w:ascii="Arial" w:hAnsi="Arial" w:cs="Arial"/>
        </w:rPr>
      </w:pPr>
      <w:r w:rsidRPr="00A04934">
        <w:rPr>
          <w:rFonts w:ascii="Arial" w:hAnsi="Arial" w:cs="Arial"/>
        </w:rPr>
        <w:t>Cena jednostkowa pozycji kosztorysowej lub wynagrodzenie ryczałtowe będzie uwzględniać wszystkie czynności, wymagania i badania składające się na jej wykonanie, określone dla tej roboty w SST i w dokumentacji projektowej.</w:t>
      </w:r>
    </w:p>
    <w:p w14:paraId="7DF073F0" w14:textId="77777777" w:rsidR="00073E8C" w:rsidRPr="00A04934" w:rsidRDefault="00073E8C" w:rsidP="002828C1">
      <w:pPr>
        <w:pStyle w:val="Normalny1"/>
        <w:rPr>
          <w:rFonts w:ascii="Arial" w:hAnsi="Arial" w:cs="Arial"/>
        </w:rPr>
      </w:pPr>
      <w:r w:rsidRPr="00A04934">
        <w:rPr>
          <w:rFonts w:ascii="Arial" w:hAnsi="Arial" w:cs="Arial"/>
        </w:rPr>
        <w:t>Ceny jednostkowe lub wynagrodzenie ryczałtowe robót będą obejmować:</w:t>
      </w:r>
    </w:p>
    <w:p w14:paraId="0C9CABE3"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robociznę bezpośrednią wraz z narzutami,</w:t>
      </w:r>
    </w:p>
    <w:p w14:paraId="717AD3F1"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wartość zużytych materiałów wraz z kosztami zakupu, magazynowania, ewentualnych ubytków i transportu na teren budowy,</w:t>
      </w:r>
    </w:p>
    <w:p w14:paraId="1021B266"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wartość pracy sprzętu wraz z narzutami,</w:t>
      </w:r>
    </w:p>
    <w:p w14:paraId="77C5B19E"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koszty pośrednie i zysk kalkulacyjny,</w:t>
      </w:r>
    </w:p>
    <w:p w14:paraId="763BEDEF"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podatki obliczone zgodnie z obowiązującymi przepisami, ale z wyłączeniem podatku VAT.</w:t>
      </w:r>
    </w:p>
    <w:p w14:paraId="7423ED9F" w14:textId="77777777" w:rsidR="00073E8C" w:rsidRPr="00A04934" w:rsidRDefault="00073E8C" w:rsidP="002828C1">
      <w:pPr>
        <w:pStyle w:val="Nagwek21"/>
        <w:numPr>
          <w:ilvl w:val="1"/>
          <w:numId w:val="3"/>
        </w:numPr>
        <w:spacing w:line="240" w:lineRule="auto"/>
        <w:jc w:val="both"/>
        <w:rPr>
          <w:rFonts w:ascii="Arial" w:hAnsi="Arial" w:cs="Arial"/>
        </w:rPr>
      </w:pPr>
      <w:bookmarkStart w:id="43" w:name="bookmark34"/>
      <w:r w:rsidRPr="00A04934">
        <w:rPr>
          <w:rFonts w:ascii="Arial" w:hAnsi="Arial" w:cs="Arial"/>
        </w:rPr>
        <w:t>9.2. Objazdy, przejazdy i organizacja ruchu</w:t>
      </w:r>
      <w:bookmarkEnd w:id="43"/>
    </w:p>
    <w:p w14:paraId="215FDA16"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9.2.1. Koszt wybudowania objazdów/przejazdów i organizacji ruchu obejmuje:</w:t>
      </w:r>
    </w:p>
    <w:p w14:paraId="753E3210" w14:textId="77777777" w:rsidR="00073E8C" w:rsidRPr="00A04934" w:rsidRDefault="00073E8C" w:rsidP="00073E8C">
      <w:pPr>
        <w:pStyle w:val="punkty"/>
        <w:numPr>
          <w:ilvl w:val="0"/>
          <w:numId w:val="18"/>
        </w:numPr>
        <w:spacing w:line="240" w:lineRule="auto"/>
        <w:jc w:val="both"/>
        <w:rPr>
          <w:rFonts w:ascii="Arial" w:hAnsi="Arial" w:cs="Arial"/>
        </w:rPr>
      </w:pPr>
      <w:r w:rsidRPr="00A04934">
        <w:rPr>
          <w:rFonts w:ascii="Arial" w:hAnsi="Arial" w:cs="Arial"/>
        </w:rPr>
        <w:t>opracowanie oraz uzgodnienie z Inspektorami nadzoru i odpowiedzialnymi instytucjami projektu organizacji ruchu na czas trwania budowy, wraz z dostarczeniem kopii projektu Inspektorowi nadzoru i wprowadzaniem dalszych zmian i uzgodnień wynikających z postępu robót,</w:t>
      </w:r>
    </w:p>
    <w:p w14:paraId="6E13993A" w14:textId="77777777" w:rsidR="00073E8C" w:rsidRPr="00A04934" w:rsidRDefault="00073E8C" w:rsidP="00073E8C">
      <w:pPr>
        <w:pStyle w:val="punkty"/>
        <w:numPr>
          <w:ilvl w:val="0"/>
          <w:numId w:val="18"/>
        </w:numPr>
        <w:spacing w:line="240" w:lineRule="auto"/>
        <w:jc w:val="both"/>
        <w:rPr>
          <w:rFonts w:ascii="Arial" w:hAnsi="Arial" w:cs="Arial"/>
        </w:rPr>
      </w:pPr>
      <w:r w:rsidRPr="00A04934">
        <w:rPr>
          <w:rFonts w:ascii="Arial" w:hAnsi="Arial" w:cs="Arial"/>
        </w:rPr>
        <w:t>ustawienie tymczasowego oznakowania i oświetlenia zgodnie z wymaganiami bezpieczeństwa ruchu,</w:t>
      </w:r>
    </w:p>
    <w:p w14:paraId="00EA4B5F" w14:textId="77777777" w:rsidR="00073E8C" w:rsidRPr="00A04934" w:rsidRDefault="00073E8C" w:rsidP="00073E8C">
      <w:pPr>
        <w:pStyle w:val="punkty"/>
        <w:numPr>
          <w:ilvl w:val="0"/>
          <w:numId w:val="18"/>
        </w:numPr>
        <w:spacing w:line="240" w:lineRule="auto"/>
        <w:jc w:val="both"/>
        <w:rPr>
          <w:rFonts w:ascii="Arial" w:hAnsi="Arial" w:cs="Arial"/>
        </w:rPr>
      </w:pPr>
      <w:r w:rsidRPr="00A04934">
        <w:rPr>
          <w:rFonts w:ascii="Arial" w:hAnsi="Arial" w:cs="Arial"/>
        </w:rPr>
        <w:t>opłaty/dzierżawy terenu,</w:t>
      </w:r>
    </w:p>
    <w:p w14:paraId="375A3462" w14:textId="77777777" w:rsidR="00073E8C" w:rsidRPr="00A04934" w:rsidRDefault="00073E8C" w:rsidP="00073E8C">
      <w:pPr>
        <w:pStyle w:val="punkty"/>
        <w:numPr>
          <w:ilvl w:val="0"/>
          <w:numId w:val="18"/>
        </w:numPr>
        <w:spacing w:line="240" w:lineRule="auto"/>
        <w:jc w:val="both"/>
        <w:rPr>
          <w:rFonts w:ascii="Arial" w:hAnsi="Arial" w:cs="Arial"/>
        </w:rPr>
      </w:pPr>
      <w:r w:rsidRPr="00A04934">
        <w:rPr>
          <w:rFonts w:ascii="Arial" w:hAnsi="Arial" w:cs="Arial"/>
        </w:rPr>
        <w:t>przygotowanie terenu,</w:t>
      </w:r>
    </w:p>
    <w:p w14:paraId="1A986846" w14:textId="77777777" w:rsidR="00073E8C" w:rsidRPr="00A04934" w:rsidRDefault="00073E8C" w:rsidP="00073E8C">
      <w:pPr>
        <w:pStyle w:val="punkty"/>
        <w:numPr>
          <w:ilvl w:val="0"/>
          <w:numId w:val="18"/>
        </w:numPr>
        <w:spacing w:line="240" w:lineRule="auto"/>
        <w:jc w:val="both"/>
        <w:rPr>
          <w:rFonts w:ascii="Arial" w:hAnsi="Arial" w:cs="Arial"/>
        </w:rPr>
      </w:pPr>
      <w:r w:rsidRPr="00A04934">
        <w:rPr>
          <w:rFonts w:ascii="Arial" w:hAnsi="Arial" w:cs="Arial"/>
        </w:rPr>
        <w:t xml:space="preserve">konstrukcję tymczasowej nawierzchni, ramp, chodników, krawężników, barier, </w:t>
      </w:r>
      <w:proofErr w:type="spellStart"/>
      <w:r w:rsidRPr="00A04934">
        <w:rPr>
          <w:rFonts w:ascii="Arial" w:hAnsi="Arial" w:cs="Arial"/>
        </w:rPr>
        <w:t>oznakowań</w:t>
      </w:r>
      <w:proofErr w:type="spellEnd"/>
      <w:r w:rsidRPr="00A04934">
        <w:rPr>
          <w:rFonts w:ascii="Arial" w:hAnsi="Arial" w:cs="Arial"/>
        </w:rPr>
        <w:t xml:space="preserve"> i drenażu,</w:t>
      </w:r>
    </w:p>
    <w:p w14:paraId="63E50E1C" w14:textId="77777777" w:rsidR="00073E8C" w:rsidRPr="00A04934" w:rsidRDefault="00073E8C" w:rsidP="00073E8C">
      <w:pPr>
        <w:pStyle w:val="punkty"/>
        <w:numPr>
          <w:ilvl w:val="0"/>
          <w:numId w:val="18"/>
        </w:numPr>
        <w:spacing w:line="240" w:lineRule="auto"/>
        <w:jc w:val="both"/>
        <w:rPr>
          <w:rFonts w:ascii="Arial" w:hAnsi="Arial" w:cs="Arial"/>
        </w:rPr>
      </w:pPr>
      <w:r w:rsidRPr="00A04934">
        <w:rPr>
          <w:rFonts w:ascii="Arial" w:hAnsi="Arial" w:cs="Arial"/>
        </w:rPr>
        <w:t>tymczasową przebudowę urządzeń obcych.</w:t>
      </w:r>
    </w:p>
    <w:p w14:paraId="655B295A"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9.2.2 Koszt utrzymania objazdów/ przejazdów i organizacji ruchu obejmuje:</w:t>
      </w:r>
    </w:p>
    <w:p w14:paraId="754E5216" w14:textId="77777777" w:rsidR="00073E8C" w:rsidRPr="00A04934" w:rsidRDefault="00073E8C" w:rsidP="00073E8C">
      <w:pPr>
        <w:pStyle w:val="punkty"/>
        <w:numPr>
          <w:ilvl w:val="0"/>
          <w:numId w:val="14"/>
        </w:numPr>
        <w:spacing w:line="240" w:lineRule="auto"/>
        <w:jc w:val="both"/>
        <w:rPr>
          <w:rFonts w:ascii="Arial" w:hAnsi="Arial" w:cs="Arial"/>
        </w:rPr>
      </w:pPr>
      <w:r w:rsidRPr="00A04934">
        <w:rPr>
          <w:rFonts w:ascii="Arial" w:hAnsi="Arial" w:cs="Arial"/>
        </w:rPr>
        <w:t xml:space="preserve">oczyszczanie, przestawienie, przykrycie i usunięcie tymczasowych </w:t>
      </w:r>
      <w:proofErr w:type="spellStart"/>
      <w:r w:rsidRPr="00A04934">
        <w:rPr>
          <w:rFonts w:ascii="Arial" w:hAnsi="Arial" w:cs="Arial"/>
        </w:rPr>
        <w:t>oznakowań</w:t>
      </w:r>
      <w:proofErr w:type="spellEnd"/>
      <w:r w:rsidRPr="00A04934">
        <w:rPr>
          <w:rFonts w:ascii="Arial" w:hAnsi="Arial" w:cs="Arial"/>
        </w:rPr>
        <w:t xml:space="preserve"> pionowych, poziomych, barier i świateł,</w:t>
      </w:r>
    </w:p>
    <w:p w14:paraId="58B00183" w14:textId="77777777" w:rsidR="00073E8C" w:rsidRPr="00A04934" w:rsidRDefault="00073E8C" w:rsidP="00073E8C">
      <w:pPr>
        <w:pStyle w:val="punkty"/>
        <w:numPr>
          <w:ilvl w:val="0"/>
          <w:numId w:val="14"/>
        </w:numPr>
        <w:spacing w:line="240" w:lineRule="auto"/>
        <w:jc w:val="both"/>
        <w:rPr>
          <w:rFonts w:ascii="Arial" w:hAnsi="Arial" w:cs="Arial"/>
        </w:rPr>
      </w:pPr>
      <w:r w:rsidRPr="00A04934">
        <w:rPr>
          <w:rFonts w:ascii="Arial" w:hAnsi="Arial" w:cs="Arial"/>
        </w:rPr>
        <w:t>utrzymanie płynności ruchu publicznego.</w:t>
      </w:r>
    </w:p>
    <w:p w14:paraId="7336F19A"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9.2.3. Koszt likwidacji objazdów/przejazdów i organizacji ruchu obejmuje:</w:t>
      </w:r>
    </w:p>
    <w:p w14:paraId="1DDF9A2F" w14:textId="77777777" w:rsidR="00073E8C" w:rsidRPr="00A04934" w:rsidRDefault="00073E8C" w:rsidP="00073E8C">
      <w:pPr>
        <w:pStyle w:val="punkty"/>
        <w:numPr>
          <w:ilvl w:val="0"/>
          <w:numId w:val="15"/>
        </w:numPr>
        <w:spacing w:line="240" w:lineRule="auto"/>
        <w:jc w:val="both"/>
        <w:rPr>
          <w:rFonts w:ascii="Arial" w:hAnsi="Arial" w:cs="Arial"/>
        </w:rPr>
      </w:pPr>
      <w:r w:rsidRPr="00A04934">
        <w:rPr>
          <w:rFonts w:ascii="Arial" w:hAnsi="Arial" w:cs="Arial"/>
        </w:rPr>
        <w:t>usunięcie wbudowanych materiałów i oznakowania,</w:t>
      </w:r>
    </w:p>
    <w:p w14:paraId="262AACA8" w14:textId="77777777" w:rsidR="00073E8C" w:rsidRPr="00A04934" w:rsidRDefault="00073E8C" w:rsidP="00073E8C">
      <w:pPr>
        <w:pStyle w:val="punkty"/>
        <w:numPr>
          <w:ilvl w:val="0"/>
          <w:numId w:val="15"/>
        </w:numPr>
        <w:spacing w:line="240" w:lineRule="auto"/>
        <w:jc w:val="both"/>
        <w:rPr>
          <w:rFonts w:ascii="Arial" w:hAnsi="Arial" w:cs="Arial"/>
        </w:rPr>
      </w:pPr>
      <w:r w:rsidRPr="00A04934">
        <w:rPr>
          <w:rFonts w:ascii="Arial" w:hAnsi="Arial" w:cs="Arial"/>
        </w:rPr>
        <w:t>doprowadzenie terenu do stanu pierwotnego.</w:t>
      </w:r>
    </w:p>
    <w:p w14:paraId="4E2E699E" w14:textId="77777777" w:rsidR="00073E8C" w:rsidRPr="00A04934" w:rsidRDefault="00073E8C" w:rsidP="002828C1">
      <w:pPr>
        <w:pStyle w:val="Nagwek31"/>
        <w:numPr>
          <w:ilvl w:val="2"/>
          <w:numId w:val="3"/>
        </w:numPr>
        <w:spacing w:line="240" w:lineRule="auto"/>
        <w:jc w:val="both"/>
        <w:rPr>
          <w:rFonts w:ascii="Arial" w:hAnsi="Arial" w:cs="Arial"/>
        </w:rPr>
      </w:pPr>
      <w:r w:rsidRPr="00A04934">
        <w:rPr>
          <w:rFonts w:ascii="Arial" w:hAnsi="Arial" w:cs="Arial"/>
        </w:rPr>
        <w:t>9.2.4. Koszt budowy, utrzymania i likwidacji objazdów, przejazdów i organizacji ruchu ponosi Zamawiający.</w:t>
      </w:r>
    </w:p>
    <w:p w14:paraId="6596C244" w14:textId="77777777" w:rsidR="00073E8C" w:rsidRPr="00A04934" w:rsidRDefault="00073E8C" w:rsidP="002828C1">
      <w:pPr>
        <w:pStyle w:val="Nagwek11"/>
        <w:numPr>
          <w:ilvl w:val="0"/>
          <w:numId w:val="2"/>
        </w:numPr>
        <w:spacing w:line="240" w:lineRule="auto"/>
        <w:jc w:val="both"/>
        <w:rPr>
          <w:rFonts w:ascii="Arial" w:hAnsi="Arial" w:cs="Arial"/>
        </w:rPr>
      </w:pPr>
      <w:bookmarkStart w:id="44" w:name="bookmark35"/>
      <w:bookmarkStart w:id="45" w:name="_Toc510034346"/>
      <w:r w:rsidRPr="00A04934">
        <w:rPr>
          <w:rFonts w:ascii="Arial" w:hAnsi="Arial" w:cs="Arial"/>
        </w:rPr>
        <w:t>10. PRZEPISY ZWIĄZANE</w:t>
      </w:r>
      <w:bookmarkEnd w:id="44"/>
      <w:bookmarkEnd w:id="45"/>
    </w:p>
    <w:p w14:paraId="63A78BCF" w14:textId="77777777" w:rsidR="00073E8C" w:rsidRPr="00A04934" w:rsidRDefault="00073E8C" w:rsidP="002828C1">
      <w:pPr>
        <w:pStyle w:val="Nagwek21"/>
        <w:numPr>
          <w:ilvl w:val="1"/>
          <w:numId w:val="3"/>
        </w:numPr>
        <w:spacing w:line="240" w:lineRule="auto"/>
        <w:jc w:val="both"/>
        <w:rPr>
          <w:rFonts w:ascii="Arial" w:hAnsi="Arial" w:cs="Arial"/>
        </w:rPr>
      </w:pPr>
      <w:bookmarkStart w:id="46" w:name="bookmark36"/>
      <w:r w:rsidRPr="00A04934">
        <w:rPr>
          <w:rFonts w:ascii="Arial" w:hAnsi="Arial" w:cs="Arial"/>
        </w:rPr>
        <w:t>10.1. Ustawy</w:t>
      </w:r>
      <w:bookmarkEnd w:id="46"/>
    </w:p>
    <w:p w14:paraId="2DAB6DA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 xml:space="preserve">Ustawa z dnia 7 lipca 1994 r. - Prawo budowlane (jednolity tekst Dz. U. z 2003 r. Nr 207, poz. 2016 z </w:t>
      </w:r>
      <w:proofErr w:type="spellStart"/>
      <w:r w:rsidRPr="00A04934">
        <w:rPr>
          <w:rFonts w:ascii="Arial" w:hAnsi="Arial" w:cs="Arial"/>
        </w:rPr>
        <w:t>późn</w:t>
      </w:r>
      <w:proofErr w:type="spellEnd"/>
      <w:r w:rsidRPr="00A04934">
        <w:rPr>
          <w:rFonts w:ascii="Arial" w:hAnsi="Arial" w:cs="Arial"/>
        </w:rPr>
        <w:t>. zm.).</w:t>
      </w:r>
    </w:p>
    <w:p w14:paraId="24995C68"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Ustawa z dnia 29 stycznia 2004 r. - Prawo zamówień publicznych (Dz. U. Nr 19, poz. 177).</w:t>
      </w:r>
    </w:p>
    <w:p w14:paraId="2A7ACDFC"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Ustawa z dnia 16 kwietnia 2004 r. - o wyborach budowlanych (Dz. U. Nr 92, poz. 881).</w:t>
      </w:r>
    </w:p>
    <w:p w14:paraId="443D0BF9"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Ustawa z dnia 24 sierpnia 1991 r. - o ochronie przeciwpożarowej (jednolity tekst Dz. U. z 2002 r. Nr 147, poz. 1229).</w:t>
      </w:r>
    </w:p>
    <w:p w14:paraId="7501179C"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 xml:space="preserve">Ustawa z dnia 21 grudnia 20004 r. - o dozorze technicznym (Dz. U. Nr 122, poz. 1321 z </w:t>
      </w:r>
      <w:proofErr w:type="spellStart"/>
      <w:r w:rsidRPr="00A04934">
        <w:rPr>
          <w:rFonts w:ascii="Arial" w:hAnsi="Arial" w:cs="Arial"/>
        </w:rPr>
        <w:t>późn</w:t>
      </w:r>
      <w:proofErr w:type="spellEnd"/>
      <w:r w:rsidRPr="00A04934">
        <w:rPr>
          <w:rFonts w:ascii="Arial" w:hAnsi="Arial" w:cs="Arial"/>
        </w:rPr>
        <w:t>. zm.).</w:t>
      </w:r>
    </w:p>
    <w:p w14:paraId="45F3B8CD"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lastRenderedPageBreak/>
        <w:t xml:space="preserve">Ustawa z dnia 27 kwietnia 2001 r. - Prawo ochrony środowiska (Dz. U. Nr 62, poz. 627 z </w:t>
      </w:r>
      <w:proofErr w:type="spellStart"/>
      <w:r w:rsidRPr="00A04934">
        <w:rPr>
          <w:rFonts w:ascii="Arial" w:hAnsi="Arial" w:cs="Arial"/>
        </w:rPr>
        <w:t>późn</w:t>
      </w:r>
      <w:proofErr w:type="spellEnd"/>
      <w:r w:rsidRPr="00A04934">
        <w:rPr>
          <w:rFonts w:ascii="Arial" w:hAnsi="Arial" w:cs="Arial"/>
        </w:rPr>
        <w:t>. zm.).</w:t>
      </w:r>
    </w:p>
    <w:p w14:paraId="3205778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Ustawa z dnia 21 marca 1985 r. - o drogach publicznych (jednolity tekst Dz. U. z 2004 r. Nr 204, poz. 2086).</w:t>
      </w:r>
    </w:p>
    <w:p w14:paraId="16C639FA" w14:textId="77777777" w:rsidR="00073E8C" w:rsidRPr="00A04934" w:rsidRDefault="00073E8C" w:rsidP="002828C1">
      <w:pPr>
        <w:pStyle w:val="Nagwek21"/>
        <w:numPr>
          <w:ilvl w:val="1"/>
          <w:numId w:val="3"/>
        </w:numPr>
        <w:spacing w:line="240" w:lineRule="auto"/>
        <w:jc w:val="both"/>
        <w:rPr>
          <w:rFonts w:ascii="Arial" w:hAnsi="Arial" w:cs="Arial"/>
        </w:rPr>
      </w:pPr>
      <w:bookmarkStart w:id="47" w:name="bookmark37"/>
      <w:r w:rsidRPr="00A04934">
        <w:rPr>
          <w:rFonts w:ascii="Arial" w:hAnsi="Arial" w:cs="Arial"/>
        </w:rPr>
        <w:t>10.2. Rozporządzenia</w:t>
      </w:r>
      <w:bookmarkEnd w:id="47"/>
    </w:p>
    <w:p w14:paraId="4DAAE271"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Infrastruktury z dnia 2 grudnia 2002 r. - w sprawie systemów oceny zgodności wyrobów budowlanych oraz sposobu ich oznaczania znakowaniem CE (Dz. U. Nr 209, poz. 1779).</w:t>
      </w:r>
    </w:p>
    <w:p w14:paraId="2FBDF2DA"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Infrastruktury z dnia 2 grudnia 2002 r. - w sprawie określenia polskich jednostek organizacyjnych upoważnionych do wydawania europejskich aprobat technicznych, zakresu i formy aprobat oraz trybu ich udzielania, uchylania lub zmiany (Dz. U. Nr 209, poz. 1780).</w:t>
      </w:r>
    </w:p>
    <w:p w14:paraId="251A5AF5"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Pracy i Polityki Społecznej z dnia 26 września 1997 r. - w sprawie ogólnych przepisów bezpieczeństwa i higieny pracy (Dz. U. Nr 169, poz. 1650).</w:t>
      </w:r>
    </w:p>
    <w:p w14:paraId="7F202099"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Infrastruktury z dnia 6 lutego 2003 r. - w sprawie bezpieczeństwa i higieny pracy podczas wykonywania robót budowlanych (Dz. U. Nr 47, poz. 401).</w:t>
      </w:r>
    </w:p>
    <w:p w14:paraId="0E8F853F"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Infrastruktury z dnia 23 czerwca 2003 r. - w sprawie informacji dotyczącej bezpieczeństwa i ochrony zdrowia oraz planu bezpieczeństwa i ochrony zdrowia (Dz. U. Nr 120, poz. 1126).</w:t>
      </w:r>
    </w:p>
    <w:p w14:paraId="32F77883"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Infrastruktury z dnia 2 września 2004 r. - w sprawie szczegółowego zakresu i formy dokumentacji projektowej, specyfikacji technicznych wykonania i odbioru robót budowlanych oraz programu funkcjonalno-użytkowego (Dz. U. Nr 202, poz. 2072).</w:t>
      </w:r>
    </w:p>
    <w:p w14:paraId="5AD6FD06"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Infrastruktury z dnia 11 sierpnia 2004 r. - w sprawie sposobów deklarowania wyrobów budowlanych oraz sposobu znakowania ich znakiem budowlanym (Dz. U. Nr 198, poz. 2041).</w:t>
      </w:r>
    </w:p>
    <w:p w14:paraId="04B5BB4E"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Rozporządzenie Ministra Infrastruktury z dnia 27 sierpnia 2004 r. - zmieniające rozporządzenie w sprawie dziennika budowy, montażu i rozbiórki, tablicy informacyjnej oraz ogłoszenia zamawiającego dane dotyczące bezpieczeństwa pracy i ochrony zdrowia (Dz. U. Nr 198, poz. 2042).</w:t>
      </w:r>
    </w:p>
    <w:p w14:paraId="4ADF56EF" w14:textId="77777777" w:rsidR="00073E8C" w:rsidRPr="00A04934" w:rsidRDefault="00073E8C" w:rsidP="002828C1">
      <w:pPr>
        <w:pStyle w:val="Nagwek21"/>
        <w:numPr>
          <w:ilvl w:val="1"/>
          <w:numId w:val="3"/>
        </w:numPr>
        <w:spacing w:line="240" w:lineRule="auto"/>
        <w:jc w:val="both"/>
        <w:rPr>
          <w:rFonts w:ascii="Arial" w:hAnsi="Arial" w:cs="Arial"/>
        </w:rPr>
      </w:pPr>
      <w:r w:rsidRPr="00A04934">
        <w:rPr>
          <w:rFonts w:ascii="Arial" w:hAnsi="Arial" w:cs="Arial"/>
        </w:rPr>
        <w:t>10.3. Inne dokumenty i instrukcje</w:t>
      </w:r>
    </w:p>
    <w:p w14:paraId="7516E01E"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Warunki techniczne wykonania i odbioru robót budowlano-montażowych, (tom I, II, III, IV, V) Arkady, Warszawa 1989-1990.</w:t>
      </w:r>
    </w:p>
    <w:p w14:paraId="09A0E22D"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Warunki techniczne wykonania i odbioru robót budowlanych. Instytut Techniki Budowlanej, Warszawa 2003</w:t>
      </w:r>
    </w:p>
    <w:p w14:paraId="7C1194D0" w14:textId="77777777" w:rsidR="00073E8C" w:rsidRPr="00A04934" w:rsidRDefault="00073E8C" w:rsidP="00073E8C">
      <w:pPr>
        <w:pStyle w:val="lista"/>
        <w:numPr>
          <w:ilvl w:val="0"/>
          <w:numId w:val="9"/>
        </w:numPr>
        <w:spacing w:line="240" w:lineRule="auto"/>
        <w:jc w:val="both"/>
        <w:rPr>
          <w:rFonts w:ascii="Arial" w:hAnsi="Arial" w:cs="Arial"/>
        </w:rPr>
      </w:pPr>
      <w:r w:rsidRPr="00A04934">
        <w:rPr>
          <w:rFonts w:ascii="Arial" w:hAnsi="Arial" w:cs="Arial"/>
        </w:rPr>
        <w:t>Warunki techniczne wykonania i odbioru sieci i instalacji, Centralny Ośrodek Badawczo-Rozwojowy Techniki Instalacyjnej INSTAL, Warszawa, 2001</w:t>
      </w:r>
    </w:p>
    <w:p w14:paraId="4986DFCE" w14:textId="77777777" w:rsidR="00073E8C" w:rsidRPr="00A04934" w:rsidRDefault="00073E8C" w:rsidP="002828C1">
      <w:pPr>
        <w:pStyle w:val="Normalny1"/>
        <w:rPr>
          <w:rFonts w:ascii="Arial" w:hAnsi="Arial" w:cs="Arial"/>
        </w:rPr>
      </w:pPr>
    </w:p>
    <w:p w14:paraId="5644BF92" w14:textId="77777777" w:rsidR="00073E8C" w:rsidRPr="00A04934" w:rsidRDefault="00073E8C" w:rsidP="002828C1">
      <w:pPr>
        <w:pStyle w:val="Normalny1"/>
        <w:rPr>
          <w:rFonts w:ascii="Arial" w:hAnsi="Arial" w:cs="Arial"/>
        </w:rPr>
      </w:pPr>
    </w:p>
    <w:p w14:paraId="267626CC" w14:textId="77777777" w:rsidR="00073E8C" w:rsidRDefault="00073E8C">
      <w:r>
        <w:br w:type="page"/>
      </w:r>
    </w:p>
    <w:p w14:paraId="1DBB2306" w14:textId="77777777" w:rsidR="00073E8C" w:rsidRPr="00836EBA" w:rsidRDefault="00073E8C" w:rsidP="002828C1">
      <w:pPr>
        <w:pStyle w:val="NRST"/>
        <w:rPr>
          <w:rFonts w:ascii="Arial" w:hAnsi="Arial" w:cs="Arial"/>
        </w:rPr>
      </w:pPr>
      <w:r w:rsidRPr="00836EBA">
        <w:rPr>
          <w:rFonts w:ascii="Arial" w:hAnsi="Arial" w:cs="Arial"/>
        </w:rPr>
        <w:lastRenderedPageBreak/>
        <w:t>B.01.00.00 ROBOTY PRZYGOTOWAWCZE</w:t>
      </w:r>
    </w:p>
    <w:p w14:paraId="2F3B5886" w14:textId="77777777" w:rsidR="00073E8C" w:rsidRPr="00836EBA" w:rsidRDefault="00073E8C" w:rsidP="002828C1">
      <w:pPr>
        <w:pStyle w:val="Nagwek1"/>
        <w:spacing w:line="240" w:lineRule="auto"/>
        <w:rPr>
          <w:rFonts w:ascii="Arial" w:hAnsi="Arial" w:cs="Arial"/>
        </w:rPr>
      </w:pPr>
      <w:bookmarkStart w:id="48" w:name="_Toc510034347"/>
      <w:r w:rsidRPr="00836EBA">
        <w:rPr>
          <w:rFonts w:ascii="Arial" w:hAnsi="Arial" w:cs="Arial"/>
        </w:rPr>
        <w:t>1. Wstęp</w:t>
      </w:r>
      <w:bookmarkEnd w:id="48"/>
    </w:p>
    <w:p w14:paraId="12BFE121" w14:textId="77777777" w:rsidR="00073E8C" w:rsidRPr="00836EBA" w:rsidRDefault="00073E8C" w:rsidP="002828C1">
      <w:pPr>
        <w:pStyle w:val="z11"/>
        <w:widowControl/>
        <w:spacing w:line="240" w:lineRule="auto"/>
        <w:outlineLvl w:val="0"/>
        <w:rPr>
          <w:rFonts w:ascii="Arial" w:hAnsi="Arial" w:cs="Arial"/>
          <w:color w:val="auto"/>
          <w:sz w:val="22"/>
        </w:rPr>
      </w:pPr>
      <w:bookmarkStart w:id="49" w:name="_Toc510034348"/>
      <w:r w:rsidRPr="00836EBA">
        <w:rPr>
          <w:rFonts w:ascii="Arial" w:hAnsi="Arial" w:cs="Arial"/>
          <w:color w:val="auto"/>
          <w:sz w:val="22"/>
        </w:rPr>
        <w:t>1.1. Przedmiot SST</w:t>
      </w:r>
      <w:bookmarkEnd w:id="49"/>
    </w:p>
    <w:p w14:paraId="474CEA5F" w14:textId="17545C72" w:rsidR="00943818" w:rsidRPr="00943818" w:rsidRDefault="00073E8C" w:rsidP="00943818">
      <w:pPr>
        <w:pStyle w:val="Nagwek"/>
        <w:rPr>
          <w:rFonts w:ascii="Times New Roman" w:hAnsi="Times New Roman"/>
          <w:i/>
          <w:sz w:val="16"/>
          <w:szCs w:val="16"/>
        </w:rPr>
      </w:pPr>
      <w:r w:rsidRPr="006C5747">
        <w:rPr>
          <w:rFonts w:ascii="Arial" w:hAnsi="Arial" w:cs="Arial"/>
        </w:rPr>
        <w:t xml:space="preserve">Przedmiotem niniejszej szczegółowej specyfikacji technicznej są wymagania dotyczące wykonania i odbioru robót rozbiórkowych przy pracach towarzyszących dla zadania pn. </w:t>
      </w:r>
      <w:r w:rsidR="00943818" w:rsidRPr="00943818">
        <w:rPr>
          <w:rFonts w:ascii="Arial" w:hAnsi="Arial" w:cs="Arial"/>
          <w:i/>
          <w:sz w:val="24"/>
          <w:szCs w:val="24"/>
        </w:rPr>
        <w:t>ROZBUDOW</w:t>
      </w:r>
      <w:r w:rsidR="00530E3C">
        <w:rPr>
          <w:rFonts w:ascii="Arial" w:hAnsi="Arial" w:cs="Arial"/>
          <w:i/>
          <w:sz w:val="24"/>
          <w:szCs w:val="24"/>
        </w:rPr>
        <w:t>A</w:t>
      </w:r>
      <w:r w:rsidR="00943818" w:rsidRPr="00943818">
        <w:rPr>
          <w:rFonts w:ascii="Arial" w:hAnsi="Arial" w:cs="Arial"/>
          <w:i/>
          <w:sz w:val="24"/>
          <w:szCs w:val="24"/>
        </w:rPr>
        <w:t xml:space="preserve"> I PRZEBUDOW</w:t>
      </w:r>
      <w:r w:rsidR="00530E3C">
        <w:rPr>
          <w:rFonts w:ascii="Arial" w:hAnsi="Arial" w:cs="Arial"/>
          <w:i/>
          <w:sz w:val="24"/>
          <w:szCs w:val="24"/>
        </w:rPr>
        <w:t>A</w:t>
      </w:r>
      <w:r w:rsidR="00943818" w:rsidRPr="00943818">
        <w:rPr>
          <w:rFonts w:ascii="Arial" w:hAnsi="Arial" w:cs="Arial"/>
          <w:i/>
          <w:sz w:val="24"/>
          <w:szCs w:val="24"/>
        </w:rPr>
        <w:t xml:space="preserve"> BUDYNKU URZĘDU GMINY W SIECIECHOWIE ZLOKALIZOWANEGO NA DZ. NR 756 i 757 – BUDOWA I MODERNIZACJA INFRASTRUKTURY SPOŁECZNEJ I KULTURALNEJ W MIEJSCOWOŚCI SIECIECHÓW – ETAP I</w:t>
      </w:r>
    </w:p>
    <w:p w14:paraId="4E1DF42C" w14:textId="6CC81640" w:rsidR="00073E8C" w:rsidRPr="00D549B7" w:rsidRDefault="00073E8C" w:rsidP="00943818">
      <w:pPr>
        <w:pStyle w:val="Nagwek"/>
        <w:pBdr>
          <w:bottom w:val="single" w:sz="4" w:space="1" w:color="auto"/>
        </w:pBdr>
        <w:rPr>
          <w:rFonts w:ascii="Arial" w:hAnsi="Arial"/>
          <w:b/>
        </w:rPr>
      </w:pPr>
    </w:p>
    <w:p w14:paraId="6E2D1599" w14:textId="77777777" w:rsidR="00073E8C" w:rsidRDefault="00073E8C" w:rsidP="002828C1">
      <w:pPr>
        <w:pStyle w:val="znormal"/>
        <w:widowControl/>
        <w:spacing w:line="240" w:lineRule="auto"/>
        <w:rPr>
          <w:rFonts w:ascii="Arial" w:hAnsi="Arial"/>
        </w:rPr>
      </w:pPr>
    </w:p>
    <w:p w14:paraId="52A271B6" w14:textId="77777777" w:rsidR="00073E8C" w:rsidRPr="004841E0" w:rsidRDefault="00073E8C" w:rsidP="002828C1">
      <w:pPr>
        <w:pStyle w:val="znormal"/>
        <w:widowControl/>
        <w:spacing w:line="240" w:lineRule="auto"/>
        <w:ind w:left="0"/>
        <w:rPr>
          <w:rFonts w:ascii="Arial" w:hAnsi="Arial" w:cs="Arial"/>
          <w:color w:val="auto"/>
          <w:u w:val="single"/>
        </w:rPr>
      </w:pPr>
      <w:r w:rsidRPr="004841E0">
        <w:rPr>
          <w:rFonts w:ascii="Arial" w:hAnsi="Arial" w:cs="Arial"/>
          <w:color w:val="auto"/>
          <w:u w:val="single"/>
        </w:rPr>
        <w:t>1.2. Zakres stosowania SST</w:t>
      </w:r>
    </w:p>
    <w:p w14:paraId="3CF138F2"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Szczegółowa specyfikacja techniczna jest stosowana jako dokument przetargowy i kontraktowy przy zlecaniu i realizacji robót wymienionych w pkt. 1.1.</w:t>
      </w:r>
    </w:p>
    <w:p w14:paraId="0D226FFD" w14:textId="77777777" w:rsidR="00073E8C" w:rsidRPr="00836EBA" w:rsidRDefault="00073E8C" w:rsidP="002828C1">
      <w:pPr>
        <w:pStyle w:val="z11"/>
        <w:widowControl/>
        <w:spacing w:line="240" w:lineRule="auto"/>
        <w:outlineLvl w:val="0"/>
        <w:rPr>
          <w:rFonts w:ascii="Arial" w:hAnsi="Arial" w:cs="Arial"/>
          <w:color w:val="auto"/>
          <w:sz w:val="22"/>
        </w:rPr>
      </w:pPr>
      <w:bookmarkStart w:id="50" w:name="_Toc510034349"/>
      <w:r w:rsidRPr="00836EBA">
        <w:rPr>
          <w:rFonts w:ascii="Arial" w:hAnsi="Arial" w:cs="Arial"/>
          <w:color w:val="auto"/>
          <w:sz w:val="22"/>
        </w:rPr>
        <w:t>1.3. Zakres robót objętych SST</w:t>
      </w:r>
      <w:bookmarkEnd w:id="50"/>
    </w:p>
    <w:p w14:paraId="7D2EE8BD" w14:textId="77777777" w:rsidR="00073E8C" w:rsidRPr="00836EBA" w:rsidRDefault="00073E8C" w:rsidP="002828C1">
      <w:pPr>
        <w:spacing w:line="240" w:lineRule="auto"/>
        <w:ind w:left="397"/>
        <w:rPr>
          <w:rFonts w:ascii="Arial" w:hAnsi="Arial" w:cs="Arial"/>
          <w:szCs w:val="19"/>
        </w:rPr>
      </w:pPr>
      <w:r w:rsidRPr="00836EBA">
        <w:rPr>
          <w:rFonts w:ascii="Arial" w:hAnsi="Arial" w:cs="Arial"/>
          <w:szCs w:val="19"/>
        </w:rPr>
        <w:t>Roboty, których dotyczy specyfikacja obejmują wszystkie czynności umożliwiające i mające na celu wykonanie rozbiórek występujących w obiekcie.</w:t>
      </w:r>
    </w:p>
    <w:p w14:paraId="0BA3A4D5" w14:textId="77777777" w:rsidR="00073E8C" w:rsidRPr="00836EBA" w:rsidRDefault="00073E8C" w:rsidP="002828C1">
      <w:pPr>
        <w:spacing w:line="240" w:lineRule="auto"/>
        <w:ind w:left="397"/>
        <w:rPr>
          <w:rFonts w:ascii="Arial" w:hAnsi="Arial" w:cs="Arial"/>
          <w:szCs w:val="19"/>
        </w:rPr>
      </w:pPr>
      <w:r w:rsidRPr="00836EBA">
        <w:rPr>
          <w:rFonts w:ascii="Arial" w:hAnsi="Arial" w:cs="Arial"/>
          <w:szCs w:val="19"/>
        </w:rPr>
        <w:t>W zakres tych robót wchodzą:</w:t>
      </w:r>
    </w:p>
    <w:p w14:paraId="1FF730C2" w14:textId="77777777" w:rsidR="00073E8C" w:rsidRDefault="00073E8C" w:rsidP="00073E8C">
      <w:pPr>
        <w:numPr>
          <w:ilvl w:val="0"/>
          <w:numId w:val="20"/>
        </w:numPr>
        <w:shd w:val="clear" w:color="auto" w:fill="FFFFFF"/>
        <w:spacing w:after="0" w:line="240" w:lineRule="auto"/>
        <w:jc w:val="both"/>
        <w:rPr>
          <w:rFonts w:ascii="Arial" w:hAnsi="Arial" w:cs="Arial"/>
        </w:rPr>
      </w:pPr>
      <w:r>
        <w:rPr>
          <w:rFonts w:ascii="Arial" w:hAnsi="Arial" w:cs="Arial"/>
        </w:rPr>
        <w:t>Demontaż części istniejącego układu drogowego,</w:t>
      </w:r>
    </w:p>
    <w:p w14:paraId="691650D9" w14:textId="77777777" w:rsidR="00073E8C" w:rsidRDefault="00073E8C" w:rsidP="00073E8C">
      <w:pPr>
        <w:numPr>
          <w:ilvl w:val="0"/>
          <w:numId w:val="20"/>
        </w:numPr>
        <w:shd w:val="clear" w:color="auto" w:fill="FFFFFF"/>
        <w:spacing w:after="0" w:line="240" w:lineRule="auto"/>
        <w:jc w:val="both"/>
        <w:rPr>
          <w:rFonts w:ascii="Arial" w:hAnsi="Arial" w:cs="Arial"/>
        </w:rPr>
      </w:pPr>
      <w:r>
        <w:rPr>
          <w:rFonts w:ascii="Arial" w:hAnsi="Arial" w:cs="Arial"/>
        </w:rPr>
        <w:t>Demontaż ciągów pieszych i pieszo – jezdnych,</w:t>
      </w:r>
    </w:p>
    <w:p w14:paraId="182894E3" w14:textId="77777777" w:rsidR="00073E8C" w:rsidRDefault="00073E8C" w:rsidP="00073E8C">
      <w:pPr>
        <w:numPr>
          <w:ilvl w:val="0"/>
          <w:numId w:val="20"/>
        </w:numPr>
        <w:shd w:val="clear" w:color="auto" w:fill="FFFFFF"/>
        <w:spacing w:after="0" w:line="240" w:lineRule="auto"/>
        <w:jc w:val="both"/>
        <w:rPr>
          <w:rFonts w:ascii="Arial" w:hAnsi="Arial" w:cs="Arial"/>
        </w:rPr>
      </w:pPr>
      <w:r>
        <w:rPr>
          <w:rFonts w:ascii="Arial" w:hAnsi="Arial" w:cs="Arial"/>
        </w:rPr>
        <w:t>Demontaż istniejącego oświetlenia parkowego zgodnie z zakresem robót,</w:t>
      </w:r>
    </w:p>
    <w:p w14:paraId="67E48C33" w14:textId="77777777" w:rsidR="00073E8C" w:rsidRDefault="00073E8C" w:rsidP="00073E8C">
      <w:pPr>
        <w:numPr>
          <w:ilvl w:val="0"/>
          <w:numId w:val="20"/>
        </w:numPr>
        <w:shd w:val="clear" w:color="auto" w:fill="FFFFFF"/>
        <w:spacing w:after="0" w:line="240" w:lineRule="auto"/>
        <w:jc w:val="both"/>
        <w:rPr>
          <w:rFonts w:ascii="Arial" w:hAnsi="Arial" w:cs="Arial"/>
        </w:rPr>
      </w:pPr>
      <w:r>
        <w:rPr>
          <w:rFonts w:ascii="Arial" w:hAnsi="Arial" w:cs="Arial"/>
        </w:rPr>
        <w:t>Niwelacja ternu placu,</w:t>
      </w:r>
    </w:p>
    <w:p w14:paraId="45E36229" w14:textId="77777777" w:rsidR="00073E8C" w:rsidRDefault="00073E8C" w:rsidP="00073E8C">
      <w:pPr>
        <w:numPr>
          <w:ilvl w:val="0"/>
          <w:numId w:val="20"/>
        </w:numPr>
        <w:shd w:val="clear" w:color="auto" w:fill="FFFFFF"/>
        <w:spacing w:after="0" w:line="240" w:lineRule="auto"/>
        <w:jc w:val="both"/>
        <w:rPr>
          <w:rFonts w:ascii="Arial" w:hAnsi="Arial" w:cs="Arial"/>
        </w:rPr>
      </w:pPr>
      <w:r>
        <w:rPr>
          <w:rFonts w:ascii="Arial" w:hAnsi="Arial" w:cs="Arial"/>
        </w:rPr>
        <w:t>Wycinka drzew zgodnie z projektem zieleni,</w:t>
      </w:r>
    </w:p>
    <w:p w14:paraId="3F398C5F" w14:textId="77777777" w:rsidR="00073E8C" w:rsidRPr="00836EBA" w:rsidRDefault="00073E8C" w:rsidP="002828C1">
      <w:pPr>
        <w:pStyle w:val="z11"/>
        <w:widowControl/>
        <w:spacing w:line="240" w:lineRule="auto"/>
        <w:outlineLvl w:val="0"/>
        <w:rPr>
          <w:rFonts w:ascii="Arial" w:hAnsi="Arial" w:cs="Arial"/>
          <w:color w:val="auto"/>
          <w:sz w:val="22"/>
        </w:rPr>
      </w:pPr>
      <w:bookmarkStart w:id="51" w:name="_Toc510034350"/>
      <w:r w:rsidRPr="00836EBA">
        <w:rPr>
          <w:rFonts w:ascii="Arial" w:hAnsi="Arial" w:cs="Arial"/>
          <w:color w:val="auto"/>
          <w:sz w:val="22"/>
        </w:rPr>
        <w:t>1.4. Określenia podstawowe</w:t>
      </w:r>
      <w:bookmarkEnd w:id="51"/>
    </w:p>
    <w:p w14:paraId="1DCAEB4F" w14:textId="77777777" w:rsidR="00073E8C" w:rsidRPr="00836EBA" w:rsidRDefault="00073E8C" w:rsidP="002828C1">
      <w:pPr>
        <w:spacing w:line="240" w:lineRule="auto"/>
        <w:ind w:left="397"/>
        <w:rPr>
          <w:rFonts w:ascii="Arial" w:hAnsi="Arial" w:cs="Arial"/>
          <w:szCs w:val="19"/>
        </w:rPr>
      </w:pPr>
      <w:r w:rsidRPr="00836EBA">
        <w:rPr>
          <w:rFonts w:ascii="Arial" w:hAnsi="Arial" w:cs="Arial"/>
          <w:szCs w:val="19"/>
        </w:rPr>
        <w:t>Określenia podane w niniejszej SST są zgodne z obowiązującymi odpowiednimi normami i wytycznymi.</w:t>
      </w:r>
    </w:p>
    <w:p w14:paraId="0CB20487" w14:textId="77777777" w:rsidR="00073E8C" w:rsidRPr="00836EBA" w:rsidRDefault="00073E8C" w:rsidP="002828C1">
      <w:pPr>
        <w:pStyle w:val="z11"/>
        <w:widowControl/>
        <w:spacing w:line="240" w:lineRule="auto"/>
        <w:outlineLvl w:val="0"/>
        <w:rPr>
          <w:rFonts w:ascii="Arial" w:hAnsi="Arial" w:cs="Arial"/>
          <w:color w:val="auto"/>
          <w:sz w:val="22"/>
        </w:rPr>
      </w:pPr>
      <w:bookmarkStart w:id="52" w:name="_Toc510034351"/>
      <w:r w:rsidRPr="00836EBA">
        <w:rPr>
          <w:rFonts w:ascii="Arial" w:hAnsi="Arial" w:cs="Arial"/>
          <w:color w:val="auto"/>
          <w:sz w:val="22"/>
        </w:rPr>
        <w:t>1.5. Ogólne wymagania dotyczące robót</w:t>
      </w:r>
      <w:bookmarkEnd w:id="52"/>
    </w:p>
    <w:p w14:paraId="246465D1" w14:textId="77777777" w:rsidR="00073E8C" w:rsidRPr="00836EBA" w:rsidRDefault="00073E8C" w:rsidP="002828C1">
      <w:pPr>
        <w:spacing w:line="240" w:lineRule="auto"/>
        <w:ind w:left="397"/>
        <w:rPr>
          <w:rFonts w:ascii="Arial" w:hAnsi="Arial" w:cs="Arial"/>
          <w:szCs w:val="19"/>
        </w:rPr>
      </w:pPr>
      <w:r w:rsidRPr="00836EBA">
        <w:rPr>
          <w:rFonts w:ascii="Arial" w:hAnsi="Arial" w:cs="Arial"/>
          <w:szCs w:val="19"/>
        </w:rPr>
        <w:t>Wykonawca robót jest odpowiedzialny za jakość wykonania robót, ich zgodność z dokumentacją projektową, SST i poleceniami Inżyniera.</w:t>
      </w:r>
    </w:p>
    <w:p w14:paraId="3AA2D44C" w14:textId="77777777" w:rsidR="00073E8C" w:rsidRPr="00836EBA" w:rsidRDefault="00073E8C" w:rsidP="002828C1">
      <w:pPr>
        <w:pStyle w:val="Nagwek1"/>
        <w:spacing w:line="240" w:lineRule="auto"/>
        <w:rPr>
          <w:rFonts w:ascii="Arial" w:hAnsi="Arial" w:cs="Arial"/>
        </w:rPr>
      </w:pPr>
      <w:bookmarkStart w:id="53" w:name="_Toc510034352"/>
      <w:r w:rsidRPr="00836EBA">
        <w:rPr>
          <w:rFonts w:ascii="Arial" w:hAnsi="Arial" w:cs="Arial"/>
        </w:rPr>
        <w:t>2. Materiały</w:t>
      </w:r>
      <w:bookmarkEnd w:id="53"/>
    </w:p>
    <w:p w14:paraId="13B74B7E" w14:textId="77777777" w:rsidR="00073E8C" w:rsidRPr="00836EBA" w:rsidRDefault="00073E8C" w:rsidP="002828C1">
      <w:pPr>
        <w:pStyle w:val="z11"/>
        <w:widowControl/>
        <w:spacing w:line="240" w:lineRule="auto"/>
        <w:outlineLvl w:val="0"/>
        <w:rPr>
          <w:rFonts w:ascii="Arial" w:hAnsi="Arial" w:cs="Arial"/>
          <w:color w:val="auto"/>
          <w:sz w:val="22"/>
        </w:rPr>
      </w:pPr>
      <w:bookmarkStart w:id="54" w:name="_Toc510034353"/>
      <w:r w:rsidRPr="00836EBA">
        <w:rPr>
          <w:rFonts w:ascii="Arial" w:hAnsi="Arial" w:cs="Arial"/>
          <w:color w:val="auto"/>
          <w:sz w:val="22"/>
        </w:rPr>
        <w:t>2.1. Dla robót wg B.01.01.00 materiały nie występują.</w:t>
      </w:r>
      <w:bookmarkEnd w:id="54"/>
    </w:p>
    <w:p w14:paraId="79D7D91E" w14:textId="77777777" w:rsidR="00073E8C" w:rsidRPr="00836EBA" w:rsidRDefault="00073E8C" w:rsidP="002828C1">
      <w:pPr>
        <w:pStyle w:val="Nagwek1"/>
        <w:spacing w:line="240" w:lineRule="auto"/>
        <w:rPr>
          <w:rFonts w:ascii="Arial" w:hAnsi="Arial" w:cs="Arial"/>
        </w:rPr>
      </w:pPr>
      <w:bookmarkStart w:id="55" w:name="_Toc510034354"/>
      <w:r w:rsidRPr="00836EBA">
        <w:rPr>
          <w:rFonts w:ascii="Arial" w:hAnsi="Arial" w:cs="Arial"/>
        </w:rPr>
        <w:t>3. Sprzęt</w:t>
      </w:r>
      <w:bookmarkEnd w:id="55"/>
    </w:p>
    <w:p w14:paraId="68B14483" w14:textId="77777777" w:rsidR="00073E8C" w:rsidRPr="00836EBA" w:rsidRDefault="00073E8C" w:rsidP="002828C1">
      <w:pPr>
        <w:pStyle w:val="z11"/>
        <w:widowControl/>
        <w:spacing w:line="240" w:lineRule="auto"/>
        <w:outlineLvl w:val="0"/>
        <w:rPr>
          <w:rFonts w:ascii="Arial" w:hAnsi="Arial" w:cs="Arial"/>
          <w:color w:val="auto"/>
          <w:sz w:val="22"/>
        </w:rPr>
      </w:pPr>
      <w:bookmarkStart w:id="56" w:name="_Toc510034355"/>
      <w:r w:rsidRPr="00836EBA">
        <w:rPr>
          <w:rFonts w:ascii="Arial" w:hAnsi="Arial" w:cs="Arial"/>
          <w:color w:val="auto"/>
          <w:sz w:val="22"/>
        </w:rPr>
        <w:t>3.1. Do rozbiórek może być użyty dowolny sprzęt.</w:t>
      </w:r>
      <w:bookmarkEnd w:id="56"/>
    </w:p>
    <w:p w14:paraId="739E5617" w14:textId="77777777" w:rsidR="00073E8C" w:rsidRPr="00836EBA" w:rsidRDefault="00073E8C" w:rsidP="002828C1">
      <w:pPr>
        <w:pStyle w:val="Nagwek1"/>
        <w:spacing w:line="240" w:lineRule="auto"/>
        <w:rPr>
          <w:rFonts w:ascii="Arial" w:hAnsi="Arial" w:cs="Arial"/>
        </w:rPr>
      </w:pPr>
      <w:bookmarkStart w:id="57" w:name="_Toc510034356"/>
      <w:r w:rsidRPr="00836EBA">
        <w:rPr>
          <w:rFonts w:ascii="Arial" w:hAnsi="Arial" w:cs="Arial"/>
        </w:rPr>
        <w:t>4. Transport</w:t>
      </w:r>
      <w:bookmarkEnd w:id="57"/>
    </w:p>
    <w:p w14:paraId="1C599DE7"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Transport materiałów z rozbiórki środkami transportu.</w:t>
      </w:r>
    </w:p>
    <w:p w14:paraId="350B6FF9"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Przewożony ładunek zabezpieczyć przed spadaniem i przesuwaniem.</w:t>
      </w:r>
    </w:p>
    <w:p w14:paraId="12D3811F" w14:textId="77777777" w:rsidR="00073E8C" w:rsidRPr="00836EBA" w:rsidRDefault="00073E8C" w:rsidP="002828C1">
      <w:pPr>
        <w:pStyle w:val="Nagwek1"/>
        <w:spacing w:line="240" w:lineRule="auto"/>
        <w:rPr>
          <w:rFonts w:ascii="Arial" w:hAnsi="Arial" w:cs="Arial"/>
        </w:rPr>
      </w:pPr>
      <w:bookmarkStart w:id="58" w:name="_Toc510034357"/>
      <w:r w:rsidRPr="00836EBA">
        <w:rPr>
          <w:rFonts w:ascii="Arial" w:hAnsi="Arial" w:cs="Arial"/>
        </w:rPr>
        <w:t>5. Wykonanie robót</w:t>
      </w:r>
      <w:bookmarkEnd w:id="58"/>
    </w:p>
    <w:p w14:paraId="570D37AF" w14:textId="77777777" w:rsidR="00073E8C" w:rsidRPr="00836EBA" w:rsidRDefault="00073E8C" w:rsidP="002828C1">
      <w:pPr>
        <w:pStyle w:val="z11"/>
        <w:keepNext/>
        <w:widowControl/>
        <w:spacing w:line="240" w:lineRule="auto"/>
        <w:outlineLvl w:val="0"/>
        <w:rPr>
          <w:rFonts w:ascii="Arial" w:hAnsi="Arial" w:cs="Arial"/>
          <w:color w:val="auto"/>
          <w:sz w:val="22"/>
        </w:rPr>
      </w:pPr>
      <w:bookmarkStart w:id="59" w:name="_Toc510034358"/>
      <w:r w:rsidRPr="00836EBA">
        <w:rPr>
          <w:rFonts w:ascii="Arial" w:hAnsi="Arial" w:cs="Arial"/>
          <w:color w:val="auto"/>
          <w:sz w:val="22"/>
        </w:rPr>
        <w:t>5.1. Roboty przygotowawcze</w:t>
      </w:r>
      <w:bookmarkEnd w:id="59"/>
    </w:p>
    <w:p w14:paraId="311E21F9" w14:textId="77777777" w:rsidR="00073E8C" w:rsidRPr="00836EBA" w:rsidRDefault="00073E8C" w:rsidP="002828C1">
      <w:pPr>
        <w:spacing w:line="240" w:lineRule="auto"/>
        <w:ind w:left="397"/>
        <w:rPr>
          <w:rFonts w:ascii="Arial" w:hAnsi="Arial" w:cs="Arial"/>
          <w:szCs w:val="19"/>
        </w:rPr>
      </w:pPr>
      <w:r w:rsidRPr="00836EBA">
        <w:rPr>
          <w:rFonts w:ascii="Arial" w:hAnsi="Arial" w:cs="Arial"/>
          <w:szCs w:val="19"/>
        </w:rPr>
        <w:t>Przed przystąpieniem do robót rozbiórkowych należy:</w:t>
      </w:r>
    </w:p>
    <w:p w14:paraId="6C0A086C" w14:textId="77777777" w:rsidR="00073E8C" w:rsidRPr="00836EBA" w:rsidRDefault="00073E8C" w:rsidP="002828C1">
      <w:pPr>
        <w:pStyle w:val="KRESKA"/>
        <w:spacing w:line="240" w:lineRule="auto"/>
        <w:rPr>
          <w:rFonts w:ascii="Arial" w:hAnsi="Arial" w:cs="Arial"/>
        </w:rPr>
      </w:pPr>
      <w:r w:rsidRPr="00836EBA">
        <w:rPr>
          <w:rFonts w:ascii="Arial" w:hAnsi="Arial" w:cs="Arial"/>
        </w:rPr>
        <w:t>teren oznakować zgodnie z wymogami BHP,</w:t>
      </w:r>
    </w:p>
    <w:p w14:paraId="57F21590" w14:textId="77777777" w:rsidR="00073E8C" w:rsidRPr="00836EBA" w:rsidRDefault="00073E8C" w:rsidP="002828C1">
      <w:pPr>
        <w:pStyle w:val="KRESKA"/>
        <w:spacing w:line="240" w:lineRule="auto"/>
        <w:rPr>
          <w:rFonts w:ascii="Arial" w:hAnsi="Arial" w:cs="Arial"/>
        </w:rPr>
      </w:pPr>
      <w:r w:rsidRPr="00836EBA">
        <w:rPr>
          <w:rFonts w:ascii="Arial" w:hAnsi="Arial" w:cs="Arial"/>
        </w:rPr>
        <w:t xml:space="preserve">zdemontować istniejące zasilanie w energię elektryczną, instalację </w:t>
      </w:r>
      <w:r>
        <w:rPr>
          <w:rFonts w:ascii="Arial" w:hAnsi="Arial" w:cs="Arial"/>
        </w:rPr>
        <w:t>wentylacyjna.</w:t>
      </w:r>
    </w:p>
    <w:p w14:paraId="7D3218BD" w14:textId="77777777" w:rsidR="00073E8C" w:rsidRPr="00836EBA" w:rsidRDefault="00073E8C" w:rsidP="002828C1">
      <w:pPr>
        <w:pStyle w:val="z11"/>
        <w:widowControl/>
        <w:spacing w:line="240" w:lineRule="auto"/>
        <w:outlineLvl w:val="0"/>
        <w:rPr>
          <w:rFonts w:ascii="Arial" w:hAnsi="Arial" w:cs="Arial"/>
          <w:color w:val="auto"/>
          <w:sz w:val="22"/>
        </w:rPr>
      </w:pPr>
      <w:bookmarkStart w:id="60" w:name="_Toc510034359"/>
      <w:r w:rsidRPr="00836EBA">
        <w:rPr>
          <w:rFonts w:ascii="Arial" w:hAnsi="Arial" w:cs="Arial"/>
          <w:color w:val="auto"/>
          <w:sz w:val="22"/>
        </w:rPr>
        <w:t>5.2. Roboty rozbiórkowe</w:t>
      </w:r>
      <w:bookmarkEnd w:id="60"/>
    </w:p>
    <w:p w14:paraId="05EC0C4A"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lastRenderedPageBreak/>
        <w:t>Roboty prowadzić zgodnie z rozporządzeniem Ministra Infrastruktury z dnia 06.02.2003 r. (Dz.U. Nr 47 poz. 401) w sprawie bezpieczeństwa i higieny pracy podczas wykonywania robót budowlanych.</w:t>
      </w:r>
    </w:p>
    <w:p w14:paraId="4BA02FA6" w14:textId="77777777" w:rsidR="00073E8C" w:rsidRPr="00836EBA" w:rsidRDefault="00073E8C" w:rsidP="002828C1">
      <w:pPr>
        <w:pStyle w:val="Nagwek1"/>
        <w:spacing w:line="240" w:lineRule="auto"/>
        <w:rPr>
          <w:rFonts w:ascii="Arial" w:hAnsi="Arial" w:cs="Arial"/>
        </w:rPr>
      </w:pPr>
      <w:bookmarkStart w:id="61" w:name="_Toc510034360"/>
      <w:r w:rsidRPr="00836EBA">
        <w:rPr>
          <w:rFonts w:ascii="Arial" w:hAnsi="Arial" w:cs="Arial"/>
        </w:rPr>
        <w:t>6. Kontrola jakości robót</w:t>
      </w:r>
      <w:bookmarkEnd w:id="61"/>
    </w:p>
    <w:p w14:paraId="5B50D90E"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Wymagania dla robót rozbiórkowych podano w punktach 5.1. do 5.</w:t>
      </w:r>
      <w:r>
        <w:rPr>
          <w:rFonts w:ascii="Arial" w:hAnsi="Arial" w:cs="Arial"/>
          <w:color w:val="auto"/>
        </w:rPr>
        <w:t>2</w:t>
      </w:r>
      <w:r w:rsidRPr="00836EBA">
        <w:rPr>
          <w:rFonts w:ascii="Arial" w:hAnsi="Arial" w:cs="Arial"/>
          <w:color w:val="auto"/>
        </w:rPr>
        <w:t>.</w:t>
      </w:r>
    </w:p>
    <w:p w14:paraId="47A3E18D" w14:textId="77777777" w:rsidR="00073E8C" w:rsidRPr="00836EBA" w:rsidRDefault="00073E8C" w:rsidP="002828C1">
      <w:pPr>
        <w:pStyle w:val="Nagwek1"/>
        <w:spacing w:line="240" w:lineRule="auto"/>
        <w:rPr>
          <w:rFonts w:ascii="Arial" w:hAnsi="Arial" w:cs="Arial"/>
        </w:rPr>
      </w:pPr>
      <w:bookmarkStart w:id="62" w:name="_Toc510034361"/>
      <w:r w:rsidRPr="00836EBA">
        <w:rPr>
          <w:rFonts w:ascii="Arial" w:hAnsi="Arial" w:cs="Arial"/>
        </w:rPr>
        <w:t>7. Obmiar robót</w:t>
      </w:r>
      <w:bookmarkEnd w:id="62"/>
    </w:p>
    <w:p w14:paraId="7510B48A"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Jednostkami obmiarowymi są:</w:t>
      </w:r>
    </w:p>
    <w:p w14:paraId="1CEAF591"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B.01.01.01. – Rozbiórki obiektów kubaturowych – [1 szt.]</w:t>
      </w:r>
    </w:p>
    <w:p w14:paraId="7CDB70A6" w14:textId="77777777" w:rsidR="00073E8C" w:rsidRPr="00836EBA" w:rsidRDefault="00073E8C" w:rsidP="002828C1">
      <w:pPr>
        <w:pStyle w:val="Nagwek1"/>
        <w:spacing w:line="240" w:lineRule="auto"/>
        <w:rPr>
          <w:rFonts w:ascii="Arial" w:hAnsi="Arial" w:cs="Arial"/>
        </w:rPr>
      </w:pPr>
      <w:bookmarkStart w:id="63" w:name="_Toc510034362"/>
      <w:r w:rsidRPr="00836EBA">
        <w:rPr>
          <w:rFonts w:ascii="Arial" w:hAnsi="Arial" w:cs="Arial"/>
        </w:rPr>
        <w:t>8. Odbiór robót</w:t>
      </w:r>
      <w:bookmarkEnd w:id="63"/>
    </w:p>
    <w:p w14:paraId="097D7A42"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Wszystkie roboty objęte B.01.00.00. podlegają zasadom odbioru robót zanikających.</w:t>
      </w:r>
    </w:p>
    <w:p w14:paraId="2DC7E376" w14:textId="77777777" w:rsidR="00073E8C" w:rsidRPr="00836EBA" w:rsidRDefault="00073E8C" w:rsidP="002828C1">
      <w:pPr>
        <w:pStyle w:val="Nagwek1"/>
        <w:spacing w:line="240" w:lineRule="auto"/>
        <w:rPr>
          <w:rFonts w:ascii="Arial" w:hAnsi="Arial" w:cs="Arial"/>
        </w:rPr>
      </w:pPr>
      <w:bookmarkStart w:id="64" w:name="_Toc510034363"/>
      <w:r w:rsidRPr="00836EBA">
        <w:rPr>
          <w:rFonts w:ascii="Arial" w:hAnsi="Arial" w:cs="Arial"/>
        </w:rPr>
        <w:t>9. Podstawa płatności</w:t>
      </w:r>
      <w:bookmarkEnd w:id="64"/>
    </w:p>
    <w:p w14:paraId="686DE328" w14:textId="77777777" w:rsidR="00073E8C" w:rsidRPr="00836EBA" w:rsidRDefault="00073E8C" w:rsidP="002828C1">
      <w:pPr>
        <w:pStyle w:val="znormal"/>
        <w:widowControl/>
        <w:spacing w:line="240" w:lineRule="auto"/>
        <w:rPr>
          <w:rFonts w:ascii="Arial" w:hAnsi="Arial" w:cs="Arial"/>
          <w:color w:val="auto"/>
        </w:rPr>
      </w:pPr>
      <w:r w:rsidRPr="00836EBA">
        <w:rPr>
          <w:rFonts w:ascii="Arial" w:hAnsi="Arial" w:cs="Arial"/>
          <w:color w:val="auto"/>
        </w:rPr>
        <w:t>Płaci się za roboty wykonane zgodnie z wymaganiami podanymi w punkcie 5 i odebrane przez Inżyniera mierzone w jednostkach podanych w punkcie 7.</w:t>
      </w:r>
    </w:p>
    <w:p w14:paraId="5AB065B3" w14:textId="77777777" w:rsidR="00073E8C" w:rsidRPr="00836EBA" w:rsidRDefault="00073E8C" w:rsidP="002828C1">
      <w:pPr>
        <w:pStyle w:val="Nagwek1"/>
        <w:spacing w:line="240" w:lineRule="auto"/>
        <w:rPr>
          <w:rFonts w:ascii="Arial" w:hAnsi="Arial" w:cs="Arial"/>
        </w:rPr>
      </w:pPr>
      <w:bookmarkStart w:id="65" w:name="_Toc510034364"/>
      <w:r w:rsidRPr="00836EBA">
        <w:rPr>
          <w:rFonts w:ascii="Arial" w:hAnsi="Arial" w:cs="Arial"/>
        </w:rPr>
        <w:t>10. Uwagi szczegółowe</w:t>
      </w:r>
      <w:bookmarkEnd w:id="65"/>
    </w:p>
    <w:p w14:paraId="3C3A5AA5" w14:textId="77777777" w:rsidR="00073E8C" w:rsidRPr="00836EBA" w:rsidRDefault="00073E8C" w:rsidP="002828C1">
      <w:pPr>
        <w:pStyle w:val="z11"/>
        <w:widowControl/>
        <w:spacing w:line="240" w:lineRule="auto"/>
        <w:rPr>
          <w:rFonts w:ascii="Arial" w:hAnsi="Arial" w:cs="Arial"/>
          <w:color w:val="auto"/>
          <w:sz w:val="22"/>
          <w:u w:val="none"/>
        </w:rPr>
      </w:pPr>
      <w:r w:rsidRPr="00836EBA">
        <w:rPr>
          <w:rFonts w:ascii="Arial" w:hAnsi="Arial" w:cs="Arial"/>
          <w:color w:val="auto"/>
          <w:sz w:val="22"/>
        </w:rPr>
        <w:t>10.1.</w:t>
      </w:r>
      <w:r w:rsidRPr="00836EBA">
        <w:rPr>
          <w:rFonts w:ascii="Arial" w:hAnsi="Arial" w:cs="Arial"/>
          <w:color w:val="auto"/>
          <w:sz w:val="22"/>
          <w:u w:val="none"/>
        </w:rPr>
        <w:t> Materiały uzyskane z rozbiórek do ponownego wbudowania zakwalifikuje Inżynier.</w:t>
      </w:r>
    </w:p>
    <w:p w14:paraId="25B444E2" w14:textId="77777777" w:rsidR="00073E8C" w:rsidRPr="00836EBA" w:rsidRDefault="00073E8C" w:rsidP="002828C1">
      <w:pPr>
        <w:pStyle w:val="zal"/>
        <w:widowControl/>
        <w:spacing w:line="240" w:lineRule="auto"/>
        <w:ind w:firstLine="0"/>
        <w:jc w:val="left"/>
        <w:rPr>
          <w:rFonts w:ascii="Arial" w:hAnsi="Arial" w:cs="Arial"/>
          <w:b w:val="0"/>
          <w:bCs w:val="0"/>
          <w:color w:val="auto"/>
          <w:u w:val="none"/>
        </w:rPr>
      </w:pPr>
      <w:r w:rsidRPr="00836EBA">
        <w:rPr>
          <w:rFonts w:ascii="Arial" w:hAnsi="Arial" w:cs="Arial"/>
          <w:b w:val="0"/>
          <w:bCs w:val="0"/>
          <w:color w:val="auto"/>
        </w:rPr>
        <w:t>10.2.</w:t>
      </w:r>
      <w:r w:rsidRPr="00836EBA">
        <w:rPr>
          <w:rFonts w:ascii="Arial" w:hAnsi="Arial" w:cs="Arial"/>
          <w:b w:val="0"/>
          <w:bCs w:val="0"/>
          <w:color w:val="auto"/>
          <w:u w:val="none"/>
        </w:rPr>
        <w:t> Ilości robót rozbiórkowych mogą ulec zmianie na podstawie decyzji Inżyniera.</w:t>
      </w:r>
    </w:p>
    <w:p w14:paraId="0FC35CE2" w14:textId="77777777" w:rsidR="00073E8C" w:rsidRPr="00836EBA" w:rsidRDefault="00073E8C" w:rsidP="002828C1">
      <w:pPr>
        <w:pStyle w:val="znormal"/>
        <w:tabs>
          <w:tab w:val="left" w:pos="3828"/>
        </w:tabs>
        <w:spacing w:line="240" w:lineRule="auto"/>
        <w:ind w:left="567"/>
        <w:rPr>
          <w:rFonts w:ascii="Arial" w:hAnsi="Arial" w:cs="Arial"/>
        </w:rPr>
      </w:pPr>
    </w:p>
    <w:p w14:paraId="54CF0837" w14:textId="77777777" w:rsidR="00073E8C" w:rsidRPr="00836EBA" w:rsidRDefault="00073E8C" w:rsidP="002828C1">
      <w:pPr>
        <w:pStyle w:val="znormal"/>
        <w:tabs>
          <w:tab w:val="left" w:pos="3828"/>
        </w:tabs>
        <w:spacing w:line="240" w:lineRule="auto"/>
        <w:ind w:left="567"/>
        <w:rPr>
          <w:rFonts w:ascii="Arial" w:hAnsi="Arial" w:cs="Arial"/>
        </w:rPr>
      </w:pPr>
      <w:r w:rsidRPr="00836EBA">
        <w:rPr>
          <w:rFonts w:ascii="Arial" w:hAnsi="Arial" w:cs="Arial"/>
          <w:b/>
          <w:bCs/>
          <w:sz w:val="18"/>
        </w:rPr>
        <w:t xml:space="preserve">Uwaga: </w:t>
      </w:r>
      <w:r w:rsidRPr="00836EBA">
        <w:rPr>
          <w:rFonts w:ascii="Arial" w:hAnsi="Arial" w:cs="Arial"/>
          <w:sz w:val="18"/>
        </w:rPr>
        <w:t>Cytowane w kolejnych przykładach normy, dokumenty i przepisy były aktualne w czasie opracowywania poszczególnych specyfikacji. Część z nich uległa dezaktualizacji i przytaczanie wymaga sprawdzenia.</w:t>
      </w:r>
    </w:p>
    <w:p w14:paraId="257B1613" w14:textId="77777777" w:rsidR="00073E8C" w:rsidRDefault="00073E8C">
      <w:r>
        <w:br w:type="page"/>
      </w:r>
    </w:p>
    <w:p w14:paraId="7E0AA68C" w14:textId="77777777" w:rsidR="00073E8C" w:rsidRPr="002057C8" w:rsidRDefault="00073E8C" w:rsidP="002828C1">
      <w:pPr>
        <w:pStyle w:val="STPSP21"/>
        <w:spacing w:line="240" w:lineRule="auto"/>
      </w:pPr>
      <w:r w:rsidRPr="002057C8">
        <w:lastRenderedPageBreak/>
        <w:t>B.01.01.01 Roboty w Zakresie Przygotowania Terenu pod budowę i roboty ziemne</w:t>
      </w:r>
      <w:bookmarkStart w:id="66" w:name="bookmark0"/>
    </w:p>
    <w:p w14:paraId="79A44C48" w14:textId="77777777" w:rsidR="00073E8C" w:rsidRPr="002057C8" w:rsidRDefault="00073E8C" w:rsidP="002828C1">
      <w:pPr>
        <w:pStyle w:val="Nagwek11"/>
        <w:spacing w:line="240" w:lineRule="auto"/>
        <w:rPr>
          <w:rFonts w:ascii="Arial" w:hAnsi="Arial" w:cs="Arial"/>
        </w:rPr>
      </w:pPr>
      <w:bookmarkStart w:id="67" w:name="_Toc510034365"/>
      <w:r w:rsidRPr="002057C8">
        <w:rPr>
          <w:rFonts w:ascii="Arial" w:hAnsi="Arial" w:cs="Arial"/>
        </w:rPr>
        <w:t>1. WSTĘP</w:t>
      </w:r>
      <w:bookmarkEnd w:id="66"/>
      <w:bookmarkEnd w:id="67"/>
    </w:p>
    <w:p w14:paraId="2F0F5713" w14:textId="77777777" w:rsidR="00073E8C" w:rsidRPr="002057C8" w:rsidRDefault="00073E8C" w:rsidP="002828C1">
      <w:pPr>
        <w:pStyle w:val="Nagwek21"/>
        <w:spacing w:line="240" w:lineRule="auto"/>
        <w:rPr>
          <w:rFonts w:ascii="Arial" w:hAnsi="Arial" w:cs="Arial"/>
        </w:rPr>
      </w:pPr>
      <w:r w:rsidRPr="002057C8">
        <w:rPr>
          <w:rFonts w:ascii="Arial" w:hAnsi="Arial" w:cs="Arial"/>
        </w:rPr>
        <w:t>1.1. Przedmiot ST</w:t>
      </w:r>
    </w:p>
    <w:p w14:paraId="03CDF61A" w14:textId="2A9AF393" w:rsidR="00943818" w:rsidRDefault="00073E8C" w:rsidP="00943818">
      <w:pPr>
        <w:pStyle w:val="Nagwek21"/>
        <w:spacing w:before="0" w:line="276" w:lineRule="auto"/>
        <w:ind w:left="284"/>
        <w:rPr>
          <w:rFonts w:ascii="Arial" w:hAnsi="Arial" w:cs="Arial"/>
          <w:b w:val="0"/>
          <w:i/>
          <w:sz w:val="21"/>
          <w:szCs w:val="21"/>
        </w:rPr>
      </w:pPr>
      <w:r w:rsidRPr="00F96821">
        <w:rPr>
          <w:rFonts w:ascii="Arial" w:hAnsi="Arial" w:cs="Arial"/>
          <w:b w:val="0"/>
          <w:sz w:val="21"/>
          <w:szCs w:val="21"/>
        </w:rPr>
        <w:t xml:space="preserve">Przedmiotem niniejszej standardowej specyfikacji technicznej (ST) są wymagania dotyczące wykonania i odbioru robót ziemnych i małej architektury realizowanych w obrębie placu budowy dla zadania pn. </w:t>
      </w:r>
      <w:r w:rsidR="00943818" w:rsidRPr="00943818">
        <w:rPr>
          <w:rFonts w:ascii="Arial" w:hAnsi="Arial" w:cs="Arial"/>
          <w:b w:val="0"/>
          <w:i/>
          <w:sz w:val="21"/>
          <w:szCs w:val="21"/>
        </w:rPr>
        <w:t>ROZBUDOW</w:t>
      </w:r>
      <w:r w:rsidR="00530E3C">
        <w:rPr>
          <w:rFonts w:ascii="Arial" w:hAnsi="Arial" w:cs="Arial"/>
          <w:b w:val="0"/>
          <w:i/>
          <w:sz w:val="21"/>
          <w:szCs w:val="21"/>
        </w:rPr>
        <w:t>A</w:t>
      </w:r>
      <w:r w:rsidR="00943818" w:rsidRPr="00943818">
        <w:rPr>
          <w:rFonts w:ascii="Arial" w:hAnsi="Arial" w:cs="Arial"/>
          <w:b w:val="0"/>
          <w:i/>
          <w:sz w:val="21"/>
          <w:szCs w:val="21"/>
        </w:rPr>
        <w:t xml:space="preserve"> I PRZEBUDOW</w:t>
      </w:r>
      <w:r w:rsidR="00530E3C">
        <w:rPr>
          <w:rFonts w:ascii="Arial" w:hAnsi="Arial" w:cs="Arial"/>
          <w:b w:val="0"/>
          <w:i/>
          <w:sz w:val="21"/>
          <w:szCs w:val="21"/>
        </w:rPr>
        <w:t>A</w:t>
      </w:r>
      <w:r w:rsidR="00943818" w:rsidRPr="00943818">
        <w:rPr>
          <w:rFonts w:ascii="Arial" w:hAnsi="Arial" w:cs="Arial"/>
          <w:b w:val="0"/>
          <w:i/>
          <w:sz w:val="21"/>
          <w:szCs w:val="21"/>
        </w:rPr>
        <w:t xml:space="preserve"> BUDYNKU URZĘDU GMINY W SIECIECHOWIE ZLOKALIZOWANEGO NA DZ. NR 756 i 757 – BUDOWA I MODERNIZACJA INFRASTRUKTURY SPOŁECZNEJ I KULTURALNEJ W MIEJSCOWOŚCI SIECIECHÓW – ETAP I</w:t>
      </w:r>
    </w:p>
    <w:p w14:paraId="44BC9C13" w14:textId="2F3AF4CC" w:rsidR="00073E8C" w:rsidRPr="002057C8" w:rsidRDefault="00073E8C" w:rsidP="00943818">
      <w:pPr>
        <w:pStyle w:val="Nagwek21"/>
        <w:spacing w:before="0" w:line="276" w:lineRule="auto"/>
        <w:ind w:left="284"/>
        <w:rPr>
          <w:rFonts w:ascii="Arial" w:hAnsi="Arial" w:cs="Arial"/>
        </w:rPr>
      </w:pPr>
      <w:r w:rsidRPr="002057C8">
        <w:rPr>
          <w:rFonts w:ascii="Arial" w:hAnsi="Arial" w:cs="Arial"/>
        </w:rPr>
        <w:t>1.2. Zakres stosowania ST</w:t>
      </w:r>
    </w:p>
    <w:p w14:paraId="12BC548E" w14:textId="77777777" w:rsidR="00073E8C" w:rsidRPr="002057C8" w:rsidRDefault="00073E8C" w:rsidP="002828C1">
      <w:pPr>
        <w:pStyle w:val="Normalny1"/>
        <w:rPr>
          <w:rFonts w:ascii="Arial" w:hAnsi="Arial" w:cs="Arial"/>
        </w:rPr>
      </w:pPr>
      <w:r w:rsidRPr="002057C8">
        <w:rPr>
          <w:rFonts w:ascii="Arial" w:hAnsi="Arial" w:cs="Arial"/>
        </w:rPr>
        <w:t>Specyfikacja techniczna (ST) stanowi podstawę opracowania szczegółowej specyfikacji technicznej (SST) stosowanej jako dokument przetargowy i kontraktowy przy zlecaniu i realizacji robót ziemnych przy wykonywaniu wykopów pod fundamenty obiektów budowlanych kubaturowych.</w:t>
      </w:r>
    </w:p>
    <w:p w14:paraId="5E048248" w14:textId="77777777" w:rsidR="00073E8C" w:rsidRPr="002057C8" w:rsidRDefault="00073E8C" w:rsidP="002828C1">
      <w:pPr>
        <w:pStyle w:val="Normalny1"/>
        <w:rPr>
          <w:rFonts w:ascii="Arial" w:hAnsi="Arial" w:cs="Arial"/>
        </w:rPr>
      </w:pPr>
      <w:r w:rsidRPr="002057C8">
        <w:rPr>
          <w:rFonts w:ascii="Arial" w:hAnsi="Arial" w:cs="Arial"/>
        </w:rPr>
        <w:t>Znaczy to, iż 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które są niezbędne do określania ich standardu i jakości.</w:t>
      </w:r>
    </w:p>
    <w:p w14:paraId="6E06F4EC" w14:textId="77777777" w:rsidR="00073E8C" w:rsidRPr="002057C8" w:rsidRDefault="00073E8C" w:rsidP="002828C1">
      <w:pPr>
        <w:pStyle w:val="Normalny1"/>
        <w:rPr>
          <w:rFonts w:ascii="Arial" w:hAnsi="Arial" w:cs="Arial"/>
        </w:rPr>
      </w:pPr>
      <w:r w:rsidRPr="002057C8">
        <w:rPr>
          <w:rFonts w:ascii="Arial" w:hAnsi="Arial" w:cs="Arial"/>
        </w:rPr>
        <w:t>Niniejsza specyfikacja nie ma zastosowania do robót ziemnych związanych z budową kolei, dróg samochodowych, budowli wodnych i robót melioracyjnych oraz robót związanych z zakładaniem rurociągów lub instalacji - wykonywanych poza placem budowy.</w:t>
      </w:r>
    </w:p>
    <w:p w14:paraId="1BEEE9BD" w14:textId="77777777" w:rsidR="00073E8C" w:rsidRPr="002057C8" w:rsidRDefault="00073E8C" w:rsidP="002828C1">
      <w:pPr>
        <w:pStyle w:val="Nagwek21"/>
        <w:spacing w:line="240" w:lineRule="auto"/>
        <w:rPr>
          <w:rFonts w:ascii="Arial" w:hAnsi="Arial" w:cs="Arial"/>
        </w:rPr>
      </w:pPr>
      <w:r w:rsidRPr="002057C8">
        <w:rPr>
          <w:rFonts w:ascii="Arial" w:hAnsi="Arial" w:cs="Arial"/>
        </w:rPr>
        <w:t>1.3. Zakres robót objętych ST</w:t>
      </w:r>
    </w:p>
    <w:p w14:paraId="3789AFA2" w14:textId="77777777" w:rsidR="00073E8C" w:rsidRPr="002057C8" w:rsidRDefault="00073E8C" w:rsidP="002828C1">
      <w:pPr>
        <w:pStyle w:val="Normalny1"/>
        <w:rPr>
          <w:rFonts w:ascii="Arial" w:hAnsi="Arial" w:cs="Arial"/>
        </w:rPr>
      </w:pPr>
      <w:r w:rsidRPr="002057C8">
        <w:rPr>
          <w:rFonts w:ascii="Arial" w:hAnsi="Arial" w:cs="Arial"/>
        </w:rPr>
        <w:t>Ustalenia zawarte w niniejszej specyfikacji dotyczą zasad prowadzenia robót ziemnych w czasie budowy lub modernizacji obiektów kubaturowych i obejmują:</w:t>
      </w:r>
    </w:p>
    <w:p w14:paraId="3823A7A1" w14:textId="77777777" w:rsidR="00073E8C" w:rsidRPr="002057C8" w:rsidRDefault="00073E8C" w:rsidP="00073E8C">
      <w:pPr>
        <w:pStyle w:val="punkty"/>
        <w:numPr>
          <w:ilvl w:val="0"/>
          <w:numId w:val="28"/>
        </w:numPr>
        <w:spacing w:line="240" w:lineRule="auto"/>
        <w:rPr>
          <w:rFonts w:ascii="Arial" w:hAnsi="Arial" w:cs="Arial"/>
        </w:rPr>
      </w:pPr>
      <w:r w:rsidRPr="002057C8">
        <w:rPr>
          <w:rFonts w:ascii="Arial" w:hAnsi="Arial" w:cs="Arial"/>
        </w:rPr>
        <w:t>wykonanie wykopów w gruntach nieskalistych (kat. I-V),</w:t>
      </w:r>
    </w:p>
    <w:p w14:paraId="4AE293CB" w14:textId="77777777" w:rsidR="00073E8C" w:rsidRPr="002057C8" w:rsidRDefault="00073E8C" w:rsidP="00073E8C">
      <w:pPr>
        <w:pStyle w:val="punkty"/>
        <w:numPr>
          <w:ilvl w:val="0"/>
          <w:numId w:val="28"/>
        </w:numPr>
        <w:spacing w:line="240" w:lineRule="auto"/>
        <w:rPr>
          <w:rFonts w:ascii="Arial" w:hAnsi="Arial" w:cs="Arial"/>
        </w:rPr>
      </w:pPr>
      <w:r w:rsidRPr="002057C8">
        <w:rPr>
          <w:rFonts w:ascii="Arial" w:hAnsi="Arial" w:cs="Arial"/>
        </w:rPr>
        <w:t xml:space="preserve">pozyskiwanie gruntu z ukopu lub </w:t>
      </w:r>
      <w:proofErr w:type="spellStart"/>
      <w:r w:rsidRPr="002057C8">
        <w:rPr>
          <w:rFonts w:ascii="Arial" w:hAnsi="Arial" w:cs="Arial"/>
        </w:rPr>
        <w:t>dokopu</w:t>
      </w:r>
      <w:proofErr w:type="spellEnd"/>
      <w:r w:rsidRPr="002057C8">
        <w:rPr>
          <w:rFonts w:ascii="Arial" w:hAnsi="Arial" w:cs="Arial"/>
        </w:rPr>
        <w:t>,</w:t>
      </w:r>
    </w:p>
    <w:p w14:paraId="714CB772" w14:textId="77777777" w:rsidR="00073E8C" w:rsidRPr="002057C8" w:rsidRDefault="00073E8C" w:rsidP="002828C1">
      <w:pPr>
        <w:pStyle w:val="Nagwek21"/>
        <w:spacing w:line="240" w:lineRule="auto"/>
        <w:rPr>
          <w:rFonts w:ascii="Arial" w:hAnsi="Arial" w:cs="Arial"/>
        </w:rPr>
      </w:pPr>
      <w:r w:rsidRPr="002057C8">
        <w:rPr>
          <w:rFonts w:ascii="Arial" w:hAnsi="Arial" w:cs="Arial"/>
        </w:rPr>
        <w:t>1.4. Określenia podstawowe</w:t>
      </w:r>
    </w:p>
    <w:p w14:paraId="2726956A" w14:textId="77777777" w:rsidR="00073E8C" w:rsidRPr="002057C8" w:rsidRDefault="00073E8C" w:rsidP="002828C1">
      <w:pPr>
        <w:pStyle w:val="Normalny1"/>
        <w:rPr>
          <w:rFonts w:ascii="Arial" w:hAnsi="Arial" w:cs="Arial"/>
        </w:rPr>
      </w:pPr>
      <w:r w:rsidRPr="002057C8">
        <w:rPr>
          <w:rFonts w:ascii="Arial" w:hAnsi="Arial" w:cs="Arial"/>
        </w:rPr>
        <w:t>Wykop fundamentowy dla obiektów budowlanych kubaturowych określa dokumentacja, która powinna zawierać:</w:t>
      </w:r>
    </w:p>
    <w:p w14:paraId="0E3EC6DF"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rzuty i przekroje obiektów,</w:t>
      </w:r>
    </w:p>
    <w:p w14:paraId="196017CE"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plan sytuacyjno-wysokościowy,</w:t>
      </w:r>
    </w:p>
    <w:p w14:paraId="167DF58F"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nachylenie skarp stałych i roboczych w wykopach i nasypach,</w:t>
      </w:r>
    </w:p>
    <w:p w14:paraId="79421981"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sposób zabezpieczenia i odwodnienia wykopów,</w:t>
      </w:r>
    </w:p>
    <w:p w14:paraId="77D970A8"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wyniki techniczne badań podłoża gruntowego,</w:t>
      </w:r>
    </w:p>
    <w:p w14:paraId="6BC3D48A"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szczegółowe warunki techniczne wykonania robót (np. wymagane zagęszczenie zasypki, nasypu itp.).</w:t>
      </w:r>
    </w:p>
    <w:p w14:paraId="52BDA78B" w14:textId="77777777" w:rsidR="00073E8C" w:rsidRPr="002057C8" w:rsidRDefault="00073E8C" w:rsidP="002828C1">
      <w:pPr>
        <w:pStyle w:val="Normalny1"/>
        <w:rPr>
          <w:rFonts w:ascii="Arial" w:hAnsi="Arial" w:cs="Arial"/>
        </w:rPr>
      </w:pPr>
      <w:r w:rsidRPr="002057C8">
        <w:rPr>
          <w:rFonts w:ascii="Arial" w:hAnsi="Arial" w:cs="Arial"/>
        </w:rPr>
        <w:t>Głębokość wykopu - różnica rzędnej terenu i rzędnej dna robót ziemnych po wykonaniu zdjęcia warstwy ziemi urodzajnej.</w:t>
      </w:r>
    </w:p>
    <w:p w14:paraId="50D1719C" w14:textId="77777777" w:rsidR="00073E8C" w:rsidRPr="002057C8" w:rsidRDefault="00073E8C" w:rsidP="002828C1">
      <w:pPr>
        <w:pStyle w:val="Normalny1"/>
        <w:rPr>
          <w:rFonts w:ascii="Arial" w:hAnsi="Arial" w:cs="Arial"/>
        </w:rPr>
      </w:pPr>
      <w:r w:rsidRPr="002057C8">
        <w:rPr>
          <w:rFonts w:ascii="Arial" w:hAnsi="Arial" w:cs="Arial"/>
        </w:rPr>
        <w:t>Wykop płytki - wykop, którego głębokość jest mniejsza niż 1 m.</w:t>
      </w:r>
    </w:p>
    <w:p w14:paraId="0E006004" w14:textId="77777777" w:rsidR="00073E8C" w:rsidRPr="002057C8" w:rsidRDefault="00073E8C" w:rsidP="002828C1">
      <w:pPr>
        <w:pStyle w:val="Normalny1"/>
        <w:rPr>
          <w:rFonts w:ascii="Arial" w:hAnsi="Arial" w:cs="Arial"/>
        </w:rPr>
      </w:pPr>
      <w:r w:rsidRPr="002057C8">
        <w:rPr>
          <w:rFonts w:ascii="Arial" w:hAnsi="Arial" w:cs="Arial"/>
        </w:rPr>
        <w:t>Wykop średni - wykop, którego głębokość jest zawarta w granicach od 1 do 3 m.</w:t>
      </w:r>
    </w:p>
    <w:p w14:paraId="3F7033F9" w14:textId="77777777" w:rsidR="00073E8C" w:rsidRPr="002057C8" w:rsidRDefault="00073E8C" w:rsidP="002828C1">
      <w:pPr>
        <w:pStyle w:val="Normalny1"/>
        <w:rPr>
          <w:rFonts w:ascii="Arial" w:hAnsi="Arial" w:cs="Arial"/>
        </w:rPr>
      </w:pPr>
      <w:r w:rsidRPr="002057C8">
        <w:rPr>
          <w:rFonts w:ascii="Arial" w:hAnsi="Arial" w:cs="Arial"/>
        </w:rPr>
        <w:t>Wykop głęboki - wykop, którego głębokość przekracza 3 m.</w:t>
      </w:r>
    </w:p>
    <w:p w14:paraId="4E86ABFA" w14:textId="77777777" w:rsidR="00073E8C" w:rsidRPr="002057C8" w:rsidRDefault="00073E8C" w:rsidP="002828C1">
      <w:pPr>
        <w:pStyle w:val="Normalny1"/>
        <w:rPr>
          <w:rFonts w:ascii="Arial" w:hAnsi="Arial" w:cs="Arial"/>
        </w:rPr>
      </w:pPr>
      <w:r w:rsidRPr="002057C8">
        <w:rPr>
          <w:rFonts w:ascii="Arial" w:hAnsi="Arial" w:cs="Arial"/>
        </w:rPr>
        <w:t xml:space="preserve">Grunt skalisty - grunt rodzimy, lity lub spękany o nieprzesuniętych blokach, którego próbki nie wykazują zmian objętości ani nie rozpadają się pod działaniem wody destylowanej; mają </w:t>
      </w:r>
      <w:r w:rsidRPr="002057C8">
        <w:rPr>
          <w:rFonts w:ascii="Arial" w:hAnsi="Arial" w:cs="Arial"/>
        </w:rPr>
        <w:lastRenderedPageBreak/>
        <w:t xml:space="preserve">wytrzymałość na ściskanie </w:t>
      </w:r>
      <w:proofErr w:type="spellStart"/>
      <w:r w:rsidRPr="002057C8">
        <w:rPr>
          <w:rFonts w:ascii="Arial" w:hAnsi="Arial" w:cs="Arial"/>
        </w:rPr>
        <w:t>R</w:t>
      </w:r>
      <w:r w:rsidRPr="002057C8">
        <w:rPr>
          <w:rStyle w:val="Domylnaczcionkaakapitu1"/>
          <w:rFonts w:ascii="Arial" w:hAnsi="Arial" w:cs="Arial"/>
          <w:vertAlign w:val="subscript"/>
        </w:rPr>
        <w:t>c</w:t>
      </w:r>
      <w:proofErr w:type="spellEnd"/>
      <w:r w:rsidRPr="002057C8">
        <w:rPr>
          <w:rStyle w:val="Domylnaczcionkaakapitu1"/>
          <w:rFonts w:ascii="Arial" w:hAnsi="Arial" w:cs="Arial"/>
          <w:vertAlign w:val="subscript"/>
        </w:rPr>
        <w:t xml:space="preserve"> </w:t>
      </w:r>
      <w:r w:rsidRPr="002057C8">
        <w:rPr>
          <w:rFonts w:ascii="Arial" w:hAnsi="Arial" w:cs="Arial"/>
        </w:rPr>
        <w:t xml:space="preserve">ponad 0,2 </w:t>
      </w:r>
      <w:proofErr w:type="spellStart"/>
      <w:r w:rsidRPr="002057C8">
        <w:rPr>
          <w:rFonts w:ascii="Arial" w:hAnsi="Arial" w:cs="Arial"/>
        </w:rPr>
        <w:t>Mpa</w:t>
      </w:r>
      <w:proofErr w:type="spellEnd"/>
      <w:r w:rsidRPr="002057C8">
        <w:rPr>
          <w:rFonts w:ascii="Arial" w:hAnsi="Arial" w:cs="Arial"/>
        </w:rPr>
        <w:t>; wymaga użycia środków wybuchowych albo narzędzi pneumatycznych lub hydraulicznych do odspojenia.</w:t>
      </w:r>
    </w:p>
    <w:p w14:paraId="1F806B77" w14:textId="77777777" w:rsidR="00073E8C" w:rsidRPr="002057C8" w:rsidRDefault="00073E8C" w:rsidP="002828C1">
      <w:pPr>
        <w:pStyle w:val="Normalny1"/>
        <w:rPr>
          <w:rFonts w:ascii="Arial" w:hAnsi="Arial" w:cs="Arial"/>
        </w:rPr>
      </w:pPr>
      <w:r w:rsidRPr="002057C8">
        <w:rPr>
          <w:rFonts w:ascii="Arial" w:hAnsi="Arial" w:cs="Arial"/>
        </w:rPr>
        <w:t>Ukop - miejsce pozyskania gruntu do wykonania zasypki lub nasypów, położony w obrębie obiektu kubaturowego.</w:t>
      </w:r>
    </w:p>
    <w:p w14:paraId="1CA77F50" w14:textId="77777777" w:rsidR="00073E8C" w:rsidRPr="002057C8" w:rsidRDefault="00073E8C" w:rsidP="002828C1">
      <w:pPr>
        <w:pStyle w:val="Normalny1"/>
        <w:rPr>
          <w:rFonts w:ascii="Arial" w:hAnsi="Arial" w:cs="Arial"/>
        </w:rPr>
      </w:pPr>
      <w:r w:rsidRPr="002057C8">
        <w:rPr>
          <w:rFonts w:ascii="Arial" w:hAnsi="Arial" w:cs="Arial"/>
        </w:rPr>
        <w:t>Dokop - miejsce pozyskania gruntu do wykonania zasypki wykopu fundamentowego lub wykonania nasypów, położone poza placem budowy.</w:t>
      </w:r>
    </w:p>
    <w:p w14:paraId="60CBD3B0" w14:textId="77777777" w:rsidR="00073E8C" w:rsidRPr="002057C8" w:rsidRDefault="00073E8C" w:rsidP="002828C1">
      <w:pPr>
        <w:pStyle w:val="Normalny1"/>
        <w:rPr>
          <w:rFonts w:ascii="Arial" w:hAnsi="Arial" w:cs="Arial"/>
        </w:rPr>
      </w:pPr>
      <w:r w:rsidRPr="002057C8">
        <w:rPr>
          <w:rFonts w:ascii="Arial" w:hAnsi="Arial" w:cs="Arial"/>
        </w:rPr>
        <w:t>Odkład - miejsce wbudowania lub składowania (odwiezienia) gruntów pozyskanych w czasie wykonywania wykopów, a niewykorzystanych do budowy obiektu oraz innych prac związanych z tym obiektem.</w:t>
      </w:r>
    </w:p>
    <w:p w14:paraId="0684E68D" w14:textId="77777777" w:rsidR="00073E8C" w:rsidRPr="002057C8" w:rsidRDefault="00073E8C" w:rsidP="002828C1">
      <w:pPr>
        <w:pStyle w:val="Normalny1"/>
        <w:rPr>
          <w:rFonts w:ascii="Arial" w:hAnsi="Arial" w:cs="Arial"/>
        </w:rPr>
      </w:pPr>
      <w:r w:rsidRPr="002057C8">
        <w:rPr>
          <w:rFonts w:ascii="Arial" w:hAnsi="Arial" w:cs="Arial"/>
        </w:rPr>
        <w:t>Wskaźnik zagęszczenia gruntu - wielkość charakteryzująca stan zagęszczenia gruntu, określona wg wzoru:</w:t>
      </w:r>
    </w:p>
    <w:p w14:paraId="338D5A02" w14:textId="77777777" w:rsidR="00073E8C" w:rsidRPr="002057C8" w:rsidRDefault="00073E8C" w:rsidP="002828C1">
      <w:pPr>
        <w:pStyle w:val="Normalny1"/>
        <w:jc w:val="center"/>
        <w:rPr>
          <w:rStyle w:val="Domylnaczcionkaakapitu1"/>
          <w:rFonts w:ascii="Arial" w:hAnsi="Arial" w:cs="Arial"/>
        </w:rPr>
      </w:pPr>
      <w:r w:rsidRPr="002057C8">
        <w:rPr>
          <w:rStyle w:val="Domylnaczcionkaakapitu1"/>
          <w:rFonts w:ascii="Arial" w:hAnsi="Arial" w:cs="Arial"/>
          <w:sz w:val="18"/>
        </w:rPr>
        <w:t>^ = f</w:t>
      </w:r>
    </w:p>
    <w:p w14:paraId="50C2CDB3" w14:textId="77777777" w:rsidR="00073E8C" w:rsidRPr="002057C8" w:rsidRDefault="00073E8C" w:rsidP="002828C1">
      <w:pPr>
        <w:pStyle w:val="Normalny1"/>
        <w:rPr>
          <w:rFonts w:ascii="Arial" w:hAnsi="Arial" w:cs="Arial"/>
        </w:rPr>
      </w:pPr>
      <w:proofErr w:type="spellStart"/>
      <w:r w:rsidRPr="002057C8">
        <w:rPr>
          <w:rFonts w:ascii="Arial" w:hAnsi="Arial" w:cs="Arial"/>
        </w:rPr>
        <w:t>pds</w:t>
      </w:r>
      <w:proofErr w:type="spellEnd"/>
    </w:p>
    <w:p w14:paraId="5C5A3719" w14:textId="77777777" w:rsidR="00073E8C" w:rsidRPr="002057C8" w:rsidRDefault="00073E8C" w:rsidP="002828C1">
      <w:pPr>
        <w:pStyle w:val="Normalny1"/>
        <w:rPr>
          <w:rFonts w:ascii="Arial" w:hAnsi="Arial" w:cs="Arial"/>
        </w:rPr>
      </w:pPr>
      <w:r w:rsidRPr="002057C8">
        <w:rPr>
          <w:rFonts w:ascii="Arial" w:hAnsi="Arial" w:cs="Arial"/>
        </w:rPr>
        <w:t>gdzie:</w:t>
      </w:r>
    </w:p>
    <w:p w14:paraId="0C00A994" w14:textId="77777777" w:rsidR="00073E8C" w:rsidRPr="002057C8" w:rsidRDefault="00073E8C" w:rsidP="002828C1">
      <w:pPr>
        <w:pStyle w:val="Normalny1"/>
        <w:rPr>
          <w:rFonts w:ascii="Arial" w:hAnsi="Arial" w:cs="Arial"/>
        </w:rPr>
      </w:pPr>
      <w:proofErr w:type="spellStart"/>
      <w:r w:rsidRPr="002057C8">
        <w:rPr>
          <w:rFonts w:ascii="Arial" w:hAnsi="Arial" w:cs="Arial"/>
        </w:rPr>
        <w:t>pd</w:t>
      </w:r>
      <w:proofErr w:type="spellEnd"/>
      <w:r w:rsidRPr="002057C8">
        <w:rPr>
          <w:rFonts w:ascii="Arial" w:hAnsi="Arial" w:cs="Arial"/>
        </w:rPr>
        <w:t xml:space="preserve"> -gęstość objętościowa szkieletu zagęszczonego gruntu (Mg/m</w:t>
      </w:r>
      <w:r w:rsidRPr="002057C8">
        <w:rPr>
          <w:rStyle w:val="Domylnaczcionkaakapitu1"/>
          <w:rFonts w:ascii="Arial" w:hAnsi="Arial" w:cs="Arial"/>
          <w:vertAlign w:val="superscript"/>
        </w:rPr>
        <w:t>3</w:t>
      </w:r>
      <w:r w:rsidRPr="002057C8">
        <w:rPr>
          <w:rFonts w:ascii="Arial" w:hAnsi="Arial" w:cs="Arial"/>
        </w:rPr>
        <w:t>),</w:t>
      </w:r>
    </w:p>
    <w:p w14:paraId="10765109" w14:textId="77777777" w:rsidR="00073E8C" w:rsidRPr="002057C8" w:rsidRDefault="00073E8C" w:rsidP="002828C1">
      <w:pPr>
        <w:pStyle w:val="Normalny1"/>
        <w:rPr>
          <w:rFonts w:ascii="Arial" w:hAnsi="Arial" w:cs="Arial"/>
        </w:rPr>
      </w:pPr>
      <w:proofErr w:type="spellStart"/>
      <w:r w:rsidRPr="002057C8">
        <w:rPr>
          <w:rFonts w:ascii="Arial" w:hAnsi="Arial" w:cs="Arial"/>
        </w:rPr>
        <w:t>Pds</w:t>
      </w:r>
      <w:proofErr w:type="spellEnd"/>
      <w:r w:rsidRPr="002057C8">
        <w:rPr>
          <w:rFonts w:ascii="Arial" w:hAnsi="Arial" w:cs="Arial"/>
        </w:rPr>
        <w:t xml:space="preserve"> -maksymalna gęstość objętościowa szkieletu gruntowego przy wilgotności optymalnej, określona w normalnej próbie </w:t>
      </w:r>
      <w:proofErr w:type="spellStart"/>
      <w:r w:rsidRPr="002057C8">
        <w:rPr>
          <w:rFonts w:ascii="Arial" w:hAnsi="Arial" w:cs="Arial"/>
        </w:rPr>
        <w:t>Proctora</w:t>
      </w:r>
      <w:proofErr w:type="spellEnd"/>
      <w:r w:rsidRPr="002057C8">
        <w:rPr>
          <w:rFonts w:ascii="Arial" w:hAnsi="Arial" w:cs="Arial"/>
        </w:rPr>
        <w:t>, zgodnie z PN-B-04481 [3], służą-ca do oceny zagęszczenia gruntu w robotach ziemnych, badana zgodnie z normą BN-77/8931-12 [5] (Mg/m</w:t>
      </w:r>
      <w:r w:rsidRPr="002057C8">
        <w:rPr>
          <w:rStyle w:val="Domylnaczcionkaakapitu1"/>
          <w:rFonts w:ascii="Arial" w:hAnsi="Arial" w:cs="Arial"/>
          <w:vertAlign w:val="superscript"/>
        </w:rPr>
        <w:t>3</w:t>
      </w:r>
      <w:r w:rsidRPr="002057C8">
        <w:rPr>
          <w:rFonts w:ascii="Arial" w:hAnsi="Arial" w:cs="Arial"/>
        </w:rPr>
        <w:t>).</w:t>
      </w:r>
    </w:p>
    <w:p w14:paraId="260F7793" w14:textId="77777777" w:rsidR="00073E8C" w:rsidRPr="002057C8" w:rsidRDefault="00073E8C" w:rsidP="002828C1">
      <w:pPr>
        <w:pStyle w:val="Normalny1"/>
        <w:rPr>
          <w:rFonts w:ascii="Arial" w:hAnsi="Arial" w:cs="Arial"/>
        </w:rPr>
      </w:pPr>
      <w:r w:rsidRPr="002057C8">
        <w:rPr>
          <w:rFonts w:ascii="Arial" w:hAnsi="Arial" w:cs="Arial"/>
        </w:rPr>
        <w:t xml:space="preserve">Wskaźnik różnoziarnistości - wielkość charakteryzująca </w:t>
      </w:r>
      <w:proofErr w:type="spellStart"/>
      <w:r w:rsidRPr="002057C8">
        <w:rPr>
          <w:rFonts w:ascii="Arial" w:hAnsi="Arial" w:cs="Arial"/>
        </w:rPr>
        <w:t>zagęszczalność</w:t>
      </w:r>
      <w:proofErr w:type="spellEnd"/>
      <w:r w:rsidRPr="002057C8">
        <w:rPr>
          <w:rFonts w:ascii="Arial" w:hAnsi="Arial" w:cs="Arial"/>
        </w:rPr>
        <w:t xml:space="preserve"> gruntów niespoistych, określona wg wzoru:</w:t>
      </w:r>
    </w:p>
    <w:p w14:paraId="3A6B09CF" w14:textId="77777777" w:rsidR="00073E8C" w:rsidRPr="002057C8" w:rsidRDefault="00073E8C" w:rsidP="002828C1">
      <w:pPr>
        <w:pStyle w:val="Normalny1"/>
        <w:rPr>
          <w:rFonts w:ascii="Arial" w:hAnsi="Arial" w:cs="Arial"/>
        </w:rPr>
      </w:pPr>
      <w:r w:rsidRPr="002057C8">
        <w:rPr>
          <w:rFonts w:ascii="Arial" w:hAnsi="Arial" w:cs="Arial"/>
        </w:rPr>
        <w:t>U = ^</w:t>
      </w:r>
    </w:p>
    <w:p w14:paraId="37642803" w14:textId="77777777" w:rsidR="00073E8C" w:rsidRPr="002057C8" w:rsidRDefault="00073E8C" w:rsidP="002828C1">
      <w:pPr>
        <w:pStyle w:val="Normalny1"/>
        <w:rPr>
          <w:rFonts w:ascii="Arial" w:hAnsi="Arial" w:cs="Arial"/>
        </w:rPr>
      </w:pPr>
      <w:proofErr w:type="spellStart"/>
      <w:r w:rsidRPr="002057C8">
        <w:rPr>
          <w:rStyle w:val="Domylnaczcionkaakapitu1"/>
          <w:rFonts w:ascii="Arial" w:hAnsi="Arial" w:cs="Arial"/>
          <w:vertAlign w:val="superscript"/>
        </w:rPr>
        <w:t>d</w:t>
      </w:r>
      <w:r w:rsidRPr="002057C8">
        <w:rPr>
          <w:rFonts w:ascii="Arial" w:hAnsi="Arial" w:cs="Arial"/>
        </w:rPr>
        <w:t>io</w:t>
      </w:r>
      <w:proofErr w:type="spellEnd"/>
    </w:p>
    <w:p w14:paraId="185FBE74" w14:textId="77777777" w:rsidR="00073E8C" w:rsidRPr="002057C8" w:rsidRDefault="00073E8C" w:rsidP="002828C1">
      <w:pPr>
        <w:pStyle w:val="Normalny1"/>
        <w:rPr>
          <w:rFonts w:ascii="Arial" w:hAnsi="Arial" w:cs="Arial"/>
        </w:rPr>
      </w:pPr>
      <w:r w:rsidRPr="002057C8">
        <w:rPr>
          <w:rFonts w:ascii="Arial" w:hAnsi="Arial" w:cs="Arial"/>
        </w:rPr>
        <w:t>gdzie:</w:t>
      </w:r>
    </w:p>
    <w:p w14:paraId="2C1A26EF" w14:textId="77777777" w:rsidR="00073E8C" w:rsidRPr="002057C8" w:rsidRDefault="00073E8C" w:rsidP="002828C1">
      <w:pPr>
        <w:pStyle w:val="Normalny1"/>
        <w:rPr>
          <w:rFonts w:ascii="Arial" w:hAnsi="Arial" w:cs="Arial"/>
        </w:rPr>
      </w:pPr>
      <w:proofErr w:type="spellStart"/>
      <w:r w:rsidRPr="002057C8">
        <w:rPr>
          <w:rFonts w:ascii="Arial" w:hAnsi="Arial" w:cs="Arial"/>
        </w:rPr>
        <w:t>deo</w:t>
      </w:r>
      <w:proofErr w:type="spellEnd"/>
      <w:r w:rsidRPr="002057C8">
        <w:rPr>
          <w:rFonts w:ascii="Arial" w:hAnsi="Arial" w:cs="Arial"/>
        </w:rPr>
        <w:t xml:space="preserve"> - średnica oczek sita, przez które przechodzi 60% gruntu (mm), d10 - średnica oczek sita, przez które przechodzi 10% gruntu (mm).</w:t>
      </w:r>
    </w:p>
    <w:p w14:paraId="02545A8C" w14:textId="77777777" w:rsidR="00073E8C" w:rsidRPr="002057C8" w:rsidRDefault="00073E8C" w:rsidP="002828C1">
      <w:pPr>
        <w:pStyle w:val="Normalny1"/>
        <w:rPr>
          <w:rFonts w:ascii="Arial" w:hAnsi="Arial" w:cs="Arial"/>
        </w:rPr>
      </w:pPr>
      <w:r w:rsidRPr="002057C8">
        <w:rPr>
          <w:rFonts w:ascii="Arial" w:hAnsi="Arial" w:cs="Arial"/>
        </w:rPr>
        <w:t>Pozostałe określenia podstawowe i definicje wynikające z polskich norm, przepisów i literatury technicznej:</w:t>
      </w:r>
    </w:p>
    <w:p w14:paraId="7922576A"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dziennik budowy - dokument wydany przez odpowiedni organ nadzoru budowlanego zgodnie z obowiązującymi przepisami, stanowiący urzędowy dokument przebiegu robót budowlanych oraz zdarzeń i okoliczności zachodzących w czasie wykonywania robót.</w:t>
      </w:r>
    </w:p>
    <w:p w14:paraId="3580844F"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kierownik budowy - osoba wyznaczona przez Wykonawcę, upoważniona do kierowania robotami i do występowania w jego imieniu w sprawach realizacji kontraktu,</w:t>
      </w:r>
    </w:p>
    <w:p w14:paraId="1E608C6A"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książka obmiaru - książka z ponumerowanymi stronami, służąca do wpisywania przez Wykonawcę obmiaru dokonywanych robót w formie wyliczeń, szkiców i ewentualnie dodatkowych załączników; wpisy w książki obmiarów podlegają potwierdzeniu przez Inspektora nadzoru,</w:t>
      </w:r>
    </w:p>
    <w:p w14:paraId="78F77D72"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laboratorium - laboratorium badawcze, zaakceptowane przez Zamawiającego, nie-zbędne do przeprowadzania wszelkich badań i prób związanych z oceną jakości materiałów oraz robót,</w:t>
      </w:r>
    </w:p>
    <w:p w14:paraId="49946E6E"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polecenie Inspektora nadzoru - wszelkie polecenia przekazane Wykonawcy przez Inspektora nadzoru w formie pisemnej, dotyczące sposobu realizacji robót lub innych spraw związanych z prowadzeniem budowy,</w:t>
      </w:r>
    </w:p>
    <w:p w14:paraId="5E5D6114"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projektant - uprawniona osoba prawna lub fizyczna będąca autorem dokumentacji projektowej.</w:t>
      </w:r>
    </w:p>
    <w:p w14:paraId="3F62246B" w14:textId="77777777" w:rsidR="00073E8C" w:rsidRPr="002057C8" w:rsidRDefault="00073E8C" w:rsidP="002828C1">
      <w:pPr>
        <w:pStyle w:val="Nagwek21"/>
        <w:spacing w:line="240" w:lineRule="auto"/>
        <w:rPr>
          <w:rFonts w:ascii="Arial" w:hAnsi="Arial" w:cs="Arial"/>
        </w:rPr>
      </w:pPr>
      <w:r w:rsidRPr="002057C8">
        <w:rPr>
          <w:rFonts w:ascii="Arial" w:hAnsi="Arial" w:cs="Arial"/>
        </w:rPr>
        <w:t>1.5. Ogólne wymagania dotyczące robót</w:t>
      </w:r>
    </w:p>
    <w:p w14:paraId="331BE2C8" w14:textId="77777777" w:rsidR="00073E8C" w:rsidRPr="002057C8" w:rsidRDefault="00073E8C" w:rsidP="002828C1">
      <w:pPr>
        <w:pStyle w:val="Normalny1"/>
        <w:rPr>
          <w:rFonts w:ascii="Arial" w:hAnsi="Arial" w:cs="Arial"/>
        </w:rPr>
      </w:pPr>
      <w:r w:rsidRPr="002057C8">
        <w:rPr>
          <w:rFonts w:ascii="Arial" w:hAnsi="Arial" w:cs="Arial"/>
        </w:rPr>
        <w:t>Wykonawca robót jest odpowiedzialny za jakość ich wykonania oraz za ich zgodność z dokumentacją projektową, SST i poleceniami Inspektora nadzoru.</w:t>
      </w:r>
    </w:p>
    <w:p w14:paraId="4FD7D830" w14:textId="77777777" w:rsidR="00073E8C" w:rsidRPr="002057C8" w:rsidRDefault="00073E8C" w:rsidP="002828C1">
      <w:pPr>
        <w:pStyle w:val="Nagwek31"/>
        <w:spacing w:line="240" w:lineRule="auto"/>
        <w:rPr>
          <w:rFonts w:ascii="Arial" w:hAnsi="Arial" w:cs="Arial"/>
        </w:rPr>
      </w:pPr>
      <w:r w:rsidRPr="002057C8">
        <w:rPr>
          <w:rFonts w:ascii="Arial" w:hAnsi="Arial" w:cs="Arial"/>
        </w:rPr>
        <w:lastRenderedPageBreak/>
        <w:t>1.5.1. Przekazanie terenu budowy</w:t>
      </w:r>
    </w:p>
    <w:p w14:paraId="268D98DC" w14:textId="77777777" w:rsidR="00073E8C" w:rsidRPr="002057C8" w:rsidRDefault="00073E8C" w:rsidP="002828C1">
      <w:pPr>
        <w:pStyle w:val="Normalny1"/>
        <w:rPr>
          <w:rFonts w:ascii="Arial" w:hAnsi="Arial" w:cs="Arial"/>
        </w:rPr>
      </w:pPr>
      <w:r w:rsidRPr="002057C8">
        <w:rPr>
          <w:rFonts w:ascii="Arial" w:hAnsi="Arial" w:cs="Arial"/>
        </w:rPr>
        <w:t>Zamawiający w terminie określonym w dokumentach umowy przekaże Wykonawcy teren budowy wraz ze wszystkimi wymaganymi uzgodnieniami prawnymi i administracyjnymi, lokalizację i współrzędne punktów głównych obiektu oraz reperów, dziennik budowy oraz dwa egzemplarze dokumentacji projektowej i dwa komplety SST.</w:t>
      </w:r>
    </w:p>
    <w:p w14:paraId="212DE739" w14:textId="77777777" w:rsidR="00073E8C" w:rsidRPr="002057C8" w:rsidRDefault="00073E8C" w:rsidP="002828C1">
      <w:pPr>
        <w:pStyle w:val="Normalny1"/>
        <w:rPr>
          <w:rFonts w:ascii="Arial" w:hAnsi="Arial" w:cs="Arial"/>
        </w:rPr>
      </w:pPr>
      <w:r w:rsidRPr="002057C8">
        <w:rPr>
          <w:rFonts w:ascii="Arial" w:hAnsi="Arial" w:cs="Arial"/>
        </w:rPr>
        <w:t>Na Wykonawcy spoczywa odpowiedzialność za ochronę przekazanych mu punktów pomiarowych do chwili odbioru końcowego robót. Uszkodzone lub zniszczone znaki geodezyjne Wykonawca odtworzy i utrwali na własny koszt.</w:t>
      </w:r>
    </w:p>
    <w:p w14:paraId="790C2B21" w14:textId="77777777" w:rsidR="00073E8C" w:rsidRPr="002057C8" w:rsidRDefault="00073E8C" w:rsidP="002828C1">
      <w:pPr>
        <w:pStyle w:val="Nagwek31"/>
        <w:spacing w:line="240" w:lineRule="auto"/>
        <w:rPr>
          <w:rFonts w:ascii="Arial" w:hAnsi="Arial" w:cs="Arial"/>
        </w:rPr>
      </w:pPr>
      <w:r w:rsidRPr="002057C8">
        <w:rPr>
          <w:rFonts w:ascii="Arial" w:hAnsi="Arial" w:cs="Arial"/>
        </w:rPr>
        <w:t>1.5.2. Dokumentacja projektowa</w:t>
      </w:r>
    </w:p>
    <w:p w14:paraId="62DF7E62" w14:textId="77777777" w:rsidR="00073E8C" w:rsidRPr="002057C8" w:rsidRDefault="00073E8C" w:rsidP="002828C1">
      <w:pPr>
        <w:pStyle w:val="Normalny1"/>
        <w:rPr>
          <w:rFonts w:ascii="Arial" w:hAnsi="Arial" w:cs="Arial"/>
        </w:rPr>
      </w:pPr>
      <w:r w:rsidRPr="002057C8">
        <w:rPr>
          <w:rFonts w:ascii="Arial" w:hAnsi="Arial" w:cs="Arial"/>
        </w:rPr>
        <w:t>Dokumentacja projektowa będzie zawierać rysunki, obliczenia i dokumenty, zgodne z wykazem podanym w szczegółowych warunkach umowy, uwzględniającym podział na dokumentację projektową:</w:t>
      </w:r>
    </w:p>
    <w:p w14:paraId="330056EF"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 xml:space="preserve">Zamawiającego, </w:t>
      </w:r>
    </w:p>
    <w:p w14:paraId="2F13E6CB"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sporządzoną przez Wykonawcę.</w:t>
      </w:r>
    </w:p>
    <w:p w14:paraId="2989B6AA" w14:textId="77777777" w:rsidR="00073E8C" w:rsidRPr="002057C8" w:rsidRDefault="00073E8C" w:rsidP="002828C1">
      <w:pPr>
        <w:pStyle w:val="Nagwek31"/>
        <w:spacing w:line="240" w:lineRule="auto"/>
        <w:rPr>
          <w:rFonts w:ascii="Arial" w:hAnsi="Arial" w:cs="Arial"/>
        </w:rPr>
      </w:pPr>
      <w:r w:rsidRPr="002057C8">
        <w:rPr>
          <w:rFonts w:ascii="Arial" w:hAnsi="Arial" w:cs="Arial"/>
        </w:rPr>
        <w:t>1.5.3. Zgodność robót z dokumentacją projektową i SST</w:t>
      </w:r>
    </w:p>
    <w:p w14:paraId="23316516" w14:textId="77777777" w:rsidR="00073E8C" w:rsidRPr="002057C8" w:rsidRDefault="00073E8C" w:rsidP="002828C1">
      <w:pPr>
        <w:pStyle w:val="Normalny1"/>
        <w:rPr>
          <w:rFonts w:ascii="Arial" w:hAnsi="Arial" w:cs="Arial"/>
        </w:rPr>
      </w:pPr>
      <w:r w:rsidRPr="002057C8">
        <w:rPr>
          <w:rFonts w:ascii="Arial" w:hAnsi="Arial" w:cs="Arial"/>
        </w:rPr>
        <w:t>Dokumentacja projektowa, SST oraz dodatkowe dokumenty przekazane przez Inspektora nadzoru Wykonawcy stanowią część umowy, a wymagania wyszczególnione w choćby jednym z nich są obowiązujące dla Wykonawcy, tak jakby zawarte były w całej dokumentacji.</w:t>
      </w:r>
    </w:p>
    <w:p w14:paraId="38FFC1DA" w14:textId="77777777" w:rsidR="00073E8C" w:rsidRPr="002057C8" w:rsidRDefault="00073E8C" w:rsidP="002828C1">
      <w:pPr>
        <w:pStyle w:val="Normalny1"/>
        <w:rPr>
          <w:rFonts w:ascii="Arial" w:hAnsi="Arial" w:cs="Arial"/>
        </w:rPr>
      </w:pPr>
      <w:r w:rsidRPr="002057C8">
        <w:rPr>
          <w:rFonts w:ascii="Arial" w:hAnsi="Arial" w:cs="Arial"/>
        </w:rPr>
        <w:t>W przypadku rozbieżności w ustaleniach poszczególnych dokumentów obowiązuje kolejność ich ważności wymieniona w „Ogólnych warunkach umowy".</w:t>
      </w:r>
    </w:p>
    <w:p w14:paraId="46BC9F43" w14:textId="77777777" w:rsidR="00073E8C" w:rsidRPr="002057C8" w:rsidRDefault="00073E8C" w:rsidP="002828C1">
      <w:pPr>
        <w:pStyle w:val="Normalny1"/>
        <w:rPr>
          <w:rFonts w:ascii="Arial" w:hAnsi="Arial" w:cs="Arial"/>
        </w:rPr>
      </w:pPr>
      <w:r w:rsidRPr="002057C8">
        <w:rPr>
          <w:rFonts w:ascii="Arial" w:hAnsi="Arial" w:cs="Arial"/>
        </w:rPr>
        <w:t xml:space="preserve">Wykonawca nie może wykorzystywać błędów lub </w:t>
      </w:r>
      <w:proofErr w:type="spellStart"/>
      <w:r w:rsidRPr="002057C8">
        <w:rPr>
          <w:rFonts w:ascii="Arial" w:hAnsi="Arial" w:cs="Arial"/>
        </w:rPr>
        <w:t>opuszczeń</w:t>
      </w:r>
      <w:proofErr w:type="spellEnd"/>
      <w:r w:rsidRPr="002057C8">
        <w:rPr>
          <w:rFonts w:ascii="Arial" w:hAnsi="Arial" w:cs="Arial"/>
        </w:rPr>
        <w:t xml:space="preserve"> w dokumentach kontraktowych, a o ich wykryciu winien natychmiast powiadomić Inspektora nadzoru, który dokona odpowiednich zmian i poprawek.</w:t>
      </w:r>
    </w:p>
    <w:p w14:paraId="4D36A9BA" w14:textId="77777777" w:rsidR="00073E8C" w:rsidRPr="002057C8" w:rsidRDefault="00073E8C" w:rsidP="002828C1">
      <w:pPr>
        <w:pStyle w:val="Normalny1"/>
        <w:rPr>
          <w:rFonts w:ascii="Arial" w:hAnsi="Arial" w:cs="Arial"/>
        </w:rPr>
      </w:pPr>
      <w:r w:rsidRPr="002057C8">
        <w:rPr>
          <w:rFonts w:ascii="Arial" w:hAnsi="Arial" w:cs="Arial"/>
        </w:rPr>
        <w:t>W przypadku rozbieżności, opis wymiarów ważniejszy jest od odczytu ze skali rysunków.</w:t>
      </w:r>
    </w:p>
    <w:p w14:paraId="451A1CFC" w14:textId="77777777" w:rsidR="00073E8C" w:rsidRPr="002057C8" w:rsidRDefault="00073E8C" w:rsidP="002828C1">
      <w:pPr>
        <w:pStyle w:val="Normalny1"/>
        <w:rPr>
          <w:rFonts w:ascii="Arial" w:hAnsi="Arial" w:cs="Arial"/>
        </w:rPr>
      </w:pPr>
      <w:r w:rsidRPr="002057C8">
        <w:rPr>
          <w:rFonts w:ascii="Arial" w:hAnsi="Arial" w:cs="Arial"/>
        </w:rPr>
        <w:t>Wszystkie wykonane roboty i dostarczone materiały będą zgodne z dokumentacją projektową i SST.</w:t>
      </w:r>
    </w:p>
    <w:p w14:paraId="15D6D647" w14:textId="77777777" w:rsidR="00073E8C" w:rsidRPr="002057C8" w:rsidRDefault="00073E8C" w:rsidP="002828C1">
      <w:pPr>
        <w:pStyle w:val="Normalny1"/>
        <w:rPr>
          <w:rFonts w:ascii="Arial" w:hAnsi="Arial" w:cs="Arial"/>
        </w:rPr>
      </w:pPr>
      <w:r w:rsidRPr="002057C8">
        <w:rPr>
          <w:rFonts w:ascii="Arial" w:hAnsi="Arial" w:cs="Arial"/>
        </w:rPr>
        <w:t>Dane określone w dokumentacji projektowej i w STT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6DE71664" w14:textId="77777777" w:rsidR="00073E8C" w:rsidRPr="002057C8" w:rsidRDefault="00073E8C" w:rsidP="002828C1">
      <w:pPr>
        <w:pStyle w:val="Normalny1"/>
        <w:rPr>
          <w:rFonts w:ascii="Arial" w:hAnsi="Arial" w:cs="Arial"/>
        </w:rPr>
      </w:pPr>
      <w:r w:rsidRPr="002057C8">
        <w:rPr>
          <w:rFonts w:ascii="Arial" w:hAnsi="Arial" w:cs="Arial"/>
        </w:rPr>
        <w:t>W przypadku, gdy materiały lub roboty nie będą w pełni zgodne z dokumentacją projektową lub SST i wpłynie to na niezadowalającą jakość elementu budowli, to takie materiały zostaną zastąpione innymi, a roboty rozebrane i wykonane ponownie na koszt Wykonawcy.</w:t>
      </w:r>
    </w:p>
    <w:p w14:paraId="5552E7CC" w14:textId="77777777" w:rsidR="00073E8C" w:rsidRPr="002057C8" w:rsidRDefault="00073E8C" w:rsidP="002828C1">
      <w:pPr>
        <w:pStyle w:val="Nagwek31"/>
        <w:spacing w:line="240" w:lineRule="auto"/>
        <w:rPr>
          <w:rFonts w:ascii="Arial" w:hAnsi="Arial" w:cs="Arial"/>
        </w:rPr>
      </w:pPr>
      <w:r w:rsidRPr="002057C8">
        <w:rPr>
          <w:rFonts w:ascii="Arial" w:hAnsi="Arial" w:cs="Arial"/>
        </w:rPr>
        <w:t>1.5.4. Zabezpieczenie terenu budowy</w:t>
      </w:r>
    </w:p>
    <w:p w14:paraId="6893657B" w14:textId="77777777" w:rsidR="00073E8C" w:rsidRPr="002057C8" w:rsidRDefault="00073E8C" w:rsidP="002828C1">
      <w:pPr>
        <w:pStyle w:val="Normalny1"/>
        <w:rPr>
          <w:rFonts w:ascii="Arial" w:hAnsi="Arial" w:cs="Arial"/>
        </w:rPr>
      </w:pPr>
      <w:r w:rsidRPr="002057C8">
        <w:rPr>
          <w:rFonts w:ascii="Arial" w:hAnsi="Arial" w:cs="Arial"/>
        </w:rPr>
        <w:t>W czasie wykonywania robót Wykonawca dostarczy, zainstaluje i będzie obsługiwał wszystkie tymczasowe urządzenia zabezpieczające takie jak: zapory, światła ostrzegawcze,</w:t>
      </w:r>
      <w:r w:rsidRPr="002057C8">
        <w:rPr>
          <w:rFonts w:ascii="Arial" w:hAnsi="Arial" w:cs="Arial"/>
        </w:rPr>
        <w:tab/>
        <w:t>sygnały itp., zapewniając w ten sposób bezpieczeństwo pojazdów i pieszych.</w:t>
      </w:r>
    </w:p>
    <w:p w14:paraId="79A920DB" w14:textId="77777777" w:rsidR="00073E8C" w:rsidRPr="002057C8" w:rsidRDefault="00073E8C" w:rsidP="002828C1">
      <w:pPr>
        <w:pStyle w:val="Normalny1"/>
        <w:rPr>
          <w:rFonts w:ascii="Arial" w:hAnsi="Arial" w:cs="Arial"/>
        </w:rPr>
      </w:pPr>
      <w:r w:rsidRPr="002057C8">
        <w:rPr>
          <w:rFonts w:ascii="Arial" w:hAnsi="Arial" w:cs="Arial"/>
        </w:rPr>
        <w:t>Wykonawca zapewni stałe warunki widoczności w dzień i w nocy tych zapór i znaków, dla których jest to nieodzowne ze względów bezpieczeństwa.</w:t>
      </w:r>
    </w:p>
    <w:p w14:paraId="685E7774" w14:textId="77777777" w:rsidR="00073E8C" w:rsidRPr="002057C8" w:rsidRDefault="00073E8C" w:rsidP="002828C1">
      <w:pPr>
        <w:pStyle w:val="Normalny1"/>
        <w:rPr>
          <w:rFonts w:ascii="Arial" w:hAnsi="Arial" w:cs="Arial"/>
        </w:rPr>
      </w:pPr>
      <w:r w:rsidRPr="002057C8">
        <w:rPr>
          <w:rFonts w:ascii="Arial" w:hAnsi="Arial" w:cs="Arial"/>
        </w:rPr>
        <w:t>Koszt zabezpieczenia terenu budowy nie podlega odrębnej zapłacie i przyjmuje się, że jest włączony w cenę umowną.</w:t>
      </w:r>
    </w:p>
    <w:p w14:paraId="0B198DC3" w14:textId="77777777" w:rsidR="00073E8C" w:rsidRPr="002057C8" w:rsidRDefault="00073E8C" w:rsidP="002828C1">
      <w:pPr>
        <w:pStyle w:val="Nagwek31"/>
        <w:spacing w:line="240" w:lineRule="auto"/>
        <w:rPr>
          <w:rFonts w:ascii="Arial" w:hAnsi="Arial" w:cs="Arial"/>
        </w:rPr>
      </w:pPr>
      <w:r w:rsidRPr="002057C8">
        <w:rPr>
          <w:rFonts w:ascii="Arial" w:hAnsi="Arial" w:cs="Arial"/>
        </w:rPr>
        <w:t>1.5.5. Ochrona środowiska w czasie wykonywania robót</w:t>
      </w:r>
    </w:p>
    <w:p w14:paraId="6E60258A" w14:textId="77777777" w:rsidR="00073E8C" w:rsidRPr="002057C8" w:rsidRDefault="00073E8C" w:rsidP="002828C1">
      <w:pPr>
        <w:pStyle w:val="Normalny1"/>
        <w:rPr>
          <w:rFonts w:ascii="Arial" w:hAnsi="Arial" w:cs="Arial"/>
        </w:rPr>
      </w:pPr>
      <w:r w:rsidRPr="002057C8">
        <w:rPr>
          <w:rFonts w:ascii="Arial" w:hAnsi="Arial" w:cs="Arial"/>
        </w:rPr>
        <w:t>Wykonawca ma obowiązek znać i stosować w czasie prowadzenia robót wszelkie przepisy dotyczące ochrony środowiska naturalnego.</w:t>
      </w:r>
    </w:p>
    <w:p w14:paraId="798D05B5" w14:textId="77777777" w:rsidR="00073E8C" w:rsidRPr="002057C8" w:rsidRDefault="00073E8C" w:rsidP="002828C1">
      <w:pPr>
        <w:pStyle w:val="Normalny1"/>
        <w:rPr>
          <w:rFonts w:ascii="Arial" w:hAnsi="Arial" w:cs="Arial"/>
        </w:rPr>
      </w:pPr>
      <w:r w:rsidRPr="002057C8">
        <w:rPr>
          <w:rFonts w:ascii="Arial" w:hAnsi="Arial" w:cs="Arial"/>
        </w:rPr>
        <w:t>W okresie trwania budowy Wykonawca będzie:</w:t>
      </w:r>
    </w:p>
    <w:p w14:paraId="3220E438" w14:textId="77777777" w:rsidR="00073E8C" w:rsidRPr="002057C8" w:rsidRDefault="00073E8C" w:rsidP="00073E8C">
      <w:pPr>
        <w:pStyle w:val="punkty"/>
        <w:numPr>
          <w:ilvl w:val="0"/>
          <w:numId w:val="25"/>
        </w:numPr>
        <w:spacing w:line="240" w:lineRule="auto"/>
        <w:rPr>
          <w:rFonts w:ascii="Arial" w:hAnsi="Arial" w:cs="Arial"/>
        </w:rPr>
      </w:pPr>
      <w:r w:rsidRPr="002057C8">
        <w:rPr>
          <w:rFonts w:ascii="Arial" w:hAnsi="Arial" w:cs="Arial"/>
        </w:rPr>
        <w:t>utrzymywać teren budowy i wykopy w stanie bez wody stojącej,</w:t>
      </w:r>
    </w:p>
    <w:p w14:paraId="32E00EBD" w14:textId="77777777" w:rsidR="00073E8C" w:rsidRPr="002057C8" w:rsidRDefault="00073E8C" w:rsidP="00073E8C">
      <w:pPr>
        <w:pStyle w:val="punkty"/>
        <w:numPr>
          <w:ilvl w:val="0"/>
          <w:numId w:val="25"/>
        </w:numPr>
        <w:spacing w:line="240" w:lineRule="auto"/>
        <w:rPr>
          <w:rFonts w:ascii="Arial" w:hAnsi="Arial" w:cs="Arial"/>
        </w:rPr>
      </w:pPr>
      <w:r w:rsidRPr="002057C8">
        <w:rPr>
          <w:rFonts w:ascii="Arial" w:hAnsi="Arial" w:cs="Arial"/>
        </w:rPr>
        <w:t xml:space="preserve">podejmować wszelkie uzasadnione kroki mające na celu stosowanie się do przepisów i norm dotyczących ochrony środowiska na terenie i wokół terenu budowy oraz będzie </w:t>
      </w:r>
      <w:r w:rsidRPr="002057C8">
        <w:rPr>
          <w:rFonts w:ascii="Arial" w:hAnsi="Arial" w:cs="Arial"/>
        </w:rPr>
        <w:lastRenderedPageBreak/>
        <w:t>unikać uszkodzeń lub uciążliwości dla osób lub własności społecznej i innych, a wynikających ze skażenia, hałasu lub innych przyczyn powstałych w następstwie jego sposobu działania</w:t>
      </w:r>
    </w:p>
    <w:p w14:paraId="58A22CB2" w14:textId="77777777" w:rsidR="00073E8C" w:rsidRPr="002057C8" w:rsidRDefault="00073E8C" w:rsidP="002828C1">
      <w:pPr>
        <w:pStyle w:val="Normalny1"/>
        <w:rPr>
          <w:rFonts w:ascii="Arial" w:hAnsi="Arial" w:cs="Arial"/>
        </w:rPr>
      </w:pPr>
      <w:r w:rsidRPr="002057C8">
        <w:rPr>
          <w:rFonts w:ascii="Arial" w:hAnsi="Arial" w:cs="Arial"/>
        </w:rPr>
        <w:t>Stosując się do tych wymagań, będzie miał szczególny wzgląd na:</w:t>
      </w:r>
    </w:p>
    <w:p w14:paraId="60997FCE" w14:textId="77777777" w:rsidR="00073E8C" w:rsidRPr="002057C8" w:rsidRDefault="00073E8C" w:rsidP="00073E8C">
      <w:pPr>
        <w:pStyle w:val="punkty"/>
        <w:numPr>
          <w:ilvl w:val="0"/>
          <w:numId w:val="26"/>
        </w:numPr>
        <w:spacing w:line="240" w:lineRule="auto"/>
        <w:rPr>
          <w:rFonts w:ascii="Arial" w:hAnsi="Arial" w:cs="Arial"/>
        </w:rPr>
      </w:pPr>
      <w:r w:rsidRPr="002057C8">
        <w:rPr>
          <w:rFonts w:ascii="Arial" w:hAnsi="Arial" w:cs="Arial"/>
        </w:rPr>
        <w:t>lokalizację baz, warsztatów, magazynów, składowisk, ukopów i dróg dojazdowych,</w:t>
      </w:r>
    </w:p>
    <w:p w14:paraId="7BC8E530" w14:textId="77777777" w:rsidR="00073E8C" w:rsidRPr="002057C8" w:rsidRDefault="00073E8C" w:rsidP="00073E8C">
      <w:pPr>
        <w:pStyle w:val="punkty"/>
        <w:numPr>
          <w:ilvl w:val="0"/>
          <w:numId w:val="26"/>
        </w:numPr>
        <w:spacing w:line="240" w:lineRule="auto"/>
        <w:rPr>
          <w:rFonts w:ascii="Arial" w:hAnsi="Arial" w:cs="Arial"/>
        </w:rPr>
      </w:pPr>
      <w:r w:rsidRPr="002057C8">
        <w:rPr>
          <w:rFonts w:ascii="Arial" w:hAnsi="Arial" w:cs="Arial"/>
        </w:rPr>
        <w:t>środki ostrożności i zabezpieczenia przed:</w:t>
      </w:r>
    </w:p>
    <w:p w14:paraId="650D5D18" w14:textId="77777777" w:rsidR="00073E8C" w:rsidRPr="002057C8" w:rsidRDefault="00073E8C" w:rsidP="00073E8C">
      <w:pPr>
        <w:pStyle w:val="punkty"/>
        <w:numPr>
          <w:ilvl w:val="0"/>
          <w:numId w:val="26"/>
        </w:numPr>
        <w:spacing w:line="240" w:lineRule="auto"/>
        <w:rPr>
          <w:rFonts w:ascii="Arial" w:hAnsi="Arial" w:cs="Arial"/>
        </w:rPr>
      </w:pPr>
      <w:r w:rsidRPr="002057C8">
        <w:rPr>
          <w:rFonts w:ascii="Arial" w:hAnsi="Arial" w:cs="Arial"/>
        </w:rPr>
        <w:t>zanieczyszczeniem zbiorników i cieków wodnych pyłami lub substancjami toksycznymi,</w:t>
      </w:r>
    </w:p>
    <w:p w14:paraId="4CB948E5" w14:textId="77777777" w:rsidR="00073E8C" w:rsidRPr="002057C8" w:rsidRDefault="00073E8C" w:rsidP="00073E8C">
      <w:pPr>
        <w:pStyle w:val="punkty"/>
        <w:numPr>
          <w:ilvl w:val="0"/>
          <w:numId w:val="26"/>
        </w:numPr>
        <w:spacing w:line="240" w:lineRule="auto"/>
        <w:rPr>
          <w:rFonts w:ascii="Arial" w:hAnsi="Arial" w:cs="Arial"/>
        </w:rPr>
      </w:pPr>
      <w:r w:rsidRPr="002057C8">
        <w:rPr>
          <w:rFonts w:ascii="Arial" w:hAnsi="Arial" w:cs="Arial"/>
        </w:rPr>
        <w:t>zanieczyszczeniem powietrza pyłami i gazami,</w:t>
      </w:r>
    </w:p>
    <w:p w14:paraId="7B2E5799" w14:textId="77777777" w:rsidR="00073E8C" w:rsidRPr="002057C8" w:rsidRDefault="00073E8C" w:rsidP="00073E8C">
      <w:pPr>
        <w:pStyle w:val="punkty"/>
        <w:numPr>
          <w:ilvl w:val="0"/>
          <w:numId w:val="26"/>
        </w:numPr>
        <w:spacing w:line="240" w:lineRule="auto"/>
        <w:rPr>
          <w:rFonts w:ascii="Arial" w:hAnsi="Arial" w:cs="Arial"/>
        </w:rPr>
      </w:pPr>
      <w:r w:rsidRPr="002057C8">
        <w:rPr>
          <w:rFonts w:ascii="Arial" w:hAnsi="Arial" w:cs="Arial"/>
        </w:rPr>
        <w:t>możliwością powstania pożaru.</w:t>
      </w:r>
    </w:p>
    <w:p w14:paraId="3BE383B1" w14:textId="77777777" w:rsidR="00073E8C" w:rsidRPr="002057C8" w:rsidRDefault="00073E8C" w:rsidP="002828C1">
      <w:pPr>
        <w:pStyle w:val="Nagwek31"/>
        <w:spacing w:line="240" w:lineRule="auto"/>
        <w:rPr>
          <w:rFonts w:ascii="Arial" w:hAnsi="Arial" w:cs="Arial"/>
        </w:rPr>
      </w:pPr>
      <w:r w:rsidRPr="002057C8">
        <w:rPr>
          <w:rFonts w:ascii="Arial" w:hAnsi="Arial" w:cs="Arial"/>
        </w:rPr>
        <w:t>1.5.6. Ochrona przeciwpożarowa</w:t>
      </w:r>
    </w:p>
    <w:p w14:paraId="223FE190" w14:textId="77777777" w:rsidR="00073E8C" w:rsidRPr="002057C8" w:rsidRDefault="00073E8C" w:rsidP="002828C1">
      <w:pPr>
        <w:pStyle w:val="Normalny1"/>
        <w:rPr>
          <w:rFonts w:ascii="Arial" w:hAnsi="Arial" w:cs="Arial"/>
        </w:rPr>
      </w:pPr>
      <w:r w:rsidRPr="002057C8">
        <w:rPr>
          <w:rFonts w:ascii="Arial" w:hAnsi="Arial" w:cs="Arial"/>
        </w:rPr>
        <w:t>Wykonawca będzie przestrzegać przepisów ochrony przeciwpożarowej.</w:t>
      </w:r>
    </w:p>
    <w:p w14:paraId="07BD1700" w14:textId="77777777" w:rsidR="00073E8C" w:rsidRPr="002057C8" w:rsidRDefault="00073E8C" w:rsidP="002828C1">
      <w:pPr>
        <w:pStyle w:val="Normalny1"/>
        <w:rPr>
          <w:rFonts w:ascii="Arial" w:hAnsi="Arial" w:cs="Arial"/>
        </w:rPr>
      </w:pPr>
      <w:r w:rsidRPr="002057C8">
        <w:rPr>
          <w:rFonts w:ascii="Arial" w:hAnsi="Arial" w:cs="Arial"/>
        </w:rPr>
        <w:t>Wykonawca będzie utrzymywać sprawny sprzęt przeciwpożarowy, wymagany przez odpowiednie przepisy, na terenie baz produkcyjnych, w pomieszczeniach biurowych, mieszkalnych i magazynowych oraz w maszynach i pojazdach.</w:t>
      </w:r>
    </w:p>
    <w:p w14:paraId="7C280BA0" w14:textId="77777777" w:rsidR="00073E8C" w:rsidRPr="002057C8" w:rsidRDefault="00073E8C" w:rsidP="002828C1">
      <w:pPr>
        <w:pStyle w:val="Normalny1"/>
        <w:rPr>
          <w:rFonts w:ascii="Arial" w:hAnsi="Arial" w:cs="Arial"/>
        </w:rPr>
      </w:pPr>
      <w:r w:rsidRPr="002057C8">
        <w:rPr>
          <w:rFonts w:ascii="Arial" w:hAnsi="Arial" w:cs="Arial"/>
        </w:rPr>
        <w:t>Materiały łatwopalne będą składowane w sposób zgodny z odpowiednimi przepisami i zabezpieczone przed dostępem osób trzecich.</w:t>
      </w:r>
    </w:p>
    <w:p w14:paraId="2752F4E9" w14:textId="77777777" w:rsidR="00073E8C" w:rsidRPr="002057C8" w:rsidRDefault="00073E8C" w:rsidP="002828C1">
      <w:pPr>
        <w:pStyle w:val="Normalny1"/>
        <w:rPr>
          <w:rFonts w:ascii="Arial" w:hAnsi="Arial" w:cs="Arial"/>
        </w:rPr>
      </w:pPr>
      <w:r w:rsidRPr="002057C8">
        <w:rPr>
          <w:rFonts w:ascii="Arial" w:hAnsi="Arial" w:cs="Arial"/>
        </w:rPr>
        <w:t>Wykonawca będzie odpowiedzialny za wszelkie straty spowodowane pożarem wywołanym jako rezultat realizacji robót albo przez personel Wykonawcy.</w:t>
      </w:r>
    </w:p>
    <w:p w14:paraId="348A44D2" w14:textId="77777777" w:rsidR="00073E8C" w:rsidRPr="002057C8" w:rsidRDefault="00073E8C" w:rsidP="002828C1">
      <w:pPr>
        <w:pStyle w:val="Nagwek31"/>
        <w:spacing w:line="240" w:lineRule="auto"/>
        <w:rPr>
          <w:rFonts w:ascii="Arial" w:hAnsi="Arial" w:cs="Arial"/>
        </w:rPr>
      </w:pPr>
      <w:r w:rsidRPr="002057C8">
        <w:rPr>
          <w:rFonts w:ascii="Arial" w:hAnsi="Arial" w:cs="Arial"/>
        </w:rPr>
        <w:t>1.5.7. Materiały szkodliwe dla otoczenia</w:t>
      </w:r>
    </w:p>
    <w:p w14:paraId="377EEC47" w14:textId="77777777" w:rsidR="00073E8C" w:rsidRPr="002057C8" w:rsidRDefault="00073E8C" w:rsidP="002828C1">
      <w:pPr>
        <w:pStyle w:val="Normalny1"/>
        <w:rPr>
          <w:rFonts w:ascii="Arial" w:hAnsi="Arial" w:cs="Arial"/>
        </w:rPr>
      </w:pPr>
      <w:r w:rsidRPr="002057C8">
        <w:rPr>
          <w:rFonts w:ascii="Arial" w:hAnsi="Arial" w:cs="Arial"/>
        </w:rPr>
        <w:t>Materiały, które w sposób trwały są szkodliwe dla otoczenia, nie będą dopuszczalne do użytku.</w:t>
      </w:r>
    </w:p>
    <w:p w14:paraId="1B3B3E48" w14:textId="77777777" w:rsidR="00073E8C" w:rsidRPr="002057C8" w:rsidRDefault="00073E8C" w:rsidP="002828C1">
      <w:pPr>
        <w:pStyle w:val="Normalny1"/>
        <w:rPr>
          <w:rFonts w:ascii="Arial" w:hAnsi="Arial" w:cs="Arial"/>
        </w:rPr>
      </w:pPr>
      <w:r w:rsidRPr="002057C8">
        <w:rPr>
          <w:rFonts w:ascii="Arial" w:hAnsi="Arial" w:cs="Arial"/>
        </w:rPr>
        <w:t>Nie dopuszcza się użycia materiałów wywołujących szkodliwe promieniowanie o stężeniu większym od dopuszczalnego, określonego odpowiednimi przepisami.</w:t>
      </w:r>
    </w:p>
    <w:p w14:paraId="4AD10581" w14:textId="77777777" w:rsidR="00073E8C" w:rsidRPr="002057C8" w:rsidRDefault="00073E8C" w:rsidP="002828C1">
      <w:pPr>
        <w:pStyle w:val="Normalny1"/>
        <w:rPr>
          <w:rFonts w:ascii="Arial" w:hAnsi="Arial" w:cs="Arial"/>
        </w:rPr>
      </w:pPr>
      <w:r w:rsidRPr="002057C8">
        <w:rPr>
          <w:rFonts w:ascii="Arial" w:hAnsi="Arial" w:cs="Arial"/>
        </w:rPr>
        <w:t>Wszelkie materiały odpadowe użyte do robót będą miały aprobatę techniczną wydaną przez uprawnioną jednostkę, jednoznacznie określającą brak szkodliwego oddziaływania tych materiałów na środowisko.</w:t>
      </w:r>
    </w:p>
    <w:p w14:paraId="4FCD0C4A" w14:textId="77777777" w:rsidR="00073E8C" w:rsidRPr="002057C8" w:rsidRDefault="00073E8C" w:rsidP="002828C1">
      <w:pPr>
        <w:pStyle w:val="Normalny1"/>
        <w:rPr>
          <w:rFonts w:ascii="Arial" w:hAnsi="Arial" w:cs="Arial"/>
        </w:rPr>
      </w:pPr>
      <w:r w:rsidRPr="002057C8">
        <w:rPr>
          <w:rFonts w:ascii="Arial" w:hAnsi="Arial" w:cs="Arial"/>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085D5857" w14:textId="77777777" w:rsidR="00073E8C" w:rsidRPr="002057C8" w:rsidRDefault="00073E8C" w:rsidP="002828C1">
      <w:pPr>
        <w:pStyle w:val="Normalny1"/>
        <w:rPr>
          <w:rFonts w:ascii="Arial" w:hAnsi="Arial" w:cs="Arial"/>
        </w:rPr>
      </w:pPr>
      <w:r w:rsidRPr="002057C8">
        <w:rPr>
          <w:rFonts w:ascii="Arial" w:hAnsi="Arial" w:cs="Arial"/>
        </w:rPr>
        <w:t>Jeżeli Wykonawca użył materiałów szkodliwych dla otoczenia zgodnie ze specyfikacjami, a ich użycie spowodowało jakiekolwiek zagrożenie środowiska, to konsekwencje tego poniesie Zamawiający.</w:t>
      </w:r>
    </w:p>
    <w:p w14:paraId="0012B2D6" w14:textId="77777777" w:rsidR="00073E8C" w:rsidRPr="002057C8" w:rsidRDefault="00073E8C" w:rsidP="002828C1">
      <w:pPr>
        <w:pStyle w:val="Normalny1"/>
        <w:rPr>
          <w:rFonts w:ascii="Arial" w:hAnsi="Arial" w:cs="Arial"/>
        </w:rPr>
      </w:pPr>
    </w:p>
    <w:p w14:paraId="68637C2E" w14:textId="77777777" w:rsidR="00073E8C" w:rsidRPr="002057C8" w:rsidRDefault="00073E8C" w:rsidP="002828C1">
      <w:pPr>
        <w:pStyle w:val="Nagwek31"/>
        <w:spacing w:line="240" w:lineRule="auto"/>
        <w:rPr>
          <w:rFonts w:ascii="Arial" w:hAnsi="Arial" w:cs="Arial"/>
        </w:rPr>
      </w:pPr>
      <w:r w:rsidRPr="002057C8">
        <w:rPr>
          <w:rFonts w:ascii="Arial" w:hAnsi="Arial" w:cs="Arial"/>
        </w:rPr>
        <w:t>1.5.8. Ochrona własności publicznej i prywatnej</w:t>
      </w:r>
    </w:p>
    <w:p w14:paraId="4B9FD2A5" w14:textId="77777777" w:rsidR="00073E8C" w:rsidRPr="002057C8" w:rsidRDefault="00073E8C" w:rsidP="002828C1">
      <w:pPr>
        <w:pStyle w:val="Normalny1"/>
        <w:rPr>
          <w:rFonts w:ascii="Arial" w:hAnsi="Arial" w:cs="Arial"/>
        </w:rPr>
      </w:pPr>
      <w:r w:rsidRPr="002057C8">
        <w:rPr>
          <w:rFonts w:ascii="Arial" w:hAnsi="Arial" w:cs="Aria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4D60D490" w14:textId="77777777" w:rsidR="00073E8C" w:rsidRPr="002057C8" w:rsidRDefault="00073E8C" w:rsidP="002828C1">
      <w:pPr>
        <w:pStyle w:val="Normalny1"/>
        <w:rPr>
          <w:rFonts w:ascii="Arial" w:hAnsi="Arial" w:cs="Arial"/>
        </w:rPr>
      </w:pPr>
      <w:r w:rsidRPr="002057C8">
        <w:rPr>
          <w:rFonts w:ascii="Arial" w:hAnsi="Arial" w:cs="Arial"/>
        </w:rPr>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6C7833D" w14:textId="77777777" w:rsidR="00073E8C" w:rsidRPr="002057C8" w:rsidRDefault="00073E8C" w:rsidP="002828C1">
      <w:pPr>
        <w:pStyle w:val="Nagwek31"/>
        <w:spacing w:line="240" w:lineRule="auto"/>
        <w:rPr>
          <w:rFonts w:ascii="Arial" w:hAnsi="Arial" w:cs="Arial"/>
        </w:rPr>
      </w:pPr>
      <w:r w:rsidRPr="002057C8">
        <w:rPr>
          <w:rFonts w:ascii="Arial" w:hAnsi="Arial" w:cs="Arial"/>
        </w:rPr>
        <w:t>1.5.9. Ograniczenie obciążeń osi pojazdów</w:t>
      </w:r>
    </w:p>
    <w:p w14:paraId="7F02765A" w14:textId="77777777" w:rsidR="00073E8C" w:rsidRPr="002057C8" w:rsidRDefault="00073E8C" w:rsidP="002828C1">
      <w:pPr>
        <w:pStyle w:val="Normalny1"/>
        <w:rPr>
          <w:rFonts w:ascii="Arial" w:hAnsi="Arial" w:cs="Arial"/>
        </w:rPr>
      </w:pPr>
      <w:r w:rsidRPr="002057C8">
        <w:rPr>
          <w:rFonts w:ascii="Arial" w:hAnsi="Arial" w:cs="Arial"/>
        </w:rPr>
        <w:lastRenderedPageBreak/>
        <w:t>Wykonawca stosować się będzie do ustawowych ograniczeń obciążenia na oś przy transporcie materiałów i gruntu, wyposażenia na i z terenu robót. Uzyska on wszelkie niezbędne zezwolenia od władz co do przewozu nietypowych wagowo ładunków.</w:t>
      </w:r>
    </w:p>
    <w:p w14:paraId="1C834792" w14:textId="77777777" w:rsidR="00073E8C" w:rsidRPr="002057C8" w:rsidRDefault="00073E8C" w:rsidP="002828C1">
      <w:pPr>
        <w:pStyle w:val="Nagwek31"/>
        <w:spacing w:line="240" w:lineRule="auto"/>
        <w:rPr>
          <w:rFonts w:ascii="Arial" w:hAnsi="Arial" w:cs="Arial"/>
        </w:rPr>
      </w:pPr>
      <w:r w:rsidRPr="002057C8">
        <w:rPr>
          <w:rFonts w:ascii="Arial" w:hAnsi="Arial" w:cs="Arial"/>
        </w:rPr>
        <w:t>1.5.10. Bezpieczeństwo i higiena pracy</w:t>
      </w:r>
    </w:p>
    <w:p w14:paraId="735D5CAA" w14:textId="77777777" w:rsidR="00073E8C" w:rsidRPr="002057C8" w:rsidRDefault="00073E8C" w:rsidP="002828C1">
      <w:pPr>
        <w:pStyle w:val="Normalny1"/>
        <w:rPr>
          <w:rFonts w:ascii="Arial" w:hAnsi="Arial" w:cs="Arial"/>
        </w:rPr>
      </w:pPr>
      <w:r w:rsidRPr="002057C8">
        <w:rPr>
          <w:rFonts w:ascii="Arial" w:hAnsi="Arial" w:cs="Arial"/>
        </w:rPr>
        <w:t>Podczas realizacji robót Wykonawca będzie przestrzegać przepisów dotyczących bezpieczeństwa i higieny pracy.</w:t>
      </w:r>
    </w:p>
    <w:p w14:paraId="5FB8E18A" w14:textId="77777777" w:rsidR="00073E8C" w:rsidRPr="002057C8" w:rsidRDefault="00073E8C" w:rsidP="002828C1">
      <w:pPr>
        <w:pStyle w:val="Normalny1"/>
        <w:rPr>
          <w:rFonts w:ascii="Arial" w:hAnsi="Arial" w:cs="Arial"/>
        </w:rPr>
      </w:pPr>
      <w:r w:rsidRPr="002057C8">
        <w:rPr>
          <w:rFonts w:ascii="Arial" w:hAnsi="Arial" w:cs="Arial"/>
        </w:rPr>
        <w:t>W szczególności Wykonawca ma obowiązek zadbać, aby personel nie wykonywał pracy w warunkach niebezpiecznych, szkodliwych dla zdrowia oraz niespełniających odpowiednich wymagań sanitarnych.</w:t>
      </w:r>
    </w:p>
    <w:p w14:paraId="52B147AB" w14:textId="77777777" w:rsidR="00073E8C" w:rsidRPr="002057C8" w:rsidRDefault="00073E8C" w:rsidP="002828C1">
      <w:pPr>
        <w:pStyle w:val="Normalny1"/>
        <w:rPr>
          <w:rFonts w:ascii="Arial" w:hAnsi="Arial" w:cs="Arial"/>
        </w:rPr>
      </w:pPr>
      <w:r w:rsidRPr="002057C8">
        <w:rPr>
          <w:rFonts w:ascii="Arial" w:hAnsi="Arial" w:cs="Arial"/>
        </w:rPr>
        <w:t>Wykonawca zapewni i będzie utrzymywał wszelkie urządzenia zabezpieczające, socjalne oraz sprzęt i odpowiednią odzież dla ochrony życia i zdrowia osób zatrudnionych na budowie oraz dla zapewnienia bezpieczeństwa publicznego.</w:t>
      </w:r>
    </w:p>
    <w:p w14:paraId="76175178" w14:textId="77777777" w:rsidR="00073E8C" w:rsidRPr="002057C8" w:rsidRDefault="00073E8C" w:rsidP="002828C1">
      <w:pPr>
        <w:pStyle w:val="Normalny1"/>
        <w:rPr>
          <w:rFonts w:ascii="Arial" w:hAnsi="Arial" w:cs="Arial"/>
        </w:rPr>
      </w:pPr>
      <w:r w:rsidRPr="002057C8">
        <w:rPr>
          <w:rFonts w:ascii="Arial" w:hAnsi="Arial" w:cs="Arial"/>
        </w:rPr>
        <w:t>Uznaje się, że wszelkie koszty związane z wypełnieniem wymagań określonych powyżej nie podlegają odrębnej zapłacie i są uwzględnione w cenie umownej.</w:t>
      </w:r>
    </w:p>
    <w:p w14:paraId="779D6D70" w14:textId="77777777" w:rsidR="00073E8C" w:rsidRPr="002057C8" w:rsidRDefault="00073E8C" w:rsidP="002828C1">
      <w:pPr>
        <w:pStyle w:val="Nagwek31"/>
        <w:spacing w:line="240" w:lineRule="auto"/>
        <w:rPr>
          <w:rFonts w:ascii="Arial" w:hAnsi="Arial" w:cs="Arial"/>
        </w:rPr>
      </w:pPr>
      <w:r w:rsidRPr="002057C8">
        <w:rPr>
          <w:rFonts w:ascii="Arial" w:hAnsi="Arial" w:cs="Arial"/>
        </w:rPr>
        <w:t>1.5.11. Ochrona i utrzymanie robót</w:t>
      </w:r>
    </w:p>
    <w:p w14:paraId="6D7C63D6" w14:textId="77777777" w:rsidR="00073E8C" w:rsidRPr="002057C8" w:rsidRDefault="00073E8C" w:rsidP="002828C1">
      <w:pPr>
        <w:pStyle w:val="Normalny1"/>
        <w:rPr>
          <w:rFonts w:ascii="Arial" w:hAnsi="Arial" w:cs="Arial"/>
        </w:rPr>
      </w:pPr>
      <w:r w:rsidRPr="002057C8">
        <w:rPr>
          <w:rFonts w:ascii="Arial" w:hAnsi="Arial" w:cs="Arial"/>
        </w:rPr>
        <w:t>Wykonawca będzie odpowiedzialny za ochronę robót i za wszelkie materiały i urządzenia używane do robót od daty rozpoczęcia do daty zakończenia robót (do wydania potwierdzenia ich zakończenia przez Inspektora nadzoru).</w:t>
      </w:r>
    </w:p>
    <w:p w14:paraId="580EF636" w14:textId="77777777" w:rsidR="00073E8C" w:rsidRPr="002057C8" w:rsidRDefault="00073E8C" w:rsidP="002828C1">
      <w:pPr>
        <w:pStyle w:val="Normalny1"/>
        <w:rPr>
          <w:rFonts w:ascii="Arial" w:hAnsi="Arial" w:cs="Arial"/>
        </w:rPr>
      </w:pPr>
      <w:r w:rsidRPr="002057C8">
        <w:rPr>
          <w:rFonts w:ascii="Arial" w:hAnsi="Arial" w:cs="Arial"/>
        </w:rPr>
        <w:t>Wykonawca będzie utrzymywać roboty w niezmienionym stanie do czasu odbioru ostatecznego.</w:t>
      </w:r>
    </w:p>
    <w:p w14:paraId="51085DFE" w14:textId="77777777" w:rsidR="00073E8C" w:rsidRPr="002057C8" w:rsidRDefault="00073E8C" w:rsidP="002828C1">
      <w:pPr>
        <w:pStyle w:val="Normalny1"/>
        <w:rPr>
          <w:rFonts w:ascii="Arial" w:hAnsi="Arial" w:cs="Arial"/>
        </w:rPr>
      </w:pPr>
      <w:r w:rsidRPr="002057C8">
        <w:rPr>
          <w:rFonts w:ascii="Arial" w:hAnsi="Arial" w:cs="Arial"/>
        </w:rPr>
        <w:t>Jeśli Wykonawca w jakimkolwiek czasie zaniedba utrzymanie, to na polecenie Inspektora nadzoru powinien rozpocząć roboty utrzymaniowe nie później niż w 24 godziny po otrzymaniu tego polecenia.</w:t>
      </w:r>
    </w:p>
    <w:p w14:paraId="490AB416" w14:textId="77777777" w:rsidR="00073E8C" w:rsidRPr="002057C8" w:rsidRDefault="00073E8C" w:rsidP="002828C1">
      <w:pPr>
        <w:pStyle w:val="Nagwek31"/>
        <w:spacing w:line="240" w:lineRule="auto"/>
        <w:rPr>
          <w:rFonts w:ascii="Arial" w:hAnsi="Arial" w:cs="Arial"/>
        </w:rPr>
      </w:pPr>
      <w:r w:rsidRPr="002057C8">
        <w:rPr>
          <w:rFonts w:ascii="Arial" w:hAnsi="Arial" w:cs="Arial"/>
        </w:rPr>
        <w:t>1.5.12. Stosowanie się do prawa i innych przepisów</w:t>
      </w:r>
    </w:p>
    <w:p w14:paraId="3AAB8F87" w14:textId="77777777" w:rsidR="00073E8C" w:rsidRPr="002057C8" w:rsidRDefault="00073E8C" w:rsidP="002828C1">
      <w:pPr>
        <w:pStyle w:val="Normalny1"/>
        <w:rPr>
          <w:rFonts w:ascii="Arial" w:hAnsi="Arial" w:cs="Arial"/>
        </w:rPr>
      </w:pPr>
      <w:r w:rsidRPr="002057C8">
        <w:rPr>
          <w:rFonts w:ascii="Arial" w:hAnsi="Arial" w:cs="Arial"/>
        </w:rPr>
        <w:t>Wykonawca zobowiązany jest znać wszelkie przepisy wydane przez organa administracji państwowej i lokalnej oraz inne przepisy i wytyczne, które są w jakikolwiek sposób związane z robotami i będzie w pełni odpowiedzialny za przestrzeganie tych praw, przepisów i wytycznych podczas prowadzenia robót.</w:t>
      </w:r>
    </w:p>
    <w:p w14:paraId="62ADF838" w14:textId="77777777" w:rsidR="00073E8C" w:rsidRPr="002057C8" w:rsidRDefault="00073E8C" w:rsidP="002828C1">
      <w:pPr>
        <w:pStyle w:val="Normalny1"/>
        <w:rPr>
          <w:rFonts w:ascii="Arial" w:hAnsi="Arial" w:cs="Arial"/>
        </w:rPr>
      </w:pPr>
      <w:r w:rsidRPr="002057C8">
        <w:rPr>
          <w:rFonts w:ascii="Arial" w:hAnsi="Arial" w:cs="Arial"/>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471875CD" w14:textId="77777777" w:rsidR="00073E8C" w:rsidRPr="002057C8" w:rsidRDefault="00073E8C" w:rsidP="002828C1">
      <w:pPr>
        <w:pStyle w:val="Nagwek11"/>
        <w:spacing w:line="240" w:lineRule="auto"/>
        <w:rPr>
          <w:rFonts w:ascii="Arial" w:hAnsi="Arial" w:cs="Arial"/>
        </w:rPr>
      </w:pPr>
      <w:bookmarkStart w:id="68" w:name="_Toc510034366"/>
      <w:r w:rsidRPr="002057C8">
        <w:rPr>
          <w:rFonts w:ascii="Arial" w:hAnsi="Arial" w:cs="Arial"/>
        </w:rPr>
        <w:t>2. MATERIAŁY (GRUNTY) - OGÓLNE WYMAGANIA</w:t>
      </w:r>
      <w:bookmarkEnd w:id="68"/>
    </w:p>
    <w:p w14:paraId="106C242C" w14:textId="77777777" w:rsidR="00073E8C" w:rsidRPr="002057C8" w:rsidRDefault="00073E8C" w:rsidP="002828C1">
      <w:pPr>
        <w:pStyle w:val="Nagwek21"/>
        <w:spacing w:line="240" w:lineRule="auto"/>
        <w:rPr>
          <w:rFonts w:ascii="Arial" w:hAnsi="Arial" w:cs="Arial"/>
        </w:rPr>
      </w:pPr>
      <w:r w:rsidRPr="002057C8">
        <w:rPr>
          <w:rFonts w:ascii="Arial" w:hAnsi="Arial" w:cs="Arial"/>
        </w:rPr>
        <w:t>2.1. Źródła uzyskania materiałów (gruntu)</w:t>
      </w:r>
    </w:p>
    <w:p w14:paraId="1FB478A3" w14:textId="77777777" w:rsidR="00073E8C" w:rsidRPr="002057C8" w:rsidRDefault="00073E8C" w:rsidP="002828C1">
      <w:pPr>
        <w:pStyle w:val="Normalny1"/>
        <w:rPr>
          <w:rFonts w:ascii="Arial" w:hAnsi="Arial" w:cs="Arial"/>
        </w:rPr>
      </w:pPr>
      <w:r w:rsidRPr="002057C8">
        <w:rPr>
          <w:rFonts w:ascii="Arial" w:hAnsi="Arial" w:cs="Arial"/>
        </w:rPr>
        <w:t>Wykonawca przedstawi szczegółowe informacje dotyczące proponowanego źródła wytwarzania, zamawiania lub wydobywania materiałów i odpowiednie świadectwa badań laboratoryjnych oraz próbki do zatwierdzenia przez Inspektora nadzoru.</w:t>
      </w:r>
    </w:p>
    <w:p w14:paraId="6984D815" w14:textId="77777777" w:rsidR="00073E8C" w:rsidRPr="002057C8" w:rsidRDefault="00073E8C" w:rsidP="002828C1">
      <w:pPr>
        <w:pStyle w:val="Normalny1"/>
        <w:rPr>
          <w:rFonts w:ascii="Arial" w:hAnsi="Arial" w:cs="Arial"/>
        </w:rPr>
      </w:pPr>
      <w:r w:rsidRPr="002057C8">
        <w:rPr>
          <w:rFonts w:ascii="Arial" w:hAnsi="Arial" w:cs="Arial"/>
        </w:rPr>
        <w:t>Wykonawca zobowiązany jest do prowadzenia badań w celu udokumentowania, że materiały uzyskane z dopuszczalnego źródła w sposób ciągły spełniają wymagania SST w czasie postępu robót.</w:t>
      </w:r>
    </w:p>
    <w:p w14:paraId="286299C9" w14:textId="77777777" w:rsidR="00073E8C" w:rsidRPr="002057C8" w:rsidRDefault="00073E8C" w:rsidP="002828C1">
      <w:pPr>
        <w:pStyle w:val="Nagwek21"/>
        <w:spacing w:line="240" w:lineRule="auto"/>
        <w:rPr>
          <w:rFonts w:ascii="Arial" w:hAnsi="Arial" w:cs="Arial"/>
        </w:rPr>
      </w:pPr>
      <w:r w:rsidRPr="002057C8">
        <w:rPr>
          <w:rFonts w:ascii="Arial" w:hAnsi="Arial" w:cs="Arial"/>
        </w:rPr>
        <w:t>2.2. Pozyskiwanie materiałów miejscowych</w:t>
      </w:r>
    </w:p>
    <w:p w14:paraId="69B28D08" w14:textId="77777777" w:rsidR="00073E8C" w:rsidRPr="002057C8" w:rsidRDefault="00073E8C" w:rsidP="002828C1">
      <w:pPr>
        <w:pStyle w:val="Normalny1"/>
        <w:rPr>
          <w:rFonts w:ascii="Arial" w:hAnsi="Arial" w:cs="Arial"/>
        </w:rPr>
      </w:pPr>
      <w:r w:rsidRPr="002057C8">
        <w:rPr>
          <w:rFonts w:ascii="Arial" w:hAnsi="Arial" w:cs="Arial"/>
        </w:rPr>
        <w:t>Wykonawca odpowiada za uzyskanie pozwoleń od właścicieli i odnośnych organów władzy na pozyskanie materiałów z jakichkolwiek źródeł miejscowych, włączając w to źródła wskazane przez Zamawiającego i jest zobowiązany dostarczyć Inspektorowi nadzoru wymagane dokumenty przed rozpoczęciem eksploatacji źródła.</w:t>
      </w:r>
    </w:p>
    <w:p w14:paraId="01D96405" w14:textId="77777777" w:rsidR="00073E8C" w:rsidRPr="002057C8" w:rsidRDefault="00073E8C" w:rsidP="002828C1">
      <w:pPr>
        <w:pStyle w:val="Normalny1"/>
        <w:rPr>
          <w:rFonts w:ascii="Arial" w:hAnsi="Arial" w:cs="Arial"/>
        </w:rPr>
      </w:pPr>
      <w:r w:rsidRPr="002057C8">
        <w:rPr>
          <w:rFonts w:ascii="Arial" w:hAnsi="Arial" w:cs="Arial"/>
        </w:rPr>
        <w:lastRenderedPageBreak/>
        <w:t>Wykonawca przedstawi dokumentację zawierającą raporty z badań terenowych i laboratoryjnych oraz proponowaną przez siebie metodę wydobycia i selekcji do zatwierdzenia Inspektorowi nadzoru.</w:t>
      </w:r>
    </w:p>
    <w:p w14:paraId="0BDECDD0" w14:textId="77777777" w:rsidR="00073E8C" w:rsidRPr="002057C8" w:rsidRDefault="00073E8C" w:rsidP="002828C1">
      <w:pPr>
        <w:pStyle w:val="Normalny1"/>
        <w:rPr>
          <w:rFonts w:ascii="Arial" w:hAnsi="Arial" w:cs="Arial"/>
        </w:rPr>
      </w:pPr>
      <w:r w:rsidRPr="002057C8">
        <w:rPr>
          <w:rFonts w:ascii="Arial" w:hAnsi="Arial" w:cs="Arial"/>
        </w:rPr>
        <w:t>Wykonawca ponosi odpowiedzialność za spełnienie wymagań ilościowych i jakościowych materiałów z jakiegokolwiek źródła.</w:t>
      </w:r>
    </w:p>
    <w:p w14:paraId="7D8A6EAA" w14:textId="77777777" w:rsidR="00073E8C" w:rsidRPr="002057C8" w:rsidRDefault="00073E8C" w:rsidP="002828C1">
      <w:pPr>
        <w:pStyle w:val="Normalny1"/>
        <w:rPr>
          <w:rFonts w:ascii="Arial" w:hAnsi="Arial" w:cs="Arial"/>
        </w:rPr>
      </w:pPr>
      <w:r w:rsidRPr="002057C8">
        <w:rPr>
          <w:rFonts w:ascii="Arial" w:hAnsi="Arial" w:cs="Arial"/>
        </w:rPr>
        <w:t>Wykonawca poniesie wszystkie koszty, a w tym: opłaty, wynagrodzenia i jakiekolwiek inne koszty związane z dostarczeniem materiałów do robót, chyba, że postanowienia ogólnych lub szczegółowych warunków umowy stanowią inaczej.</w:t>
      </w:r>
    </w:p>
    <w:p w14:paraId="42C4793E" w14:textId="77777777" w:rsidR="00073E8C" w:rsidRPr="002057C8" w:rsidRDefault="00073E8C" w:rsidP="002828C1">
      <w:pPr>
        <w:pStyle w:val="Normalny1"/>
        <w:rPr>
          <w:rFonts w:ascii="Arial" w:hAnsi="Arial" w:cs="Arial"/>
        </w:rPr>
      </w:pPr>
      <w:r w:rsidRPr="002057C8">
        <w:rPr>
          <w:rFonts w:ascii="Arial" w:hAnsi="Arial" w:cs="Arial"/>
        </w:rPr>
        <w:t>Humus i nadkład czasowo zdjęte z terenu wykopów, ukopów i miejsc pozyskania piasku i żwiru będą formowane w hałdy i wykorzystywane przy zasypce i rekultywacji terenu po ukończeniu robót.</w:t>
      </w:r>
    </w:p>
    <w:p w14:paraId="066C1612" w14:textId="77777777" w:rsidR="00073E8C" w:rsidRPr="002057C8" w:rsidRDefault="00073E8C" w:rsidP="002828C1">
      <w:pPr>
        <w:pStyle w:val="Normalny1"/>
        <w:rPr>
          <w:rFonts w:ascii="Arial" w:hAnsi="Arial" w:cs="Arial"/>
        </w:rPr>
      </w:pPr>
      <w:r w:rsidRPr="002057C8">
        <w:rPr>
          <w:rFonts w:ascii="Arial" w:hAnsi="Arial" w:cs="Arial"/>
        </w:rPr>
        <w:t>Wszystkie odpowiednie materiały pozyskane z wykopów na terenie budowy lub z innych miejsc wskazanych w dokumentach umowy będą wykorzystane do robót lub odwiezione na odkład odpowiednio do wymagań umowy lub wskazań Inspektora nadzoru.</w:t>
      </w:r>
    </w:p>
    <w:p w14:paraId="7B975C25" w14:textId="77777777" w:rsidR="00073E8C" w:rsidRPr="002057C8" w:rsidRDefault="00073E8C" w:rsidP="002828C1">
      <w:pPr>
        <w:pStyle w:val="Normalny1"/>
        <w:rPr>
          <w:rFonts w:ascii="Arial" w:hAnsi="Arial" w:cs="Arial"/>
        </w:rPr>
      </w:pPr>
      <w:r w:rsidRPr="002057C8">
        <w:rPr>
          <w:rFonts w:ascii="Arial" w:hAnsi="Arial" w:cs="Arial"/>
        </w:rPr>
        <w:t>Z wyjątkiem uzyskania na to pisemnej zgody Inspektora nadzoru Wykonawca nie będzie prowadzić żadnych wykopów w obrębie terenu budowy poza tymi, które zostały wyszczególnione w dokumentach umowy.</w:t>
      </w:r>
    </w:p>
    <w:p w14:paraId="78B6ECB3" w14:textId="77777777" w:rsidR="00073E8C" w:rsidRPr="002057C8" w:rsidRDefault="00073E8C" w:rsidP="002828C1">
      <w:pPr>
        <w:pStyle w:val="Normalny1"/>
        <w:rPr>
          <w:rFonts w:ascii="Arial" w:hAnsi="Arial" w:cs="Arial"/>
        </w:rPr>
      </w:pPr>
      <w:r w:rsidRPr="002057C8">
        <w:rPr>
          <w:rFonts w:ascii="Arial" w:hAnsi="Arial" w:cs="Arial"/>
        </w:rPr>
        <w:t>Eksploatacja źródeł materiałów będzie zgodna z wszelkimi regulacjami prawnymi obowiązującymi na danym obszarze.</w:t>
      </w:r>
    </w:p>
    <w:p w14:paraId="1CA39992" w14:textId="77777777" w:rsidR="00073E8C" w:rsidRPr="002057C8" w:rsidRDefault="00073E8C" w:rsidP="002828C1">
      <w:pPr>
        <w:pStyle w:val="Nagwek21"/>
        <w:spacing w:line="240" w:lineRule="auto"/>
        <w:rPr>
          <w:rFonts w:ascii="Arial" w:hAnsi="Arial" w:cs="Arial"/>
        </w:rPr>
      </w:pPr>
      <w:r w:rsidRPr="002057C8">
        <w:rPr>
          <w:rFonts w:ascii="Arial" w:hAnsi="Arial" w:cs="Arial"/>
        </w:rPr>
        <w:t>2.3. Przechowywanie i składowanie materiałów</w:t>
      </w:r>
    </w:p>
    <w:p w14:paraId="4B474A55" w14:textId="77777777" w:rsidR="00073E8C" w:rsidRPr="002057C8" w:rsidRDefault="00073E8C" w:rsidP="002828C1">
      <w:pPr>
        <w:pStyle w:val="Normalny1"/>
        <w:rPr>
          <w:rFonts w:ascii="Arial" w:hAnsi="Arial" w:cs="Arial"/>
        </w:rPr>
      </w:pPr>
      <w:r w:rsidRPr="002057C8">
        <w:rPr>
          <w:rFonts w:ascii="Arial" w:hAnsi="Arial" w:cs="Arial"/>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08FB85FC" w14:textId="77777777" w:rsidR="00073E8C" w:rsidRPr="002057C8" w:rsidRDefault="00073E8C" w:rsidP="002828C1">
      <w:pPr>
        <w:pStyle w:val="Normalny1"/>
        <w:rPr>
          <w:rFonts w:ascii="Arial" w:hAnsi="Arial" w:cs="Arial"/>
        </w:rPr>
      </w:pPr>
      <w:r w:rsidRPr="002057C8">
        <w:rPr>
          <w:rFonts w:ascii="Arial" w:hAnsi="Arial" w:cs="Arial"/>
        </w:rPr>
        <w:t>Miejsca czasowego składowania materiałów będą zlokalizowane w obrębie terenu budowy w miejscach uzgodnionych z Inspektorem nadzoru lub poza terenem budowy w miejscach zorganizowanych przez Wykonawcę.</w:t>
      </w:r>
    </w:p>
    <w:p w14:paraId="344FC5A0" w14:textId="77777777" w:rsidR="00073E8C" w:rsidRPr="002057C8" w:rsidRDefault="00073E8C" w:rsidP="002828C1">
      <w:pPr>
        <w:pStyle w:val="Nagwek21"/>
        <w:spacing w:line="240" w:lineRule="auto"/>
        <w:rPr>
          <w:rFonts w:ascii="Arial" w:hAnsi="Arial" w:cs="Arial"/>
        </w:rPr>
      </w:pPr>
      <w:r w:rsidRPr="002057C8">
        <w:rPr>
          <w:rFonts w:ascii="Arial" w:hAnsi="Arial" w:cs="Arial"/>
        </w:rPr>
        <w:t>2.4. Zasady wykorzystania gruntów</w:t>
      </w:r>
    </w:p>
    <w:p w14:paraId="735D63FD" w14:textId="77777777" w:rsidR="00073E8C" w:rsidRPr="002057C8" w:rsidRDefault="00073E8C" w:rsidP="002828C1">
      <w:pPr>
        <w:pStyle w:val="Normalny1"/>
        <w:rPr>
          <w:rFonts w:ascii="Arial" w:hAnsi="Arial" w:cs="Arial"/>
        </w:rPr>
      </w:pPr>
      <w:r w:rsidRPr="002057C8">
        <w:rPr>
          <w:rFonts w:ascii="Arial" w:hAnsi="Arial" w:cs="Arial"/>
        </w:rPr>
        <w:t>Grunty uzyskane przy wykonywaniu wykopów powinny być przez Wykonawcę wykorzystane w maksymalnym stopniu do zasypek. Grunty przydatne do budowy nasypów mogą być wywiezione poza teren budowy tylko wówczas, gdy stanowią nadmiar objętości robót ziemnych i za zezwoleniem Inspektora nadzoru.</w:t>
      </w:r>
    </w:p>
    <w:p w14:paraId="60D1CB15" w14:textId="77777777" w:rsidR="00073E8C" w:rsidRPr="002057C8" w:rsidRDefault="00073E8C" w:rsidP="002828C1">
      <w:pPr>
        <w:pStyle w:val="Normalny1"/>
        <w:rPr>
          <w:rFonts w:ascii="Arial" w:hAnsi="Arial" w:cs="Arial"/>
        </w:rPr>
      </w:pPr>
      <w:r w:rsidRPr="002057C8">
        <w:rPr>
          <w:rFonts w:ascii="Arial" w:hAnsi="Arial" w:cs="Arial"/>
        </w:rPr>
        <w:t>Jeżeli grunty przydatne, uzyskane przy wykonaniu wykopów, nie będąc nadmiarem objętości robót ziemnych, zostały za zgodą 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Inspektora nadzoru.</w:t>
      </w:r>
    </w:p>
    <w:p w14:paraId="6B68CD4D" w14:textId="77777777" w:rsidR="00073E8C" w:rsidRPr="002057C8" w:rsidRDefault="00073E8C" w:rsidP="002828C1">
      <w:pPr>
        <w:pStyle w:val="Normalny1"/>
        <w:rPr>
          <w:rFonts w:ascii="Arial" w:hAnsi="Arial" w:cs="Arial"/>
        </w:rPr>
      </w:pPr>
      <w:r w:rsidRPr="002057C8">
        <w:rPr>
          <w:rFonts w:ascii="Arial" w:hAnsi="Arial" w:cs="Arial"/>
        </w:rPr>
        <w:t>Grunty i materiały nieprzydatne do budowy nasypów, powinny być wywiezione przez Wykonawcę na odkład. Zapewnienie terenów na odkład należy do obowiązków Zamawiającego, o ile nie określono tego inaczej w kontrakcie. Inspektor nadzoru może nakazać pozostawienie na terenie budowy gruntów, których czasowa nieprzydatność wynika jedynie z powodu zamarznięcia lub nadmiernej wilgotności.</w:t>
      </w:r>
    </w:p>
    <w:p w14:paraId="2E98F9A9" w14:textId="77777777" w:rsidR="00073E8C" w:rsidRPr="002057C8" w:rsidRDefault="00073E8C" w:rsidP="002828C1">
      <w:pPr>
        <w:pStyle w:val="Nagwek11"/>
        <w:spacing w:line="240" w:lineRule="auto"/>
        <w:rPr>
          <w:rFonts w:ascii="Arial" w:hAnsi="Arial" w:cs="Arial"/>
        </w:rPr>
      </w:pPr>
      <w:bookmarkStart w:id="69" w:name="_Toc510034367"/>
      <w:r w:rsidRPr="002057C8">
        <w:rPr>
          <w:rFonts w:ascii="Arial" w:hAnsi="Arial" w:cs="Arial"/>
        </w:rPr>
        <w:t>3. SPRZĘT</w:t>
      </w:r>
      <w:bookmarkEnd w:id="69"/>
    </w:p>
    <w:p w14:paraId="3DAE9772" w14:textId="77777777" w:rsidR="00073E8C" w:rsidRPr="002057C8" w:rsidRDefault="00073E8C" w:rsidP="002828C1">
      <w:pPr>
        <w:pStyle w:val="Nagwek21"/>
        <w:spacing w:line="240" w:lineRule="auto"/>
        <w:rPr>
          <w:rFonts w:ascii="Arial" w:hAnsi="Arial" w:cs="Arial"/>
        </w:rPr>
      </w:pPr>
      <w:r w:rsidRPr="002057C8">
        <w:rPr>
          <w:rFonts w:ascii="Arial" w:hAnsi="Arial" w:cs="Arial"/>
        </w:rPr>
        <w:t>3.1. Ogólne wymagania dotyczące sprzętu</w:t>
      </w:r>
    </w:p>
    <w:p w14:paraId="6DF4BC17" w14:textId="77777777" w:rsidR="00073E8C" w:rsidRPr="002057C8" w:rsidRDefault="00073E8C" w:rsidP="002828C1">
      <w:pPr>
        <w:pStyle w:val="Normalny1"/>
        <w:rPr>
          <w:rFonts w:ascii="Arial" w:hAnsi="Arial" w:cs="Arial"/>
        </w:rPr>
      </w:pPr>
      <w:r w:rsidRPr="002057C8">
        <w:rPr>
          <w:rFonts w:ascii="Arial" w:hAnsi="Arial" w:cs="Aria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Inspektora nadzoru, w przypadku braku ustaleń w takich dokumentach sprzęt powinien być uzgodniony i zaakceptowany przez Inspektora nadzoru.</w:t>
      </w:r>
    </w:p>
    <w:p w14:paraId="60E0A9BA" w14:textId="77777777" w:rsidR="00073E8C" w:rsidRPr="002057C8" w:rsidRDefault="00073E8C" w:rsidP="002828C1">
      <w:pPr>
        <w:pStyle w:val="Normalny1"/>
        <w:rPr>
          <w:rFonts w:ascii="Arial" w:hAnsi="Arial" w:cs="Arial"/>
        </w:rPr>
      </w:pPr>
      <w:r w:rsidRPr="002057C8">
        <w:rPr>
          <w:rFonts w:ascii="Arial" w:hAnsi="Arial" w:cs="Arial"/>
        </w:rPr>
        <w:lastRenderedPageBreak/>
        <w:t>Liczba i wydajność sprzętu będzie gwarantować przeprowadzenie robót, zgodnie z zasadami określonymi w dokumentacji projektowej, SST i wskazaniach Inspektora nadzoru w terminie przewidzianym umową.</w:t>
      </w:r>
    </w:p>
    <w:p w14:paraId="25DC29A7" w14:textId="77777777" w:rsidR="00073E8C" w:rsidRPr="002057C8" w:rsidRDefault="00073E8C" w:rsidP="002828C1">
      <w:pPr>
        <w:pStyle w:val="Normalny1"/>
        <w:rPr>
          <w:rFonts w:ascii="Arial" w:hAnsi="Arial" w:cs="Arial"/>
        </w:rPr>
      </w:pPr>
      <w:r w:rsidRPr="002057C8">
        <w:rPr>
          <w:rFonts w:ascii="Arial" w:hAnsi="Arial" w:cs="Arial"/>
        </w:rPr>
        <w:t>Sprzęt będący własnością Wykonawcy lub wynajęty do wykonania robót ma być utrzymywany w dobrym stanie i gotowości do pracy. Będzie on zgodny z normami ochrony środowiska i przepisami dotyczącymi jego użytkowania.</w:t>
      </w:r>
    </w:p>
    <w:p w14:paraId="0A36A06C" w14:textId="77777777" w:rsidR="00073E8C" w:rsidRPr="002057C8" w:rsidRDefault="00073E8C" w:rsidP="002828C1">
      <w:pPr>
        <w:pStyle w:val="Normalny1"/>
        <w:rPr>
          <w:rFonts w:ascii="Arial" w:hAnsi="Arial" w:cs="Arial"/>
        </w:rPr>
      </w:pPr>
      <w:r w:rsidRPr="002057C8">
        <w:rPr>
          <w:rFonts w:ascii="Arial" w:hAnsi="Arial" w:cs="Arial"/>
        </w:rPr>
        <w:t>Wykonawca dostarczy Inspektorowi nadzoru kopie dokumentów potwierdzających dopuszczenie sprzętu do użytkowania, tam gdzie jest to wymagane przepisami.</w:t>
      </w:r>
    </w:p>
    <w:p w14:paraId="6CB4FDEA" w14:textId="77777777" w:rsidR="00073E8C" w:rsidRPr="002057C8" w:rsidRDefault="00073E8C" w:rsidP="002828C1">
      <w:pPr>
        <w:pStyle w:val="Normalny1"/>
        <w:rPr>
          <w:rFonts w:ascii="Arial" w:hAnsi="Arial" w:cs="Arial"/>
        </w:rPr>
      </w:pPr>
      <w:r w:rsidRPr="002057C8">
        <w:rPr>
          <w:rFonts w:ascii="Arial" w:hAnsi="Arial" w:cs="Arial"/>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nie może być później zmieniany bez jego zgody.</w:t>
      </w:r>
    </w:p>
    <w:p w14:paraId="767DDA10" w14:textId="77777777" w:rsidR="00073E8C" w:rsidRPr="002057C8" w:rsidRDefault="00073E8C" w:rsidP="002828C1">
      <w:pPr>
        <w:pStyle w:val="Normalny1"/>
        <w:rPr>
          <w:rFonts w:ascii="Arial" w:hAnsi="Arial" w:cs="Arial"/>
        </w:rPr>
      </w:pPr>
      <w:r w:rsidRPr="002057C8">
        <w:rPr>
          <w:rFonts w:ascii="Arial" w:hAnsi="Arial" w:cs="Arial"/>
        </w:rPr>
        <w:t xml:space="preserve">Jakikolwiek sprzęt, maszyny, urządzenia i narzędzia niegwarantujące zachowania warunków umowy, zostaną przez Inspektora nadzoru zdyskwalifikowane i niedopuszczone do robót. </w:t>
      </w:r>
    </w:p>
    <w:p w14:paraId="552392EB" w14:textId="77777777" w:rsidR="00073E8C" w:rsidRPr="002057C8" w:rsidRDefault="00073E8C" w:rsidP="002828C1">
      <w:pPr>
        <w:pStyle w:val="Nagwek21"/>
        <w:spacing w:line="240" w:lineRule="auto"/>
        <w:rPr>
          <w:rFonts w:ascii="Arial" w:hAnsi="Arial" w:cs="Arial"/>
        </w:rPr>
      </w:pPr>
      <w:r w:rsidRPr="002057C8">
        <w:rPr>
          <w:rFonts w:ascii="Arial" w:hAnsi="Arial" w:cs="Arial"/>
        </w:rPr>
        <w:t>3.2. Sprzęt do robót ziemnych</w:t>
      </w:r>
    </w:p>
    <w:p w14:paraId="50C82BFE" w14:textId="77777777" w:rsidR="00073E8C" w:rsidRPr="002057C8" w:rsidRDefault="00073E8C" w:rsidP="002828C1">
      <w:pPr>
        <w:pStyle w:val="Normalny1"/>
        <w:rPr>
          <w:rFonts w:ascii="Arial" w:hAnsi="Arial" w:cs="Arial"/>
        </w:rPr>
      </w:pPr>
      <w:r w:rsidRPr="002057C8">
        <w:rPr>
          <w:rFonts w:ascii="Arial" w:hAnsi="Arial" w:cs="Arial"/>
        </w:rPr>
        <w:t>Wykonawca przystępujący do wykonania robót ziemnych powinien wykazać się możliwością korzystania z następującego sprzętu do:</w:t>
      </w:r>
    </w:p>
    <w:p w14:paraId="2A4C9B52" w14:textId="77777777" w:rsidR="00073E8C" w:rsidRPr="002057C8" w:rsidRDefault="00073E8C" w:rsidP="002828C1">
      <w:pPr>
        <w:pStyle w:val="Normalny1"/>
        <w:rPr>
          <w:rFonts w:ascii="Arial" w:hAnsi="Arial" w:cs="Arial"/>
        </w:rPr>
      </w:pPr>
      <w:r w:rsidRPr="002057C8">
        <w:rPr>
          <w:rFonts w:ascii="Arial" w:hAnsi="Arial" w:cs="Arial"/>
        </w:rPr>
        <w:t>odspajania i wydobywania gruntów (narzędzia mechaniczne, młoty pneumatyczne, zrywarki, koparki, ładowarki, wiertarki mechaniczne itp.),</w:t>
      </w:r>
    </w:p>
    <w:p w14:paraId="57EF6FC8" w14:textId="77777777" w:rsidR="00073E8C" w:rsidRPr="002057C8" w:rsidRDefault="00073E8C" w:rsidP="002828C1">
      <w:pPr>
        <w:pStyle w:val="Normalny1"/>
        <w:rPr>
          <w:rFonts w:ascii="Arial" w:hAnsi="Arial" w:cs="Arial"/>
        </w:rPr>
      </w:pPr>
      <w:r w:rsidRPr="002057C8">
        <w:rPr>
          <w:rFonts w:ascii="Arial" w:hAnsi="Arial" w:cs="Arial"/>
        </w:rPr>
        <w:t>jednoczesnego wydobywania i przemieszczania gruntów (spycharki, zgarniarki, równiarki, urządzenia do hydromechanizacji itp.),</w:t>
      </w:r>
    </w:p>
    <w:p w14:paraId="17A02114" w14:textId="77777777" w:rsidR="00073E8C" w:rsidRPr="002057C8" w:rsidRDefault="00073E8C" w:rsidP="002828C1">
      <w:pPr>
        <w:pStyle w:val="Normalny1"/>
        <w:rPr>
          <w:rFonts w:ascii="Arial" w:hAnsi="Arial" w:cs="Arial"/>
        </w:rPr>
      </w:pPr>
      <w:r w:rsidRPr="002057C8">
        <w:rPr>
          <w:rFonts w:ascii="Arial" w:hAnsi="Arial" w:cs="Arial"/>
        </w:rPr>
        <w:t>transportu mas ziemnych (samochody wywrotki, samochody skrzyniowe, taśmociągi itp.),</w:t>
      </w:r>
    </w:p>
    <w:p w14:paraId="7521B270" w14:textId="77777777" w:rsidR="00073E8C" w:rsidRPr="002057C8" w:rsidRDefault="00073E8C" w:rsidP="002828C1">
      <w:pPr>
        <w:pStyle w:val="Normalny1"/>
        <w:rPr>
          <w:rFonts w:ascii="Arial" w:hAnsi="Arial" w:cs="Arial"/>
        </w:rPr>
      </w:pPr>
      <w:r w:rsidRPr="002057C8">
        <w:rPr>
          <w:rFonts w:ascii="Arial" w:hAnsi="Arial" w:cs="Arial"/>
        </w:rPr>
        <w:t>sprzętu zagęszczającego (walce, ubijaki, płyty wibracyjne itp.).</w:t>
      </w:r>
    </w:p>
    <w:p w14:paraId="28C7590B" w14:textId="77777777" w:rsidR="00073E8C" w:rsidRPr="002057C8" w:rsidRDefault="00073E8C" w:rsidP="002828C1">
      <w:pPr>
        <w:pStyle w:val="Nagwek11"/>
        <w:spacing w:line="240" w:lineRule="auto"/>
        <w:rPr>
          <w:rFonts w:ascii="Arial" w:hAnsi="Arial" w:cs="Arial"/>
        </w:rPr>
      </w:pPr>
      <w:bookmarkStart w:id="70" w:name="_Toc510034368"/>
      <w:r w:rsidRPr="002057C8">
        <w:rPr>
          <w:rFonts w:ascii="Arial" w:hAnsi="Arial" w:cs="Arial"/>
        </w:rPr>
        <w:t>4. TRANSPORT</w:t>
      </w:r>
      <w:bookmarkEnd w:id="70"/>
    </w:p>
    <w:p w14:paraId="02AFB345" w14:textId="77777777" w:rsidR="00073E8C" w:rsidRPr="002057C8" w:rsidRDefault="00073E8C" w:rsidP="002828C1">
      <w:pPr>
        <w:pStyle w:val="Nagwek21"/>
        <w:spacing w:line="240" w:lineRule="auto"/>
        <w:rPr>
          <w:rFonts w:ascii="Arial" w:hAnsi="Arial" w:cs="Arial"/>
        </w:rPr>
      </w:pPr>
      <w:r w:rsidRPr="002057C8">
        <w:rPr>
          <w:rFonts w:ascii="Arial" w:hAnsi="Arial" w:cs="Arial"/>
        </w:rPr>
        <w:t>4.1. Ogólne wymagania dotyczące transportu</w:t>
      </w:r>
    </w:p>
    <w:p w14:paraId="297D215B" w14:textId="77777777" w:rsidR="00073E8C" w:rsidRPr="002057C8" w:rsidRDefault="00073E8C" w:rsidP="002828C1">
      <w:pPr>
        <w:pStyle w:val="Normalny1"/>
        <w:rPr>
          <w:rFonts w:ascii="Arial" w:hAnsi="Arial" w:cs="Arial"/>
        </w:rPr>
      </w:pPr>
      <w:r w:rsidRPr="002057C8">
        <w:rPr>
          <w:rFonts w:ascii="Arial" w:hAnsi="Arial" w:cs="Arial"/>
        </w:rPr>
        <w:t>Wykonawca jest zobowiązany do stosowania jedynie takich środków transportu, które nie wpłyną niekorzystnie na jakość wykonywanych robót i właściwości przewożonych materiałów.</w:t>
      </w:r>
    </w:p>
    <w:p w14:paraId="407557E2" w14:textId="77777777" w:rsidR="00073E8C" w:rsidRPr="002057C8" w:rsidRDefault="00073E8C" w:rsidP="002828C1">
      <w:pPr>
        <w:pStyle w:val="Normalny1"/>
        <w:rPr>
          <w:rFonts w:ascii="Arial" w:hAnsi="Arial" w:cs="Arial"/>
        </w:rPr>
      </w:pPr>
      <w:r w:rsidRPr="002057C8">
        <w:rPr>
          <w:rFonts w:ascii="Arial" w:hAnsi="Arial" w:cs="Arial"/>
        </w:rPr>
        <w:t>Liczba środków transportu będzie zapewniać prowadzenie robót zgodnie z zasadami określonymi w dokumentacji projektowej, SST i wskazaniach Inspektora nadzoru w terminie przewidzianym w umowie.</w:t>
      </w:r>
    </w:p>
    <w:p w14:paraId="70B94FF1" w14:textId="77777777" w:rsidR="00073E8C" w:rsidRPr="002057C8" w:rsidRDefault="00073E8C" w:rsidP="002828C1">
      <w:pPr>
        <w:pStyle w:val="Normalny1"/>
        <w:rPr>
          <w:rFonts w:ascii="Arial" w:hAnsi="Arial" w:cs="Arial"/>
        </w:rPr>
      </w:pPr>
      <w:r w:rsidRPr="002057C8">
        <w:rPr>
          <w:rFonts w:ascii="Arial" w:hAnsi="Arial" w:cs="Arial"/>
        </w:rPr>
        <w:t>Przy ruchu na drogach publicznych pojazdy będą spełniać wymagania dotyczące przepisów ruchu drogowego w odniesieniu do dopuszczalnych obciążeń na osie i innych parametrów technicznych. Środki transportu nieodpowiadające warunkom dopuszczalnych obciążeń na osie mogą być dopuszczone przez Inspektora nadzoru pod warunkiem przywrócenia stanu pierwotnego użytkowanych odcinków dróg na koszt Wykonawcy.</w:t>
      </w:r>
    </w:p>
    <w:p w14:paraId="103CBE66" w14:textId="77777777" w:rsidR="00073E8C" w:rsidRPr="002057C8" w:rsidRDefault="00073E8C" w:rsidP="002828C1">
      <w:pPr>
        <w:pStyle w:val="Normalny1"/>
        <w:rPr>
          <w:rFonts w:ascii="Arial" w:hAnsi="Arial" w:cs="Arial"/>
        </w:rPr>
      </w:pPr>
      <w:r w:rsidRPr="002057C8">
        <w:rPr>
          <w:rFonts w:ascii="Arial" w:hAnsi="Arial" w:cs="Arial"/>
        </w:rPr>
        <w:t>Wykonawca będzie usuwać na bieżąco, na własny koszt, wszelkie zanieczyszczenia spowodowane jego pojazdami na drogach publicznych oraz dojazdach do terenu budowy.</w:t>
      </w:r>
    </w:p>
    <w:p w14:paraId="05610DA0" w14:textId="77777777" w:rsidR="00073E8C" w:rsidRPr="002057C8" w:rsidRDefault="00073E8C" w:rsidP="002828C1">
      <w:pPr>
        <w:pStyle w:val="Nagwek21"/>
        <w:spacing w:line="240" w:lineRule="auto"/>
        <w:rPr>
          <w:rFonts w:ascii="Arial" w:hAnsi="Arial" w:cs="Arial"/>
        </w:rPr>
      </w:pPr>
      <w:r w:rsidRPr="002057C8">
        <w:rPr>
          <w:rFonts w:ascii="Arial" w:hAnsi="Arial" w:cs="Arial"/>
        </w:rPr>
        <w:t>4.2. Transport gruntów</w:t>
      </w:r>
    </w:p>
    <w:p w14:paraId="775459EF" w14:textId="77777777" w:rsidR="00073E8C" w:rsidRPr="002057C8" w:rsidRDefault="00073E8C" w:rsidP="002828C1">
      <w:pPr>
        <w:pStyle w:val="Normalny1"/>
        <w:rPr>
          <w:rFonts w:ascii="Arial" w:hAnsi="Arial" w:cs="Arial"/>
        </w:rPr>
      </w:pPr>
      <w:r w:rsidRPr="002057C8">
        <w:rPr>
          <w:rFonts w:ascii="Arial" w:hAnsi="Arial" w:cs="Arial"/>
        </w:rPr>
        <w:t>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w:t>
      </w:r>
    </w:p>
    <w:p w14:paraId="7A0B2978" w14:textId="77777777" w:rsidR="00073E8C" w:rsidRPr="002057C8" w:rsidRDefault="00073E8C" w:rsidP="002828C1">
      <w:pPr>
        <w:pStyle w:val="Normalny1"/>
        <w:rPr>
          <w:rFonts w:ascii="Arial" w:hAnsi="Arial" w:cs="Arial"/>
        </w:rPr>
      </w:pPr>
      <w:r w:rsidRPr="002057C8">
        <w:rPr>
          <w:rFonts w:ascii="Arial" w:hAnsi="Arial" w:cs="Arial"/>
        </w:rPr>
        <w:t>Zwiększenie odległości transportu ponad wartości zatwierdzone nie może być podstawą roszczeń Wykonawcy, dotyczących dodatkowej zapłaty za transport, o ile zwiększone odległości nie zostały wcześniej zaakceptowane na piśmie przez Inspektora nadzoru.</w:t>
      </w:r>
    </w:p>
    <w:p w14:paraId="1942E658" w14:textId="77777777" w:rsidR="00073E8C" w:rsidRPr="002057C8" w:rsidRDefault="00073E8C" w:rsidP="002828C1">
      <w:pPr>
        <w:pStyle w:val="Nagwek11"/>
        <w:spacing w:line="240" w:lineRule="auto"/>
        <w:rPr>
          <w:rFonts w:ascii="Arial" w:hAnsi="Arial" w:cs="Arial"/>
        </w:rPr>
      </w:pPr>
      <w:bookmarkStart w:id="71" w:name="_Toc510034369"/>
      <w:r w:rsidRPr="002057C8">
        <w:rPr>
          <w:rFonts w:ascii="Arial" w:hAnsi="Arial" w:cs="Arial"/>
        </w:rPr>
        <w:lastRenderedPageBreak/>
        <w:t>5. WYKONANIE ROBÓT</w:t>
      </w:r>
      <w:bookmarkEnd w:id="71"/>
    </w:p>
    <w:p w14:paraId="368B7A49" w14:textId="77777777" w:rsidR="00073E8C" w:rsidRPr="002057C8" w:rsidRDefault="00073E8C" w:rsidP="002828C1">
      <w:pPr>
        <w:pStyle w:val="Nagwek21"/>
        <w:spacing w:line="240" w:lineRule="auto"/>
        <w:rPr>
          <w:rFonts w:ascii="Arial" w:hAnsi="Arial" w:cs="Arial"/>
        </w:rPr>
      </w:pPr>
      <w:r w:rsidRPr="002057C8">
        <w:rPr>
          <w:rFonts w:ascii="Arial" w:hAnsi="Arial" w:cs="Arial"/>
        </w:rPr>
        <w:t>5.1. Ogólne zasady wykonania robót</w:t>
      </w:r>
    </w:p>
    <w:p w14:paraId="1FDF24D4" w14:textId="77777777" w:rsidR="00073E8C" w:rsidRPr="002057C8" w:rsidRDefault="00073E8C" w:rsidP="002828C1">
      <w:pPr>
        <w:pStyle w:val="Normalny1"/>
        <w:rPr>
          <w:rFonts w:ascii="Arial" w:hAnsi="Arial" w:cs="Arial"/>
        </w:rPr>
      </w:pPr>
      <w:r w:rsidRPr="002057C8">
        <w:rPr>
          <w:rFonts w:ascii="Arial" w:hAnsi="Arial" w:cs="Arial"/>
        </w:rPr>
        <w:t>Wykonawca jest odpowiedzialny za prowadzenie robót zgodnie z umową oraz za jakość zastosowanych materiałów i wykonywanych robót, za ich zgodność z dokumentacją projektową, wymaganiami SST, PZJ, projektu organizacji robót oraz poleceniami Inspektora nadzoru.</w:t>
      </w:r>
    </w:p>
    <w:p w14:paraId="4E94987B" w14:textId="77777777" w:rsidR="00073E8C" w:rsidRPr="002057C8" w:rsidRDefault="00073E8C" w:rsidP="002828C1">
      <w:pPr>
        <w:pStyle w:val="Normalny1"/>
        <w:rPr>
          <w:rFonts w:ascii="Arial" w:hAnsi="Arial" w:cs="Arial"/>
        </w:rPr>
      </w:pPr>
      <w:r w:rsidRPr="002057C8">
        <w:rPr>
          <w:rFonts w:ascii="Arial" w:hAnsi="Arial" w:cs="Arial"/>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35AA7AC1" w14:textId="77777777" w:rsidR="00073E8C" w:rsidRPr="002057C8" w:rsidRDefault="00073E8C" w:rsidP="002828C1">
      <w:pPr>
        <w:pStyle w:val="Normalny1"/>
        <w:rPr>
          <w:rFonts w:ascii="Arial" w:hAnsi="Arial" w:cs="Arial"/>
        </w:rPr>
      </w:pPr>
      <w:r w:rsidRPr="002057C8">
        <w:rPr>
          <w:rFonts w:ascii="Arial" w:hAnsi="Arial" w:cs="Arial"/>
        </w:rPr>
        <w:t>Sprawdzenie wytyczenia robót lub wyznaczenia wysokości przez Inspektora nadzoru nie zwalnia Wykonawcy od odpowiedzialności za ich dokładność.</w:t>
      </w:r>
    </w:p>
    <w:p w14:paraId="6834104F" w14:textId="77777777" w:rsidR="00073E8C" w:rsidRPr="002057C8" w:rsidRDefault="00073E8C" w:rsidP="002828C1">
      <w:pPr>
        <w:pStyle w:val="Normalny1"/>
        <w:rPr>
          <w:rFonts w:ascii="Arial" w:hAnsi="Arial" w:cs="Arial"/>
        </w:rPr>
      </w:pPr>
      <w:r w:rsidRPr="002057C8">
        <w:rPr>
          <w:rFonts w:ascii="Arial" w:hAnsi="Arial" w:cs="Arial"/>
        </w:rPr>
        <w:t>Decyzje Inspektora nadzoru dotyczące akceptacji lub odrzucenia materiałów i elementów robót będą oparte na wymaganiach sformułowanych w dokumentach umowy, dokumentacji projektowej i w SST,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30628A81" w14:textId="77777777" w:rsidR="00073E8C" w:rsidRPr="002057C8" w:rsidRDefault="00073E8C" w:rsidP="002828C1">
      <w:pPr>
        <w:pStyle w:val="Normalny1"/>
        <w:rPr>
          <w:rFonts w:ascii="Arial" w:hAnsi="Arial" w:cs="Arial"/>
        </w:rPr>
      </w:pPr>
      <w:r w:rsidRPr="002057C8">
        <w:rPr>
          <w:rFonts w:ascii="Arial" w:hAnsi="Arial" w:cs="Arial"/>
        </w:rPr>
        <w:t>Polecenia Inspektora nadzoru będą wykonywane nie później niż w czasie przez niego wyznaczonym, po ich otrzymaniu przez Wykonawcę, pod groźbą zatrzymania robót. Skutki finansowe z tego tytułu ponosi Wykonawca.</w:t>
      </w:r>
    </w:p>
    <w:p w14:paraId="4F684E9B" w14:textId="77777777" w:rsidR="00073E8C" w:rsidRPr="002057C8" w:rsidRDefault="00073E8C" w:rsidP="002828C1">
      <w:pPr>
        <w:pStyle w:val="Nagwek21"/>
        <w:spacing w:line="240" w:lineRule="auto"/>
        <w:rPr>
          <w:rFonts w:ascii="Arial" w:hAnsi="Arial" w:cs="Arial"/>
        </w:rPr>
      </w:pPr>
      <w:r w:rsidRPr="002057C8">
        <w:rPr>
          <w:rFonts w:ascii="Arial" w:hAnsi="Arial" w:cs="Arial"/>
        </w:rPr>
        <w:t>5.2. Dokładność wyznaczenia i wykonania wykopu</w:t>
      </w:r>
    </w:p>
    <w:p w14:paraId="6F9C5EAE" w14:textId="77777777" w:rsidR="00073E8C" w:rsidRPr="002057C8" w:rsidRDefault="00073E8C" w:rsidP="002828C1">
      <w:pPr>
        <w:pStyle w:val="Normalny1"/>
        <w:rPr>
          <w:rFonts w:ascii="Arial" w:hAnsi="Arial" w:cs="Arial"/>
        </w:rPr>
      </w:pPr>
      <w:r w:rsidRPr="002057C8">
        <w:rPr>
          <w:rFonts w:ascii="Arial" w:hAnsi="Arial" w:cs="Arial"/>
        </w:rPr>
        <w:t>Kontury robót ziemnych pod fundamenty lub wykopy ulegające późniejszemu zasypaniu należy wyznaczyć przed przystąpieniem do wykonywania robót ziemnych.</w:t>
      </w:r>
    </w:p>
    <w:p w14:paraId="5CE93943" w14:textId="77777777" w:rsidR="00073E8C" w:rsidRPr="002057C8" w:rsidRDefault="00073E8C" w:rsidP="002828C1">
      <w:pPr>
        <w:pStyle w:val="Normalny1"/>
        <w:rPr>
          <w:rFonts w:ascii="Arial" w:hAnsi="Arial" w:cs="Arial"/>
        </w:rPr>
      </w:pPr>
      <w:r w:rsidRPr="002057C8">
        <w:rPr>
          <w:rFonts w:ascii="Arial" w:hAnsi="Arial" w:cs="Arial"/>
        </w:rPr>
        <w:t>Przy wykonywaniu wykopów pod fundamenty budynków zasadnicze linie budynków i krawędzi wykopów powinny być wytyczone na ławach ciesielskich, umocowanych trwale poza obszarem wykonywanych robót ziemnych. Wytyczenie zasadniczych linii na ławach powinno być sprawdzane przez nadzór techniczny Inwestora i potwierdzone zapisem w dzienniku budowy.</w:t>
      </w:r>
    </w:p>
    <w:p w14:paraId="7A46A983" w14:textId="77777777" w:rsidR="00073E8C" w:rsidRPr="002057C8" w:rsidRDefault="00073E8C" w:rsidP="002828C1">
      <w:pPr>
        <w:pStyle w:val="Normalny1"/>
        <w:rPr>
          <w:rFonts w:ascii="Arial" w:hAnsi="Arial" w:cs="Arial"/>
        </w:rPr>
      </w:pPr>
      <w:r w:rsidRPr="002057C8">
        <w:rPr>
          <w:rFonts w:ascii="Arial" w:hAnsi="Arial" w:cs="Arial"/>
        </w:rPr>
        <w:t>Tyczenie obrysu wykopu powinno być wykonane z dokładnością do +/- 5 cm dla wyznaczenia charakterystycznych punktów załamania.</w:t>
      </w:r>
    </w:p>
    <w:p w14:paraId="03E1EF32" w14:textId="77777777" w:rsidR="00073E8C" w:rsidRPr="002057C8" w:rsidRDefault="00073E8C" w:rsidP="002828C1">
      <w:pPr>
        <w:pStyle w:val="Normalny1"/>
        <w:rPr>
          <w:rFonts w:ascii="Arial" w:hAnsi="Arial" w:cs="Arial"/>
        </w:rPr>
      </w:pPr>
      <w:r w:rsidRPr="002057C8">
        <w:rPr>
          <w:rFonts w:ascii="Arial" w:hAnsi="Arial" w:cs="Arial"/>
        </w:rPr>
        <w:t>Odchylenie osi wykopu lub nasypu od osi projektowanej nie powinno być większe niż +/- 10 cm. Różnice w stosunku do projektowanych rzędnych robót ziemnych nie może przekroczyć +1 cm i - 3 cm.</w:t>
      </w:r>
    </w:p>
    <w:p w14:paraId="0DA1F429" w14:textId="77777777" w:rsidR="00073E8C" w:rsidRPr="002057C8" w:rsidRDefault="00073E8C" w:rsidP="002828C1">
      <w:pPr>
        <w:pStyle w:val="Normalny1"/>
        <w:rPr>
          <w:rFonts w:ascii="Arial" w:hAnsi="Arial" w:cs="Arial"/>
        </w:rPr>
      </w:pPr>
      <w:r w:rsidRPr="002057C8">
        <w:rPr>
          <w:rFonts w:ascii="Arial" w:hAnsi="Arial" w:cs="Arial"/>
        </w:rPr>
        <w:t>Szerokość wykopu nie może różnić się od szerokości projektowanej o więcej niż +/- 10 cm, a krawędzie wykopu nie powinny mieć wyraźnych załamań w planie.</w:t>
      </w:r>
    </w:p>
    <w:p w14:paraId="192075B4" w14:textId="77777777" w:rsidR="00073E8C" w:rsidRPr="002057C8" w:rsidRDefault="00073E8C" w:rsidP="002828C1">
      <w:pPr>
        <w:pStyle w:val="Normalny1"/>
        <w:rPr>
          <w:rFonts w:ascii="Arial" w:hAnsi="Arial" w:cs="Arial"/>
        </w:rPr>
      </w:pPr>
      <w:r w:rsidRPr="002057C8">
        <w:rPr>
          <w:rFonts w:ascii="Arial" w:hAnsi="Arial" w:cs="Arial"/>
        </w:rPr>
        <w:t>Pochylenie skarp nie powinno różnić się od projektowanego o więcej niż 10% jego wartości wyrażonej tangensem kąta. Maksymalna głębokość nierówności na powierzchni skarp nie powinna przekraczać 10 cm przy pomiarze łatą 3-metrową.</w:t>
      </w:r>
    </w:p>
    <w:p w14:paraId="0D5045B2" w14:textId="77777777" w:rsidR="00073E8C" w:rsidRPr="002057C8" w:rsidRDefault="00073E8C" w:rsidP="002828C1">
      <w:pPr>
        <w:pStyle w:val="Nagwek21"/>
        <w:spacing w:line="240" w:lineRule="auto"/>
        <w:rPr>
          <w:rFonts w:ascii="Arial" w:hAnsi="Arial" w:cs="Arial"/>
        </w:rPr>
      </w:pPr>
      <w:r w:rsidRPr="002057C8">
        <w:rPr>
          <w:rFonts w:ascii="Arial" w:hAnsi="Arial" w:cs="Arial"/>
        </w:rPr>
        <w:t>5.3. Odwodnienia robót ziemnych</w:t>
      </w:r>
    </w:p>
    <w:p w14:paraId="5B8E8631" w14:textId="77777777" w:rsidR="00073E8C" w:rsidRPr="002057C8" w:rsidRDefault="00073E8C" w:rsidP="002828C1">
      <w:pPr>
        <w:pStyle w:val="Normalny1"/>
        <w:rPr>
          <w:rFonts w:ascii="Arial" w:hAnsi="Arial" w:cs="Arial"/>
        </w:rPr>
      </w:pPr>
      <w:r w:rsidRPr="002057C8">
        <w:rPr>
          <w:rFonts w:ascii="Arial" w:hAnsi="Arial" w:cs="Arial"/>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sidRPr="002057C8">
        <w:rPr>
          <w:rFonts w:ascii="Arial" w:hAnsi="Arial" w:cs="Arial"/>
        </w:rPr>
        <w:t>przewilgoceniem</w:t>
      </w:r>
      <w:proofErr w:type="spellEnd"/>
      <w:r w:rsidRPr="002057C8">
        <w:rPr>
          <w:rFonts w:ascii="Arial" w:hAnsi="Arial" w:cs="Arial"/>
        </w:rPr>
        <w:t xml:space="preserve"> i nawodnieniem. Wykonawca ma obowiązek takiego wykonywania wykopów i nasypów, aby powierzchniom, gruntu nadawać w całym okresie trwania robót spadki, zapewniające prawidłowe odwodnienie.</w:t>
      </w:r>
    </w:p>
    <w:p w14:paraId="05BEFF6A" w14:textId="77777777" w:rsidR="00073E8C" w:rsidRPr="002057C8" w:rsidRDefault="00073E8C" w:rsidP="002828C1">
      <w:pPr>
        <w:pStyle w:val="Normalny1"/>
        <w:rPr>
          <w:rFonts w:ascii="Arial" w:hAnsi="Arial" w:cs="Arial"/>
        </w:rPr>
      </w:pPr>
      <w:r w:rsidRPr="002057C8">
        <w:rPr>
          <w:rFonts w:ascii="Arial" w:hAnsi="Arial" w:cs="Arial"/>
        </w:rPr>
        <w:t>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w:t>
      </w:r>
    </w:p>
    <w:p w14:paraId="0B59316B" w14:textId="77777777" w:rsidR="00073E8C" w:rsidRPr="002057C8" w:rsidRDefault="00073E8C" w:rsidP="002828C1">
      <w:pPr>
        <w:pStyle w:val="Normalny1"/>
        <w:rPr>
          <w:rFonts w:ascii="Arial" w:hAnsi="Arial" w:cs="Arial"/>
        </w:rPr>
      </w:pPr>
      <w:r w:rsidRPr="002057C8">
        <w:rPr>
          <w:rFonts w:ascii="Arial" w:hAnsi="Arial" w:cs="Arial"/>
        </w:rPr>
        <w:lastRenderedPageBreak/>
        <w:t>Odprowadzenie wód do istniejących zbiorników naturalnych i urządzeń odwadniających musi być poprzedzone uzgodnieniem z odpowiednimi instytucjami.</w:t>
      </w:r>
    </w:p>
    <w:p w14:paraId="77C99A47" w14:textId="77777777" w:rsidR="00073E8C" w:rsidRPr="002057C8" w:rsidRDefault="00073E8C" w:rsidP="002828C1">
      <w:pPr>
        <w:pStyle w:val="Nagwek21"/>
        <w:spacing w:line="240" w:lineRule="auto"/>
        <w:rPr>
          <w:rFonts w:ascii="Arial" w:hAnsi="Arial" w:cs="Arial"/>
        </w:rPr>
      </w:pPr>
      <w:r w:rsidRPr="002057C8">
        <w:rPr>
          <w:rFonts w:ascii="Arial" w:hAnsi="Arial" w:cs="Arial"/>
        </w:rPr>
        <w:t>5.4. Odwodnienie wykopów</w:t>
      </w:r>
    </w:p>
    <w:p w14:paraId="0C308FC8" w14:textId="77777777" w:rsidR="00073E8C" w:rsidRPr="002057C8" w:rsidRDefault="00073E8C" w:rsidP="002828C1">
      <w:pPr>
        <w:pStyle w:val="Normalny1"/>
        <w:rPr>
          <w:rFonts w:ascii="Arial" w:hAnsi="Arial" w:cs="Arial"/>
        </w:rPr>
      </w:pPr>
      <w:r w:rsidRPr="002057C8">
        <w:rPr>
          <w:rFonts w:ascii="Arial" w:hAnsi="Arial" w:cs="Arial"/>
        </w:rPr>
        <w:t>Technologia wykonania wykopu musi umożliwiać jego prawidłowe odwodnienie w całym okresie trwania robót ziemnych.</w:t>
      </w:r>
    </w:p>
    <w:p w14:paraId="3E08940B" w14:textId="77777777" w:rsidR="00073E8C" w:rsidRPr="002057C8" w:rsidRDefault="00073E8C" w:rsidP="002828C1">
      <w:pPr>
        <w:pStyle w:val="Normalny1"/>
        <w:rPr>
          <w:rFonts w:ascii="Arial" w:hAnsi="Arial" w:cs="Arial"/>
        </w:rPr>
      </w:pPr>
      <w:r w:rsidRPr="002057C8">
        <w:rPr>
          <w:rFonts w:ascii="Arial" w:hAnsi="Arial" w:cs="Arial"/>
        </w:rPr>
        <w:t>W czasie robót ziemnych należy zachować odpowiedni spadek podłużny rowków odwadniających, umożliwiających szybki odpływ wód z wykopu.</w:t>
      </w:r>
    </w:p>
    <w:p w14:paraId="6A244029" w14:textId="77777777" w:rsidR="00073E8C" w:rsidRPr="002057C8" w:rsidRDefault="00073E8C" w:rsidP="002828C1">
      <w:pPr>
        <w:pStyle w:val="Normalny1"/>
        <w:rPr>
          <w:rFonts w:ascii="Arial" w:hAnsi="Arial" w:cs="Arial"/>
        </w:rPr>
      </w:pPr>
      <w:r w:rsidRPr="002057C8">
        <w:rPr>
          <w:rFonts w:ascii="Arial" w:hAnsi="Arial" w:cs="Arial"/>
        </w:rPr>
        <w:t>Źródła wody odsłonięte przy wykonywaniu wykopów, należy ująć w rowy i/lub dreny. Wody opadowe i gruntowe należy odprowadzić poza teren pasa robót ziemnych.</w:t>
      </w:r>
    </w:p>
    <w:p w14:paraId="0BBE60C1" w14:textId="77777777" w:rsidR="00073E8C" w:rsidRPr="002057C8" w:rsidRDefault="00073E8C" w:rsidP="002828C1">
      <w:pPr>
        <w:pStyle w:val="Nagwek11"/>
        <w:spacing w:line="240" w:lineRule="auto"/>
        <w:rPr>
          <w:rFonts w:ascii="Arial" w:hAnsi="Arial" w:cs="Arial"/>
        </w:rPr>
      </w:pPr>
      <w:bookmarkStart w:id="72" w:name="_Toc510034370"/>
      <w:r w:rsidRPr="002057C8">
        <w:rPr>
          <w:rFonts w:ascii="Arial" w:hAnsi="Arial" w:cs="Arial"/>
        </w:rPr>
        <w:t>6. KONTROLA JAKOŚCI ROBÓT</w:t>
      </w:r>
      <w:bookmarkEnd w:id="72"/>
    </w:p>
    <w:p w14:paraId="21928942" w14:textId="77777777" w:rsidR="00073E8C" w:rsidRPr="002057C8" w:rsidRDefault="00073E8C" w:rsidP="002828C1">
      <w:pPr>
        <w:pStyle w:val="Nagwek21"/>
        <w:spacing w:line="240" w:lineRule="auto"/>
        <w:rPr>
          <w:rFonts w:ascii="Arial" w:hAnsi="Arial" w:cs="Arial"/>
        </w:rPr>
      </w:pPr>
      <w:r w:rsidRPr="002057C8">
        <w:rPr>
          <w:rFonts w:ascii="Arial" w:hAnsi="Arial" w:cs="Arial"/>
        </w:rPr>
        <w:t>6.1. Ogólne zasady kontroli jakości robót</w:t>
      </w:r>
    </w:p>
    <w:p w14:paraId="0DA864D9" w14:textId="77777777" w:rsidR="00073E8C" w:rsidRPr="002057C8" w:rsidRDefault="00073E8C" w:rsidP="002828C1">
      <w:pPr>
        <w:pStyle w:val="Nagwek31"/>
        <w:spacing w:line="240" w:lineRule="auto"/>
        <w:rPr>
          <w:rFonts w:ascii="Arial" w:hAnsi="Arial" w:cs="Arial"/>
        </w:rPr>
      </w:pPr>
      <w:r w:rsidRPr="002057C8">
        <w:rPr>
          <w:rFonts w:ascii="Arial" w:hAnsi="Arial" w:cs="Arial"/>
        </w:rPr>
        <w:t>6.1.1. Program zapewnienia jakości</w:t>
      </w:r>
    </w:p>
    <w:p w14:paraId="10319155" w14:textId="77777777" w:rsidR="00073E8C" w:rsidRPr="002057C8" w:rsidRDefault="00073E8C" w:rsidP="002828C1">
      <w:pPr>
        <w:pStyle w:val="Normalny1"/>
        <w:rPr>
          <w:rFonts w:ascii="Arial" w:hAnsi="Arial" w:cs="Arial"/>
        </w:rPr>
      </w:pPr>
      <w:r w:rsidRPr="002057C8">
        <w:rPr>
          <w:rFonts w:ascii="Arial" w:hAnsi="Arial" w:cs="Arial"/>
        </w:rPr>
        <w:t>Do obowiązków Wykonawcy należy opracowanie i przedstawienie do aprobaty Inspektora nadzoru programu zapewnienia jakości, w którym przedstawi on zamierzony sposób wykonania robót, możliwości techniczne, kadrowe i organizacyjne gwarantujące wykonanie robót zgodnie z dokumentacją projektową, SST oraz poleceniami i ustaleniami przekazanymi przez Inspektora nadzoru.</w:t>
      </w:r>
    </w:p>
    <w:p w14:paraId="58A11BB4" w14:textId="77777777" w:rsidR="00073E8C" w:rsidRPr="002057C8" w:rsidRDefault="00073E8C" w:rsidP="002828C1">
      <w:pPr>
        <w:pStyle w:val="Normalny1"/>
        <w:rPr>
          <w:rFonts w:ascii="Arial" w:hAnsi="Arial" w:cs="Arial"/>
        </w:rPr>
      </w:pPr>
      <w:r w:rsidRPr="002057C8">
        <w:rPr>
          <w:rFonts w:ascii="Arial" w:hAnsi="Arial" w:cs="Arial"/>
        </w:rPr>
        <w:t>Program zapewnienia jakości będzie zawierać:</w:t>
      </w:r>
    </w:p>
    <w:p w14:paraId="37B0C094" w14:textId="77777777" w:rsidR="00073E8C" w:rsidRPr="002057C8" w:rsidRDefault="00073E8C" w:rsidP="002828C1">
      <w:pPr>
        <w:pStyle w:val="Normalny1"/>
        <w:rPr>
          <w:rFonts w:ascii="Arial" w:hAnsi="Arial" w:cs="Arial"/>
        </w:rPr>
      </w:pPr>
      <w:r w:rsidRPr="002057C8">
        <w:rPr>
          <w:rFonts w:ascii="Arial" w:hAnsi="Arial" w:cs="Arial"/>
        </w:rPr>
        <w:t>część ogólną opisującą:</w:t>
      </w:r>
    </w:p>
    <w:p w14:paraId="12D8AEBB" w14:textId="77777777" w:rsidR="00073E8C" w:rsidRPr="002057C8" w:rsidRDefault="00073E8C" w:rsidP="002828C1">
      <w:pPr>
        <w:pStyle w:val="Normalny1"/>
        <w:rPr>
          <w:rFonts w:ascii="Arial" w:hAnsi="Arial" w:cs="Arial"/>
        </w:rPr>
      </w:pPr>
      <w:r w:rsidRPr="002057C8">
        <w:rPr>
          <w:rFonts w:ascii="Arial" w:hAnsi="Arial" w:cs="Arial"/>
        </w:rPr>
        <w:t>organizację wykonania robót, w tym terminie i sposób prowadzenia robót,</w:t>
      </w:r>
    </w:p>
    <w:p w14:paraId="1DB401EB" w14:textId="77777777" w:rsidR="00073E8C" w:rsidRPr="002057C8" w:rsidRDefault="00073E8C" w:rsidP="002828C1">
      <w:pPr>
        <w:pStyle w:val="Normalny1"/>
        <w:rPr>
          <w:rFonts w:ascii="Arial" w:hAnsi="Arial" w:cs="Arial"/>
        </w:rPr>
      </w:pPr>
      <w:r w:rsidRPr="002057C8">
        <w:rPr>
          <w:rFonts w:ascii="Arial" w:hAnsi="Arial" w:cs="Arial"/>
        </w:rPr>
        <w:t>organizację ruchu na budowie wraz z oznakowaniem robót,</w:t>
      </w:r>
    </w:p>
    <w:p w14:paraId="1DBA60E0" w14:textId="77777777" w:rsidR="00073E8C" w:rsidRPr="002057C8" w:rsidRDefault="00073E8C" w:rsidP="002828C1">
      <w:pPr>
        <w:pStyle w:val="Normalny1"/>
        <w:rPr>
          <w:rFonts w:ascii="Arial" w:hAnsi="Arial" w:cs="Arial"/>
        </w:rPr>
      </w:pPr>
      <w:r w:rsidRPr="002057C8">
        <w:rPr>
          <w:rFonts w:ascii="Arial" w:hAnsi="Arial" w:cs="Arial"/>
        </w:rPr>
        <w:t>bhp,</w:t>
      </w:r>
    </w:p>
    <w:p w14:paraId="12233650" w14:textId="77777777" w:rsidR="00073E8C" w:rsidRPr="002057C8" w:rsidRDefault="00073E8C" w:rsidP="002828C1">
      <w:pPr>
        <w:pStyle w:val="Normalny1"/>
        <w:rPr>
          <w:rFonts w:ascii="Arial" w:hAnsi="Arial" w:cs="Arial"/>
        </w:rPr>
      </w:pPr>
      <w:r w:rsidRPr="002057C8">
        <w:rPr>
          <w:rFonts w:ascii="Arial" w:hAnsi="Arial" w:cs="Arial"/>
        </w:rPr>
        <w:t>wykaz zespołów roboczych, ich kwalifikacje i przygotowanie praktyczne,</w:t>
      </w:r>
    </w:p>
    <w:p w14:paraId="6BE752BB" w14:textId="77777777" w:rsidR="00073E8C" w:rsidRPr="002057C8" w:rsidRDefault="00073E8C" w:rsidP="002828C1">
      <w:pPr>
        <w:pStyle w:val="Normalny1"/>
        <w:rPr>
          <w:rFonts w:ascii="Arial" w:hAnsi="Arial" w:cs="Arial"/>
        </w:rPr>
      </w:pPr>
      <w:r w:rsidRPr="002057C8">
        <w:rPr>
          <w:rFonts w:ascii="Arial" w:hAnsi="Arial" w:cs="Arial"/>
        </w:rPr>
        <w:t>wykaz osób odpowiedzialnych za jakość i terminowość wykonania poszczególnych elementów robót,</w:t>
      </w:r>
    </w:p>
    <w:p w14:paraId="245DCE90" w14:textId="77777777" w:rsidR="00073E8C" w:rsidRPr="002057C8" w:rsidRDefault="00073E8C" w:rsidP="002828C1">
      <w:pPr>
        <w:pStyle w:val="Normalny1"/>
        <w:rPr>
          <w:rFonts w:ascii="Arial" w:hAnsi="Arial" w:cs="Arial"/>
        </w:rPr>
      </w:pPr>
      <w:r w:rsidRPr="002057C8">
        <w:rPr>
          <w:rFonts w:ascii="Arial" w:hAnsi="Arial" w:cs="Arial"/>
        </w:rPr>
        <w:t>system (sposób i procedurę) proponowanej kontroli i sterowania jakością wykonywanych robót,</w:t>
      </w:r>
    </w:p>
    <w:p w14:paraId="3DCA4341" w14:textId="77777777" w:rsidR="00073E8C" w:rsidRPr="002057C8" w:rsidRDefault="00073E8C" w:rsidP="002828C1">
      <w:pPr>
        <w:pStyle w:val="Normalny1"/>
        <w:rPr>
          <w:rFonts w:ascii="Arial" w:hAnsi="Arial" w:cs="Arial"/>
        </w:rPr>
      </w:pPr>
      <w:r w:rsidRPr="002057C8">
        <w:rPr>
          <w:rFonts w:ascii="Arial" w:hAnsi="Arial" w:cs="Arial"/>
        </w:rPr>
        <w:t>wyposażenie w sprzęt i urządzenia do pomiarów i kontroli (opis laboratorium własnego lub laboratorium, któremu Wykonawca zamierza zlecić prowadzenie badań),</w:t>
      </w:r>
    </w:p>
    <w:p w14:paraId="1382DF65" w14:textId="77777777" w:rsidR="00073E8C" w:rsidRPr="002057C8" w:rsidRDefault="00073E8C" w:rsidP="002828C1">
      <w:pPr>
        <w:pStyle w:val="Normalny1"/>
        <w:rPr>
          <w:rFonts w:ascii="Arial" w:hAnsi="Arial" w:cs="Arial"/>
        </w:rPr>
      </w:pPr>
      <w:r w:rsidRPr="002057C8">
        <w:rPr>
          <w:rFonts w:ascii="Arial" w:hAnsi="Arial" w:cs="Arial"/>
        </w:rPr>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14:paraId="1EC0E3CF" w14:textId="77777777" w:rsidR="00073E8C" w:rsidRPr="002057C8" w:rsidRDefault="00073E8C" w:rsidP="002828C1">
      <w:pPr>
        <w:pStyle w:val="Normalny1"/>
        <w:rPr>
          <w:rFonts w:ascii="Arial" w:hAnsi="Arial" w:cs="Arial"/>
        </w:rPr>
      </w:pPr>
    </w:p>
    <w:p w14:paraId="68F045ED" w14:textId="77777777" w:rsidR="00073E8C" w:rsidRPr="002057C8" w:rsidRDefault="00073E8C" w:rsidP="002828C1">
      <w:pPr>
        <w:pStyle w:val="Normalny1"/>
        <w:rPr>
          <w:rFonts w:ascii="Arial" w:hAnsi="Arial" w:cs="Arial"/>
        </w:rPr>
      </w:pPr>
      <w:r w:rsidRPr="002057C8">
        <w:rPr>
          <w:rFonts w:ascii="Arial" w:hAnsi="Arial" w:cs="Arial"/>
        </w:rPr>
        <w:t>część szczegółową opisującą dla każdego asortymentu robót:</w:t>
      </w:r>
    </w:p>
    <w:p w14:paraId="64B78B1C" w14:textId="77777777" w:rsidR="00073E8C" w:rsidRPr="002057C8" w:rsidRDefault="00073E8C" w:rsidP="002828C1">
      <w:pPr>
        <w:pStyle w:val="Normalny1"/>
        <w:rPr>
          <w:rFonts w:ascii="Arial" w:hAnsi="Arial" w:cs="Arial"/>
        </w:rPr>
      </w:pPr>
      <w:r w:rsidRPr="002057C8">
        <w:rPr>
          <w:rFonts w:ascii="Arial" w:hAnsi="Arial" w:cs="Arial"/>
        </w:rPr>
        <w:t>wykaz maszyn i urządzeń stosowanych na budowie z ich parametrami technicznymi oraz wyposażeniem w mechanizmy do sterowania i urządzenia pomiarowo-kontrolne,</w:t>
      </w:r>
    </w:p>
    <w:p w14:paraId="70608E3B" w14:textId="77777777" w:rsidR="00073E8C" w:rsidRPr="002057C8" w:rsidRDefault="00073E8C" w:rsidP="002828C1">
      <w:pPr>
        <w:pStyle w:val="Normalny1"/>
        <w:rPr>
          <w:rFonts w:ascii="Arial" w:hAnsi="Arial" w:cs="Arial"/>
        </w:rPr>
      </w:pPr>
      <w:r w:rsidRPr="002057C8">
        <w:rPr>
          <w:rFonts w:ascii="Arial" w:hAnsi="Arial" w:cs="Arial"/>
        </w:rPr>
        <w:t>rodzaje i ilość środków transportu oraz urządzeń do magazynowania i załadunku materiałów, spoiw, lepiszczy, kruszyw itp.,</w:t>
      </w:r>
    </w:p>
    <w:p w14:paraId="433D5E33" w14:textId="77777777" w:rsidR="00073E8C" w:rsidRPr="002057C8" w:rsidRDefault="00073E8C" w:rsidP="002828C1">
      <w:pPr>
        <w:pStyle w:val="Normalny1"/>
        <w:rPr>
          <w:rFonts w:ascii="Arial" w:hAnsi="Arial" w:cs="Arial"/>
        </w:rPr>
      </w:pPr>
      <w:r w:rsidRPr="002057C8">
        <w:rPr>
          <w:rFonts w:ascii="Arial" w:hAnsi="Arial" w:cs="Arial"/>
        </w:rPr>
        <w:t>sposób zabezpieczenia i ochrony ładunków przed utratą ich właściwości w czasie transportu,</w:t>
      </w:r>
    </w:p>
    <w:p w14:paraId="2453B29B" w14:textId="77777777" w:rsidR="00073E8C" w:rsidRPr="002057C8" w:rsidRDefault="00073E8C" w:rsidP="002828C1">
      <w:pPr>
        <w:pStyle w:val="Normalny1"/>
        <w:rPr>
          <w:rFonts w:ascii="Arial" w:hAnsi="Arial" w:cs="Arial"/>
        </w:rPr>
      </w:pPr>
      <w:r w:rsidRPr="002057C8">
        <w:rPr>
          <w:rFonts w:ascii="Arial" w:hAnsi="Arial" w:cs="Arial"/>
        </w:rPr>
        <w:t>sposób i procedurę pomiarów i badań (rodzaj i częstotliwość, pobieranie próbek, legalizacja i sprawdzanie urządzeń itp.) prowadzonych podczas dostaw materiałów, wytwarzania mieszanek i wykonywania poszczególnych elementów robót,</w:t>
      </w:r>
    </w:p>
    <w:p w14:paraId="39F7A340" w14:textId="77777777" w:rsidR="00073E8C" w:rsidRPr="002057C8" w:rsidRDefault="00073E8C" w:rsidP="002828C1">
      <w:pPr>
        <w:pStyle w:val="Normalny1"/>
        <w:rPr>
          <w:rFonts w:ascii="Arial" w:hAnsi="Arial" w:cs="Arial"/>
        </w:rPr>
      </w:pPr>
      <w:r w:rsidRPr="002057C8">
        <w:rPr>
          <w:rFonts w:ascii="Arial" w:hAnsi="Arial" w:cs="Arial"/>
        </w:rPr>
        <w:t>sposób postępowania z materiałami i robotami nieodpowiadającymi wymaganiom.</w:t>
      </w:r>
    </w:p>
    <w:p w14:paraId="6C3E97E7" w14:textId="77777777" w:rsidR="00073E8C" w:rsidRPr="002057C8" w:rsidRDefault="00073E8C" w:rsidP="002828C1">
      <w:pPr>
        <w:pStyle w:val="Nagwek31"/>
        <w:spacing w:line="240" w:lineRule="auto"/>
        <w:rPr>
          <w:rFonts w:ascii="Arial" w:hAnsi="Arial" w:cs="Arial"/>
        </w:rPr>
      </w:pPr>
      <w:r w:rsidRPr="002057C8">
        <w:rPr>
          <w:rFonts w:ascii="Arial" w:hAnsi="Arial" w:cs="Arial"/>
        </w:rPr>
        <w:lastRenderedPageBreak/>
        <w:t>6.1.2. Zasady kontroli jakości robót</w:t>
      </w:r>
    </w:p>
    <w:p w14:paraId="385667F6" w14:textId="77777777" w:rsidR="00073E8C" w:rsidRPr="002057C8" w:rsidRDefault="00073E8C" w:rsidP="002828C1">
      <w:pPr>
        <w:pStyle w:val="Normalny1"/>
        <w:rPr>
          <w:rFonts w:ascii="Arial" w:hAnsi="Arial" w:cs="Arial"/>
        </w:rPr>
      </w:pPr>
      <w:r w:rsidRPr="002057C8">
        <w:rPr>
          <w:rFonts w:ascii="Arial" w:hAnsi="Arial" w:cs="Arial"/>
        </w:rPr>
        <w:t>Celem kontroli robót będzie takie sterowanie ich przygotowaniem i wykonaniem, aby osiągnąć założoną jakość robót.</w:t>
      </w:r>
    </w:p>
    <w:p w14:paraId="65DF29B2" w14:textId="77777777" w:rsidR="00073E8C" w:rsidRPr="002057C8" w:rsidRDefault="00073E8C" w:rsidP="002828C1">
      <w:pPr>
        <w:pStyle w:val="Normalny1"/>
        <w:rPr>
          <w:rFonts w:ascii="Arial" w:hAnsi="Arial" w:cs="Arial"/>
        </w:rPr>
      </w:pPr>
      <w:r w:rsidRPr="002057C8">
        <w:rPr>
          <w:rFonts w:ascii="Arial" w:hAnsi="Arial" w:cs="Aria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3D4F8FFE" w14:textId="77777777" w:rsidR="00073E8C" w:rsidRPr="002057C8" w:rsidRDefault="00073E8C" w:rsidP="002828C1">
      <w:pPr>
        <w:pStyle w:val="Normalny1"/>
        <w:rPr>
          <w:rFonts w:ascii="Arial" w:hAnsi="Arial" w:cs="Arial"/>
        </w:rPr>
      </w:pPr>
      <w:r w:rsidRPr="002057C8">
        <w:rPr>
          <w:rFonts w:ascii="Arial" w:hAnsi="Arial" w:cs="Arial"/>
        </w:rPr>
        <w:t>Przed zatwierdzeniem systemu kontroli Inspektor nadzoru może zażądać od Wykonawcy przeprowadzenia badań w celu zademonstrowania, że poziom ich wykonania jest zadawalający.</w:t>
      </w:r>
    </w:p>
    <w:p w14:paraId="3053E68E" w14:textId="77777777" w:rsidR="00073E8C" w:rsidRPr="002057C8" w:rsidRDefault="00073E8C" w:rsidP="002828C1">
      <w:pPr>
        <w:pStyle w:val="Normalny1"/>
        <w:rPr>
          <w:rFonts w:ascii="Arial" w:hAnsi="Arial" w:cs="Arial"/>
        </w:rPr>
      </w:pPr>
      <w:r w:rsidRPr="002057C8">
        <w:rPr>
          <w:rFonts w:ascii="Arial" w:hAnsi="Arial" w:cs="Arial"/>
        </w:rPr>
        <w:t>Wykonawca będzie przeprowadzać pomiary i badania materiałów oraz robót z częstotliwością zapewniającą stwierdzenie, że roboty wykonano zgodnie z wymaganiami zawartymi w dokumentacji projektowej i SST.</w:t>
      </w:r>
    </w:p>
    <w:p w14:paraId="1DC0A2EA" w14:textId="77777777" w:rsidR="00073E8C" w:rsidRPr="002057C8" w:rsidRDefault="00073E8C" w:rsidP="002828C1">
      <w:pPr>
        <w:pStyle w:val="Normalny1"/>
        <w:rPr>
          <w:rFonts w:ascii="Arial" w:hAnsi="Arial" w:cs="Arial"/>
        </w:rPr>
      </w:pPr>
      <w:r w:rsidRPr="002057C8">
        <w:rPr>
          <w:rFonts w:ascii="Arial" w:hAnsi="Arial" w:cs="Arial"/>
        </w:rPr>
        <w:t>Minimalne wymagania co do zakresu badań i ich częstotliwości są określone w SST, normach i wytycznych. W przypadku, gdy nie zostały one tam określone, Inspektor nadzoru ustali jaki zakres kontroli jest konieczny, aby zapewnić wykonanie robót zgodnie z umową.</w:t>
      </w:r>
    </w:p>
    <w:p w14:paraId="0236AFDF" w14:textId="77777777" w:rsidR="00073E8C" w:rsidRPr="002057C8" w:rsidRDefault="00073E8C" w:rsidP="002828C1">
      <w:pPr>
        <w:pStyle w:val="Normalny1"/>
        <w:rPr>
          <w:rFonts w:ascii="Arial" w:hAnsi="Arial" w:cs="Arial"/>
        </w:rPr>
      </w:pPr>
      <w:r w:rsidRPr="002057C8">
        <w:rPr>
          <w:rFonts w:ascii="Arial" w:hAnsi="Arial" w:cs="Arial"/>
        </w:rPr>
        <w:t>Wykonawca dostarczy Inspektorowi nadzoru świadectwa, że wszystkie stosowane urządzenia i sprzęt badawczy posiadają ważną legalizację, zostały prawidłowo wykalibrowane i odpowiadają wymaganiom norm określających procedury badań.</w:t>
      </w:r>
    </w:p>
    <w:p w14:paraId="0705AEB8" w14:textId="77777777" w:rsidR="00073E8C" w:rsidRPr="002057C8" w:rsidRDefault="00073E8C" w:rsidP="002828C1">
      <w:pPr>
        <w:pStyle w:val="Normalny1"/>
        <w:rPr>
          <w:rFonts w:ascii="Arial" w:hAnsi="Arial" w:cs="Arial"/>
        </w:rPr>
      </w:pPr>
      <w:r w:rsidRPr="002057C8">
        <w:rPr>
          <w:rFonts w:ascii="Arial" w:hAnsi="Arial" w:cs="Arial"/>
        </w:rPr>
        <w:t>Inspektor nadzoru będzie mieć nieograniczony dostęp do pomieszczeń laboratoryjnych, w celu ich inspekcji.</w:t>
      </w:r>
    </w:p>
    <w:p w14:paraId="000C7EE0" w14:textId="77777777" w:rsidR="00073E8C" w:rsidRPr="002057C8" w:rsidRDefault="00073E8C" w:rsidP="002828C1">
      <w:pPr>
        <w:pStyle w:val="Normalny1"/>
        <w:rPr>
          <w:rFonts w:ascii="Arial" w:hAnsi="Arial" w:cs="Arial"/>
        </w:rPr>
      </w:pPr>
      <w:r w:rsidRPr="002057C8">
        <w:rPr>
          <w:rFonts w:ascii="Arial" w:hAnsi="Arial" w:cs="Arial"/>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7A6BFA0E" w14:textId="77777777" w:rsidR="00073E8C" w:rsidRPr="002057C8" w:rsidRDefault="00073E8C" w:rsidP="002828C1">
      <w:pPr>
        <w:pStyle w:val="Normalny1"/>
        <w:rPr>
          <w:rFonts w:ascii="Arial" w:hAnsi="Arial" w:cs="Arial"/>
        </w:rPr>
      </w:pPr>
      <w:r w:rsidRPr="002057C8">
        <w:rPr>
          <w:rFonts w:ascii="Arial" w:hAnsi="Arial" w:cs="Arial"/>
        </w:rPr>
        <w:t>Wszystkie koszty związane z organizowaniem i prowadzeniem badań materiałów ponosi Wykonawca.</w:t>
      </w:r>
    </w:p>
    <w:p w14:paraId="1B64DFDB" w14:textId="77777777" w:rsidR="00073E8C" w:rsidRPr="002057C8" w:rsidRDefault="00073E8C" w:rsidP="002828C1">
      <w:pPr>
        <w:pStyle w:val="Nagwek31"/>
        <w:spacing w:line="240" w:lineRule="auto"/>
        <w:rPr>
          <w:rFonts w:ascii="Arial" w:hAnsi="Arial" w:cs="Arial"/>
        </w:rPr>
      </w:pPr>
      <w:r w:rsidRPr="002057C8">
        <w:rPr>
          <w:rFonts w:ascii="Arial" w:hAnsi="Arial" w:cs="Arial"/>
        </w:rPr>
        <w:t>6.1.3. Pobieranie próbek</w:t>
      </w:r>
    </w:p>
    <w:p w14:paraId="07EC9D05" w14:textId="77777777" w:rsidR="00073E8C" w:rsidRPr="002057C8" w:rsidRDefault="00073E8C" w:rsidP="002828C1">
      <w:pPr>
        <w:pStyle w:val="Normalny1"/>
        <w:rPr>
          <w:rFonts w:ascii="Arial" w:hAnsi="Arial" w:cs="Arial"/>
        </w:rPr>
      </w:pPr>
      <w:r w:rsidRPr="002057C8">
        <w:rPr>
          <w:rFonts w:ascii="Arial" w:hAnsi="Arial" w:cs="Arial"/>
        </w:rPr>
        <w:t>Próbki będą pobierane losowo. Zaleca się stosowanie statystycznych metod pobierania próbek, opartych na zasadzie, że wszystkie jednostkowe elementy produkcji mogą być z jednakowym prawdopodobieństwem wytypowane do badań.</w:t>
      </w:r>
    </w:p>
    <w:p w14:paraId="1B506EBC" w14:textId="77777777" w:rsidR="00073E8C" w:rsidRPr="002057C8" w:rsidRDefault="00073E8C" w:rsidP="002828C1">
      <w:pPr>
        <w:pStyle w:val="Normalny1"/>
        <w:rPr>
          <w:rFonts w:ascii="Arial" w:hAnsi="Arial" w:cs="Arial"/>
        </w:rPr>
      </w:pPr>
      <w:r w:rsidRPr="002057C8">
        <w:rPr>
          <w:rFonts w:ascii="Arial" w:hAnsi="Arial" w:cs="Aria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77B4D253" w14:textId="77777777" w:rsidR="00073E8C" w:rsidRPr="002057C8" w:rsidRDefault="00073E8C" w:rsidP="002828C1">
      <w:pPr>
        <w:pStyle w:val="Normalny1"/>
        <w:rPr>
          <w:rFonts w:ascii="Arial" w:hAnsi="Arial" w:cs="Arial"/>
        </w:rPr>
      </w:pPr>
      <w:r w:rsidRPr="002057C8">
        <w:rPr>
          <w:rFonts w:ascii="Arial" w:hAnsi="Arial" w:cs="Arial"/>
        </w:rPr>
        <w:t>Pojemniki do pobierania próbek będą dostarczone przez Wykonawcę i zatwierdzone przez Inspektora nadzoru. Próbki dostarczone przez Wykonawcę do badań będą odpowiednio opisane i oznakowane, w sposób zaakceptowany przez Inspektora nadzoru.</w:t>
      </w:r>
    </w:p>
    <w:p w14:paraId="6EF5A48C" w14:textId="77777777" w:rsidR="00073E8C" w:rsidRPr="002057C8" w:rsidRDefault="00073E8C" w:rsidP="002828C1">
      <w:pPr>
        <w:pStyle w:val="Nagwek31"/>
        <w:spacing w:line="240" w:lineRule="auto"/>
        <w:rPr>
          <w:rFonts w:ascii="Arial" w:hAnsi="Arial" w:cs="Arial"/>
        </w:rPr>
      </w:pPr>
      <w:r w:rsidRPr="002057C8">
        <w:rPr>
          <w:rFonts w:ascii="Arial" w:hAnsi="Arial" w:cs="Arial"/>
        </w:rPr>
        <w:t>6.1.4. Badania i pomiary</w:t>
      </w:r>
    </w:p>
    <w:p w14:paraId="60B68C5D" w14:textId="77777777" w:rsidR="00073E8C" w:rsidRPr="002057C8" w:rsidRDefault="00073E8C" w:rsidP="002828C1">
      <w:pPr>
        <w:pStyle w:val="Normalny1"/>
        <w:rPr>
          <w:rFonts w:ascii="Arial" w:hAnsi="Arial" w:cs="Arial"/>
        </w:rPr>
      </w:pPr>
      <w:r w:rsidRPr="002057C8">
        <w:rPr>
          <w:rFonts w:ascii="Arial" w:hAnsi="Arial" w:cs="Arial"/>
        </w:rPr>
        <w:t>Wszystkie badania i pomiary będą przeprowadzone zgodnie z wymaganiami norm. W przypadku, gdy normy nie obejmują jakiegokolwiek badania wymaganego w SST, stosować można wytyczne krajowe, albo inne procedury, zaakceptowane przez Inspektora nadzoru.</w:t>
      </w:r>
    </w:p>
    <w:p w14:paraId="5633AF37" w14:textId="77777777" w:rsidR="00073E8C" w:rsidRPr="002057C8" w:rsidRDefault="00073E8C" w:rsidP="002828C1">
      <w:pPr>
        <w:pStyle w:val="Normalny1"/>
        <w:rPr>
          <w:rFonts w:ascii="Arial" w:hAnsi="Arial" w:cs="Arial"/>
        </w:rPr>
      </w:pPr>
      <w:r w:rsidRPr="002057C8">
        <w:rPr>
          <w:rFonts w:ascii="Arial" w:hAnsi="Arial" w:cs="Arial"/>
        </w:rPr>
        <w:t>Przed przystąpieniem do pomiarów lub badań, Wykonawca powiadomi Inspektora nadzoru o rodzaju, miejscu i terminie pomiaru lub badania. Po wykonaniu pomiaru lub badania, Wykonawca przedstawi na piśmie ich wyniki do akceptacji Inspektora nadzoru.</w:t>
      </w:r>
    </w:p>
    <w:p w14:paraId="17D5AC3F" w14:textId="77777777" w:rsidR="00073E8C" w:rsidRPr="002057C8" w:rsidRDefault="00073E8C" w:rsidP="002828C1">
      <w:pPr>
        <w:pStyle w:val="Nagwek31"/>
        <w:spacing w:line="240" w:lineRule="auto"/>
        <w:rPr>
          <w:rFonts w:ascii="Arial" w:hAnsi="Arial" w:cs="Arial"/>
        </w:rPr>
      </w:pPr>
      <w:r w:rsidRPr="002057C8">
        <w:rPr>
          <w:rFonts w:ascii="Arial" w:hAnsi="Arial" w:cs="Arial"/>
        </w:rPr>
        <w:t>6.1.5. Raporty z badań</w:t>
      </w:r>
    </w:p>
    <w:p w14:paraId="7B3DA980" w14:textId="77777777" w:rsidR="00073E8C" w:rsidRPr="002057C8" w:rsidRDefault="00073E8C" w:rsidP="002828C1">
      <w:pPr>
        <w:pStyle w:val="Normalny1"/>
        <w:rPr>
          <w:rFonts w:ascii="Arial" w:hAnsi="Arial" w:cs="Arial"/>
        </w:rPr>
      </w:pPr>
      <w:r w:rsidRPr="002057C8">
        <w:rPr>
          <w:rFonts w:ascii="Arial" w:hAnsi="Arial" w:cs="Arial"/>
        </w:rPr>
        <w:lastRenderedPageBreak/>
        <w:t>Wykonawca będzie przekazywać Inspektorowi nadzoru kopie raportów z wynikami badań jak najszybciej, nie później jednak niż w terminie określonym w programie zapewnienia jakości.</w:t>
      </w:r>
    </w:p>
    <w:p w14:paraId="079C91AF" w14:textId="77777777" w:rsidR="00073E8C" w:rsidRPr="002057C8" w:rsidRDefault="00073E8C" w:rsidP="002828C1">
      <w:pPr>
        <w:pStyle w:val="Normalny1"/>
        <w:rPr>
          <w:rFonts w:ascii="Arial" w:hAnsi="Arial" w:cs="Arial"/>
        </w:rPr>
      </w:pPr>
      <w:r w:rsidRPr="002057C8">
        <w:rPr>
          <w:rFonts w:ascii="Arial" w:hAnsi="Arial" w:cs="Arial"/>
        </w:rPr>
        <w:t>Wyniki badań (kopie) będą przekazywane Inspektorowi nadzoru na formularzach według dostarczonego przez niego wzoru lub innych, przez niego zaaprobowanych.</w:t>
      </w:r>
    </w:p>
    <w:p w14:paraId="1C8D958F" w14:textId="77777777" w:rsidR="00073E8C" w:rsidRPr="002057C8" w:rsidRDefault="00073E8C" w:rsidP="002828C1">
      <w:pPr>
        <w:pStyle w:val="Nagwek31"/>
        <w:spacing w:line="240" w:lineRule="auto"/>
        <w:rPr>
          <w:rFonts w:ascii="Arial" w:hAnsi="Arial" w:cs="Arial"/>
        </w:rPr>
      </w:pPr>
      <w:r w:rsidRPr="002057C8">
        <w:rPr>
          <w:rFonts w:ascii="Arial" w:hAnsi="Arial" w:cs="Arial"/>
        </w:rPr>
        <w:t>6.1.6. Badania prowadzone przez Inspektora</w:t>
      </w:r>
    </w:p>
    <w:p w14:paraId="7EAF3E27" w14:textId="77777777" w:rsidR="00073E8C" w:rsidRPr="002057C8" w:rsidRDefault="00073E8C" w:rsidP="002828C1">
      <w:pPr>
        <w:pStyle w:val="Normalny1"/>
        <w:rPr>
          <w:rFonts w:ascii="Arial" w:hAnsi="Arial" w:cs="Arial"/>
        </w:rPr>
      </w:pPr>
      <w:r w:rsidRPr="002057C8">
        <w:rPr>
          <w:rFonts w:ascii="Arial" w:hAnsi="Arial" w:cs="Arial"/>
        </w:rPr>
        <w:t>Dla celów kontroli jakości i zatwierdzenia, Inspektor nadzoru uprawniony jest do dokonywania kontroli, pobierania próbek i badania materiałów u źródła ich wytwarzania i zapewniona mu będzie wszelka potrzebna do tego pomoc ze strony Wykonawcy i producenta materiałów.</w:t>
      </w:r>
    </w:p>
    <w:p w14:paraId="23F048A5" w14:textId="77777777" w:rsidR="00073E8C" w:rsidRPr="002057C8" w:rsidRDefault="00073E8C" w:rsidP="002828C1">
      <w:pPr>
        <w:pStyle w:val="Normalny1"/>
        <w:rPr>
          <w:rFonts w:ascii="Arial" w:hAnsi="Arial" w:cs="Arial"/>
        </w:rPr>
      </w:pPr>
      <w:r w:rsidRPr="002057C8">
        <w:rPr>
          <w:rFonts w:ascii="Arial" w:hAnsi="Arial" w:cs="Arial"/>
        </w:rPr>
        <w:t>Inspektor nadzoru, po uprzedniej weryfikacji systemu kontroli robót prowadzonego przez Wykonawcę, będzie oceniać zgodność materiałów i robót z wymaganiami SST na podstawie wyników badań dostarczonych przez Wykonawcę.</w:t>
      </w:r>
    </w:p>
    <w:p w14:paraId="541F99C3" w14:textId="77777777" w:rsidR="00073E8C" w:rsidRPr="002057C8" w:rsidRDefault="00073E8C" w:rsidP="002828C1">
      <w:pPr>
        <w:pStyle w:val="Normalny1"/>
        <w:rPr>
          <w:rFonts w:ascii="Arial" w:hAnsi="Arial" w:cs="Arial"/>
        </w:rPr>
      </w:pPr>
      <w:r w:rsidRPr="002057C8">
        <w:rPr>
          <w:rFonts w:ascii="Arial" w:hAnsi="Arial" w:cs="Arial"/>
        </w:rPr>
        <w:t>Inspektor nadzoru może pobierać próbki materiałów i prowadzić badania niezależnie od Wykonawcy</w:t>
      </w:r>
      <w:r w:rsidRPr="002057C8">
        <w:rPr>
          <w:rStyle w:val="Domylnaczcionkaakapitu1"/>
          <w:rFonts w:ascii="Arial" w:hAnsi="Arial" w:cs="Arial"/>
          <w:color w:val="FF0000"/>
        </w:rPr>
        <w:t xml:space="preserve">, </w:t>
      </w:r>
      <w:r w:rsidRPr="002057C8">
        <w:rPr>
          <w:rFonts w:ascii="Arial" w:hAnsi="Arial" w:cs="Arial"/>
        </w:rPr>
        <w:t>na swój koszt.</w:t>
      </w:r>
      <w:r w:rsidRPr="002057C8">
        <w:rPr>
          <w:rStyle w:val="Domylnaczcionkaakapitu1"/>
          <w:rFonts w:ascii="Arial" w:hAnsi="Arial" w:cs="Arial"/>
          <w:color w:val="FF0000"/>
        </w:rPr>
        <w:t xml:space="preserve"> </w:t>
      </w:r>
      <w:r w:rsidRPr="002057C8">
        <w:rPr>
          <w:rFonts w:ascii="Arial" w:hAnsi="Arial" w:cs="Arial"/>
        </w:rPr>
        <w:t>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5B5AB40A" w14:textId="77777777" w:rsidR="00073E8C" w:rsidRPr="002057C8" w:rsidRDefault="00073E8C" w:rsidP="002828C1">
      <w:pPr>
        <w:pStyle w:val="Normalny1"/>
        <w:rPr>
          <w:rFonts w:ascii="Arial" w:hAnsi="Arial" w:cs="Arial"/>
        </w:rPr>
      </w:pPr>
    </w:p>
    <w:p w14:paraId="41B9DA8B" w14:textId="77777777" w:rsidR="00073E8C" w:rsidRPr="002057C8" w:rsidRDefault="00073E8C" w:rsidP="002828C1">
      <w:pPr>
        <w:pStyle w:val="Nagwek31"/>
        <w:spacing w:line="240" w:lineRule="auto"/>
        <w:rPr>
          <w:rFonts w:ascii="Arial" w:hAnsi="Arial" w:cs="Arial"/>
        </w:rPr>
      </w:pPr>
      <w:r w:rsidRPr="002057C8">
        <w:rPr>
          <w:rFonts w:ascii="Arial" w:hAnsi="Arial" w:cs="Arial"/>
        </w:rPr>
        <w:t>6.1.7. Certyfikaty i deklaracje</w:t>
      </w:r>
    </w:p>
    <w:p w14:paraId="1201EA74" w14:textId="77777777" w:rsidR="00073E8C" w:rsidRPr="002057C8" w:rsidRDefault="00073E8C" w:rsidP="002828C1">
      <w:pPr>
        <w:pStyle w:val="Normalny1"/>
        <w:rPr>
          <w:rFonts w:ascii="Arial" w:hAnsi="Arial" w:cs="Arial"/>
        </w:rPr>
      </w:pPr>
      <w:r w:rsidRPr="002057C8">
        <w:rPr>
          <w:rFonts w:ascii="Arial" w:hAnsi="Arial" w:cs="Arial"/>
        </w:rPr>
        <w:t>Inspektor nadzoru może dopuścić do użycia tylko te materiały, które posiadają:</w:t>
      </w:r>
    </w:p>
    <w:p w14:paraId="6E8C2374" w14:textId="77777777" w:rsidR="00073E8C" w:rsidRPr="002057C8" w:rsidRDefault="00073E8C" w:rsidP="002828C1">
      <w:pPr>
        <w:pStyle w:val="Normalny1"/>
        <w:rPr>
          <w:rFonts w:ascii="Arial" w:hAnsi="Arial" w:cs="Arial"/>
        </w:rPr>
      </w:pPr>
      <w:r w:rsidRPr="002057C8">
        <w:rPr>
          <w:rFonts w:ascii="Arial" w:hAnsi="Arial" w:cs="Arial"/>
        </w:rPr>
        <w:t>certyfikat na znak bezpieczeństwa wykazujący, że zapewniono zgodność z kryteriami technicznymi określonymi na podstawie Polskich Norm, aprobat technicznych oraz właściwych przepisów i dokumentów technicznych,</w:t>
      </w:r>
    </w:p>
    <w:p w14:paraId="113905A4" w14:textId="77777777" w:rsidR="00073E8C" w:rsidRPr="002057C8" w:rsidRDefault="00073E8C" w:rsidP="002828C1">
      <w:pPr>
        <w:pStyle w:val="Normalny1"/>
        <w:rPr>
          <w:rFonts w:ascii="Arial" w:hAnsi="Arial" w:cs="Arial"/>
        </w:rPr>
      </w:pPr>
      <w:r w:rsidRPr="002057C8">
        <w:rPr>
          <w:rFonts w:ascii="Arial" w:hAnsi="Arial" w:cs="Arial"/>
        </w:rPr>
        <w:t>deklarację zgodności lub certyfikat zgodności z:</w:t>
      </w:r>
    </w:p>
    <w:p w14:paraId="539A18A7" w14:textId="77777777" w:rsidR="00073E8C" w:rsidRPr="002057C8" w:rsidRDefault="00073E8C" w:rsidP="002828C1">
      <w:pPr>
        <w:pStyle w:val="Normalny1"/>
        <w:rPr>
          <w:rFonts w:ascii="Arial" w:hAnsi="Arial" w:cs="Arial"/>
        </w:rPr>
      </w:pPr>
      <w:r w:rsidRPr="002057C8">
        <w:rPr>
          <w:rFonts w:ascii="Arial" w:hAnsi="Arial" w:cs="Arial"/>
        </w:rPr>
        <w:t>Polską Normą,</w:t>
      </w:r>
    </w:p>
    <w:p w14:paraId="59B0A1B9" w14:textId="77777777" w:rsidR="00073E8C" w:rsidRPr="002057C8" w:rsidRDefault="00073E8C" w:rsidP="002828C1">
      <w:pPr>
        <w:pStyle w:val="Normalny1"/>
        <w:rPr>
          <w:rFonts w:ascii="Arial" w:hAnsi="Arial" w:cs="Arial"/>
        </w:rPr>
      </w:pPr>
      <w:r w:rsidRPr="002057C8">
        <w:rPr>
          <w:rFonts w:ascii="Arial" w:hAnsi="Arial" w:cs="Arial"/>
        </w:rPr>
        <w:t>aprobatą techniczną, w przypadku wyrobów, dla których nie ustanowiono Polskiej Normy, jeżeli nie są objęte certyfikacją określoną w pkt. 1, i które spełniają wymogi SST.</w:t>
      </w:r>
    </w:p>
    <w:p w14:paraId="683914FD" w14:textId="77777777" w:rsidR="00073E8C" w:rsidRPr="002057C8" w:rsidRDefault="00073E8C" w:rsidP="002828C1">
      <w:pPr>
        <w:pStyle w:val="Normalny1"/>
        <w:rPr>
          <w:rFonts w:ascii="Arial" w:hAnsi="Arial" w:cs="Arial"/>
        </w:rPr>
      </w:pPr>
      <w:r w:rsidRPr="002057C8">
        <w:rPr>
          <w:rFonts w:ascii="Arial" w:hAnsi="Arial" w:cs="Arial"/>
        </w:rPr>
        <w:t>W przypadku materiałów, dla których ww. dokumenty są wymagane przez SST, każda ich partia dostarczona do robót będzie posiadać te dokumenty, określające w sposób jednoznaczny jej cechy.</w:t>
      </w:r>
    </w:p>
    <w:p w14:paraId="70E7257E" w14:textId="77777777" w:rsidR="00073E8C" w:rsidRPr="002057C8" w:rsidRDefault="00073E8C" w:rsidP="002828C1">
      <w:pPr>
        <w:pStyle w:val="Nagwek31"/>
        <w:spacing w:line="240" w:lineRule="auto"/>
        <w:rPr>
          <w:rFonts w:ascii="Arial" w:hAnsi="Arial" w:cs="Arial"/>
        </w:rPr>
      </w:pPr>
      <w:r w:rsidRPr="002057C8">
        <w:rPr>
          <w:rFonts w:ascii="Arial" w:hAnsi="Arial" w:cs="Arial"/>
        </w:rPr>
        <w:t xml:space="preserve">6.1.8. Dokumenty budowy </w:t>
      </w:r>
    </w:p>
    <w:p w14:paraId="6E964F14" w14:textId="77777777" w:rsidR="00073E8C" w:rsidRPr="002057C8" w:rsidRDefault="00073E8C" w:rsidP="002828C1">
      <w:pPr>
        <w:pStyle w:val="Normalny1"/>
        <w:rPr>
          <w:rFonts w:ascii="Arial" w:hAnsi="Arial" w:cs="Arial"/>
        </w:rPr>
      </w:pPr>
      <w:r w:rsidRPr="002057C8">
        <w:rPr>
          <w:rFonts w:ascii="Arial" w:hAnsi="Arial" w:cs="Arial"/>
        </w:rPr>
        <w:t>[1] Dziennik budowy</w:t>
      </w:r>
    </w:p>
    <w:p w14:paraId="1764994B" w14:textId="77777777" w:rsidR="00073E8C" w:rsidRPr="002057C8" w:rsidRDefault="00073E8C" w:rsidP="002828C1">
      <w:pPr>
        <w:pStyle w:val="Normalny1"/>
        <w:rPr>
          <w:rFonts w:ascii="Arial" w:hAnsi="Arial" w:cs="Arial"/>
        </w:rPr>
      </w:pPr>
      <w:r w:rsidRPr="002057C8">
        <w:rPr>
          <w:rFonts w:ascii="Arial" w:hAnsi="Arial" w:cs="Arial"/>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0959A2CC" w14:textId="77777777" w:rsidR="00073E8C" w:rsidRPr="002057C8" w:rsidRDefault="00073E8C" w:rsidP="002828C1">
      <w:pPr>
        <w:pStyle w:val="Normalny1"/>
        <w:rPr>
          <w:rFonts w:ascii="Arial" w:hAnsi="Arial" w:cs="Arial"/>
        </w:rPr>
      </w:pPr>
      <w:r w:rsidRPr="002057C8">
        <w:rPr>
          <w:rFonts w:ascii="Arial" w:hAnsi="Arial" w:cs="Arial"/>
        </w:rPr>
        <w:t>Zapisy w dzienniku budowy będą dokonywane na bieżąco i będą dotyczyć przebiegu robót, stanu bezpieczeństwa ludzi i mienia oraz technicznej i gospodarczej strony budowy.</w:t>
      </w:r>
    </w:p>
    <w:p w14:paraId="4EC729B3" w14:textId="77777777" w:rsidR="00073E8C" w:rsidRPr="002057C8" w:rsidRDefault="00073E8C" w:rsidP="002828C1">
      <w:pPr>
        <w:pStyle w:val="Normalny1"/>
        <w:rPr>
          <w:rFonts w:ascii="Arial" w:hAnsi="Arial" w:cs="Arial"/>
        </w:rPr>
      </w:pPr>
      <w:r w:rsidRPr="002057C8">
        <w:rPr>
          <w:rFonts w:ascii="Arial" w:hAnsi="Arial" w:cs="Aria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49979DB4" w14:textId="77777777" w:rsidR="00073E8C" w:rsidRPr="002057C8" w:rsidRDefault="00073E8C" w:rsidP="002828C1">
      <w:pPr>
        <w:pStyle w:val="Normalny1"/>
        <w:rPr>
          <w:rFonts w:ascii="Arial" w:hAnsi="Arial" w:cs="Arial"/>
        </w:rPr>
      </w:pPr>
      <w:r w:rsidRPr="002057C8">
        <w:rPr>
          <w:rFonts w:ascii="Arial" w:hAnsi="Arial" w:cs="Arial"/>
        </w:rPr>
        <w:t>Załączone do dziennika budowy protokoły i inne dokumenty będą oznaczone kolejnym numerem załącznika i opatrzone datą i podpisem Wykonawcy i Inspektora nadzoru.</w:t>
      </w:r>
    </w:p>
    <w:p w14:paraId="5889EEE3" w14:textId="77777777" w:rsidR="00073E8C" w:rsidRPr="002057C8" w:rsidRDefault="00073E8C" w:rsidP="002828C1">
      <w:pPr>
        <w:pStyle w:val="Normalny1"/>
        <w:rPr>
          <w:rFonts w:ascii="Arial" w:hAnsi="Arial" w:cs="Arial"/>
        </w:rPr>
      </w:pPr>
      <w:r w:rsidRPr="002057C8">
        <w:rPr>
          <w:rFonts w:ascii="Arial" w:hAnsi="Arial" w:cs="Arial"/>
        </w:rPr>
        <w:t>Do dziennika budowy należy wpisywać w szczególności:</w:t>
      </w:r>
    </w:p>
    <w:p w14:paraId="3E9E54E7" w14:textId="77777777" w:rsidR="00073E8C" w:rsidRPr="002057C8" w:rsidRDefault="00073E8C" w:rsidP="002828C1">
      <w:pPr>
        <w:pStyle w:val="Normalny1"/>
        <w:rPr>
          <w:rFonts w:ascii="Arial" w:hAnsi="Arial" w:cs="Arial"/>
        </w:rPr>
      </w:pPr>
      <w:r w:rsidRPr="002057C8">
        <w:rPr>
          <w:rFonts w:ascii="Arial" w:hAnsi="Arial" w:cs="Arial"/>
        </w:rPr>
        <w:t>datę przekazania Wykonawcy terenu budowy,</w:t>
      </w:r>
    </w:p>
    <w:p w14:paraId="5B2C04F9" w14:textId="77777777" w:rsidR="00073E8C" w:rsidRPr="002057C8" w:rsidRDefault="00073E8C" w:rsidP="002828C1">
      <w:pPr>
        <w:pStyle w:val="Normalny1"/>
        <w:rPr>
          <w:rFonts w:ascii="Arial" w:hAnsi="Arial" w:cs="Arial"/>
        </w:rPr>
      </w:pPr>
      <w:r w:rsidRPr="002057C8">
        <w:rPr>
          <w:rFonts w:ascii="Arial" w:hAnsi="Arial" w:cs="Arial"/>
        </w:rPr>
        <w:lastRenderedPageBreak/>
        <w:t>datę przekazania przez Zamawiającego dokumentacji projektowej,</w:t>
      </w:r>
    </w:p>
    <w:p w14:paraId="42C7A33E" w14:textId="77777777" w:rsidR="00073E8C" w:rsidRPr="002057C8" w:rsidRDefault="00073E8C" w:rsidP="002828C1">
      <w:pPr>
        <w:pStyle w:val="Normalny1"/>
        <w:rPr>
          <w:rFonts w:ascii="Arial" w:hAnsi="Arial" w:cs="Arial"/>
        </w:rPr>
      </w:pPr>
      <w:r w:rsidRPr="002057C8">
        <w:rPr>
          <w:rFonts w:ascii="Arial" w:hAnsi="Arial" w:cs="Arial"/>
        </w:rPr>
        <w:t>uzgodnienie przez Inspektora nadzoru programu zapewnienia jakości i harmonogramów robót,</w:t>
      </w:r>
    </w:p>
    <w:p w14:paraId="7FCE52BE" w14:textId="77777777" w:rsidR="00073E8C" w:rsidRPr="002057C8" w:rsidRDefault="00073E8C" w:rsidP="002828C1">
      <w:pPr>
        <w:pStyle w:val="Normalny1"/>
        <w:rPr>
          <w:rFonts w:ascii="Arial" w:hAnsi="Arial" w:cs="Arial"/>
        </w:rPr>
      </w:pPr>
      <w:r w:rsidRPr="002057C8">
        <w:rPr>
          <w:rFonts w:ascii="Arial" w:hAnsi="Arial" w:cs="Arial"/>
        </w:rPr>
        <w:t>terminy rozpoczęcia i zakończenia poszczególnych elementów robót,</w:t>
      </w:r>
    </w:p>
    <w:p w14:paraId="29493F55" w14:textId="77777777" w:rsidR="00073E8C" w:rsidRPr="002057C8" w:rsidRDefault="00073E8C" w:rsidP="002828C1">
      <w:pPr>
        <w:pStyle w:val="Normalny1"/>
        <w:rPr>
          <w:rFonts w:ascii="Arial" w:hAnsi="Arial" w:cs="Arial"/>
        </w:rPr>
      </w:pPr>
      <w:r w:rsidRPr="002057C8">
        <w:rPr>
          <w:rFonts w:ascii="Arial" w:hAnsi="Arial" w:cs="Arial"/>
        </w:rPr>
        <w:t>przebieg robót, trudności i przeszkody w ich prowadzeniu, okresy i przyczyny przerw w robotach,</w:t>
      </w:r>
    </w:p>
    <w:p w14:paraId="7A0F608A" w14:textId="77777777" w:rsidR="00073E8C" w:rsidRPr="002057C8" w:rsidRDefault="00073E8C" w:rsidP="002828C1">
      <w:pPr>
        <w:pStyle w:val="Normalny1"/>
        <w:rPr>
          <w:rFonts w:ascii="Arial" w:hAnsi="Arial" w:cs="Arial"/>
        </w:rPr>
      </w:pPr>
      <w:r w:rsidRPr="002057C8">
        <w:rPr>
          <w:rFonts w:ascii="Arial" w:hAnsi="Arial" w:cs="Arial"/>
        </w:rPr>
        <w:t>uwagi i polecenia Inspektora nadzoru,</w:t>
      </w:r>
    </w:p>
    <w:p w14:paraId="3AF784F8" w14:textId="77777777" w:rsidR="00073E8C" w:rsidRPr="002057C8" w:rsidRDefault="00073E8C" w:rsidP="002828C1">
      <w:pPr>
        <w:pStyle w:val="Normalny1"/>
        <w:rPr>
          <w:rFonts w:ascii="Arial" w:hAnsi="Arial" w:cs="Arial"/>
        </w:rPr>
      </w:pPr>
      <w:r w:rsidRPr="002057C8">
        <w:rPr>
          <w:rFonts w:ascii="Arial" w:hAnsi="Arial" w:cs="Arial"/>
        </w:rPr>
        <w:t>daty zarządzenia wstrzymania robót, z podaniem powodu,</w:t>
      </w:r>
    </w:p>
    <w:p w14:paraId="44B4FB3B" w14:textId="77777777" w:rsidR="00073E8C" w:rsidRPr="002057C8" w:rsidRDefault="00073E8C" w:rsidP="002828C1">
      <w:pPr>
        <w:pStyle w:val="Normalny1"/>
        <w:rPr>
          <w:rFonts w:ascii="Arial" w:hAnsi="Arial" w:cs="Arial"/>
        </w:rPr>
      </w:pPr>
      <w:r w:rsidRPr="002057C8">
        <w:rPr>
          <w:rFonts w:ascii="Arial" w:hAnsi="Arial" w:cs="Arial"/>
        </w:rPr>
        <w:t>zgłoszenia i daty odbiorów robót zanikających i ulegających zakryciu, częściowych i ostatecznych odbiorów robót,</w:t>
      </w:r>
    </w:p>
    <w:p w14:paraId="6E16D7CE" w14:textId="77777777" w:rsidR="00073E8C" w:rsidRPr="002057C8" w:rsidRDefault="00073E8C" w:rsidP="002828C1">
      <w:pPr>
        <w:pStyle w:val="Normalny1"/>
        <w:rPr>
          <w:rFonts w:ascii="Arial" w:hAnsi="Arial" w:cs="Arial"/>
        </w:rPr>
      </w:pPr>
      <w:r w:rsidRPr="002057C8">
        <w:rPr>
          <w:rFonts w:ascii="Arial" w:hAnsi="Arial" w:cs="Arial"/>
        </w:rPr>
        <w:t>wyjaśnienia, uwagi i propozycje Wykonawcy,</w:t>
      </w:r>
    </w:p>
    <w:p w14:paraId="7D61DDB6" w14:textId="77777777" w:rsidR="00073E8C" w:rsidRPr="002057C8" w:rsidRDefault="00073E8C" w:rsidP="002828C1">
      <w:pPr>
        <w:pStyle w:val="Normalny1"/>
        <w:rPr>
          <w:rFonts w:ascii="Arial" w:hAnsi="Arial" w:cs="Arial"/>
        </w:rPr>
      </w:pPr>
      <w:r w:rsidRPr="002057C8">
        <w:rPr>
          <w:rFonts w:ascii="Arial" w:hAnsi="Arial" w:cs="Arial"/>
        </w:rPr>
        <w:t>stan pogody i temperaturę powietrza w okresie wykonywania robót podlegających ograniczeniom lub wymaganiom w związku z warunkami klimatycznymi,</w:t>
      </w:r>
    </w:p>
    <w:p w14:paraId="2E839444" w14:textId="77777777" w:rsidR="00073E8C" w:rsidRPr="002057C8" w:rsidRDefault="00073E8C" w:rsidP="002828C1">
      <w:pPr>
        <w:pStyle w:val="Normalny1"/>
        <w:rPr>
          <w:rFonts w:ascii="Arial" w:hAnsi="Arial" w:cs="Arial"/>
        </w:rPr>
      </w:pPr>
      <w:r w:rsidRPr="002057C8">
        <w:rPr>
          <w:rFonts w:ascii="Arial" w:hAnsi="Arial" w:cs="Arial"/>
        </w:rPr>
        <w:t>zgodność rzeczywistych warunków geotechnicznych z ich opisem w dokumentacji projektowej,</w:t>
      </w:r>
    </w:p>
    <w:p w14:paraId="08DBC601" w14:textId="77777777" w:rsidR="00073E8C" w:rsidRPr="002057C8" w:rsidRDefault="00073E8C" w:rsidP="002828C1">
      <w:pPr>
        <w:pStyle w:val="Normalny1"/>
        <w:rPr>
          <w:rFonts w:ascii="Arial" w:hAnsi="Arial" w:cs="Arial"/>
        </w:rPr>
      </w:pPr>
      <w:r w:rsidRPr="002057C8">
        <w:rPr>
          <w:rFonts w:ascii="Arial" w:hAnsi="Arial" w:cs="Arial"/>
        </w:rPr>
        <w:t>dane dotyczące czynności geodezyjnych (pomiarowych) dokonywanych przed i w trakcie wykonywania robót,</w:t>
      </w:r>
    </w:p>
    <w:p w14:paraId="7247CAE9" w14:textId="77777777" w:rsidR="00073E8C" w:rsidRPr="002057C8" w:rsidRDefault="00073E8C" w:rsidP="002828C1">
      <w:pPr>
        <w:pStyle w:val="Normalny1"/>
        <w:rPr>
          <w:rFonts w:ascii="Arial" w:hAnsi="Arial" w:cs="Arial"/>
        </w:rPr>
      </w:pPr>
      <w:r w:rsidRPr="002057C8">
        <w:rPr>
          <w:rFonts w:ascii="Arial" w:hAnsi="Arial" w:cs="Arial"/>
        </w:rPr>
        <w:t>dane dotyczące sposobu wykonywania zabezpieczenia robót,</w:t>
      </w:r>
    </w:p>
    <w:p w14:paraId="47402F7A" w14:textId="77777777" w:rsidR="00073E8C" w:rsidRPr="002057C8" w:rsidRDefault="00073E8C" w:rsidP="002828C1">
      <w:pPr>
        <w:pStyle w:val="Normalny1"/>
        <w:rPr>
          <w:rFonts w:ascii="Arial" w:hAnsi="Arial" w:cs="Arial"/>
        </w:rPr>
      </w:pPr>
      <w:r w:rsidRPr="002057C8">
        <w:rPr>
          <w:rFonts w:ascii="Arial" w:hAnsi="Arial" w:cs="Arial"/>
        </w:rPr>
        <w:t>dane dotyczące jakości materiałów, pobierania próbek oraz wyniki przeprowadzonych badań z podaniem kto je przeprowadzał,</w:t>
      </w:r>
    </w:p>
    <w:p w14:paraId="046A2547" w14:textId="77777777" w:rsidR="00073E8C" w:rsidRPr="002057C8" w:rsidRDefault="00073E8C" w:rsidP="002828C1">
      <w:pPr>
        <w:pStyle w:val="Normalny1"/>
        <w:rPr>
          <w:rFonts w:ascii="Arial" w:hAnsi="Arial" w:cs="Arial"/>
        </w:rPr>
      </w:pPr>
      <w:r w:rsidRPr="002057C8">
        <w:rPr>
          <w:rFonts w:ascii="Arial" w:hAnsi="Arial" w:cs="Arial"/>
        </w:rPr>
        <w:t>wyniki prób poszczególnych elementów budowli z podaniem kto je przeprowadzał,</w:t>
      </w:r>
    </w:p>
    <w:p w14:paraId="7724D2FB" w14:textId="77777777" w:rsidR="00073E8C" w:rsidRPr="002057C8" w:rsidRDefault="00073E8C" w:rsidP="002828C1">
      <w:pPr>
        <w:pStyle w:val="Normalny1"/>
        <w:rPr>
          <w:rFonts w:ascii="Arial" w:hAnsi="Arial" w:cs="Arial"/>
        </w:rPr>
      </w:pPr>
      <w:r w:rsidRPr="002057C8">
        <w:rPr>
          <w:rFonts w:ascii="Arial" w:hAnsi="Arial" w:cs="Arial"/>
        </w:rPr>
        <w:t>inne istotne informacje o przebiegu robót.</w:t>
      </w:r>
    </w:p>
    <w:p w14:paraId="5ABEDE3E" w14:textId="77777777" w:rsidR="00073E8C" w:rsidRPr="002057C8" w:rsidRDefault="00073E8C" w:rsidP="002828C1">
      <w:pPr>
        <w:pStyle w:val="Normalny1"/>
        <w:rPr>
          <w:rFonts w:ascii="Arial" w:hAnsi="Arial" w:cs="Arial"/>
        </w:rPr>
      </w:pPr>
      <w:r w:rsidRPr="002057C8">
        <w:rPr>
          <w:rFonts w:ascii="Arial" w:hAnsi="Arial" w:cs="Arial"/>
        </w:rPr>
        <w:t>Propozycje, uwagi i wyjaśnienia Wykonawcy, wpisane do dziennika budowy będą przedłożone Inspektorowi nadzoru do ustosunkowania się.</w:t>
      </w:r>
    </w:p>
    <w:p w14:paraId="6760E27D" w14:textId="77777777" w:rsidR="00073E8C" w:rsidRPr="002057C8" w:rsidRDefault="00073E8C" w:rsidP="002828C1">
      <w:pPr>
        <w:pStyle w:val="Normalny1"/>
        <w:rPr>
          <w:rFonts w:ascii="Arial" w:hAnsi="Arial" w:cs="Arial"/>
        </w:rPr>
      </w:pPr>
      <w:r w:rsidRPr="002057C8">
        <w:rPr>
          <w:rFonts w:ascii="Arial" w:hAnsi="Arial" w:cs="Arial"/>
        </w:rPr>
        <w:t>Decyzje Inspektora nadzoru wpisane do dziennika budowy Wykonawca podpisuje z zaznaczeniem ich przyjęcia lub zajęciem stanowiska.</w:t>
      </w:r>
    </w:p>
    <w:p w14:paraId="0ADDB9D1" w14:textId="77777777" w:rsidR="00073E8C" w:rsidRPr="002057C8" w:rsidRDefault="00073E8C" w:rsidP="002828C1">
      <w:pPr>
        <w:pStyle w:val="Normalny1"/>
        <w:rPr>
          <w:rFonts w:ascii="Arial" w:hAnsi="Arial" w:cs="Arial"/>
        </w:rPr>
      </w:pPr>
      <w:r w:rsidRPr="002057C8">
        <w:rPr>
          <w:rFonts w:ascii="Arial" w:hAnsi="Arial" w:cs="Arial"/>
        </w:rPr>
        <w:t>Wpis projektanta do dziennika budowy obliguje Inspektora nadzoru do ustosunkowania się. Projektant nie jest jednak stroną umowy i nie ma uprawnień do wydawania poleceń Wykonawcy robót.</w:t>
      </w:r>
    </w:p>
    <w:p w14:paraId="772E49AF" w14:textId="77777777" w:rsidR="00073E8C" w:rsidRPr="002057C8" w:rsidRDefault="00073E8C" w:rsidP="002828C1">
      <w:pPr>
        <w:pStyle w:val="Normalny1"/>
        <w:rPr>
          <w:rFonts w:ascii="Arial" w:hAnsi="Arial" w:cs="Arial"/>
        </w:rPr>
      </w:pPr>
    </w:p>
    <w:p w14:paraId="45CDB8B5" w14:textId="77777777" w:rsidR="00073E8C" w:rsidRPr="002057C8" w:rsidRDefault="00073E8C" w:rsidP="002828C1">
      <w:pPr>
        <w:pStyle w:val="Normalny1"/>
        <w:rPr>
          <w:rFonts w:ascii="Arial" w:hAnsi="Arial" w:cs="Arial"/>
        </w:rPr>
      </w:pPr>
      <w:r w:rsidRPr="002057C8">
        <w:rPr>
          <w:rFonts w:ascii="Arial" w:hAnsi="Arial" w:cs="Arial"/>
        </w:rPr>
        <w:t>Rejestr obmiarów</w:t>
      </w:r>
    </w:p>
    <w:p w14:paraId="0033D498" w14:textId="77777777" w:rsidR="00073E8C" w:rsidRPr="002057C8" w:rsidRDefault="00073E8C" w:rsidP="002828C1">
      <w:pPr>
        <w:pStyle w:val="Normalny1"/>
        <w:rPr>
          <w:rFonts w:ascii="Arial" w:hAnsi="Arial" w:cs="Arial"/>
        </w:rPr>
      </w:pPr>
      <w:r w:rsidRPr="002057C8">
        <w:rPr>
          <w:rFonts w:ascii="Arial" w:hAnsi="Arial" w:cs="Arial"/>
        </w:rPr>
        <w:t>Rejestr obmiarów stanowi dokument pozwalający na rozliczenie faktycznego postępu każdego z elementów robót. Obmiary wykonanych robót przeprowadza się w sposób ciągły w jednostkach przyjętych w kosztorysie i wpisuje do rejestru obmiarów.</w:t>
      </w:r>
    </w:p>
    <w:p w14:paraId="5F6F80B7" w14:textId="77777777" w:rsidR="00073E8C" w:rsidRPr="002057C8" w:rsidRDefault="00073E8C" w:rsidP="002828C1">
      <w:pPr>
        <w:pStyle w:val="Normalny1"/>
        <w:rPr>
          <w:rFonts w:ascii="Arial" w:hAnsi="Arial" w:cs="Arial"/>
        </w:rPr>
      </w:pPr>
    </w:p>
    <w:p w14:paraId="53A9E0D8" w14:textId="77777777" w:rsidR="00073E8C" w:rsidRPr="002057C8" w:rsidRDefault="00073E8C" w:rsidP="002828C1">
      <w:pPr>
        <w:pStyle w:val="Normalny1"/>
        <w:rPr>
          <w:rFonts w:ascii="Arial" w:hAnsi="Arial" w:cs="Arial"/>
        </w:rPr>
      </w:pPr>
      <w:r w:rsidRPr="002057C8">
        <w:rPr>
          <w:rFonts w:ascii="Arial" w:hAnsi="Arial" w:cs="Arial"/>
        </w:rPr>
        <w:t>Dokumenty laboratoryjne</w:t>
      </w:r>
    </w:p>
    <w:p w14:paraId="3723AA11" w14:textId="77777777" w:rsidR="00073E8C" w:rsidRPr="002057C8" w:rsidRDefault="00073E8C" w:rsidP="002828C1">
      <w:pPr>
        <w:pStyle w:val="Normalny1"/>
        <w:rPr>
          <w:rFonts w:ascii="Arial" w:hAnsi="Arial" w:cs="Arial"/>
        </w:rPr>
      </w:pPr>
      <w:r w:rsidRPr="002057C8">
        <w:rPr>
          <w:rFonts w:ascii="Arial" w:hAnsi="Arial" w:cs="Aria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6E4021B8" w14:textId="77777777" w:rsidR="00073E8C" w:rsidRPr="002057C8" w:rsidRDefault="00073E8C" w:rsidP="002828C1">
      <w:pPr>
        <w:pStyle w:val="Normalny1"/>
        <w:rPr>
          <w:rFonts w:ascii="Arial" w:hAnsi="Arial" w:cs="Arial"/>
        </w:rPr>
      </w:pPr>
    </w:p>
    <w:p w14:paraId="2D5A7DFD" w14:textId="77777777" w:rsidR="00073E8C" w:rsidRPr="002057C8" w:rsidRDefault="00073E8C" w:rsidP="002828C1">
      <w:pPr>
        <w:pStyle w:val="Normalny1"/>
        <w:rPr>
          <w:rFonts w:ascii="Arial" w:hAnsi="Arial" w:cs="Arial"/>
        </w:rPr>
      </w:pPr>
      <w:r w:rsidRPr="002057C8">
        <w:rPr>
          <w:rFonts w:ascii="Arial" w:hAnsi="Arial" w:cs="Arial"/>
        </w:rPr>
        <w:t>Pozostałe dokumenty budowy</w:t>
      </w:r>
    </w:p>
    <w:p w14:paraId="03A02D5A" w14:textId="77777777" w:rsidR="00073E8C" w:rsidRPr="002057C8" w:rsidRDefault="00073E8C" w:rsidP="002828C1">
      <w:pPr>
        <w:pStyle w:val="Normalny1"/>
        <w:rPr>
          <w:rFonts w:ascii="Arial" w:hAnsi="Arial" w:cs="Arial"/>
        </w:rPr>
      </w:pPr>
      <w:r w:rsidRPr="002057C8">
        <w:rPr>
          <w:rFonts w:ascii="Arial" w:hAnsi="Arial" w:cs="Arial"/>
        </w:rPr>
        <w:t>Do dokumentów budowy zalicza się, oprócz wymienionych w punktach [1]-[3], następujące dokumenty:</w:t>
      </w:r>
    </w:p>
    <w:p w14:paraId="32F89263" w14:textId="77777777" w:rsidR="00073E8C" w:rsidRPr="002057C8" w:rsidRDefault="00073E8C" w:rsidP="002828C1">
      <w:pPr>
        <w:pStyle w:val="Normalny1"/>
        <w:rPr>
          <w:rFonts w:ascii="Arial" w:hAnsi="Arial" w:cs="Arial"/>
        </w:rPr>
      </w:pPr>
      <w:r w:rsidRPr="002057C8">
        <w:rPr>
          <w:rFonts w:ascii="Arial" w:hAnsi="Arial" w:cs="Arial"/>
        </w:rPr>
        <w:t>pozwolenie na realizację zadania budowlanego,</w:t>
      </w:r>
    </w:p>
    <w:p w14:paraId="0514BEC1" w14:textId="77777777" w:rsidR="00073E8C" w:rsidRPr="002057C8" w:rsidRDefault="00073E8C" w:rsidP="002828C1">
      <w:pPr>
        <w:pStyle w:val="Normalny1"/>
        <w:rPr>
          <w:rFonts w:ascii="Arial" w:hAnsi="Arial" w:cs="Arial"/>
        </w:rPr>
      </w:pPr>
      <w:r w:rsidRPr="002057C8">
        <w:rPr>
          <w:rFonts w:ascii="Arial" w:hAnsi="Arial" w:cs="Arial"/>
        </w:rPr>
        <w:t>protokoły przekazania terenu budowy,</w:t>
      </w:r>
    </w:p>
    <w:p w14:paraId="07E69CFA" w14:textId="77777777" w:rsidR="00073E8C" w:rsidRPr="002057C8" w:rsidRDefault="00073E8C" w:rsidP="002828C1">
      <w:pPr>
        <w:pStyle w:val="Normalny1"/>
        <w:rPr>
          <w:rFonts w:ascii="Arial" w:hAnsi="Arial" w:cs="Arial"/>
        </w:rPr>
      </w:pPr>
      <w:r w:rsidRPr="002057C8">
        <w:rPr>
          <w:rFonts w:ascii="Arial" w:hAnsi="Arial" w:cs="Arial"/>
        </w:rPr>
        <w:lastRenderedPageBreak/>
        <w:t>umowy cywilnoprawne z osobami trzecimi i inne umowy cywilnoprawne,</w:t>
      </w:r>
    </w:p>
    <w:p w14:paraId="3520D267" w14:textId="77777777" w:rsidR="00073E8C" w:rsidRPr="002057C8" w:rsidRDefault="00073E8C" w:rsidP="002828C1">
      <w:pPr>
        <w:pStyle w:val="Normalny1"/>
        <w:rPr>
          <w:rFonts w:ascii="Arial" w:hAnsi="Arial" w:cs="Arial"/>
        </w:rPr>
      </w:pPr>
      <w:r w:rsidRPr="002057C8">
        <w:rPr>
          <w:rFonts w:ascii="Arial" w:hAnsi="Arial" w:cs="Arial"/>
        </w:rPr>
        <w:t>protokoły odbioru robót,</w:t>
      </w:r>
    </w:p>
    <w:p w14:paraId="47347A02" w14:textId="77777777" w:rsidR="00073E8C" w:rsidRPr="002057C8" w:rsidRDefault="00073E8C" w:rsidP="002828C1">
      <w:pPr>
        <w:pStyle w:val="Normalny1"/>
        <w:rPr>
          <w:rFonts w:ascii="Arial" w:hAnsi="Arial" w:cs="Arial"/>
        </w:rPr>
      </w:pPr>
      <w:r w:rsidRPr="002057C8">
        <w:rPr>
          <w:rFonts w:ascii="Arial" w:hAnsi="Arial" w:cs="Arial"/>
        </w:rPr>
        <w:t>protokoły z narad i ustaleń,</w:t>
      </w:r>
    </w:p>
    <w:p w14:paraId="4339683B" w14:textId="77777777" w:rsidR="00073E8C" w:rsidRPr="002057C8" w:rsidRDefault="00073E8C" w:rsidP="002828C1">
      <w:pPr>
        <w:pStyle w:val="Normalny1"/>
        <w:rPr>
          <w:rFonts w:ascii="Arial" w:hAnsi="Arial" w:cs="Arial"/>
        </w:rPr>
      </w:pPr>
      <w:r w:rsidRPr="002057C8">
        <w:rPr>
          <w:rFonts w:ascii="Arial" w:hAnsi="Arial" w:cs="Arial"/>
        </w:rPr>
        <w:t>korespondencję na budowie.</w:t>
      </w:r>
    </w:p>
    <w:p w14:paraId="0C60808B" w14:textId="77777777" w:rsidR="00073E8C" w:rsidRPr="002057C8" w:rsidRDefault="00073E8C" w:rsidP="002828C1">
      <w:pPr>
        <w:pStyle w:val="Normalny1"/>
        <w:rPr>
          <w:rFonts w:ascii="Arial" w:hAnsi="Arial" w:cs="Arial"/>
        </w:rPr>
      </w:pPr>
      <w:r w:rsidRPr="002057C8">
        <w:rPr>
          <w:rFonts w:ascii="Arial" w:hAnsi="Arial" w:cs="Arial"/>
        </w:rPr>
        <w:t>Przechowywanie dokumentów budowy</w:t>
      </w:r>
    </w:p>
    <w:p w14:paraId="6D30178E" w14:textId="77777777" w:rsidR="00073E8C" w:rsidRPr="002057C8" w:rsidRDefault="00073E8C" w:rsidP="002828C1">
      <w:pPr>
        <w:pStyle w:val="Normalny1"/>
        <w:rPr>
          <w:rFonts w:ascii="Arial" w:hAnsi="Arial" w:cs="Arial"/>
        </w:rPr>
      </w:pPr>
      <w:r w:rsidRPr="002057C8">
        <w:rPr>
          <w:rFonts w:ascii="Arial" w:hAnsi="Arial" w:cs="Arial"/>
        </w:rPr>
        <w:t>Dokumenty budowy będą przechowywane na terenie budowy w miejscu odpowiednio zabezpieczonym.</w:t>
      </w:r>
    </w:p>
    <w:p w14:paraId="6904923A" w14:textId="77777777" w:rsidR="00073E8C" w:rsidRPr="002057C8" w:rsidRDefault="00073E8C" w:rsidP="002828C1">
      <w:pPr>
        <w:pStyle w:val="Normalny1"/>
        <w:rPr>
          <w:rFonts w:ascii="Arial" w:hAnsi="Arial" w:cs="Arial"/>
        </w:rPr>
      </w:pPr>
      <w:r w:rsidRPr="002057C8">
        <w:rPr>
          <w:rFonts w:ascii="Arial" w:hAnsi="Arial" w:cs="Arial"/>
        </w:rPr>
        <w:t>Zaginięcie któregokolwiek z dokumentów budowy spowoduje jego natychmiastowe odtworzenie w formie przewidzianej prawem.</w:t>
      </w:r>
    </w:p>
    <w:p w14:paraId="6F6AADC8" w14:textId="77777777" w:rsidR="00073E8C" w:rsidRPr="002057C8" w:rsidRDefault="00073E8C" w:rsidP="002828C1">
      <w:pPr>
        <w:pStyle w:val="Normalny1"/>
        <w:rPr>
          <w:rFonts w:ascii="Arial" w:hAnsi="Arial" w:cs="Arial"/>
        </w:rPr>
      </w:pPr>
      <w:r w:rsidRPr="002057C8">
        <w:rPr>
          <w:rFonts w:ascii="Arial" w:hAnsi="Arial" w:cs="Arial"/>
        </w:rPr>
        <w:t>Wszelkie dokumenty budowy będą zawsze dostępne dla Inspektora nadzoru i przedstawiane do wglądu na życzenie Zamawiającego.</w:t>
      </w:r>
    </w:p>
    <w:p w14:paraId="6A99D561" w14:textId="77777777" w:rsidR="00073E8C" w:rsidRPr="002057C8" w:rsidRDefault="00073E8C" w:rsidP="002828C1">
      <w:pPr>
        <w:pStyle w:val="Nagwek21"/>
        <w:spacing w:line="240" w:lineRule="auto"/>
        <w:rPr>
          <w:rFonts w:ascii="Arial" w:hAnsi="Arial" w:cs="Arial"/>
        </w:rPr>
      </w:pPr>
      <w:r w:rsidRPr="002057C8">
        <w:rPr>
          <w:rFonts w:ascii="Arial" w:hAnsi="Arial" w:cs="Arial"/>
        </w:rPr>
        <w:t>6.2. Badania i pomiary w czasie wykonywania robót ziemnych</w:t>
      </w:r>
    </w:p>
    <w:p w14:paraId="2A9BD0AB" w14:textId="77777777" w:rsidR="00073E8C" w:rsidRPr="002057C8" w:rsidRDefault="00073E8C" w:rsidP="002828C1">
      <w:pPr>
        <w:pStyle w:val="Nagwek31"/>
        <w:spacing w:line="240" w:lineRule="auto"/>
        <w:rPr>
          <w:rFonts w:ascii="Arial" w:hAnsi="Arial" w:cs="Arial"/>
        </w:rPr>
      </w:pPr>
      <w:r w:rsidRPr="002057C8">
        <w:rPr>
          <w:rFonts w:ascii="Arial" w:hAnsi="Arial" w:cs="Arial"/>
        </w:rPr>
        <w:t>6.2.1.Sprawdzenie odwodnienia</w:t>
      </w:r>
    </w:p>
    <w:p w14:paraId="36A0EF36" w14:textId="77777777" w:rsidR="00073E8C" w:rsidRPr="002057C8" w:rsidRDefault="00073E8C" w:rsidP="002828C1">
      <w:pPr>
        <w:pStyle w:val="Normalny1"/>
        <w:rPr>
          <w:rFonts w:ascii="Arial" w:hAnsi="Arial" w:cs="Arial"/>
        </w:rPr>
      </w:pPr>
      <w:r w:rsidRPr="002057C8">
        <w:rPr>
          <w:rFonts w:ascii="Arial" w:hAnsi="Arial" w:cs="Arial"/>
        </w:rPr>
        <w:t>Sprawdzenie odwodnienia wykopu ziemnego polega na kontroli zgodności z wymaganiami specyfikacji określonymi w pkt. 5 oraz z dokumentacją projektową.</w:t>
      </w:r>
    </w:p>
    <w:p w14:paraId="5705C235" w14:textId="77777777" w:rsidR="00073E8C" w:rsidRPr="002057C8" w:rsidRDefault="00073E8C" w:rsidP="002828C1">
      <w:pPr>
        <w:pStyle w:val="Normalny1"/>
        <w:rPr>
          <w:rFonts w:ascii="Arial" w:hAnsi="Arial" w:cs="Arial"/>
        </w:rPr>
      </w:pPr>
      <w:r w:rsidRPr="002057C8">
        <w:rPr>
          <w:rFonts w:ascii="Arial" w:hAnsi="Arial" w:cs="Arial"/>
        </w:rPr>
        <w:t>Szczególną uwagę należy zwrócić na:</w:t>
      </w:r>
    </w:p>
    <w:p w14:paraId="12F8520F" w14:textId="77777777" w:rsidR="00073E8C" w:rsidRPr="002057C8" w:rsidRDefault="00073E8C" w:rsidP="002828C1">
      <w:pPr>
        <w:pStyle w:val="Normalny1"/>
        <w:rPr>
          <w:rFonts w:ascii="Arial" w:hAnsi="Arial" w:cs="Arial"/>
        </w:rPr>
      </w:pPr>
      <w:r w:rsidRPr="002057C8">
        <w:rPr>
          <w:rFonts w:ascii="Arial" w:hAnsi="Arial" w:cs="Arial"/>
        </w:rPr>
        <w:t>właściwe ujęcie i odprowadzenie wód opadowych,</w:t>
      </w:r>
    </w:p>
    <w:p w14:paraId="5B70C504" w14:textId="77777777" w:rsidR="00073E8C" w:rsidRPr="002057C8" w:rsidRDefault="00073E8C" w:rsidP="002828C1">
      <w:pPr>
        <w:pStyle w:val="Normalny1"/>
        <w:rPr>
          <w:rFonts w:ascii="Arial" w:hAnsi="Arial" w:cs="Arial"/>
        </w:rPr>
      </w:pPr>
      <w:r w:rsidRPr="002057C8">
        <w:rPr>
          <w:rFonts w:ascii="Arial" w:hAnsi="Arial" w:cs="Arial"/>
        </w:rPr>
        <w:t>właściwe ujęcie i odprowadzenie wysięków wodnych.</w:t>
      </w:r>
    </w:p>
    <w:p w14:paraId="104313CE" w14:textId="77777777" w:rsidR="00073E8C" w:rsidRPr="002057C8" w:rsidRDefault="00073E8C" w:rsidP="002828C1">
      <w:pPr>
        <w:pStyle w:val="Nagwek31"/>
        <w:spacing w:line="240" w:lineRule="auto"/>
        <w:rPr>
          <w:rFonts w:ascii="Arial" w:hAnsi="Arial" w:cs="Arial"/>
        </w:rPr>
      </w:pPr>
      <w:r w:rsidRPr="002057C8">
        <w:rPr>
          <w:rFonts w:ascii="Arial" w:hAnsi="Arial" w:cs="Arial"/>
        </w:rPr>
        <w:t>6.2.2. Sprawdzenie jakości wykonania robót</w:t>
      </w:r>
    </w:p>
    <w:p w14:paraId="785B8825" w14:textId="77777777" w:rsidR="00073E8C" w:rsidRPr="002057C8" w:rsidRDefault="00073E8C" w:rsidP="002828C1">
      <w:pPr>
        <w:pStyle w:val="Normalny1"/>
        <w:rPr>
          <w:rFonts w:ascii="Arial" w:hAnsi="Arial" w:cs="Arial"/>
        </w:rPr>
      </w:pPr>
      <w:r w:rsidRPr="002057C8">
        <w:rPr>
          <w:rFonts w:ascii="Arial" w:hAnsi="Arial" w:cs="Arial"/>
        </w:rPr>
        <w:t>Czynności wchodzące w zakres sprawdzania jakości wykonania robót określono w pkt. 6.1.</w:t>
      </w:r>
    </w:p>
    <w:p w14:paraId="6A82EA20" w14:textId="77777777" w:rsidR="00073E8C" w:rsidRPr="002057C8" w:rsidRDefault="00073E8C" w:rsidP="002828C1">
      <w:pPr>
        <w:pStyle w:val="Normalny1"/>
        <w:rPr>
          <w:rFonts w:ascii="Arial" w:hAnsi="Arial" w:cs="Arial"/>
        </w:rPr>
      </w:pPr>
    </w:p>
    <w:p w14:paraId="3B5CC30A" w14:textId="77777777" w:rsidR="00073E8C" w:rsidRPr="002057C8" w:rsidRDefault="00073E8C" w:rsidP="002828C1">
      <w:pPr>
        <w:pStyle w:val="Nagwek21"/>
        <w:spacing w:line="240" w:lineRule="auto"/>
        <w:rPr>
          <w:rFonts w:ascii="Arial" w:hAnsi="Arial" w:cs="Arial"/>
        </w:rPr>
      </w:pPr>
      <w:r w:rsidRPr="002057C8">
        <w:rPr>
          <w:rFonts w:ascii="Arial" w:hAnsi="Arial" w:cs="Arial"/>
        </w:rPr>
        <w:t>6.3. Badania do odbioru wykopu fundamentowego</w:t>
      </w:r>
    </w:p>
    <w:p w14:paraId="70B3224F" w14:textId="77777777" w:rsidR="00073E8C" w:rsidRPr="002057C8" w:rsidRDefault="00073E8C" w:rsidP="002828C1">
      <w:pPr>
        <w:pStyle w:val="Nagwek31"/>
        <w:spacing w:line="240" w:lineRule="auto"/>
        <w:rPr>
          <w:rFonts w:ascii="Arial" w:hAnsi="Arial" w:cs="Arial"/>
        </w:rPr>
      </w:pPr>
      <w:r w:rsidRPr="002057C8">
        <w:rPr>
          <w:rFonts w:ascii="Arial" w:hAnsi="Arial" w:cs="Arial"/>
        </w:rPr>
        <w:t>6.3.1. Częstotliwość oraz zakres badań i pomiarów</w:t>
      </w:r>
    </w:p>
    <w:p w14:paraId="23381C13" w14:textId="77777777" w:rsidR="00073E8C" w:rsidRPr="002057C8" w:rsidRDefault="00073E8C" w:rsidP="002828C1">
      <w:pPr>
        <w:pStyle w:val="Normalny1"/>
        <w:rPr>
          <w:rFonts w:ascii="Arial" w:hAnsi="Arial" w:cs="Arial"/>
        </w:rPr>
      </w:pPr>
      <w:r w:rsidRPr="002057C8">
        <w:rPr>
          <w:rFonts w:ascii="Arial" w:hAnsi="Arial" w:cs="Arial"/>
        </w:rPr>
        <w:t>Częstotliwość oraz zakres badań i pomiarów do odbioru wykopu ziemnego podaje tablica 3.</w:t>
      </w:r>
    </w:p>
    <w:p w14:paraId="3A99C39E" w14:textId="77777777" w:rsidR="00073E8C" w:rsidRPr="002057C8" w:rsidRDefault="00073E8C" w:rsidP="002828C1">
      <w:pPr>
        <w:pStyle w:val="Normalny1"/>
        <w:rPr>
          <w:rFonts w:ascii="Arial" w:hAnsi="Arial" w:cs="Arial"/>
        </w:rPr>
      </w:pPr>
      <w:r w:rsidRPr="002057C8">
        <w:rPr>
          <w:rFonts w:ascii="Arial" w:hAnsi="Arial" w:cs="Arial"/>
        </w:rPr>
        <w:t>Tablica 3</w:t>
      </w:r>
    </w:p>
    <w:tbl>
      <w:tblPr>
        <w:tblW w:w="0" w:type="auto"/>
        <w:jc w:val="center"/>
        <w:tblLayout w:type="fixed"/>
        <w:tblCellMar>
          <w:left w:w="0" w:type="dxa"/>
          <w:right w:w="0" w:type="dxa"/>
        </w:tblCellMar>
        <w:tblLook w:val="0000" w:firstRow="0" w:lastRow="0" w:firstColumn="0" w:lastColumn="0" w:noHBand="0" w:noVBand="0"/>
      </w:tblPr>
      <w:tblGrid>
        <w:gridCol w:w="499"/>
        <w:gridCol w:w="3882"/>
        <w:gridCol w:w="5128"/>
      </w:tblGrid>
      <w:tr w:rsidR="00073E8C" w:rsidRPr="00073E8C" w14:paraId="07E10E3E" w14:textId="77777777" w:rsidTr="002828C1">
        <w:trPr>
          <w:trHeight w:val="355"/>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37F25F83" w14:textId="77777777" w:rsidR="00073E8C" w:rsidRPr="00964C7E" w:rsidRDefault="00073E8C" w:rsidP="002828C1">
            <w:pPr>
              <w:pStyle w:val="Normalny1"/>
              <w:rPr>
                <w:rFonts w:ascii="Arial" w:hAnsi="Arial" w:cs="Arial"/>
              </w:rPr>
            </w:pPr>
            <w:r w:rsidRPr="00964C7E">
              <w:rPr>
                <w:rFonts w:ascii="Arial" w:hAnsi="Arial" w:cs="Arial"/>
              </w:rPr>
              <w:t>Lp.</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6846F9A2" w14:textId="77777777" w:rsidR="00073E8C" w:rsidRPr="00964C7E" w:rsidRDefault="00073E8C" w:rsidP="002828C1">
            <w:pPr>
              <w:pStyle w:val="Normalny1"/>
              <w:rPr>
                <w:rFonts w:ascii="Arial" w:hAnsi="Arial" w:cs="Arial"/>
              </w:rPr>
            </w:pPr>
            <w:r w:rsidRPr="00964C7E">
              <w:rPr>
                <w:rFonts w:ascii="Arial" w:hAnsi="Arial" w:cs="Arial"/>
              </w:rPr>
              <w:t>Badana cecha</w:t>
            </w: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05E39BEA" w14:textId="77777777" w:rsidR="00073E8C" w:rsidRPr="00964C7E" w:rsidRDefault="00073E8C" w:rsidP="002828C1">
            <w:pPr>
              <w:pStyle w:val="Normalny1"/>
              <w:rPr>
                <w:rFonts w:ascii="Arial" w:hAnsi="Arial" w:cs="Arial"/>
              </w:rPr>
            </w:pPr>
            <w:r w:rsidRPr="00964C7E">
              <w:rPr>
                <w:rFonts w:ascii="Arial" w:hAnsi="Arial" w:cs="Arial"/>
              </w:rPr>
              <w:t>Minimalna częstotliwość badań i pomiarów</w:t>
            </w:r>
          </w:p>
        </w:tc>
      </w:tr>
      <w:tr w:rsidR="00073E8C" w:rsidRPr="00073E8C" w14:paraId="61618317" w14:textId="77777777" w:rsidTr="002828C1">
        <w:trPr>
          <w:trHeight w:val="350"/>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5FEC16C5" w14:textId="77777777" w:rsidR="00073E8C" w:rsidRPr="00964C7E" w:rsidRDefault="00073E8C" w:rsidP="002828C1">
            <w:pPr>
              <w:pStyle w:val="Normalny1"/>
              <w:rPr>
                <w:rFonts w:ascii="Arial" w:hAnsi="Arial" w:cs="Arial"/>
              </w:rPr>
            </w:pPr>
            <w:r w:rsidRPr="00964C7E">
              <w:rPr>
                <w:rFonts w:ascii="Arial" w:hAnsi="Arial" w:cs="Arial"/>
              </w:rPr>
              <w:t>1</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7F3270E2" w14:textId="77777777" w:rsidR="00073E8C" w:rsidRPr="00964C7E" w:rsidRDefault="00073E8C" w:rsidP="002828C1">
            <w:pPr>
              <w:pStyle w:val="Normalny1"/>
              <w:rPr>
                <w:rFonts w:ascii="Arial" w:hAnsi="Arial" w:cs="Arial"/>
              </w:rPr>
            </w:pPr>
            <w:r w:rsidRPr="00964C7E">
              <w:rPr>
                <w:rFonts w:ascii="Arial" w:hAnsi="Arial" w:cs="Arial"/>
              </w:rPr>
              <w:t>Pomiar szerokości wykopu ziemnego</w:t>
            </w:r>
          </w:p>
        </w:tc>
        <w:tc>
          <w:tcPr>
            <w:tcW w:w="5128" w:type="dxa"/>
            <w:vMerge w:val="restart"/>
            <w:tcBorders>
              <w:top w:val="single" w:sz="4" w:space="0" w:color="auto"/>
              <w:left w:val="single" w:sz="4" w:space="0" w:color="auto"/>
              <w:right w:val="single" w:sz="4" w:space="0" w:color="auto"/>
            </w:tcBorders>
            <w:shd w:val="clear" w:color="auto" w:fill="auto"/>
          </w:tcPr>
          <w:p w14:paraId="4D218ED4" w14:textId="77777777" w:rsidR="00073E8C" w:rsidRDefault="00073E8C" w:rsidP="002828C1">
            <w:pPr>
              <w:pStyle w:val="Normalny1"/>
              <w:rPr>
                <w:rFonts w:ascii="Arial" w:hAnsi="Arial" w:cs="Arial"/>
              </w:rPr>
            </w:pPr>
            <w:r w:rsidRPr="00964C7E">
              <w:rPr>
                <w:rFonts w:ascii="Arial" w:hAnsi="Arial" w:cs="Arial"/>
              </w:rPr>
              <w:t>Pomiar taśmą, szablonem, łatą o długości 3 m</w:t>
            </w:r>
          </w:p>
          <w:p w14:paraId="1B713741" w14:textId="77777777" w:rsidR="00073E8C" w:rsidRPr="00964C7E" w:rsidRDefault="00073E8C" w:rsidP="002828C1">
            <w:pPr>
              <w:pStyle w:val="Normalny1"/>
              <w:rPr>
                <w:rFonts w:ascii="Arial" w:hAnsi="Arial" w:cs="Arial"/>
              </w:rPr>
            </w:pPr>
            <w:r w:rsidRPr="00964C7E">
              <w:rPr>
                <w:rFonts w:ascii="Arial" w:hAnsi="Arial" w:cs="Arial"/>
              </w:rPr>
              <w:t>i poziomicą lub niwelatorem, w odstępach co 20 m</w:t>
            </w:r>
          </w:p>
        </w:tc>
      </w:tr>
      <w:tr w:rsidR="00073E8C" w:rsidRPr="00073E8C" w14:paraId="7C9D14C1" w14:textId="77777777" w:rsidTr="002828C1">
        <w:trPr>
          <w:trHeight w:val="346"/>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74EEF852" w14:textId="77777777" w:rsidR="00073E8C" w:rsidRPr="00964C7E" w:rsidRDefault="00073E8C" w:rsidP="002828C1">
            <w:pPr>
              <w:pStyle w:val="Normalny1"/>
              <w:rPr>
                <w:rFonts w:ascii="Arial" w:hAnsi="Arial" w:cs="Arial"/>
              </w:rPr>
            </w:pPr>
            <w:r w:rsidRPr="00964C7E">
              <w:rPr>
                <w:rFonts w:ascii="Arial" w:hAnsi="Arial" w:cs="Arial"/>
              </w:rPr>
              <w:t>2</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0EB9625F" w14:textId="77777777" w:rsidR="00073E8C" w:rsidRPr="00964C7E" w:rsidRDefault="00073E8C" w:rsidP="002828C1">
            <w:pPr>
              <w:pStyle w:val="Normalny1"/>
              <w:rPr>
                <w:rFonts w:ascii="Arial" w:hAnsi="Arial" w:cs="Arial"/>
              </w:rPr>
            </w:pPr>
            <w:r w:rsidRPr="00964C7E">
              <w:rPr>
                <w:rFonts w:ascii="Arial" w:hAnsi="Arial" w:cs="Arial"/>
              </w:rPr>
              <w:t>Pomiar szerokości dna wykopu</w:t>
            </w:r>
          </w:p>
        </w:tc>
        <w:tc>
          <w:tcPr>
            <w:tcW w:w="5128" w:type="dxa"/>
            <w:vMerge/>
            <w:tcBorders>
              <w:left w:val="single" w:sz="4" w:space="0" w:color="auto"/>
              <w:right w:val="single" w:sz="4" w:space="0" w:color="auto"/>
            </w:tcBorders>
            <w:shd w:val="clear" w:color="auto" w:fill="auto"/>
          </w:tcPr>
          <w:p w14:paraId="78FF7E4C" w14:textId="77777777" w:rsidR="00073E8C" w:rsidRPr="00964C7E" w:rsidRDefault="00073E8C" w:rsidP="002828C1">
            <w:pPr>
              <w:pStyle w:val="Normalny1"/>
              <w:rPr>
                <w:rStyle w:val="Domylnaczcionkaakapitu1"/>
                <w:rFonts w:ascii="Arial" w:eastAsia="Arial" w:hAnsi="Arial" w:cs="Arial"/>
                <w:sz w:val="18"/>
              </w:rPr>
            </w:pPr>
          </w:p>
        </w:tc>
      </w:tr>
      <w:tr w:rsidR="00073E8C" w:rsidRPr="00073E8C" w14:paraId="68C8C544" w14:textId="77777777" w:rsidTr="002828C1">
        <w:trPr>
          <w:trHeight w:val="624"/>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313226BA" w14:textId="77777777" w:rsidR="00073E8C" w:rsidRPr="00964C7E" w:rsidRDefault="00073E8C" w:rsidP="002828C1">
            <w:pPr>
              <w:pStyle w:val="Normalny1"/>
              <w:rPr>
                <w:rFonts w:ascii="Arial" w:hAnsi="Arial" w:cs="Arial"/>
              </w:rPr>
            </w:pPr>
            <w:r w:rsidRPr="00964C7E">
              <w:rPr>
                <w:rFonts w:ascii="Arial" w:hAnsi="Arial" w:cs="Arial"/>
              </w:rPr>
              <w:t>3</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6C0475B9" w14:textId="77777777" w:rsidR="00073E8C" w:rsidRPr="00964C7E" w:rsidRDefault="00073E8C" w:rsidP="002828C1">
            <w:pPr>
              <w:pStyle w:val="Normalny1"/>
              <w:rPr>
                <w:rFonts w:ascii="Arial" w:hAnsi="Arial" w:cs="Arial"/>
              </w:rPr>
            </w:pPr>
            <w:r w:rsidRPr="00964C7E">
              <w:rPr>
                <w:rFonts w:ascii="Arial" w:hAnsi="Arial" w:cs="Arial"/>
              </w:rPr>
              <w:t>Pomiar rzędnych powierzchni wykopu ziemnego</w:t>
            </w:r>
          </w:p>
        </w:tc>
        <w:tc>
          <w:tcPr>
            <w:tcW w:w="5128" w:type="dxa"/>
            <w:vMerge/>
            <w:tcBorders>
              <w:left w:val="single" w:sz="4" w:space="0" w:color="auto"/>
              <w:right w:val="single" w:sz="4" w:space="0" w:color="auto"/>
            </w:tcBorders>
            <w:shd w:val="clear" w:color="auto" w:fill="auto"/>
          </w:tcPr>
          <w:p w14:paraId="02253757" w14:textId="77777777" w:rsidR="00073E8C" w:rsidRPr="00964C7E" w:rsidRDefault="00073E8C" w:rsidP="002828C1">
            <w:pPr>
              <w:pStyle w:val="Normalny1"/>
              <w:rPr>
                <w:rStyle w:val="Domylnaczcionkaakapitu1"/>
                <w:rFonts w:ascii="Arial" w:eastAsia="Arial" w:hAnsi="Arial" w:cs="Arial"/>
                <w:sz w:val="18"/>
              </w:rPr>
            </w:pPr>
          </w:p>
        </w:tc>
      </w:tr>
      <w:tr w:rsidR="00073E8C" w:rsidRPr="00073E8C" w14:paraId="40681838" w14:textId="77777777" w:rsidTr="002828C1">
        <w:trPr>
          <w:trHeight w:val="346"/>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7944B88A" w14:textId="77777777" w:rsidR="00073E8C" w:rsidRPr="00964C7E" w:rsidRDefault="00073E8C" w:rsidP="002828C1">
            <w:pPr>
              <w:pStyle w:val="Normalny1"/>
              <w:rPr>
                <w:rFonts w:ascii="Arial" w:hAnsi="Arial" w:cs="Arial"/>
              </w:rPr>
            </w:pPr>
            <w:r w:rsidRPr="00964C7E">
              <w:rPr>
                <w:rFonts w:ascii="Arial" w:hAnsi="Arial" w:cs="Arial"/>
              </w:rPr>
              <w:t>4</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5C687A1F" w14:textId="77777777" w:rsidR="00073E8C" w:rsidRPr="00964C7E" w:rsidRDefault="00073E8C" w:rsidP="002828C1">
            <w:pPr>
              <w:pStyle w:val="Normalny1"/>
              <w:rPr>
                <w:rFonts w:ascii="Arial" w:hAnsi="Arial" w:cs="Arial"/>
              </w:rPr>
            </w:pPr>
            <w:r w:rsidRPr="00964C7E">
              <w:rPr>
                <w:rFonts w:ascii="Arial" w:hAnsi="Arial" w:cs="Arial"/>
              </w:rPr>
              <w:t>Pomiar pochylenia skarp</w:t>
            </w:r>
          </w:p>
        </w:tc>
        <w:tc>
          <w:tcPr>
            <w:tcW w:w="5128" w:type="dxa"/>
            <w:vMerge/>
            <w:tcBorders>
              <w:left w:val="single" w:sz="4" w:space="0" w:color="auto"/>
              <w:right w:val="single" w:sz="4" w:space="0" w:color="auto"/>
            </w:tcBorders>
            <w:shd w:val="clear" w:color="auto" w:fill="auto"/>
          </w:tcPr>
          <w:p w14:paraId="2F21D7FF" w14:textId="77777777" w:rsidR="00073E8C" w:rsidRPr="00964C7E" w:rsidRDefault="00073E8C" w:rsidP="002828C1">
            <w:pPr>
              <w:pStyle w:val="Normalny1"/>
              <w:rPr>
                <w:rStyle w:val="Domylnaczcionkaakapitu1"/>
                <w:rFonts w:ascii="Arial" w:eastAsia="Arial" w:hAnsi="Arial" w:cs="Arial"/>
                <w:sz w:val="18"/>
              </w:rPr>
            </w:pPr>
          </w:p>
        </w:tc>
      </w:tr>
      <w:tr w:rsidR="00073E8C" w:rsidRPr="00073E8C" w14:paraId="13A5AD8C" w14:textId="77777777" w:rsidTr="002828C1">
        <w:trPr>
          <w:trHeight w:val="350"/>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7475FA3A" w14:textId="77777777" w:rsidR="00073E8C" w:rsidRPr="00964C7E" w:rsidRDefault="00073E8C" w:rsidP="002828C1">
            <w:pPr>
              <w:pStyle w:val="Normalny1"/>
              <w:rPr>
                <w:rFonts w:ascii="Arial" w:hAnsi="Arial" w:cs="Arial"/>
              </w:rPr>
            </w:pPr>
            <w:r w:rsidRPr="00964C7E">
              <w:rPr>
                <w:rFonts w:ascii="Arial" w:hAnsi="Arial" w:cs="Arial"/>
              </w:rPr>
              <w:t>5</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6D0D73C3" w14:textId="77777777" w:rsidR="00073E8C" w:rsidRPr="00964C7E" w:rsidRDefault="00073E8C" w:rsidP="002828C1">
            <w:pPr>
              <w:pStyle w:val="Normalny1"/>
              <w:rPr>
                <w:rFonts w:ascii="Arial" w:hAnsi="Arial" w:cs="Arial"/>
              </w:rPr>
            </w:pPr>
            <w:r w:rsidRPr="00964C7E">
              <w:rPr>
                <w:rFonts w:ascii="Arial" w:hAnsi="Arial" w:cs="Arial"/>
              </w:rPr>
              <w:t>Pomiar równości powierzchni wykopu</w:t>
            </w:r>
          </w:p>
        </w:tc>
        <w:tc>
          <w:tcPr>
            <w:tcW w:w="5128" w:type="dxa"/>
            <w:vMerge/>
            <w:tcBorders>
              <w:left w:val="single" w:sz="4" w:space="0" w:color="auto"/>
              <w:right w:val="single" w:sz="4" w:space="0" w:color="auto"/>
            </w:tcBorders>
            <w:shd w:val="clear" w:color="auto" w:fill="auto"/>
          </w:tcPr>
          <w:p w14:paraId="381EE0DF" w14:textId="77777777" w:rsidR="00073E8C" w:rsidRPr="00964C7E" w:rsidRDefault="00073E8C" w:rsidP="002828C1">
            <w:pPr>
              <w:pStyle w:val="Normalny1"/>
              <w:rPr>
                <w:rStyle w:val="Domylnaczcionkaakapitu1"/>
                <w:rFonts w:ascii="Arial" w:eastAsia="Arial" w:hAnsi="Arial" w:cs="Arial"/>
                <w:sz w:val="18"/>
              </w:rPr>
            </w:pPr>
          </w:p>
        </w:tc>
      </w:tr>
      <w:tr w:rsidR="00073E8C" w:rsidRPr="00073E8C" w14:paraId="4905317A" w14:textId="77777777" w:rsidTr="002828C1">
        <w:trPr>
          <w:trHeight w:val="346"/>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55FF81DD" w14:textId="77777777" w:rsidR="00073E8C" w:rsidRPr="00964C7E" w:rsidRDefault="00073E8C" w:rsidP="002828C1">
            <w:pPr>
              <w:pStyle w:val="Normalny1"/>
              <w:rPr>
                <w:rFonts w:ascii="Arial" w:hAnsi="Arial" w:cs="Arial"/>
              </w:rPr>
            </w:pPr>
            <w:r w:rsidRPr="00964C7E">
              <w:rPr>
                <w:rFonts w:ascii="Arial" w:hAnsi="Arial" w:cs="Arial"/>
              </w:rPr>
              <w:t>6</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4625E95B" w14:textId="77777777" w:rsidR="00073E8C" w:rsidRPr="00964C7E" w:rsidRDefault="00073E8C" w:rsidP="002828C1">
            <w:pPr>
              <w:pStyle w:val="Normalny1"/>
              <w:rPr>
                <w:rFonts w:ascii="Arial" w:hAnsi="Arial" w:cs="Arial"/>
              </w:rPr>
            </w:pPr>
            <w:r w:rsidRPr="00964C7E">
              <w:rPr>
                <w:rFonts w:ascii="Arial" w:hAnsi="Arial" w:cs="Arial"/>
              </w:rPr>
              <w:t>Pomiar równości skarp</w:t>
            </w:r>
          </w:p>
        </w:tc>
        <w:tc>
          <w:tcPr>
            <w:tcW w:w="5128" w:type="dxa"/>
            <w:vMerge/>
            <w:tcBorders>
              <w:left w:val="single" w:sz="4" w:space="0" w:color="auto"/>
              <w:bottom w:val="single" w:sz="4" w:space="0" w:color="auto"/>
              <w:right w:val="single" w:sz="4" w:space="0" w:color="auto"/>
            </w:tcBorders>
            <w:shd w:val="clear" w:color="auto" w:fill="auto"/>
          </w:tcPr>
          <w:p w14:paraId="37761B61" w14:textId="77777777" w:rsidR="00073E8C" w:rsidRPr="00964C7E" w:rsidRDefault="00073E8C" w:rsidP="002828C1">
            <w:pPr>
              <w:pStyle w:val="Normalny1"/>
              <w:rPr>
                <w:rStyle w:val="Domylnaczcionkaakapitu1"/>
                <w:rFonts w:ascii="Arial" w:eastAsia="Arial" w:hAnsi="Arial" w:cs="Arial"/>
                <w:sz w:val="18"/>
              </w:rPr>
            </w:pPr>
          </w:p>
        </w:tc>
      </w:tr>
      <w:tr w:rsidR="00073E8C" w:rsidRPr="00073E8C" w14:paraId="4C318213" w14:textId="77777777" w:rsidTr="002828C1">
        <w:trPr>
          <w:trHeight w:val="634"/>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14:paraId="6747FBF8" w14:textId="77777777" w:rsidR="00073E8C" w:rsidRPr="00964C7E" w:rsidRDefault="00073E8C" w:rsidP="002828C1">
            <w:pPr>
              <w:pStyle w:val="Normalny1"/>
              <w:rPr>
                <w:rFonts w:ascii="Arial" w:hAnsi="Arial" w:cs="Arial"/>
              </w:rPr>
            </w:pPr>
            <w:r w:rsidRPr="00964C7E">
              <w:rPr>
                <w:rFonts w:ascii="Arial" w:hAnsi="Arial" w:cs="Arial"/>
              </w:rPr>
              <w:t>7</w:t>
            </w:r>
          </w:p>
        </w:tc>
        <w:tc>
          <w:tcPr>
            <w:tcW w:w="3882" w:type="dxa"/>
            <w:tcBorders>
              <w:top w:val="single" w:sz="4" w:space="0" w:color="auto"/>
              <w:left w:val="single" w:sz="4" w:space="0" w:color="auto"/>
              <w:bottom w:val="single" w:sz="4" w:space="0" w:color="auto"/>
              <w:right w:val="single" w:sz="4" w:space="0" w:color="auto"/>
            </w:tcBorders>
            <w:shd w:val="clear" w:color="auto" w:fill="auto"/>
          </w:tcPr>
          <w:p w14:paraId="4F9A5373" w14:textId="77777777" w:rsidR="00073E8C" w:rsidRPr="00964C7E" w:rsidRDefault="00073E8C" w:rsidP="002828C1">
            <w:pPr>
              <w:pStyle w:val="Normalny1"/>
              <w:rPr>
                <w:rFonts w:ascii="Arial" w:hAnsi="Arial" w:cs="Arial"/>
              </w:rPr>
            </w:pPr>
            <w:r w:rsidRPr="00964C7E">
              <w:rPr>
                <w:rFonts w:ascii="Arial" w:hAnsi="Arial" w:cs="Arial"/>
              </w:rPr>
              <w:t>Pomiar spadu podłużnego powierzchni wykopu</w:t>
            </w: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6E80545E" w14:textId="77777777" w:rsidR="00073E8C" w:rsidRPr="00964C7E" w:rsidRDefault="00073E8C" w:rsidP="002828C1">
            <w:pPr>
              <w:pStyle w:val="Normalny1"/>
              <w:rPr>
                <w:rFonts w:ascii="Arial" w:hAnsi="Arial" w:cs="Arial"/>
              </w:rPr>
            </w:pPr>
            <w:r w:rsidRPr="00964C7E">
              <w:rPr>
                <w:rFonts w:ascii="Arial" w:hAnsi="Arial" w:cs="Arial"/>
              </w:rPr>
              <w:t>Pomiar niwelatorem rzędnych w odstępach co 20 m oraz w punktach wątpliwych</w:t>
            </w:r>
          </w:p>
        </w:tc>
      </w:tr>
    </w:tbl>
    <w:p w14:paraId="2257EA59" w14:textId="77777777" w:rsidR="00073E8C" w:rsidRPr="002057C8" w:rsidRDefault="00073E8C" w:rsidP="002828C1">
      <w:pPr>
        <w:pStyle w:val="Normalny1"/>
        <w:rPr>
          <w:rFonts w:ascii="Arial" w:hAnsi="Arial" w:cs="Arial"/>
        </w:rPr>
      </w:pPr>
    </w:p>
    <w:p w14:paraId="21C60AD6" w14:textId="77777777" w:rsidR="00073E8C" w:rsidRPr="002057C8" w:rsidRDefault="00073E8C" w:rsidP="002828C1">
      <w:pPr>
        <w:pStyle w:val="Nagwek31"/>
        <w:spacing w:line="240" w:lineRule="auto"/>
        <w:rPr>
          <w:rFonts w:ascii="Arial" w:hAnsi="Arial" w:cs="Arial"/>
        </w:rPr>
      </w:pPr>
      <w:r w:rsidRPr="002057C8">
        <w:rPr>
          <w:rFonts w:ascii="Arial" w:hAnsi="Arial" w:cs="Arial"/>
        </w:rPr>
        <w:t>6.3.2. Szerokość wykopu ziemnego</w:t>
      </w:r>
    </w:p>
    <w:p w14:paraId="459A778D" w14:textId="77777777" w:rsidR="00073E8C" w:rsidRPr="002057C8" w:rsidRDefault="00073E8C" w:rsidP="002828C1">
      <w:pPr>
        <w:pStyle w:val="Normalny1"/>
        <w:rPr>
          <w:rFonts w:ascii="Arial" w:hAnsi="Arial" w:cs="Arial"/>
        </w:rPr>
      </w:pPr>
      <w:r w:rsidRPr="002057C8">
        <w:rPr>
          <w:rFonts w:ascii="Arial" w:hAnsi="Arial" w:cs="Arial"/>
        </w:rPr>
        <w:t>Szerokość wykopu ziemnego nie może różnić się od szerokości projektowanej o więcej niż ±10 cm.</w:t>
      </w:r>
    </w:p>
    <w:p w14:paraId="51E944D2" w14:textId="77777777" w:rsidR="00073E8C" w:rsidRPr="002057C8" w:rsidRDefault="00073E8C" w:rsidP="002828C1">
      <w:pPr>
        <w:pStyle w:val="Nagwek31"/>
        <w:spacing w:line="240" w:lineRule="auto"/>
        <w:rPr>
          <w:rFonts w:ascii="Arial" w:hAnsi="Arial" w:cs="Arial"/>
        </w:rPr>
      </w:pPr>
      <w:r w:rsidRPr="002057C8">
        <w:rPr>
          <w:rFonts w:ascii="Arial" w:hAnsi="Arial" w:cs="Arial"/>
        </w:rPr>
        <w:lastRenderedPageBreak/>
        <w:t>6.3.3. Rzędne wykopu ziemnego</w:t>
      </w:r>
    </w:p>
    <w:p w14:paraId="7D021C01" w14:textId="77777777" w:rsidR="00073E8C" w:rsidRPr="002057C8" w:rsidRDefault="00073E8C" w:rsidP="002828C1">
      <w:pPr>
        <w:pStyle w:val="Normalny1"/>
        <w:rPr>
          <w:rFonts w:ascii="Arial" w:hAnsi="Arial" w:cs="Arial"/>
        </w:rPr>
      </w:pPr>
      <w:r w:rsidRPr="002057C8">
        <w:rPr>
          <w:rFonts w:ascii="Arial" w:hAnsi="Arial" w:cs="Arial"/>
        </w:rPr>
        <w:t>Rzędne wykopu ziemnego nie mogą różnić się od rzędnych projektowanych o więcej niż -3 cm lub +1 cm.</w:t>
      </w:r>
    </w:p>
    <w:p w14:paraId="54F94BE5" w14:textId="77777777" w:rsidR="00073E8C" w:rsidRPr="002057C8" w:rsidRDefault="00073E8C" w:rsidP="002828C1">
      <w:pPr>
        <w:pStyle w:val="Nagwek31"/>
        <w:spacing w:line="240" w:lineRule="auto"/>
        <w:rPr>
          <w:rFonts w:ascii="Arial" w:hAnsi="Arial" w:cs="Arial"/>
        </w:rPr>
      </w:pPr>
      <w:r w:rsidRPr="002057C8">
        <w:rPr>
          <w:rFonts w:ascii="Arial" w:hAnsi="Arial" w:cs="Arial"/>
        </w:rPr>
        <w:t>6.3.4. Pochylenie skarp</w:t>
      </w:r>
    </w:p>
    <w:p w14:paraId="7AE18201" w14:textId="77777777" w:rsidR="00073E8C" w:rsidRPr="002057C8" w:rsidRDefault="00073E8C" w:rsidP="002828C1">
      <w:pPr>
        <w:pStyle w:val="Normalny1"/>
        <w:rPr>
          <w:rFonts w:ascii="Arial" w:hAnsi="Arial" w:cs="Arial"/>
        </w:rPr>
      </w:pPr>
      <w:r w:rsidRPr="002057C8">
        <w:rPr>
          <w:rFonts w:ascii="Arial" w:hAnsi="Arial" w:cs="Arial"/>
        </w:rPr>
        <w:t>Pochylenie skarp nie może różnić się od pochylenia projektowanego o więcej niż 10% wartości pochylenia wyrażonego tangensem kąta.</w:t>
      </w:r>
    </w:p>
    <w:p w14:paraId="38455D32" w14:textId="77777777" w:rsidR="00073E8C" w:rsidRPr="002057C8" w:rsidRDefault="00073E8C" w:rsidP="002828C1">
      <w:pPr>
        <w:pStyle w:val="Nagwek31"/>
        <w:spacing w:line="240" w:lineRule="auto"/>
        <w:rPr>
          <w:rFonts w:ascii="Arial" w:hAnsi="Arial" w:cs="Arial"/>
        </w:rPr>
      </w:pPr>
      <w:r w:rsidRPr="002057C8">
        <w:rPr>
          <w:rFonts w:ascii="Arial" w:hAnsi="Arial" w:cs="Arial"/>
        </w:rPr>
        <w:t>6.3.5. Równość dna wykopu</w:t>
      </w:r>
    </w:p>
    <w:p w14:paraId="58151251" w14:textId="77777777" w:rsidR="00073E8C" w:rsidRPr="002057C8" w:rsidRDefault="00073E8C" w:rsidP="002828C1">
      <w:pPr>
        <w:pStyle w:val="Normalny1"/>
        <w:rPr>
          <w:rFonts w:ascii="Arial" w:hAnsi="Arial" w:cs="Arial"/>
        </w:rPr>
      </w:pPr>
      <w:r w:rsidRPr="002057C8">
        <w:rPr>
          <w:rFonts w:ascii="Arial" w:hAnsi="Arial" w:cs="Arial"/>
        </w:rPr>
        <w:t>Nierówności powierzchni dna wykopu mierzone łatą 3-metrową nie mogą przekraczać 3 cm.</w:t>
      </w:r>
    </w:p>
    <w:p w14:paraId="3B6C8E62" w14:textId="77777777" w:rsidR="00073E8C" w:rsidRPr="002057C8" w:rsidRDefault="00073E8C" w:rsidP="002828C1">
      <w:pPr>
        <w:pStyle w:val="Nagwek31"/>
        <w:spacing w:line="240" w:lineRule="auto"/>
        <w:rPr>
          <w:rFonts w:ascii="Arial" w:hAnsi="Arial" w:cs="Arial"/>
        </w:rPr>
      </w:pPr>
      <w:r w:rsidRPr="002057C8">
        <w:rPr>
          <w:rFonts w:ascii="Arial" w:hAnsi="Arial" w:cs="Arial"/>
        </w:rPr>
        <w:t>6.3.6. Równość skarp</w:t>
      </w:r>
    </w:p>
    <w:p w14:paraId="4E9F2117" w14:textId="77777777" w:rsidR="00073E8C" w:rsidRPr="002057C8" w:rsidRDefault="00073E8C" w:rsidP="002828C1">
      <w:pPr>
        <w:pStyle w:val="Normalny1"/>
        <w:rPr>
          <w:rFonts w:ascii="Arial" w:hAnsi="Arial" w:cs="Arial"/>
        </w:rPr>
      </w:pPr>
      <w:r w:rsidRPr="002057C8">
        <w:rPr>
          <w:rFonts w:ascii="Arial" w:hAnsi="Arial" w:cs="Arial"/>
        </w:rPr>
        <w:t>Nierówności skarp, mierzone łatą 3- metrową nie mogą przekraczać ± 10 cm</w:t>
      </w:r>
    </w:p>
    <w:p w14:paraId="49C540E1" w14:textId="77777777" w:rsidR="00073E8C" w:rsidRPr="002057C8" w:rsidRDefault="00073E8C" w:rsidP="002828C1">
      <w:pPr>
        <w:pStyle w:val="Normalny1"/>
        <w:rPr>
          <w:rFonts w:ascii="Arial" w:hAnsi="Arial" w:cs="Arial"/>
        </w:rPr>
      </w:pPr>
      <w:r w:rsidRPr="002057C8">
        <w:rPr>
          <w:rFonts w:ascii="Arial" w:hAnsi="Arial" w:cs="Arial"/>
        </w:rPr>
        <w:t>6.4. Zasady postępowania z wadliwie wykonanymi robotami</w:t>
      </w:r>
    </w:p>
    <w:p w14:paraId="2F56C331" w14:textId="77777777" w:rsidR="00073E8C" w:rsidRPr="002057C8" w:rsidRDefault="00073E8C" w:rsidP="002828C1">
      <w:pPr>
        <w:pStyle w:val="Normalny1"/>
        <w:rPr>
          <w:rFonts w:ascii="Arial" w:hAnsi="Arial" w:cs="Arial"/>
        </w:rPr>
      </w:pPr>
      <w:r w:rsidRPr="002057C8">
        <w:rPr>
          <w:rFonts w:ascii="Arial" w:hAnsi="Arial" w:cs="Arial"/>
        </w:rPr>
        <w:t>Wszystkie materiały niespełniające wymagań podanych w odpowiednich punktach specyfikacji, zostaną odrzucone. Jeśli materiały, niespełniające wymagań zostaną wbudowane lub zastosowane, to na polecenie Inspektora nadzoru Wykonawca wymieni je na właściwe, na własny koszt.</w:t>
      </w:r>
    </w:p>
    <w:p w14:paraId="2E8B0545" w14:textId="77777777" w:rsidR="00073E8C" w:rsidRPr="002057C8" w:rsidRDefault="00073E8C" w:rsidP="002828C1">
      <w:pPr>
        <w:pStyle w:val="Normalny1"/>
        <w:rPr>
          <w:rFonts w:ascii="Arial" w:hAnsi="Arial" w:cs="Arial"/>
        </w:rPr>
      </w:pPr>
      <w:r w:rsidRPr="002057C8">
        <w:rPr>
          <w:rFonts w:ascii="Arial" w:hAnsi="Arial" w:cs="Arial"/>
        </w:rPr>
        <w:t>Wszystkie roboty, które wykazują większe odchylenia cech od określonych w punktach 5 i 6 specyfikacji powinny być ponownie wykonane przez Wykonawcę na jego koszt.</w:t>
      </w:r>
    </w:p>
    <w:p w14:paraId="2655F312" w14:textId="77777777" w:rsidR="00073E8C" w:rsidRPr="002057C8" w:rsidRDefault="00073E8C" w:rsidP="002828C1">
      <w:pPr>
        <w:pStyle w:val="Normalny1"/>
        <w:rPr>
          <w:rFonts w:ascii="Arial" w:hAnsi="Arial" w:cs="Arial"/>
        </w:rPr>
      </w:pPr>
      <w:r w:rsidRPr="002057C8">
        <w:rPr>
          <w:rFonts w:ascii="Arial" w:hAnsi="Arial" w:cs="Arial"/>
        </w:rPr>
        <w:t>Na pisemne wystąpienie Wykonawcy, Inspektor nadzoru może uznać wadę za niemającą zasadniczego wpływu na jakość robót i ustali zakres i wielkość potrąceń za obniżoną jakość.</w:t>
      </w:r>
    </w:p>
    <w:p w14:paraId="4A5ACC8F" w14:textId="77777777" w:rsidR="00073E8C" w:rsidRPr="002057C8" w:rsidRDefault="00073E8C" w:rsidP="002828C1">
      <w:pPr>
        <w:pStyle w:val="Nagwek11"/>
        <w:spacing w:line="240" w:lineRule="auto"/>
        <w:rPr>
          <w:rFonts w:ascii="Arial" w:hAnsi="Arial" w:cs="Arial"/>
        </w:rPr>
      </w:pPr>
      <w:bookmarkStart w:id="73" w:name="_Toc510034371"/>
      <w:r w:rsidRPr="002057C8">
        <w:rPr>
          <w:rFonts w:ascii="Arial" w:hAnsi="Arial" w:cs="Arial"/>
        </w:rPr>
        <w:t>7. OBMIAR ROBÓT</w:t>
      </w:r>
      <w:bookmarkEnd w:id="73"/>
    </w:p>
    <w:p w14:paraId="18666DAE" w14:textId="77777777" w:rsidR="00073E8C" w:rsidRPr="002057C8" w:rsidRDefault="00073E8C" w:rsidP="002828C1">
      <w:pPr>
        <w:pStyle w:val="Nagwek21"/>
        <w:spacing w:line="240" w:lineRule="auto"/>
        <w:rPr>
          <w:rFonts w:ascii="Arial" w:hAnsi="Arial" w:cs="Arial"/>
        </w:rPr>
      </w:pPr>
      <w:r w:rsidRPr="002057C8">
        <w:rPr>
          <w:rFonts w:ascii="Arial" w:hAnsi="Arial" w:cs="Arial"/>
        </w:rPr>
        <w:t>7.1. Ogólne zasady obmiaru robót</w:t>
      </w:r>
    </w:p>
    <w:p w14:paraId="2C8A7CFC" w14:textId="77777777" w:rsidR="00073E8C" w:rsidRPr="002057C8" w:rsidRDefault="00073E8C" w:rsidP="002828C1">
      <w:pPr>
        <w:pStyle w:val="Normalny1"/>
        <w:rPr>
          <w:rFonts w:ascii="Arial" w:hAnsi="Arial" w:cs="Arial"/>
        </w:rPr>
      </w:pPr>
      <w:r w:rsidRPr="002057C8">
        <w:rPr>
          <w:rFonts w:ascii="Arial" w:hAnsi="Arial" w:cs="Arial"/>
        </w:rPr>
        <w:t>Obmiar robót będzie określać faktyczny zakres wykonywanych robót, zgodnie z dokumentacją projektową i SST, w jednostkach ustalonych w kosztorysie.</w:t>
      </w:r>
    </w:p>
    <w:p w14:paraId="57E9A20B" w14:textId="77777777" w:rsidR="00073E8C" w:rsidRPr="002057C8" w:rsidRDefault="00073E8C" w:rsidP="002828C1">
      <w:pPr>
        <w:pStyle w:val="Normalny1"/>
        <w:rPr>
          <w:rFonts w:ascii="Arial" w:hAnsi="Arial" w:cs="Arial"/>
        </w:rPr>
      </w:pPr>
      <w:r w:rsidRPr="002057C8">
        <w:rPr>
          <w:rFonts w:ascii="Arial" w:hAnsi="Arial" w:cs="Arial"/>
        </w:rPr>
        <w:t>Obmiaru robót dokonuje Wykonawca po pisemnym powiadomieniu Inspektora nadzoru o zakresie obmierzanych robót i terminie obmiaru, co najmniej na 3 dni przed tym terminem.</w:t>
      </w:r>
    </w:p>
    <w:p w14:paraId="38FA5950" w14:textId="77777777" w:rsidR="00073E8C" w:rsidRPr="002057C8" w:rsidRDefault="00073E8C" w:rsidP="002828C1">
      <w:pPr>
        <w:pStyle w:val="Normalny1"/>
        <w:rPr>
          <w:rFonts w:ascii="Arial" w:hAnsi="Arial" w:cs="Arial"/>
        </w:rPr>
      </w:pPr>
      <w:r w:rsidRPr="002057C8">
        <w:rPr>
          <w:rFonts w:ascii="Arial" w:hAnsi="Arial" w:cs="Arial"/>
        </w:rPr>
        <w:t>Wyniki obmiaru będą wpisywane do książki obmiarów.</w:t>
      </w:r>
    </w:p>
    <w:p w14:paraId="77411951" w14:textId="77777777" w:rsidR="00073E8C" w:rsidRPr="002057C8" w:rsidRDefault="00073E8C" w:rsidP="002828C1">
      <w:pPr>
        <w:pStyle w:val="Normalny1"/>
        <w:rPr>
          <w:rFonts w:ascii="Arial" w:hAnsi="Arial" w:cs="Arial"/>
        </w:rPr>
      </w:pPr>
      <w:r w:rsidRPr="002057C8">
        <w:rPr>
          <w:rFonts w:ascii="Arial" w:hAnsi="Arial" w:cs="Arial"/>
        </w:rPr>
        <w:t>Jakikolwiek błąd lub przeoczenie (opuszczenie) w ilości podanych w kosztorysie ofertowym lub gdzie indziej w SST nie zwalnia Wykonawcy od obowiązku ukończenia wszystkich robót. Błędne dane zostaną poprawione wg ustaleń Inspektora nadzoru na piśmie.</w:t>
      </w:r>
    </w:p>
    <w:p w14:paraId="17752EAA" w14:textId="77777777" w:rsidR="00073E8C" w:rsidRPr="002057C8" w:rsidRDefault="00073E8C" w:rsidP="002828C1">
      <w:pPr>
        <w:pStyle w:val="Normalny1"/>
        <w:rPr>
          <w:rFonts w:ascii="Arial" w:hAnsi="Arial" w:cs="Arial"/>
        </w:rPr>
      </w:pPr>
      <w:r w:rsidRPr="002057C8">
        <w:rPr>
          <w:rFonts w:ascii="Arial" w:hAnsi="Arial" w:cs="Arial"/>
        </w:rPr>
        <w:t>Obmiar gotowych robót będzie przeprowadzony z częstością wymaganą do celu miesięcznej płatności na rzecz Wykonawcy lub w innym czasie określonym w umowie lub oczekiwanym przez Wykonawcę i Inspektora nadzoru.</w:t>
      </w:r>
    </w:p>
    <w:p w14:paraId="058BFB84" w14:textId="77777777" w:rsidR="00073E8C" w:rsidRPr="002057C8" w:rsidRDefault="00073E8C" w:rsidP="002828C1">
      <w:pPr>
        <w:pStyle w:val="Nagwek21"/>
        <w:spacing w:line="240" w:lineRule="auto"/>
        <w:rPr>
          <w:rFonts w:ascii="Arial" w:hAnsi="Arial" w:cs="Arial"/>
        </w:rPr>
      </w:pPr>
      <w:r w:rsidRPr="002057C8">
        <w:rPr>
          <w:rFonts w:ascii="Arial" w:hAnsi="Arial" w:cs="Arial"/>
        </w:rPr>
        <w:t>7.2. Zasady określania ilości robót</w:t>
      </w:r>
    </w:p>
    <w:p w14:paraId="663C9C91" w14:textId="77777777" w:rsidR="00073E8C" w:rsidRPr="002057C8" w:rsidRDefault="00073E8C" w:rsidP="002828C1">
      <w:pPr>
        <w:pStyle w:val="Normalny1"/>
        <w:rPr>
          <w:rFonts w:ascii="Arial" w:hAnsi="Arial" w:cs="Arial"/>
        </w:rPr>
      </w:pPr>
      <w:r w:rsidRPr="002057C8">
        <w:rPr>
          <w:rFonts w:ascii="Arial" w:hAnsi="Arial" w:cs="Arial"/>
        </w:rPr>
        <w:t>Długości pomiędzy wyszczególnionymi punktami skrajnymi będą obmierzone poziomo wzdłuż linii osiowej.</w:t>
      </w:r>
    </w:p>
    <w:p w14:paraId="3E4F478F" w14:textId="77777777" w:rsidR="00073E8C" w:rsidRPr="002057C8" w:rsidRDefault="00073E8C" w:rsidP="002828C1">
      <w:pPr>
        <w:pStyle w:val="Normalny1"/>
        <w:rPr>
          <w:rFonts w:ascii="Arial" w:hAnsi="Arial" w:cs="Arial"/>
        </w:rPr>
      </w:pPr>
      <w:r w:rsidRPr="002057C8">
        <w:rPr>
          <w:rFonts w:ascii="Arial" w:hAnsi="Arial" w:cs="Arial"/>
        </w:rPr>
        <w:t>Jeśli SST właściwe dla danych robót nie wymagają inaczej, objętości będą wyliczone w m</w:t>
      </w:r>
      <w:r w:rsidRPr="002057C8">
        <w:rPr>
          <w:rStyle w:val="Domylnaczcionkaakapitu1"/>
          <w:rFonts w:ascii="Arial" w:hAnsi="Arial" w:cs="Arial"/>
          <w:vertAlign w:val="superscript"/>
        </w:rPr>
        <w:t>3</w:t>
      </w:r>
      <w:r w:rsidRPr="002057C8">
        <w:rPr>
          <w:rFonts w:ascii="Arial" w:hAnsi="Arial" w:cs="Arial"/>
        </w:rPr>
        <w:t xml:space="preserve"> jako długość pomnożona przez średni przekrój wg objętości wykopu w stanie rodzinnym.</w:t>
      </w:r>
    </w:p>
    <w:p w14:paraId="02790D79" w14:textId="77777777" w:rsidR="00073E8C" w:rsidRPr="002057C8" w:rsidRDefault="00073E8C" w:rsidP="002828C1">
      <w:pPr>
        <w:pStyle w:val="Normalny1"/>
        <w:rPr>
          <w:rFonts w:ascii="Arial" w:hAnsi="Arial" w:cs="Arial"/>
        </w:rPr>
      </w:pPr>
      <w:r w:rsidRPr="002057C8">
        <w:rPr>
          <w:rFonts w:ascii="Arial" w:hAnsi="Arial" w:cs="Arial"/>
        </w:rPr>
        <w:t>W przypadkach technicznie uzasadnionych, gdy ilości robót ziemnych obliczenie wg obmiaru w wykopie nie jest możliwe, należy jak ilość obliczać wg obmiaru na środkach transportowych lub nasypie z uwzględnieniem współczynnika spulchnienia gruntu, podanym w tablicy nr 1 z tym, że dolne wartości stosować w nasypach przed ich zagęszczeniem, a górne przy obliczaniu objętości na jednostkach transportowych.</w:t>
      </w:r>
    </w:p>
    <w:p w14:paraId="79068A3C" w14:textId="77777777" w:rsidR="00073E8C" w:rsidRPr="002057C8" w:rsidRDefault="00073E8C" w:rsidP="002828C1">
      <w:pPr>
        <w:pStyle w:val="Normalny1"/>
        <w:rPr>
          <w:rFonts w:ascii="Arial" w:hAnsi="Arial" w:cs="Arial"/>
        </w:rPr>
      </w:pPr>
      <w:r w:rsidRPr="002057C8">
        <w:rPr>
          <w:rFonts w:ascii="Arial" w:hAnsi="Arial" w:cs="Arial"/>
        </w:rPr>
        <w:t>Ilości, które mają być obmierzone wagowo, będą ważone w tonach lub kilogramach, zgodnie z wymaganiami SST.</w:t>
      </w:r>
    </w:p>
    <w:p w14:paraId="0AF2113F" w14:textId="77777777" w:rsidR="00073E8C" w:rsidRPr="002057C8" w:rsidRDefault="00073E8C" w:rsidP="002828C1">
      <w:pPr>
        <w:pStyle w:val="Nagwek21"/>
        <w:spacing w:line="240" w:lineRule="auto"/>
        <w:rPr>
          <w:rFonts w:ascii="Arial" w:hAnsi="Arial" w:cs="Arial"/>
        </w:rPr>
      </w:pPr>
      <w:r w:rsidRPr="002057C8">
        <w:rPr>
          <w:rFonts w:ascii="Arial" w:hAnsi="Arial" w:cs="Arial"/>
        </w:rPr>
        <w:lastRenderedPageBreak/>
        <w:t>7.3. Urządzenia i sprzęt pomiarowy</w:t>
      </w:r>
    </w:p>
    <w:p w14:paraId="038C423B" w14:textId="77777777" w:rsidR="00073E8C" w:rsidRPr="002057C8" w:rsidRDefault="00073E8C" w:rsidP="002828C1">
      <w:pPr>
        <w:pStyle w:val="Normalny1"/>
        <w:rPr>
          <w:rFonts w:ascii="Arial" w:hAnsi="Arial" w:cs="Arial"/>
        </w:rPr>
      </w:pPr>
      <w:r w:rsidRPr="002057C8">
        <w:rPr>
          <w:rFonts w:ascii="Arial" w:hAnsi="Arial" w:cs="Arial"/>
        </w:rPr>
        <w:t>Wszystkie urządzenia i sprzęt pomiarowy, stosowany w czasie obmiaru robót będą zaakceptowane przez Inspektora nadzoru.</w:t>
      </w:r>
    </w:p>
    <w:p w14:paraId="36D58895" w14:textId="77777777" w:rsidR="00073E8C" w:rsidRPr="002057C8" w:rsidRDefault="00073E8C" w:rsidP="002828C1">
      <w:pPr>
        <w:pStyle w:val="Normalny1"/>
        <w:rPr>
          <w:rFonts w:ascii="Arial" w:hAnsi="Arial" w:cs="Arial"/>
        </w:rPr>
      </w:pPr>
      <w:r w:rsidRPr="002057C8">
        <w:rPr>
          <w:rFonts w:ascii="Arial" w:hAnsi="Arial" w:cs="Arial"/>
        </w:rPr>
        <w:t>Urządzenia i sprzęt pomiarowy zostaną dostarczone przez Wykonawcę. Jeżeli urządzenia te lub sprzęt wymagają badań atestujących, to Wykonawca będzie posiadać ważne świadectwa legalizacji.</w:t>
      </w:r>
    </w:p>
    <w:p w14:paraId="38E589FB" w14:textId="77777777" w:rsidR="00073E8C" w:rsidRPr="002057C8" w:rsidRDefault="00073E8C" w:rsidP="002828C1">
      <w:pPr>
        <w:pStyle w:val="Normalny1"/>
        <w:rPr>
          <w:rFonts w:ascii="Arial" w:hAnsi="Arial" w:cs="Arial"/>
        </w:rPr>
      </w:pPr>
      <w:r w:rsidRPr="002057C8">
        <w:rPr>
          <w:rFonts w:ascii="Arial" w:hAnsi="Arial" w:cs="Arial"/>
        </w:rPr>
        <w:t>Wszystkie urządzenia pomiarowe będą przez Wykonawcę utrzymywane w dobrym stanie, w całym okresie trwania robót.</w:t>
      </w:r>
    </w:p>
    <w:p w14:paraId="58EB3175" w14:textId="77777777" w:rsidR="00073E8C" w:rsidRPr="002057C8" w:rsidRDefault="00073E8C" w:rsidP="002828C1">
      <w:pPr>
        <w:pStyle w:val="Nagwek21"/>
        <w:spacing w:line="240" w:lineRule="auto"/>
        <w:rPr>
          <w:rFonts w:ascii="Arial" w:hAnsi="Arial" w:cs="Arial"/>
        </w:rPr>
      </w:pPr>
      <w:r w:rsidRPr="002057C8">
        <w:rPr>
          <w:rFonts w:ascii="Arial" w:hAnsi="Arial" w:cs="Arial"/>
        </w:rPr>
        <w:t>7.4. Wagi i zasady wdrażania</w:t>
      </w:r>
    </w:p>
    <w:p w14:paraId="51D53616" w14:textId="77777777" w:rsidR="00073E8C" w:rsidRPr="002057C8" w:rsidRDefault="00073E8C" w:rsidP="002828C1">
      <w:pPr>
        <w:pStyle w:val="Normalny1"/>
        <w:rPr>
          <w:rFonts w:ascii="Arial" w:hAnsi="Arial" w:cs="Arial"/>
        </w:rPr>
      </w:pPr>
      <w:r w:rsidRPr="002057C8">
        <w:rPr>
          <w:rFonts w:ascii="Arial" w:hAnsi="Arial" w:cs="Arial"/>
        </w:rPr>
        <w:t>Wykonawca dostarczy i zainstaluje urządzenia wagowe odpowiadające odnośnym wymaganiom SST. Będzie utrzymywać to wyposażenie, zapewniając w sposób ciągły zachowanie dokładności wg norm zatwierdzonych przez Inspektora nadzoru.</w:t>
      </w:r>
    </w:p>
    <w:p w14:paraId="7B88C8FF" w14:textId="77777777" w:rsidR="00073E8C" w:rsidRPr="002057C8" w:rsidRDefault="00073E8C" w:rsidP="002828C1">
      <w:pPr>
        <w:pStyle w:val="Nagwek21"/>
        <w:spacing w:line="240" w:lineRule="auto"/>
        <w:rPr>
          <w:rFonts w:ascii="Arial" w:hAnsi="Arial" w:cs="Arial"/>
        </w:rPr>
      </w:pPr>
      <w:r w:rsidRPr="002057C8">
        <w:rPr>
          <w:rFonts w:ascii="Arial" w:hAnsi="Arial" w:cs="Arial"/>
        </w:rPr>
        <w:t>7.5. Czas przeprowadzenia obmiaru</w:t>
      </w:r>
    </w:p>
    <w:p w14:paraId="4993EB21" w14:textId="77777777" w:rsidR="00073E8C" w:rsidRPr="002057C8" w:rsidRDefault="00073E8C" w:rsidP="002828C1">
      <w:pPr>
        <w:pStyle w:val="Normalny1"/>
        <w:rPr>
          <w:rFonts w:ascii="Arial" w:hAnsi="Arial" w:cs="Arial"/>
        </w:rPr>
      </w:pPr>
      <w:r w:rsidRPr="002057C8">
        <w:rPr>
          <w:rFonts w:ascii="Arial" w:hAnsi="Arial" w:cs="Arial"/>
        </w:rPr>
        <w:t>Obmiary będą przeprowadzone przed częściowym lub ostatecznym odbiorem odcinków robót, a także w przypadku występowania dłuższej przerwy w robotach.</w:t>
      </w:r>
    </w:p>
    <w:p w14:paraId="4AB01AA4" w14:textId="77777777" w:rsidR="00073E8C" w:rsidRPr="002057C8" w:rsidRDefault="00073E8C" w:rsidP="002828C1">
      <w:pPr>
        <w:pStyle w:val="Normalny1"/>
        <w:rPr>
          <w:rFonts w:ascii="Arial" w:hAnsi="Arial" w:cs="Arial"/>
        </w:rPr>
      </w:pPr>
      <w:r w:rsidRPr="002057C8">
        <w:rPr>
          <w:rFonts w:ascii="Arial" w:hAnsi="Arial" w:cs="Arial"/>
        </w:rPr>
        <w:t>Obmiar robót zanikających przeprowadza się w czasie ich wykonywania.</w:t>
      </w:r>
    </w:p>
    <w:p w14:paraId="60FAF49F" w14:textId="77777777" w:rsidR="00073E8C" w:rsidRPr="002057C8" w:rsidRDefault="00073E8C" w:rsidP="002828C1">
      <w:pPr>
        <w:pStyle w:val="Normalny1"/>
        <w:rPr>
          <w:rFonts w:ascii="Arial" w:hAnsi="Arial" w:cs="Arial"/>
        </w:rPr>
      </w:pPr>
      <w:r w:rsidRPr="002057C8">
        <w:rPr>
          <w:rFonts w:ascii="Arial" w:hAnsi="Arial" w:cs="Arial"/>
        </w:rPr>
        <w:t>Obmiar robót podlegających zakryciu przeprowadza się przed ich zakryciem.</w:t>
      </w:r>
    </w:p>
    <w:p w14:paraId="168758F2" w14:textId="77777777" w:rsidR="00073E8C" w:rsidRPr="002057C8" w:rsidRDefault="00073E8C" w:rsidP="002828C1">
      <w:pPr>
        <w:pStyle w:val="Normalny1"/>
        <w:rPr>
          <w:rFonts w:ascii="Arial" w:hAnsi="Arial" w:cs="Arial"/>
        </w:rPr>
      </w:pPr>
      <w:r w:rsidRPr="002057C8">
        <w:rPr>
          <w:rFonts w:ascii="Arial" w:hAnsi="Arial" w:cs="Arial"/>
        </w:rPr>
        <w:t>Roboty pomiarowe do obmiaru oraz nieodzowne obliczenia będą wykonane w sposób zrozumiały i jednoznaczny.</w:t>
      </w:r>
    </w:p>
    <w:p w14:paraId="616C05F1" w14:textId="77777777" w:rsidR="00073E8C" w:rsidRPr="002057C8" w:rsidRDefault="00073E8C" w:rsidP="002828C1">
      <w:pPr>
        <w:pStyle w:val="Normalny1"/>
        <w:rPr>
          <w:rFonts w:ascii="Arial" w:hAnsi="Arial" w:cs="Arial"/>
        </w:rPr>
      </w:pPr>
      <w:r w:rsidRPr="002057C8">
        <w:rPr>
          <w:rFonts w:ascii="Arial" w:hAnsi="Arial" w:cs="Arial"/>
        </w:rPr>
        <w:t xml:space="preserve">Wymiary skomplikowanych powierzchni lub objętości będą uzupełnione odpowiednimi szkicami umieszczonymi w karcie książki obmiarów. W razie braku miejsca, szkice mogą być dołączone w formie oddzielnego załącznika do książki obmiarów, którego wzór zostanie uzgodniony z Inspektorem nadzoru. </w:t>
      </w:r>
    </w:p>
    <w:p w14:paraId="082CDA14" w14:textId="77777777" w:rsidR="00073E8C" w:rsidRPr="002057C8" w:rsidRDefault="00073E8C" w:rsidP="002828C1">
      <w:pPr>
        <w:pStyle w:val="Nagwek11"/>
        <w:spacing w:line="240" w:lineRule="auto"/>
        <w:rPr>
          <w:rFonts w:ascii="Arial" w:hAnsi="Arial" w:cs="Arial"/>
        </w:rPr>
      </w:pPr>
      <w:bookmarkStart w:id="74" w:name="_Toc510034372"/>
      <w:r w:rsidRPr="002057C8">
        <w:rPr>
          <w:rFonts w:ascii="Arial" w:hAnsi="Arial" w:cs="Arial"/>
        </w:rPr>
        <w:t>8. ODBIÓR ROBÓT</w:t>
      </w:r>
      <w:bookmarkEnd w:id="74"/>
    </w:p>
    <w:p w14:paraId="3BB6D77B" w14:textId="77777777" w:rsidR="00073E8C" w:rsidRPr="002057C8" w:rsidRDefault="00073E8C" w:rsidP="002828C1">
      <w:pPr>
        <w:pStyle w:val="Nagwek21"/>
        <w:spacing w:line="240" w:lineRule="auto"/>
        <w:rPr>
          <w:rFonts w:ascii="Arial" w:hAnsi="Arial" w:cs="Arial"/>
        </w:rPr>
      </w:pPr>
      <w:r w:rsidRPr="002057C8">
        <w:rPr>
          <w:rFonts w:ascii="Arial" w:hAnsi="Arial" w:cs="Arial"/>
        </w:rPr>
        <w:t>8.1. Rodzaje odbiorów robót</w:t>
      </w:r>
    </w:p>
    <w:p w14:paraId="70755595" w14:textId="77777777" w:rsidR="00073E8C" w:rsidRPr="002057C8" w:rsidRDefault="00073E8C" w:rsidP="002828C1">
      <w:pPr>
        <w:pStyle w:val="Normalny1"/>
        <w:rPr>
          <w:rFonts w:ascii="Arial" w:hAnsi="Arial" w:cs="Arial"/>
        </w:rPr>
      </w:pPr>
      <w:r w:rsidRPr="002057C8">
        <w:rPr>
          <w:rFonts w:ascii="Arial" w:hAnsi="Arial" w:cs="Arial"/>
        </w:rPr>
        <w:t>W zależności od ustaleń odpowiednich SST, roboty podlegają następującym etapom odbioru:</w:t>
      </w:r>
    </w:p>
    <w:p w14:paraId="60613568" w14:textId="77777777" w:rsidR="00073E8C" w:rsidRPr="002057C8" w:rsidRDefault="00073E8C" w:rsidP="002828C1">
      <w:pPr>
        <w:pStyle w:val="Normalny1"/>
        <w:rPr>
          <w:rFonts w:ascii="Arial" w:hAnsi="Arial" w:cs="Arial"/>
        </w:rPr>
      </w:pPr>
      <w:r w:rsidRPr="002057C8">
        <w:rPr>
          <w:rFonts w:ascii="Arial" w:hAnsi="Arial" w:cs="Arial"/>
        </w:rPr>
        <w:t>odbiorowi robót zanikających i ulegających zakryciu,</w:t>
      </w:r>
    </w:p>
    <w:p w14:paraId="0C4AAF6D" w14:textId="77777777" w:rsidR="00073E8C" w:rsidRPr="002057C8" w:rsidRDefault="00073E8C" w:rsidP="002828C1">
      <w:pPr>
        <w:pStyle w:val="Normalny1"/>
        <w:rPr>
          <w:rFonts w:ascii="Arial" w:hAnsi="Arial" w:cs="Arial"/>
        </w:rPr>
      </w:pPr>
      <w:r w:rsidRPr="002057C8">
        <w:rPr>
          <w:rFonts w:ascii="Arial" w:hAnsi="Arial" w:cs="Arial"/>
        </w:rPr>
        <w:t>odbiorowi częściowemu,</w:t>
      </w:r>
    </w:p>
    <w:p w14:paraId="28389781" w14:textId="77777777" w:rsidR="00073E8C" w:rsidRPr="002057C8" w:rsidRDefault="00073E8C" w:rsidP="002828C1">
      <w:pPr>
        <w:pStyle w:val="Normalny1"/>
        <w:rPr>
          <w:rFonts w:ascii="Arial" w:hAnsi="Arial" w:cs="Arial"/>
        </w:rPr>
      </w:pPr>
      <w:r w:rsidRPr="002057C8">
        <w:rPr>
          <w:rFonts w:ascii="Arial" w:hAnsi="Arial" w:cs="Arial"/>
        </w:rPr>
        <w:t>odbiorowi ostatecznemu,</w:t>
      </w:r>
    </w:p>
    <w:p w14:paraId="1E18FE77" w14:textId="77777777" w:rsidR="00073E8C" w:rsidRPr="002057C8" w:rsidRDefault="00073E8C" w:rsidP="002828C1">
      <w:pPr>
        <w:pStyle w:val="Normalny1"/>
        <w:rPr>
          <w:rFonts w:ascii="Arial" w:hAnsi="Arial" w:cs="Arial"/>
        </w:rPr>
      </w:pPr>
      <w:r w:rsidRPr="002057C8">
        <w:rPr>
          <w:rFonts w:ascii="Arial" w:hAnsi="Arial" w:cs="Arial"/>
        </w:rPr>
        <w:t>odbiorowi pogwarancyjnemu.</w:t>
      </w:r>
    </w:p>
    <w:p w14:paraId="3FE6E376" w14:textId="77777777" w:rsidR="00073E8C" w:rsidRPr="002057C8" w:rsidRDefault="00073E8C" w:rsidP="002828C1">
      <w:pPr>
        <w:pStyle w:val="Nagwek21"/>
        <w:spacing w:line="240" w:lineRule="auto"/>
        <w:rPr>
          <w:rFonts w:ascii="Arial" w:hAnsi="Arial" w:cs="Arial"/>
        </w:rPr>
      </w:pPr>
      <w:r w:rsidRPr="002057C8">
        <w:rPr>
          <w:rFonts w:ascii="Arial" w:hAnsi="Arial" w:cs="Arial"/>
        </w:rPr>
        <w:t>8.2. Odbiór robót zanikających i ulegających zakryciu</w:t>
      </w:r>
    </w:p>
    <w:p w14:paraId="17B1039B" w14:textId="77777777" w:rsidR="00073E8C" w:rsidRPr="002057C8" w:rsidRDefault="00073E8C" w:rsidP="002828C1">
      <w:pPr>
        <w:pStyle w:val="Normalny1"/>
        <w:rPr>
          <w:rFonts w:ascii="Arial" w:hAnsi="Arial" w:cs="Arial"/>
        </w:rPr>
      </w:pPr>
      <w:r w:rsidRPr="002057C8">
        <w:rPr>
          <w:rFonts w:ascii="Arial" w:hAnsi="Arial" w:cs="Arial"/>
        </w:rPr>
        <w:t>Odbiór robót zanikających i ulegających zakryciu polega na finalnej ocenie ilości i jakości wykonywanych robót, które w dalszym procesie realizacji ulegną zakryciu.</w:t>
      </w:r>
    </w:p>
    <w:p w14:paraId="7CE40DB3" w14:textId="77777777" w:rsidR="00073E8C" w:rsidRPr="002057C8" w:rsidRDefault="00073E8C" w:rsidP="002828C1">
      <w:pPr>
        <w:pStyle w:val="Normalny1"/>
        <w:rPr>
          <w:rFonts w:ascii="Arial" w:hAnsi="Arial" w:cs="Arial"/>
        </w:rPr>
      </w:pPr>
      <w:r w:rsidRPr="002057C8">
        <w:rPr>
          <w:rFonts w:ascii="Arial" w:hAnsi="Arial" w:cs="Arial"/>
        </w:rPr>
        <w:t>Odbiór robót zanikających i ulegających zakryciu będzie dokonany w czasie umożliwiającym wykonanie ewentualnych korekt i poprawek bez hamowania ogólnego postępu robót.</w:t>
      </w:r>
    </w:p>
    <w:p w14:paraId="53EE754D" w14:textId="77777777" w:rsidR="00073E8C" w:rsidRPr="002057C8" w:rsidRDefault="00073E8C" w:rsidP="002828C1">
      <w:pPr>
        <w:pStyle w:val="Normalny1"/>
        <w:rPr>
          <w:rFonts w:ascii="Arial" w:hAnsi="Arial" w:cs="Arial"/>
        </w:rPr>
      </w:pPr>
      <w:r w:rsidRPr="002057C8">
        <w:rPr>
          <w:rFonts w:ascii="Arial" w:hAnsi="Arial" w:cs="Arial"/>
        </w:rPr>
        <w:t>Odbioru robót dokonuje Inspektor nadzoru lub komisja powołana przez Zamawiającego.</w:t>
      </w:r>
    </w:p>
    <w:p w14:paraId="7E16ECC0" w14:textId="77777777" w:rsidR="00073E8C" w:rsidRPr="002057C8" w:rsidRDefault="00073E8C" w:rsidP="002828C1">
      <w:pPr>
        <w:pStyle w:val="Normalny1"/>
        <w:rPr>
          <w:rFonts w:ascii="Arial" w:hAnsi="Arial" w:cs="Arial"/>
        </w:rPr>
      </w:pPr>
      <w:r w:rsidRPr="002057C8">
        <w:rPr>
          <w:rFonts w:ascii="Arial" w:hAnsi="Arial" w:cs="Arial"/>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50858386" w14:textId="77777777" w:rsidR="00073E8C" w:rsidRPr="002057C8" w:rsidRDefault="00073E8C" w:rsidP="002828C1">
      <w:pPr>
        <w:pStyle w:val="Normalny1"/>
        <w:rPr>
          <w:rFonts w:ascii="Arial" w:hAnsi="Arial" w:cs="Arial"/>
        </w:rPr>
      </w:pPr>
      <w:r w:rsidRPr="002057C8">
        <w:rPr>
          <w:rFonts w:ascii="Arial" w:hAnsi="Arial" w:cs="Aria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2D139C99" w14:textId="77777777" w:rsidR="00073E8C" w:rsidRPr="002057C8" w:rsidRDefault="00073E8C" w:rsidP="002828C1">
      <w:pPr>
        <w:pStyle w:val="Nagwek21"/>
        <w:spacing w:line="240" w:lineRule="auto"/>
        <w:rPr>
          <w:rFonts w:ascii="Arial" w:hAnsi="Arial" w:cs="Arial"/>
        </w:rPr>
      </w:pPr>
      <w:r w:rsidRPr="002057C8">
        <w:rPr>
          <w:rFonts w:ascii="Arial" w:hAnsi="Arial" w:cs="Arial"/>
        </w:rPr>
        <w:lastRenderedPageBreak/>
        <w:t>8.3. Odbiór częściowy</w:t>
      </w:r>
    </w:p>
    <w:p w14:paraId="646B6927" w14:textId="77777777" w:rsidR="00073E8C" w:rsidRPr="002057C8" w:rsidRDefault="00073E8C" w:rsidP="002828C1">
      <w:pPr>
        <w:pStyle w:val="Normalny1"/>
        <w:rPr>
          <w:rFonts w:ascii="Arial" w:hAnsi="Arial" w:cs="Arial"/>
        </w:rPr>
      </w:pPr>
      <w:r w:rsidRPr="002057C8">
        <w:rPr>
          <w:rFonts w:ascii="Arial" w:hAnsi="Arial" w:cs="Arial"/>
        </w:rPr>
        <w:t>Odbiór częściowy polega na ocenie ilości i jakości wykonanych części robót. Odbioru częściowego robót dokonuje się wg zasad, jak przy odbiorze ostatecznym robót. Odbioru robót dokonuje Inspektor nadzoru.</w:t>
      </w:r>
    </w:p>
    <w:p w14:paraId="07ADF9A1" w14:textId="77777777" w:rsidR="00073E8C" w:rsidRPr="002057C8" w:rsidRDefault="00073E8C" w:rsidP="002828C1">
      <w:pPr>
        <w:pStyle w:val="Nagwek21"/>
        <w:spacing w:line="240" w:lineRule="auto"/>
        <w:rPr>
          <w:rFonts w:ascii="Arial" w:hAnsi="Arial" w:cs="Arial"/>
        </w:rPr>
      </w:pPr>
      <w:r w:rsidRPr="002057C8">
        <w:rPr>
          <w:rFonts w:ascii="Arial" w:hAnsi="Arial" w:cs="Arial"/>
        </w:rPr>
        <w:t>8.4. Odbiór ostateczny robót</w:t>
      </w:r>
    </w:p>
    <w:p w14:paraId="384E3DA7" w14:textId="77777777" w:rsidR="00073E8C" w:rsidRPr="002057C8" w:rsidRDefault="00073E8C" w:rsidP="002828C1">
      <w:pPr>
        <w:pStyle w:val="Nagwek31"/>
        <w:spacing w:line="240" w:lineRule="auto"/>
        <w:rPr>
          <w:rFonts w:ascii="Arial" w:hAnsi="Arial" w:cs="Arial"/>
        </w:rPr>
      </w:pPr>
      <w:r w:rsidRPr="002057C8">
        <w:rPr>
          <w:rFonts w:ascii="Arial" w:hAnsi="Arial" w:cs="Arial"/>
        </w:rPr>
        <w:t>8.4.1. Zasady odbioru ostatecznego robót</w:t>
      </w:r>
    </w:p>
    <w:p w14:paraId="2C9FF0EF" w14:textId="77777777" w:rsidR="00073E8C" w:rsidRPr="002057C8" w:rsidRDefault="00073E8C" w:rsidP="002828C1">
      <w:pPr>
        <w:pStyle w:val="Normalny1"/>
        <w:rPr>
          <w:rFonts w:ascii="Arial" w:hAnsi="Arial" w:cs="Arial"/>
        </w:rPr>
      </w:pPr>
      <w:r w:rsidRPr="002057C8">
        <w:rPr>
          <w:rFonts w:ascii="Arial" w:hAnsi="Arial" w:cs="Arial"/>
        </w:rPr>
        <w:t>Odbiór ostateczny polega na finalnej ocenie rzeczywistego wykonania robót w odniesieniu do ich ilości, jakości i wartości.</w:t>
      </w:r>
    </w:p>
    <w:p w14:paraId="0EEABC52" w14:textId="77777777" w:rsidR="00073E8C" w:rsidRPr="002057C8" w:rsidRDefault="00073E8C" w:rsidP="002828C1">
      <w:pPr>
        <w:pStyle w:val="Normalny1"/>
        <w:rPr>
          <w:rFonts w:ascii="Arial" w:hAnsi="Arial" w:cs="Arial"/>
        </w:rPr>
      </w:pPr>
      <w:r w:rsidRPr="002057C8">
        <w:rPr>
          <w:rFonts w:ascii="Arial" w:hAnsi="Arial" w:cs="Arial"/>
        </w:rPr>
        <w:t>Całkowite zakończenie robót oraz gotowość do odbioru ostatecznego będzie stwierdzona przez Wykonawcę wpisem do dziennika budowy z bezzwłocznym powiadomieniem na piśmie o tym fakcie Inspektora nadzoru.</w:t>
      </w:r>
    </w:p>
    <w:p w14:paraId="5E4751CE" w14:textId="77777777" w:rsidR="00073E8C" w:rsidRPr="002057C8" w:rsidRDefault="00073E8C" w:rsidP="002828C1">
      <w:pPr>
        <w:pStyle w:val="Normalny1"/>
        <w:rPr>
          <w:rFonts w:ascii="Arial" w:hAnsi="Arial" w:cs="Arial"/>
        </w:rPr>
      </w:pPr>
      <w:r w:rsidRPr="002057C8">
        <w:rPr>
          <w:rFonts w:ascii="Arial" w:hAnsi="Arial" w:cs="Arial"/>
        </w:rPr>
        <w:t>Odbiór ostateczny robót nastąpi w terminie ustalonym w dokumentach umowy, licząc od dnia potwierdzenia przez Inspektora nadzoru zakończenia robót i przyjęcia dokumentów, o których mowa w punkcie 8.4.2.</w:t>
      </w:r>
    </w:p>
    <w:p w14:paraId="711A38A1" w14:textId="77777777" w:rsidR="00073E8C" w:rsidRPr="002057C8" w:rsidRDefault="00073E8C" w:rsidP="002828C1">
      <w:pPr>
        <w:pStyle w:val="Normalny1"/>
        <w:rPr>
          <w:rFonts w:ascii="Arial" w:hAnsi="Arial" w:cs="Arial"/>
        </w:rPr>
      </w:pPr>
      <w:r w:rsidRPr="002057C8">
        <w:rPr>
          <w:rFonts w:ascii="Arial" w:hAnsi="Arial" w:cs="Arial"/>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14:paraId="15FB6ECE" w14:textId="77777777" w:rsidR="00073E8C" w:rsidRPr="002057C8" w:rsidRDefault="00073E8C" w:rsidP="002828C1">
      <w:pPr>
        <w:pStyle w:val="Normalny1"/>
        <w:rPr>
          <w:rFonts w:ascii="Arial" w:hAnsi="Arial" w:cs="Arial"/>
        </w:rPr>
      </w:pPr>
      <w:r w:rsidRPr="002057C8">
        <w:rPr>
          <w:rFonts w:ascii="Arial" w:hAnsi="Arial" w:cs="Arial"/>
        </w:rPr>
        <w:t>W toku odbioru ostatecznego robót, komisja zapozna się z realizacją ustaleń przyjętych w trakcie odbiorów robót zanikających i ulegających zakryciu, zwłaszcza w zakresie wykonania robót uzupełniających i robót poprawkowych.</w:t>
      </w:r>
    </w:p>
    <w:p w14:paraId="69D6811E" w14:textId="77777777" w:rsidR="00073E8C" w:rsidRPr="002057C8" w:rsidRDefault="00073E8C" w:rsidP="002828C1">
      <w:pPr>
        <w:pStyle w:val="Normalny1"/>
        <w:rPr>
          <w:rFonts w:ascii="Arial" w:hAnsi="Arial" w:cs="Arial"/>
        </w:rPr>
      </w:pPr>
      <w:r w:rsidRPr="002057C8">
        <w:rPr>
          <w:rFonts w:ascii="Arial" w:hAnsi="Arial" w:cs="Arial"/>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65244326" w14:textId="77777777" w:rsidR="00073E8C" w:rsidRPr="002057C8" w:rsidRDefault="00073E8C" w:rsidP="002828C1">
      <w:pPr>
        <w:pStyle w:val="Nagwek31"/>
        <w:spacing w:line="240" w:lineRule="auto"/>
        <w:rPr>
          <w:rFonts w:ascii="Arial" w:hAnsi="Arial" w:cs="Arial"/>
        </w:rPr>
      </w:pPr>
      <w:r w:rsidRPr="002057C8">
        <w:rPr>
          <w:rFonts w:ascii="Arial" w:hAnsi="Arial" w:cs="Arial"/>
        </w:rPr>
        <w:t>8.4.2. Dokumenty do odbioru ostatecznego</w:t>
      </w:r>
    </w:p>
    <w:p w14:paraId="3B30EE2F" w14:textId="77777777" w:rsidR="00073E8C" w:rsidRPr="002057C8" w:rsidRDefault="00073E8C" w:rsidP="002828C1">
      <w:pPr>
        <w:pStyle w:val="Normalny1"/>
        <w:rPr>
          <w:rFonts w:ascii="Arial" w:hAnsi="Arial" w:cs="Arial"/>
        </w:rPr>
      </w:pPr>
      <w:r w:rsidRPr="002057C8">
        <w:rPr>
          <w:rFonts w:ascii="Arial" w:hAnsi="Arial" w:cs="Arial"/>
        </w:rPr>
        <w:t>Podstawowym dokumentem do dokonania odbioru ostatecznego robót jest protokół odbioru ostatecznego robót, sporządzony wg wzoru ustalonego przez Zamawiającego.</w:t>
      </w:r>
    </w:p>
    <w:p w14:paraId="5F2E51B2" w14:textId="77777777" w:rsidR="00073E8C" w:rsidRPr="002057C8" w:rsidRDefault="00073E8C" w:rsidP="002828C1">
      <w:pPr>
        <w:pStyle w:val="Normalny1"/>
        <w:rPr>
          <w:rFonts w:ascii="Arial" w:hAnsi="Arial" w:cs="Arial"/>
        </w:rPr>
      </w:pPr>
      <w:r w:rsidRPr="002057C8">
        <w:rPr>
          <w:rFonts w:ascii="Arial" w:hAnsi="Arial" w:cs="Arial"/>
        </w:rPr>
        <w:t>Do odbioru ostatecznego Wykonawca jest zobowiązany przygotować następujące dokumenty:</w:t>
      </w:r>
    </w:p>
    <w:p w14:paraId="0F010497" w14:textId="77777777" w:rsidR="00073E8C" w:rsidRPr="002057C8" w:rsidRDefault="00073E8C" w:rsidP="002828C1">
      <w:pPr>
        <w:pStyle w:val="Normalny1"/>
        <w:rPr>
          <w:rFonts w:ascii="Arial" w:hAnsi="Arial" w:cs="Arial"/>
        </w:rPr>
      </w:pPr>
      <w:r w:rsidRPr="002057C8">
        <w:rPr>
          <w:rFonts w:ascii="Arial" w:hAnsi="Arial" w:cs="Arial"/>
        </w:rPr>
        <w:t>dokumentację projektową z naniesionymi zmianami oraz dodatkową, jeśli została sporządzona w trakcie realizacji umowy,</w:t>
      </w:r>
    </w:p>
    <w:p w14:paraId="3519D00D" w14:textId="77777777" w:rsidR="00073E8C" w:rsidRPr="002057C8" w:rsidRDefault="00073E8C" w:rsidP="002828C1">
      <w:pPr>
        <w:pStyle w:val="Normalny1"/>
        <w:rPr>
          <w:rFonts w:ascii="Arial" w:hAnsi="Arial" w:cs="Arial"/>
        </w:rPr>
      </w:pPr>
      <w:r w:rsidRPr="002057C8">
        <w:rPr>
          <w:rFonts w:ascii="Arial" w:hAnsi="Arial" w:cs="Arial"/>
        </w:rPr>
        <w:t>szczegółowe specyfikacje techniczne (podstawowe z dokumentów umowy i ew. uzupełniające lub zamienne),</w:t>
      </w:r>
    </w:p>
    <w:p w14:paraId="3A4F493B" w14:textId="77777777" w:rsidR="00073E8C" w:rsidRPr="002057C8" w:rsidRDefault="00073E8C" w:rsidP="002828C1">
      <w:pPr>
        <w:pStyle w:val="Normalny1"/>
        <w:rPr>
          <w:rFonts w:ascii="Arial" w:hAnsi="Arial" w:cs="Arial"/>
        </w:rPr>
      </w:pPr>
      <w:r w:rsidRPr="002057C8">
        <w:rPr>
          <w:rFonts w:ascii="Arial" w:hAnsi="Arial" w:cs="Arial"/>
        </w:rPr>
        <w:t>recepty i ustalenia technologiczne,</w:t>
      </w:r>
    </w:p>
    <w:p w14:paraId="0EB9335B" w14:textId="77777777" w:rsidR="00073E8C" w:rsidRPr="002057C8" w:rsidRDefault="00073E8C" w:rsidP="002828C1">
      <w:pPr>
        <w:pStyle w:val="Normalny1"/>
        <w:rPr>
          <w:rFonts w:ascii="Arial" w:hAnsi="Arial" w:cs="Arial"/>
        </w:rPr>
      </w:pPr>
      <w:r w:rsidRPr="002057C8">
        <w:rPr>
          <w:rFonts w:ascii="Arial" w:hAnsi="Arial" w:cs="Arial"/>
        </w:rPr>
        <w:t>dzienniki budowy i książki obmiarów (oryginały),</w:t>
      </w:r>
    </w:p>
    <w:p w14:paraId="71F3D224" w14:textId="77777777" w:rsidR="00073E8C" w:rsidRPr="002057C8" w:rsidRDefault="00073E8C" w:rsidP="002828C1">
      <w:pPr>
        <w:pStyle w:val="Normalny1"/>
        <w:rPr>
          <w:rFonts w:ascii="Arial" w:hAnsi="Arial" w:cs="Arial"/>
        </w:rPr>
      </w:pPr>
      <w:r w:rsidRPr="002057C8">
        <w:rPr>
          <w:rFonts w:ascii="Arial" w:hAnsi="Arial" w:cs="Arial"/>
        </w:rPr>
        <w:t>wyniki pomiarów kontrolnych oraz badań i oznaczeń laboratoryjnych, zgodne z SST i ew. PZJ,</w:t>
      </w:r>
    </w:p>
    <w:p w14:paraId="31D1B61A" w14:textId="77777777" w:rsidR="00073E8C" w:rsidRPr="002057C8" w:rsidRDefault="00073E8C" w:rsidP="002828C1">
      <w:pPr>
        <w:pStyle w:val="Normalny1"/>
        <w:rPr>
          <w:rFonts w:ascii="Arial" w:hAnsi="Arial" w:cs="Arial"/>
        </w:rPr>
      </w:pPr>
      <w:r w:rsidRPr="002057C8">
        <w:rPr>
          <w:rFonts w:ascii="Arial" w:hAnsi="Arial" w:cs="Arial"/>
        </w:rPr>
        <w:t>deklaracje zgodności lub certyfikaty zgodności wbudowanych materiałów, zgodnie z SST i ew. PZJ,</w:t>
      </w:r>
    </w:p>
    <w:p w14:paraId="5543C335" w14:textId="77777777" w:rsidR="00073E8C" w:rsidRPr="002057C8" w:rsidRDefault="00073E8C" w:rsidP="002828C1">
      <w:pPr>
        <w:pStyle w:val="Normalny1"/>
        <w:rPr>
          <w:rFonts w:ascii="Arial" w:hAnsi="Arial" w:cs="Arial"/>
        </w:rPr>
      </w:pPr>
      <w:r w:rsidRPr="002057C8">
        <w:rPr>
          <w:rFonts w:ascii="Arial" w:hAnsi="Arial" w:cs="Arial"/>
        </w:rPr>
        <w:t>opinię technologiczną sporządzoną na podstawie wszystkich wyników badań i pomiarów załączonych dokumentów odbioru, wykonanych zgodnie z SST i PZJ,</w:t>
      </w:r>
    </w:p>
    <w:p w14:paraId="23A4B833" w14:textId="77777777" w:rsidR="00073E8C" w:rsidRPr="002057C8" w:rsidRDefault="00073E8C" w:rsidP="002828C1">
      <w:pPr>
        <w:pStyle w:val="Normalny1"/>
        <w:rPr>
          <w:rFonts w:ascii="Arial" w:hAnsi="Arial" w:cs="Arial"/>
        </w:rPr>
      </w:pPr>
      <w:r w:rsidRPr="002057C8">
        <w:rPr>
          <w:rFonts w:ascii="Arial" w:hAnsi="Arial" w:cs="Arial"/>
        </w:rPr>
        <w:t>rysunki (dokumentacje) na wykonanie robót towarzyszących (np. na przełożenie linii telefonicznej, energetycznej, gazowej, oświetlenia itp.) oraz protokoły odbioru i przekazania tych robót właścicielom urządzeń,</w:t>
      </w:r>
    </w:p>
    <w:p w14:paraId="013B3E3E" w14:textId="77777777" w:rsidR="00073E8C" w:rsidRPr="002057C8" w:rsidRDefault="00073E8C" w:rsidP="002828C1">
      <w:pPr>
        <w:pStyle w:val="Normalny1"/>
        <w:rPr>
          <w:rFonts w:ascii="Arial" w:hAnsi="Arial" w:cs="Arial"/>
        </w:rPr>
      </w:pPr>
      <w:r w:rsidRPr="002057C8">
        <w:rPr>
          <w:rFonts w:ascii="Arial" w:hAnsi="Arial" w:cs="Arial"/>
        </w:rPr>
        <w:t>geodezyjną inwentaryzację powykonawczą robót i sieci uzbrojenia terenu,</w:t>
      </w:r>
    </w:p>
    <w:p w14:paraId="58CF8F76" w14:textId="77777777" w:rsidR="00073E8C" w:rsidRPr="002057C8" w:rsidRDefault="00073E8C" w:rsidP="002828C1">
      <w:pPr>
        <w:pStyle w:val="Normalny1"/>
        <w:rPr>
          <w:rFonts w:ascii="Arial" w:hAnsi="Arial" w:cs="Arial"/>
        </w:rPr>
      </w:pPr>
      <w:r w:rsidRPr="002057C8">
        <w:rPr>
          <w:rFonts w:ascii="Arial" w:hAnsi="Arial" w:cs="Arial"/>
        </w:rPr>
        <w:t>kopię mapy zasadniczej powstałej w wyniku geodezyjnej inwentaryzacji powykonawczej.</w:t>
      </w:r>
    </w:p>
    <w:p w14:paraId="2DBF91E3" w14:textId="77777777" w:rsidR="00073E8C" w:rsidRPr="002057C8" w:rsidRDefault="00073E8C" w:rsidP="002828C1">
      <w:pPr>
        <w:pStyle w:val="Normalny1"/>
        <w:rPr>
          <w:rFonts w:ascii="Arial" w:hAnsi="Arial" w:cs="Arial"/>
        </w:rPr>
      </w:pPr>
      <w:r w:rsidRPr="002057C8">
        <w:rPr>
          <w:rFonts w:ascii="Arial" w:hAnsi="Arial" w:cs="Arial"/>
        </w:rPr>
        <w:lastRenderedPageBreak/>
        <w:t>W przypadku, gdy wg komisji, roboty pod względem przygotowania dokumentacyjnego nie będą gotowe do odbioru ostatecznego, komisja w porozumieniu z Wykonawcą wyznaczy ponowny termin odbioru ostatecznego robót.</w:t>
      </w:r>
    </w:p>
    <w:p w14:paraId="294C859C" w14:textId="77777777" w:rsidR="00073E8C" w:rsidRPr="002057C8" w:rsidRDefault="00073E8C" w:rsidP="002828C1">
      <w:pPr>
        <w:pStyle w:val="Normalny1"/>
        <w:rPr>
          <w:rFonts w:ascii="Arial" w:hAnsi="Arial" w:cs="Arial"/>
        </w:rPr>
      </w:pPr>
      <w:r w:rsidRPr="002057C8">
        <w:rPr>
          <w:rFonts w:ascii="Arial" w:hAnsi="Arial" w:cs="Arial"/>
        </w:rPr>
        <w:t>Wszystkie zarządzone przez komisję roboty poprawkowe lub uzupełniające będą zestawione wg wzoru ustalonego przez Zamawiającego.</w:t>
      </w:r>
    </w:p>
    <w:p w14:paraId="77AE8AD5" w14:textId="77777777" w:rsidR="00073E8C" w:rsidRPr="002057C8" w:rsidRDefault="00073E8C" w:rsidP="002828C1">
      <w:pPr>
        <w:pStyle w:val="Normalny1"/>
        <w:rPr>
          <w:rFonts w:ascii="Arial" w:hAnsi="Arial" w:cs="Arial"/>
        </w:rPr>
      </w:pPr>
      <w:r w:rsidRPr="002057C8">
        <w:rPr>
          <w:rFonts w:ascii="Arial" w:hAnsi="Arial" w:cs="Arial"/>
        </w:rPr>
        <w:t>Termin wykonania robót poprawkowych i robót uzupełniających wyznaczy komisja i stwierdzi ich wykonanie.</w:t>
      </w:r>
    </w:p>
    <w:p w14:paraId="7E11136C" w14:textId="77777777" w:rsidR="00073E8C" w:rsidRPr="002057C8" w:rsidRDefault="00073E8C" w:rsidP="002828C1">
      <w:pPr>
        <w:pStyle w:val="Nagwek21"/>
        <w:spacing w:line="240" w:lineRule="auto"/>
        <w:rPr>
          <w:rFonts w:ascii="Arial" w:hAnsi="Arial" w:cs="Arial"/>
        </w:rPr>
      </w:pPr>
      <w:r w:rsidRPr="002057C8">
        <w:rPr>
          <w:rFonts w:ascii="Arial" w:hAnsi="Arial" w:cs="Arial"/>
        </w:rPr>
        <w:t>8.5. Odbiór pogwarancyjny</w:t>
      </w:r>
    </w:p>
    <w:p w14:paraId="702314C9" w14:textId="77777777" w:rsidR="00073E8C" w:rsidRPr="002057C8" w:rsidRDefault="00073E8C" w:rsidP="002828C1">
      <w:pPr>
        <w:pStyle w:val="Normalny1"/>
        <w:rPr>
          <w:rFonts w:ascii="Arial" w:hAnsi="Arial" w:cs="Arial"/>
        </w:rPr>
      </w:pPr>
      <w:r w:rsidRPr="002057C8">
        <w:rPr>
          <w:rFonts w:ascii="Arial" w:hAnsi="Arial" w:cs="Arial"/>
        </w:rPr>
        <w:t>Odbiór pogwarancyjny polega na ocenie wykonanych robót związanych z usunięciem wad zaistniałych w okresie gwarancyjnym.</w:t>
      </w:r>
    </w:p>
    <w:p w14:paraId="0CE15B48" w14:textId="77777777" w:rsidR="00073E8C" w:rsidRPr="002057C8" w:rsidRDefault="00073E8C" w:rsidP="002828C1">
      <w:pPr>
        <w:pStyle w:val="Normalny1"/>
        <w:rPr>
          <w:rFonts w:ascii="Arial" w:hAnsi="Arial" w:cs="Arial"/>
        </w:rPr>
      </w:pPr>
      <w:r w:rsidRPr="002057C8">
        <w:rPr>
          <w:rFonts w:ascii="Arial" w:hAnsi="Arial" w:cs="Arial"/>
        </w:rPr>
        <w:t>Odbiór pogwarancyjny będzie dokonany na podstawie oceny wizualnej obiektu z uwzględnieniem zasad opisanych w punkcie 8.4. „Odbiór ostateczny robót".</w:t>
      </w:r>
    </w:p>
    <w:p w14:paraId="3C77A12A" w14:textId="77777777" w:rsidR="00073E8C" w:rsidRPr="002057C8" w:rsidRDefault="00073E8C" w:rsidP="002828C1">
      <w:pPr>
        <w:pStyle w:val="Nagwek11"/>
        <w:spacing w:line="240" w:lineRule="auto"/>
        <w:rPr>
          <w:rFonts w:ascii="Arial" w:hAnsi="Arial" w:cs="Arial"/>
        </w:rPr>
      </w:pPr>
      <w:bookmarkStart w:id="75" w:name="bookmark38"/>
      <w:bookmarkStart w:id="76" w:name="_Toc510034373"/>
      <w:r w:rsidRPr="002057C8">
        <w:rPr>
          <w:rFonts w:ascii="Arial" w:hAnsi="Arial" w:cs="Arial"/>
        </w:rPr>
        <w:t>9. PODSTAWA PŁATNOŚCI</w:t>
      </w:r>
      <w:bookmarkEnd w:id="75"/>
      <w:bookmarkEnd w:id="76"/>
    </w:p>
    <w:p w14:paraId="546E9116" w14:textId="77777777" w:rsidR="00073E8C" w:rsidRPr="002057C8" w:rsidRDefault="00073E8C" w:rsidP="002828C1">
      <w:pPr>
        <w:pStyle w:val="Nagwek21"/>
        <w:spacing w:line="240" w:lineRule="auto"/>
        <w:rPr>
          <w:rFonts w:ascii="Arial" w:hAnsi="Arial" w:cs="Arial"/>
        </w:rPr>
      </w:pPr>
      <w:bookmarkStart w:id="77" w:name="bookmark39"/>
      <w:r w:rsidRPr="002057C8">
        <w:rPr>
          <w:rFonts w:ascii="Arial" w:hAnsi="Arial" w:cs="Arial"/>
        </w:rPr>
        <w:t>9.1. Ustalenia ogólne</w:t>
      </w:r>
      <w:bookmarkEnd w:id="77"/>
    </w:p>
    <w:p w14:paraId="30C0E81D" w14:textId="77777777" w:rsidR="00073E8C" w:rsidRPr="002057C8" w:rsidRDefault="00073E8C" w:rsidP="002828C1">
      <w:pPr>
        <w:pStyle w:val="Normalny1"/>
        <w:rPr>
          <w:rFonts w:ascii="Arial" w:hAnsi="Arial" w:cs="Arial"/>
        </w:rPr>
      </w:pPr>
      <w:r w:rsidRPr="002057C8">
        <w:rPr>
          <w:rFonts w:ascii="Arial" w:hAnsi="Arial" w:cs="Arial"/>
        </w:rPr>
        <w:t>Podstawą płatności jest cena jednostkowa skalkulowana przez Wykonawcę za jednostkę obmiarową ustaloną dla danej pozycji kosztorysu.</w:t>
      </w:r>
    </w:p>
    <w:p w14:paraId="73956252" w14:textId="77777777" w:rsidR="00073E8C" w:rsidRPr="002057C8" w:rsidRDefault="00073E8C" w:rsidP="002828C1">
      <w:pPr>
        <w:pStyle w:val="Normalny1"/>
        <w:rPr>
          <w:rFonts w:ascii="Arial" w:hAnsi="Arial" w:cs="Arial"/>
        </w:rPr>
      </w:pPr>
      <w:r w:rsidRPr="002057C8">
        <w:rPr>
          <w:rFonts w:ascii="Arial" w:hAnsi="Arial" w:cs="Arial"/>
        </w:rPr>
        <w:t>Dla pozycji kosztorysowych wycenionych ryczałtowo podstawą płatności jest wartość (kwota) podana przez Wykonawcę w danej pozycji kosztorysu.</w:t>
      </w:r>
    </w:p>
    <w:p w14:paraId="44E9D00F" w14:textId="77777777" w:rsidR="00073E8C" w:rsidRPr="002057C8" w:rsidRDefault="00073E8C" w:rsidP="002828C1">
      <w:pPr>
        <w:pStyle w:val="Normalny1"/>
        <w:rPr>
          <w:rFonts w:ascii="Arial" w:hAnsi="Arial" w:cs="Arial"/>
        </w:rPr>
      </w:pPr>
      <w:r w:rsidRPr="002057C8">
        <w:rPr>
          <w:rFonts w:ascii="Arial" w:hAnsi="Arial" w:cs="Arial"/>
        </w:rPr>
        <w:t>Cena jednostkowa lub kwota ryczałtowa pozycji kosztorysowej będzie uwzględniać wszystkie czynności, wymagania i badania składające się na jej wykonanie, określone dla tej roboty w SST i w dokumentacji projektowej.</w:t>
      </w:r>
    </w:p>
    <w:p w14:paraId="58DFBB6B" w14:textId="77777777" w:rsidR="00073E8C" w:rsidRPr="002057C8" w:rsidRDefault="00073E8C" w:rsidP="002828C1">
      <w:pPr>
        <w:pStyle w:val="Normalny1"/>
        <w:rPr>
          <w:rFonts w:ascii="Arial" w:hAnsi="Arial" w:cs="Arial"/>
        </w:rPr>
      </w:pPr>
      <w:r w:rsidRPr="002057C8">
        <w:rPr>
          <w:rFonts w:ascii="Arial" w:hAnsi="Arial" w:cs="Arial"/>
        </w:rPr>
        <w:t>Ceny jednostkowe lub kwoty ryczałtowe robót będą obejmować:</w:t>
      </w:r>
    </w:p>
    <w:p w14:paraId="1A25EE43"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robociznę bezpośrednią wraz z towarzyszącymi kosztami,</w:t>
      </w:r>
    </w:p>
    <w:p w14:paraId="3C323384"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wartość zużytych materiałów wraz z kosztami zakupu, magazynowania, ewentualnych ubytków i transportu na teren budowy,</w:t>
      </w:r>
    </w:p>
    <w:p w14:paraId="6CEF2B1D"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wartość pracy sprzętu wraz z towarzyszącymi kosztami,</w:t>
      </w:r>
    </w:p>
    <w:p w14:paraId="2E55E169"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koszty pośrednie, zysk kalkulacyjny i ryzyko.</w:t>
      </w:r>
    </w:p>
    <w:p w14:paraId="2FB545F3" w14:textId="77777777" w:rsidR="00073E8C" w:rsidRPr="002057C8" w:rsidRDefault="00073E8C" w:rsidP="002828C1">
      <w:pPr>
        <w:pStyle w:val="Normalny1"/>
        <w:rPr>
          <w:rFonts w:ascii="Arial" w:hAnsi="Arial" w:cs="Arial"/>
        </w:rPr>
      </w:pPr>
      <w:r w:rsidRPr="002057C8">
        <w:rPr>
          <w:rFonts w:ascii="Arial" w:hAnsi="Arial" w:cs="Arial"/>
        </w:rPr>
        <w:t>Ceny jednostkowe mogą być waloryzowane zgodnie z ustaleniami umownymi. Do cen jednostkowych nie należy wliczać podatku VAT.</w:t>
      </w:r>
    </w:p>
    <w:p w14:paraId="584935B8" w14:textId="77777777" w:rsidR="00073E8C" w:rsidRPr="002057C8" w:rsidRDefault="00073E8C" w:rsidP="002828C1">
      <w:pPr>
        <w:pStyle w:val="Nagwek21"/>
        <w:spacing w:line="240" w:lineRule="auto"/>
        <w:rPr>
          <w:rFonts w:ascii="Arial" w:hAnsi="Arial" w:cs="Arial"/>
        </w:rPr>
      </w:pPr>
      <w:r w:rsidRPr="002057C8">
        <w:rPr>
          <w:rFonts w:ascii="Arial" w:hAnsi="Arial" w:cs="Arial"/>
        </w:rPr>
        <w:t>9.2. Organizacja ruchu</w:t>
      </w:r>
    </w:p>
    <w:p w14:paraId="0B9EC7C3" w14:textId="77777777" w:rsidR="00073E8C" w:rsidRPr="002057C8" w:rsidRDefault="00073E8C" w:rsidP="002828C1">
      <w:pPr>
        <w:pStyle w:val="Normalny1"/>
        <w:rPr>
          <w:rFonts w:ascii="Arial" w:hAnsi="Arial" w:cs="Arial"/>
        </w:rPr>
      </w:pPr>
      <w:r w:rsidRPr="002057C8">
        <w:rPr>
          <w:rFonts w:ascii="Arial" w:hAnsi="Arial" w:cs="Arial"/>
        </w:rPr>
        <w:t>Koszty związane z organizacją ruchu obejmują:</w:t>
      </w:r>
    </w:p>
    <w:p w14:paraId="6562373D" w14:textId="77777777" w:rsidR="00073E8C" w:rsidRPr="002057C8" w:rsidRDefault="00073E8C" w:rsidP="00073E8C">
      <w:pPr>
        <w:pStyle w:val="punkty"/>
        <w:numPr>
          <w:ilvl w:val="0"/>
          <w:numId w:val="27"/>
        </w:numPr>
        <w:spacing w:line="240" w:lineRule="auto"/>
        <w:rPr>
          <w:rFonts w:ascii="Arial" w:hAnsi="Arial" w:cs="Arial"/>
        </w:rPr>
      </w:pPr>
      <w:r w:rsidRPr="002057C8">
        <w:rPr>
          <w:rFonts w:ascii="Arial" w:hAnsi="Arial" w:cs="Arial"/>
        </w:rPr>
        <w:t>opracowanie oraz uzgodnienie z Inspektorem nadzoru i odpowiednimi instytucjami, projektu organizacji ruchu na czas trwania budowy, wraz z dostarczeniem kopii projektu Inspektora nadzoru i wprowadzeniem dalszych zmian i uzgodnień wynikających z postępu robót,</w:t>
      </w:r>
    </w:p>
    <w:p w14:paraId="03EE103B" w14:textId="77777777" w:rsidR="00073E8C" w:rsidRPr="002057C8" w:rsidRDefault="00073E8C" w:rsidP="00073E8C">
      <w:pPr>
        <w:pStyle w:val="punkty"/>
        <w:numPr>
          <w:ilvl w:val="0"/>
          <w:numId w:val="27"/>
        </w:numPr>
        <w:spacing w:line="240" w:lineRule="auto"/>
        <w:rPr>
          <w:rFonts w:ascii="Arial" w:hAnsi="Arial" w:cs="Arial"/>
        </w:rPr>
      </w:pPr>
      <w:r w:rsidRPr="002057C8">
        <w:rPr>
          <w:rFonts w:ascii="Arial" w:hAnsi="Arial" w:cs="Arial"/>
        </w:rPr>
        <w:t>ustawienie tymczasowego oznakowania i oświetlenia, zgodnie z wymaganiami bezpieczeństwa ruchu,</w:t>
      </w:r>
    </w:p>
    <w:p w14:paraId="5EF15E94" w14:textId="77777777" w:rsidR="00073E8C" w:rsidRPr="002057C8" w:rsidRDefault="00073E8C" w:rsidP="00073E8C">
      <w:pPr>
        <w:pStyle w:val="punkty"/>
        <w:numPr>
          <w:ilvl w:val="0"/>
          <w:numId w:val="27"/>
        </w:numPr>
        <w:spacing w:line="240" w:lineRule="auto"/>
        <w:rPr>
          <w:rFonts w:ascii="Arial" w:hAnsi="Arial" w:cs="Arial"/>
        </w:rPr>
      </w:pPr>
      <w:r w:rsidRPr="002057C8">
        <w:rPr>
          <w:rFonts w:ascii="Arial" w:hAnsi="Arial" w:cs="Arial"/>
        </w:rPr>
        <w:t>opłaty/dzierżawy terenu,</w:t>
      </w:r>
    </w:p>
    <w:p w14:paraId="6CC647FA" w14:textId="77777777" w:rsidR="00073E8C" w:rsidRPr="002057C8" w:rsidRDefault="00073E8C" w:rsidP="00073E8C">
      <w:pPr>
        <w:pStyle w:val="punkty"/>
        <w:numPr>
          <w:ilvl w:val="0"/>
          <w:numId w:val="27"/>
        </w:numPr>
        <w:spacing w:line="240" w:lineRule="auto"/>
        <w:rPr>
          <w:rFonts w:ascii="Arial" w:hAnsi="Arial" w:cs="Arial"/>
        </w:rPr>
      </w:pPr>
      <w:r w:rsidRPr="002057C8">
        <w:rPr>
          <w:rFonts w:ascii="Arial" w:hAnsi="Arial" w:cs="Arial"/>
        </w:rPr>
        <w:t>przygotowanie terenu,</w:t>
      </w:r>
    </w:p>
    <w:p w14:paraId="0DC43776" w14:textId="77777777" w:rsidR="00073E8C" w:rsidRPr="002057C8" w:rsidRDefault="00073E8C" w:rsidP="00073E8C">
      <w:pPr>
        <w:pStyle w:val="punkty"/>
        <w:numPr>
          <w:ilvl w:val="0"/>
          <w:numId w:val="27"/>
        </w:numPr>
        <w:spacing w:line="240" w:lineRule="auto"/>
        <w:rPr>
          <w:rFonts w:ascii="Arial" w:hAnsi="Arial" w:cs="Arial"/>
        </w:rPr>
      </w:pPr>
      <w:r w:rsidRPr="002057C8">
        <w:rPr>
          <w:rFonts w:ascii="Arial" w:hAnsi="Arial" w:cs="Arial"/>
        </w:rPr>
        <w:t xml:space="preserve">konstrukcję tymczasowej nawierzchni, ramp, chodników, krawężników, barier, </w:t>
      </w:r>
      <w:proofErr w:type="spellStart"/>
      <w:r w:rsidRPr="002057C8">
        <w:rPr>
          <w:rFonts w:ascii="Arial" w:hAnsi="Arial" w:cs="Arial"/>
        </w:rPr>
        <w:t>oznakowań</w:t>
      </w:r>
      <w:proofErr w:type="spellEnd"/>
      <w:r w:rsidRPr="002057C8">
        <w:rPr>
          <w:rFonts w:ascii="Arial" w:hAnsi="Arial" w:cs="Arial"/>
        </w:rPr>
        <w:t xml:space="preserve"> i drenażu,</w:t>
      </w:r>
    </w:p>
    <w:p w14:paraId="3B90643D" w14:textId="77777777" w:rsidR="00073E8C" w:rsidRPr="002057C8" w:rsidRDefault="00073E8C" w:rsidP="00073E8C">
      <w:pPr>
        <w:pStyle w:val="punkty"/>
        <w:numPr>
          <w:ilvl w:val="0"/>
          <w:numId w:val="27"/>
        </w:numPr>
        <w:spacing w:line="240" w:lineRule="auto"/>
        <w:rPr>
          <w:rFonts w:ascii="Arial" w:hAnsi="Arial" w:cs="Arial"/>
        </w:rPr>
      </w:pPr>
      <w:r w:rsidRPr="002057C8">
        <w:rPr>
          <w:rFonts w:ascii="Arial" w:hAnsi="Arial" w:cs="Arial"/>
        </w:rPr>
        <w:t>tymczasową przebudowę urządzeń obcych.</w:t>
      </w:r>
    </w:p>
    <w:p w14:paraId="2D623EBE" w14:textId="77777777" w:rsidR="00073E8C" w:rsidRPr="002057C8" w:rsidRDefault="00073E8C" w:rsidP="002828C1">
      <w:pPr>
        <w:pStyle w:val="Normalny1"/>
        <w:rPr>
          <w:rFonts w:ascii="Arial" w:hAnsi="Arial" w:cs="Arial"/>
        </w:rPr>
      </w:pPr>
      <w:r w:rsidRPr="002057C8">
        <w:rPr>
          <w:rFonts w:ascii="Arial" w:hAnsi="Arial" w:cs="Arial"/>
        </w:rPr>
        <w:t>Koszt utrzymania organizacji ruchu:</w:t>
      </w:r>
    </w:p>
    <w:p w14:paraId="2D0DDCE9" w14:textId="77777777" w:rsidR="00073E8C" w:rsidRPr="002057C8" w:rsidRDefault="00073E8C" w:rsidP="00073E8C">
      <w:pPr>
        <w:pStyle w:val="punkty"/>
        <w:numPr>
          <w:ilvl w:val="0"/>
          <w:numId w:val="29"/>
        </w:numPr>
        <w:spacing w:line="240" w:lineRule="auto"/>
        <w:rPr>
          <w:rFonts w:ascii="Arial" w:hAnsi="Arial" w:cs="Arial"/>
        </w:rPr>
      </w:pPr>
      <w:r w:rsidRPr="002057C8">
        <w:rPr>
          <w:rFonts w:ascii="Arial" w:hAnsi="Arial" w:cs="Arial"/>
        </w:rPr>
        <w:t xml:space="preserve">oczyszczanie, przestawienie, przykrycie i usunięcie tymczasowych </w:t>
      </w:r>
      <w:proofErr w:type="spellStart"/>
      <w:r w:rsidRPr="002057C8">
        <w:rPr>
          <w:rFonts w:ascii="Arial" w:hAnsi="Arial" w:cs="Arial"/>
        </w:rPr>
        <w:t>oznakowań</w:t>
      </w:r>
      <w:proofErr w:type="spellEnd"/>
      <w:r w:rsidRPr="002057C8">
        <w:rPr>
          <w:rFonts w:ascii="Arial" w:hAnsi="Arial" w:cs="Arial"/>
        </w:rPr>
        <w:t xml:space="preserve"> pionowych, poziomych, barier i świateł.</w:t>
      </w:r>
    </w:p>
    <w:p w14:paraId="07E0A0FA" w14:textId="77777777" w:rsidR="00073E8C" w:rsidRPr="002057C8" w:rsidRDefault="00073E8C" w:rsidP="00073E8C">
      <w:pPr>
        <w:pStyle w:val="punkty"/>
        <w:numPr>
          <w:ilvl w:val="0"/>
          <w:numId w:val="29"/>
        </w:numPr>
        <w:spacing w:line="240" w:lineRule="auto"/>
        <w:rPr>
          <w:rFonts w:ascii="Arial" w:hAnsi="Arial" w:cs="Arial"/>
        </w:rPr>
      </w:pPr>
      <w:r w:rsidRPr="002057C8">
        <w:rPr>
          <w:rFonts w:ascii="Arial" w:hAnsi="Arial" w:cs="Arial"/>
        </w:rPr>
        <w:t>Koszt uruchomienia i likwidacji dotyczących organizacji ruchu obejmuje:</w:t>
      </w:r>
    </w:p>
    <w:p w14:paraId="4F8C517D" w14:textId="77777777" w:rsidR="00073E8C" w:rsidRPr="002057C8" w:rsidRDefault="00073E8C" w:rsidP="00073E8C">
      <w:pPr>
        <w:pStyle w:val="punkty"/>
        <w:numPr>
          <w:ilvl w:val="0"/>
          <w:numId w:val="29"/>
        </w:numPr>
        <w:spacing w:line="240" w:lineRule="auto"/>
        <w:rPr>
          <w:rFonts w:ascii="Arial" w:hAnsi="Arial" w:cs="Arial"/>
        </w:rPr>
      </w:pPr>
      <w:r w:rsidRPr="002057C8">
        <w:rPr>
          <w:rFonts w:ascii="Arial" w:hAnsi="Arial" w:cs="Arial"/>
        </w:rPr>
        <w:t>usunięcie wbudowanych materiałów i oznakowania,</w:t>
      </w:r>
    </w:p>
    <w:p w14:paraId="551F0ADD" w14:textId="77777777" w:rsidR="00073E8C" w:rsidRPr="002057C8" w:rsidRDefault="00073E8C" w:rsidP="00073E8C">
      <w:pPr>
        <w:pStyle w:val="punkty"/>
        <w:numPr>
          <w:ilvl w:val="0"/>
          <w:numId w:val="29"/>
        </w:numPr>
        <w:spacing w:line="240" w:lineRule="auto"/>
        <w:rPr>
          <w:rFonts w:ascii="Arial" w:hAnsi="Arial" w:cs="Arial"/>
        </w:rPr>
      </w:pPr>
      <w:r w:rsidRPr="002057C8">
        <w:rPr>
          <w:rFonts w:ascii="Arial" w:hAnsi="Arial" w:cs="Arial"/>
        </w:rPr>
        <w:t>doprowadzenie terenu do stanu pierwotnego,</w:t>
      </w:r>
    </w:p>
    <w:p w14:paraId="22F0B40D" w14:textId="77777777" w:rsidR="00073E8C" w:rsidRPr="002057C8" w:rsidRDefault="00073E8C" w:rsidP="00073E8C">
      <w:pPr>
        <w:pStyle w:val="punkty"/>
        <w:numPr>
          <w:ilvl w:val="0"/>
          <w:numId w:val="29"/>
        </w:numPr>
        <w:spacing w:line="240" w:lineRule="auto"/>
        <w:rPr>
          <w:rFonts w:ascii="Arial" w:hAnsi="Arial" w:cs="Arial"/>
        </w:rPr>
      </w:pPr>
      <w:r w:rsidRPr="002057C8">
        <w:rPr>
          <w:rFonts w:ascii="Arial" w:hAnsi="Arial" w:cs="Arial"/>
        </w:rPr>
        <w:lastRenderedPageBreak/>
        <w:t>koszty związane z organizacją ruchu publicznego.</w:t>
      </w:r>
    </w:p>
    <w:p w14:paraId="0738228E" w14:textId="77777777" w:rsidR="00073E8C" w:rsidRPr="002057C8" w:rsidRDefault="00073E8C" w:rsidP="002828C1">
      <w:pPr>
        <w:pStyle w:val="Nagwek11"/>
        <w:spacing w:line="240" w:lineRule="auto"/>
        <w:rPr>
          <w:rFonts w:ascii="Arial" w:hAnsi="Arial" w:cs="Arial"/>
        </w:rPr>
      </w:pPr>
      <w:bookmarkStart w:id="78" w:name="_Toc510034374"/>
      <w:r w:rsidRPr="002057C8">
        <w:rPr>
          <w:rFonts w:ascii="Arial" w:hAnsi="Arial" w:cs="Arial"/>
        </w:rPr>
        <w:t>10. PRZEPISY ZWIĄZANE</w:t>
      </w:r>
      <w:bookmarkEnd w:id="78"/>
    </w:p>
    <w:p w14:paraId="0F924E2C" w14:textId="77777777" w:rsidR="00073E8C" w:rsidRPr="002057C8" w:rsidRDefault="00073E8C" w:rsidP="002828C1">
      <w:pPr>
        <w:pStyle w:val="Nagwek21"/>
        <w:spacing w:line="240" w:lineRule="auto"/>
        <w:rPr>
          <w:rFonts w:ascii="Arial" w:hAnsi="Arial" w:cs="Arial"/>
        </w:rPr>
      </w:pPr>
      <w:r w:rsidRPr="002057C8">
        <w:rPr>
          <w:rFonts w:ascii="Arial" w:hAnsi="Arial" w:cs="Arial"/>
        </w:rPr>
        <w:t>10.1. Normy</w:t>
      </w:r>
    </w:p>
    <w:tbl>
      <w:tblPr>
        <w:tblW w:w="9525" w:type="dxa"/>
        <w:jc w:val="center"/>
        <w:tblLayout w:type="fixed"/>
        <w:tblCellMar>
          <w:left w:w="0" w:type="dxa"/>
          <w:right w:w="0" w:type="dxa"/>
        </w:tblCellMar>
        <w:tblLook w:val="0000" w:firstRow="0" w:lastRow="0" w:firstColumn="0" w:lastColumn="0" w:noHBand="0" w:noVBand="0"/>
      </w:tblPr>
      <w:tblGrid>
        <w:gridCol w:w="581"/>
        <w:gridCol w:w="1843"/>
        <w:gridCol w:w="7101"/>
      </w:tblGrid>
      <w:tr w:rsidR="00073E8C" w:rsidRPr="00073E8C" w14:paraId="7F3AAAAE" w14:textId="77777777" w:rsidTr="002828C1">
        <w:trPr>
          <w:trHeight w:val="302"/>
          <w:jc w:val="center"/>
        </w:trPr>
        <w:tc>
          <w:tcPr>
            <w:tcW w:w="581" w:type="dxa"/>
            <w:shd w:val="clear" w:color="auto" w:fill="auto"/>
          </w:tcPr>
          <w:p w14:paraId="7ACDA461" w14:textId="77777777" w:rsidR="00073E8C" w:rsidRPr="00964C7E" w:rsidRDefault="00073E8C" w:rsidP="002828C1">
            <w:pPr>
              <w:pStyle w:val="Normalny1"/>
              <w:rPr>
                <w:rFonts w:ascii="Arial" w:hAnsi="Arial" w:cs="Arial"/>
              </w:rPr>
            </w:pPr>
            <w:r w:rsidRPr="00964C7E">
              <w:rPr>
                <w:rFonts w:ascii="Arial" w:hAnsi="Arial" w:cs="Arial"/>
              </w:rPr>
              <w:t>1.</w:t>
            </w:r>
          </w:p>
        </w:tc>
        <w:tc>
          <w:tcPr>
            <w:tcW w:w="1843" w:type="dxa"/>
            <w:shd w:val="clear" w:color="auto" w:fill="auto"/>
          </w:tcPr>
          <w:p w14:paraId="3E28187F" w14:textId="77777777" w:rsidR="00073E8C" w:rsidRPr="00964C7E" w:rsidRDefault="00073E8C" w:rsidP="002828C1">
            <w:pPr>
              <w:pStyle w:val="Normalny1"/>
              <w:rPr>
                <w:rFonts w:ascii="Arial" w:hAnsi="Arial" w:cs="Arial"/>
              </w:rPr>
            </w:pPr>
            <w:r w:rsidRPr="00964C7E">
              <w:rPr>
                <w:rFonts w:ascii="Arial" w:hAnsi="Arial" w:cs="Arial"/>
              </w:rPr>
              <w:t>PN-B-02480</w:t>
            </w:r>
          </w:p>
        </w:tc>
        <w:tc>
          <w:tcPr>
            <w:tcW w:w="7101" w:type="dxa"/>
            <w:shd w:val="clear" w:color="auto" w:fill="auto"/>
          </w:tcPr>
          <w:p w14:paraId="23409256" w14:textId="77777777" w:rsidR="00073E8C" w:rsidRPr="00964C7E" w:rsidRDefault="00073E8C" w:rsidP="002828C1">
            <w:pPr>
              <w:pStyle w:val="Normalny1"/>
              <w:rPr>
                <w:rFonts w:ascii="Arial" w:hAnsi="Arial" w:cs="Arial"/>
              </w:rPr>
            </w:pPr>
            <w:r w:rsidRPr="00964C7E">
              <w:rPr>
                <w:rFonts w:ascii="Arial" w:hAnsi="Arial" w:cs="Arial"/>
              </w:rPr>
              <w:t>Grunty budowlane. Określenia. Symbole. Podział i opis gruntów.</w:t>
            </w:r>
          </w:p>
        </w:tc>
      </w:tr>
      <w:tr w:rsidR="00073E8C" w:rsidRPr="00073E8C" w14:paraId="28B1DAE3" w14:textId="77777777" w:rsidTr="002828C1">
        <w:trPr>
          <w:trHeight w:val="360"/>
          <w:jc w:val="center"/>
        </w:trPr>
        <w:tc>
          <w:tcPr>
            <w:tcW w:w="581" w:type="dxa"/>
            <w:shd w:val="clear" w:color="auto" w:fill="auto"/>
          </w:tcPr>
          <w:p w14:paraId="08B2D352" w14:textId="77777777" w:rsidR="00073E8C" w:rsidRPr="00964C7E" w:rsidRDefault="00073E8C" w:rsidP="002828C1">
            <w:pPr>
              <w:pStyle w:val="Normalny1"/>
              <w:rPr>
                <w:rFonts w:ascii="Arial" w:hAnsi="Arial" w:cs="Arial"/>
              </w:rPr>
            </w:pPr>
            <w:r w:rsidRPr="00964C7E">
              <w:rPr>
                <w:rFonts w:ascii="Arial" w:hAnsi="Arial" w:cs="Arial"/>
              </w:rPr>
              <w:t>2.</w:t>
            </w:r>
          </w:p>
        </w:tc>
        <w:tc>
          <w:tcPr>
            <w:tcW w:w="1843" w:type="dxa"/>
            <w:shd w:val="clear" w:color="auto" w:fill="auto"/>
          </w:tcPr>
          <w:p w14:paraId="4F6198E0" w14:textId="77777777" w:rsidR="00073E8C" w:rsidRPr="00964C7E" w:rsidRDefault="00073E8C" w:rsidP="002828C1">
            <w:pPr>
              <w:pStyle w:val="Normalny1"/>
              <w:rPr>
                <w:rFonts w:ascii="Arial" w:hAnsi="Arial" w:cs="Arial"/>
              </w:rPr>
            </w:pPr>
            <w:r w:rsidRPr="00964C7E">
              <w:rPr>
                <w:rFonts w:ascii="Arial" w:hAnsi="Arial" w:cs="Arial"/>
              </w:rPr>
              <w:t>PN-B-04452</w:t>
            </w:r>
          </w:p>
        </w:tc>
        <w:tc>
          <w:tcPr>
            <w:tcW w:w="7101" w:type="dxa"/>
            <w:shd w:val="clear" w:color="auto" w:fill="auto"/>
          </w:tcPr>
          <w:p w14:paraId="6E32AA08" w14:textId="77777777" w:rsidR="00073E8C" w:rsidRPr="00964C7E" w:rsidRDefault="00073E8C" w:rsidP="002828C1">
            <w:pPr>
              <w:pStyle w:val="Normalny1"/>
              <w:rPr>
                <w:rFonts w:ascii="Arial" w:hAnsi="Arial" w:cs="Arial"/>
              </w:rPr>
            </w:pPr>
            <w:r w:rsidRPr="00964C7E">
              <w:rPr>
                <w:rFonts w:ascii="Arial" w:hAnsi="Arial" w:cs="Arial"/>
              </w:rPr>
              <w:t>Grunty budowlane. Badania polowe.</w:t>
            </w:r>
          </w:p>
        </w:tc>
      </w:tr>
      <w:tr w:rsidR="00073E8C" w:rsidRPr="00073E8C" w14:paraId="38218B9D" w14:textId="77777777" w:rsidTr="002828C1">
        <w:trPr>
          <w:trHeight w:val="370"/>
          <w:jc w:val="center"/>
        </w:trPr>
        <w:tc>
          <w:tcPr>
            <w:tcW w:w="581" w:type="dxa"/>
            <w:shd w:val="clear" w:color="auto" w:fill="auto"/>
          </w:tcPr>
          <w:p w14:paraId="4A26F22F" w14:textId="77777777" w:rsidR="00073E8C" w:rsidRPr="00964C7E" w:rsidRDefault="00073E8C" w:rsidP="002828C1">
            <w:pPr>
              <w:pStyle w:val="Normalny1"/>
              <w:rPr>
                <w:rFonts w:ascii="Arial" w:hAnsi="Arial" w:cs="Arial"/>
              </w:rPr>
            </w:pPr>
            <w:r w:rsidRPr="00964C7E">
              <w:rPr>
                <w:rFonts w:ascii="Arial" w:hAnsi="Arial" w:cs="Arial"/>
              </w:rPr>
              <w:t>3.</w:t>
            </w:r>
          </w:p>
        </w:tc>
        <w:tc>
          <w:tcPr>
            <w:tcW w:w="1843" w:type="dxa"/>
            <w:shd w:val="clear" w:color="auto" w:fill="auto"/>
          </w:tcPr>
          <w:p w14:paraId="5325C5FF" w14:textId="77777777" w:rsidR="00073E8C" w:rsidRPr="00964C7E" w:rsidRDefault="00073E8C" w:rsidP="002828C1">
            <w:pPr>
              <w:pStyle w:val="Normalny1"/>
              <w:rPr>
                <w:rFonts w:ascii="Arial" w:hAnsi="Arial" w:cs="Arial"/>
              </w:rPr>
            </w:pPr>
            <w:r w:rsidRPr="00964C7E">
              <w:rPr>
                <w:rFonts w:ascii="Arial" w:hAnsi="Arial" w:cs="Arial"/>
              </w:rPr>
              <w:t>PN-B-04481</w:t>
            </w:r>
          </w:p>
        </w:tc>
        <w:tc>
          <w:tcPr>
            <w:tcW w:w="7101" w:type="dxa"/>
            <w:shd w:val="clear" w:color="auto" w:fill="auto"/>
          </w:tcPr>
          <w:p w14:paraId="6B29A811" w14:textId="77777777" w:rsidR="00073E8C" w:rsidRPr="00964C7E" w:rsidRDefault="00073E8C" w:rsidP="002828C1">
            <w:pPr>
              <w:pStyle w:val="Normalny1"/>
              <w:rPr>
                <w:rFonts w:ascii="Arial" w:hAnsi="Arial" w:cs="Arial"/>
              </w:rPr>
            </w:pPr>
            <w:r w:rsidRPr="00964C7E">
              <w:rPr>
                <w:rFonts w:ascii="Arial" w:hAnsi="Arial" w:cs="Arial"/>
              </w:rPr>
              <w:t>Grunty budowlane. Badania próbek gruntów.</w:t>
            </w:r>
          </w:p>
        </w:tc>
      </w:tr>
      <w:tr w:rsidR="00073E8C" w:rsidRPr="00073E8C" w14:paraId="4A2D6ADD" w14:textId="77777777" w:rsidTr="002828C1">
        <w:trPr>
          <w:trHeight w:val="379"/>
          <w:jc w:val="center"/>
        </w:trPr>
        <w:tc>
          <w:tcPr>
            <w:tcW w:w="581" w:type="dxa"/>
            <w:shd w:val="clear" w:color="auto" w:fill="auto"/>
          </w:tcPr>
          <w:p w14:paraId="79F5CE30" w14:textId="77777777" w:rsidR="00073E8C" w:rsidRPr="00964C7E" w:rsidRDefault="00073E8C" w:rsidP="002828C1">
            <w:pPr>
              <w:pStyle w:val="Normalny1"/>
              <w:rPr>
                <w:rFonts w:ascii="Arial" w:hAnsi="Arial" w:cs="Arial"/>
              </w:rPr>
            </w:pPr>
            <w:r w:rsidRPr="00964C7E">
              <w:rPr>
                <w:rFonts w:ascii="Arial" w:hAnsi="Arial" w:cs="Arial"/>
              </w:rPr>
              <w:t>4.</w:t>
            </w:r>
          </w:p>
        </w:tc>
        <w:tc>
          <w:tcPr>
            <w:tcW w:w="1843" w:type="dxa"/>
            <w:shd w:val="clear" w:color="auto" w:fill="auto"/>
          </w:tcPr>
          <w:p w14:paraId="65F40491" w14:textId="77777777" w:rsidR="00073E8C" w:rsidRPr="00964C7E" w:rsidRDefault="00073E8C" w:rsidP="002828C1">
            <w:pPr>
              <w:pStyle w:val="Normalny1"/>
              <w:rPr>
                <w:rFonts w:ascii="Arial" w:hAnsi="Arial" w:cs="Arial"/>
              </w:rPr>
            </w:pPr>
            <w:r w:rsidRPr="00964C7E">
              <w:rPr>
                <w:rFonts w:ascii="Arial" w:hAnsi="Arial" w:cs="Arial"/>
              </w:rPr>
              <w:t>PN-B-04493</w:t>
            </w:r>
          </w:p>
        </w:tc>
        <w:tc>
          <w:tcPr>
            <w:tcW w:w="7101" w:type="dxa"/>
            <w:shd w:val="clear" w:color="auto" w:fill="auto"/>
          </w:tcPr>
          <w:p w14:paraId="5D6015B3" w14:textId="77777777" w:rsidR="00073E8C" w:rsidRPr="00964C7E" w:rsidRDefault="00073E8C" w:rsidP="002828C1">
            <w:pPr>
              <w:pStyle w:val="Normalny1"/>
              <w:rPr>
                <w:rFonts w:ascii="Arial" w:hAnsi="Arial" w:cs="Arial"/>
              </w:rPr>
            </w:pPr>
            <w:r w:rsidRPr="00964C7E">
              <w:rPr>
                <w:rFonts w:ascii="Arial" w:hAnsi="Arial" w:cs="Arial"/>
              </w:rPr>
              <w:t>Grunty budowlane. Oznaczanie kapilarności biernej.</w:t>
            </w:r>
          </w:p>
        </w:tc>
      </w:tr>
      <w:tr w:rsidR="00073E8C" w:rsidRPr="00073E8C" w14:paraId="698AC6BD" w14:textId="77777777" w:rsidTr="002828C1">
        <w:trPr>
          <w:trHeight w:val="346"/>
          <w:jc w:val="center"/>
        </w:trPr>
        <w:tc>
          <w:tcPr>
            <w:tcW w:w="581" w:type="dxa"/>
            <w:shd w:val="clear" w:color="auto" w:fill="auto"/>
          </w:tcPr>
          <w:p w14:paraId="4B697D45" w14:textId="77777777" w:rsidR="00073E8C" w:rsidRPr="00964C7E" w:rsidRDefault="00073E8C" w:rsidP="002828C1">
            <w:pPr>
              <w:pStyle w:val="Normalny1"/>
              <w:rPr>
                <w:rFonts w:ascii="Arial" w:hAnsi="Arial" w:cs="Arial"/>
              </w:rPr>
            </w:pPr>
            <w:r w:rsidRPr="00964C7E">
              <w:rPr>
                <w:rFonts w:ascii="Arial" w:hAnsi="Arial" w:cs="Arial"/>
              </w:rPr>
              <w:t>5.</w:t>
            </w:r>
          </w:p>
        </w:tc>
        <w:tc>
          <w:tcPr>
            <w:tcW w:w="1843" w:type="dxa"/>
            <w:shd w:val="clear" w:color="auto" w:fill="auto"/>
          </w:tcPr>
          <w:p w14:paraId="28F7A9DE" w14:textId="77777777" w:rsidR="00073E8C" w:rsidRPr="00964C7E" w:rsidRDefault="00073E8C" w:rsidP="002828C1">
            <w:pPr>
              <w:pStyle w:val="Normalny1"/>
              <w:rPr>
                <w:rFonts w:ascii="Arial" w:hAnsi="Arial" w:cs="Arial"/>
              </w:rPr>
            </w:pPr>
            <w:r w:rsidRPr="00964C7E">
              <w:rPr>
                <w:rFonts w:ascii="Arial" w:hAnsi="Arial" w:cs="Arial"/>
              </w:rPr>
              <w:t>BN-77/8931-12</w:t>
            </w:r>
          </w:p>
        </w:tc>
        <w:tc>
          <w:tcPr>
            <w:tcW w:w="7101" w:type="dxa"/>
            <w:shd w:val="clear" w:color="auto" w:fill="auto"/>
          </w:tcPr>
          <w:p w14:paraId="403C6F68" w14:textId="77777777" w:rsidR="00073E8C" w:rsidRPr="00964C7E" w:rsidRDefault="00073E8C" w:rsidP="002828C1">
            <w:pPr>
              <w:pStyle w:val="Normalny1"/>
              <w:rPr>
                <w:rFonts w:ascii="Arial" w:hAnsi="Arial" w:cs="Arial"/>
              </w:rPr>
            </w:pPr>
            <w:r w:rsidRPr="00964C7E">
              <w:rPr>
                <w:rFonts w:ascii="Arial" w:hAnsi="Arial" w:cs="Arial"/>
              </w:rPr>
              <w:t>Oznaczanie wskaźnika zagęszczenia gruntu.</w:t>
            </w:r>
          </w:p>
        </w:tc>
      </w:tr>
      <w:tr w:rsidR="00073E8C" w:rsidRPr="00073E8C" w14:paraId="16D970CE" w14:textId="77777777" w:rsidTr="002828C1">
        <w:trPr>
          <w:trHeight w:val="317"/>
          <w:jc w:val="center"/>
        </w:trPr>
        <w:tc>
          <w:tcPr>
            <w:tcW w:w="581" w:type="dxa"/>
            <w:shd w:val="clear" w:color="auto" w:fill="auto"/>
          </w:tcPr>
          <w:p w14:paraId="0BF73853" w14:textId="77777777" w:rsidR="00073E8C" w:rsidRPr="00964C7E" w:rsidRDefault="00073E8C" w:rsidP="002828C1">
            <w:pPr>
              <w:pStyle w:val="Normalny1"/>
              <w:rPr>
                <w:rFonts w:ascii="Arial" w:hAnsi="Arial" w:cs="Arial"/>
              </w:rPr>
            </w:pPr>
            <w:r w:rsidRPr="00964C7E">
              <w:rPr>
                <w:rFonts w:ascii="Arial" w:hAnsi="Arial" w:cs="Arial"/>
              </w:rPr>
              <w:t>6.</w:t>
            </w:r>
          </w:p>
        </w:tc>
        <w:tc>
          <w:tcPr>
            <w:tcW w:w="1843" w:type="dxa"/>
            <w:shd w:val="clear" w:color="auto" w:fill="auto"/>
          </w:tcPr>
          <w:p w14:paraId="26387EB4" w14:textId="77777777" w:rsidR="00073E8C" w:rsidRPr="00964C7E" w:rsidRDefault="00073E8C" w:rsidP="002828C1">
            <w:pPr>
              <w:pStyle w:val="Normalny1"/>
              <w:rPr>
                <w:rFonts w:ascii="Arial" w:hAnsi="Arial" w:cs="Arial"/>
              </w:rPr>
            </w:pPr>
            <w:r w:rsidRPr="00964C7E">
              <w:rPr>
                <w:rFonts w:ascii="Arial" w:hAnsi="Arial" w:cs="Arial"/>
              </w:rPr>
              <w:t>PN-B-06050</w:t>
            </w:r>
          </w:p>
        </w:tc>
        <w:tc>
          <w:tcPr>
            <w:tcW w:w="7101" w:type="dxa"/>
            <w:shd w:val="clear" w:color="auto" w:fill="auto"/>
          </w:tcPr>
          <w:p w14:paraId="60617BDB" w14:textId="77777777" w:rsidR="00073E8C" w:rsidRPr="00964C7E" w:rsidRDefault="00073E8C" w:rsidP="002828C1">
            <w:pPr>
              <w:pStyle w:val="Normalny1"/>
              <w:rPr>
                <w:rFonts w:ascii="Arial" w:hAnsi="Arial" w:cs="Arial"/>
              </w:rPr>
            </w:pPr>
            <w:r w:rsidRPr="00964C7E">
              <w:rPr>
                <w:rFonts w:ascii="Arial" w:hAnsi="Arial" w:cs="Arial"/>
              </w:rPr>
              <w:t>Roboty ziemne budowlane. Wymagania w zakresie wykonywania i badania przy odbiorze.</w:t>
            </w:r>
          </w:p>
        </w:tc>
      </w:tr>
    </w:tbl>
    <w:p w14:paraId="2EC9460F" w14:textId="77777777" w:rsidR="00073E8C" w:rsidRPr="002057C8" w:rsidRDefault="00073E8C" w:rsidP="002828C1">
      <w:pPr>
        <w:pStyle w:val="Nagwek21"/>
        <w:spacing w:line="240" w:lineRule="auto"/>
        <w:rPr>
          <w:rFonts w:ascii="Arial" w:hAnsi="Arial" w:cs="Arial"/>
        </w:rPr>
      </w:pPr>
      <w:bookmarkStart w:id="79" w:name="bookmark41"/>
      <w:r w:rsidRPr="002057C8">
        <w:rPr>
          <w:rFonts w:ascii="Arial" w:hAnsi="Arial" w:cs="Arial"/>
        </w:rPr>
        <w:t>10.2. Inne dokumenty</w:t>
      </w:r>
      <w:bookmarkEnd w:id="79"/>
    </w:p>
    <w:p w14:paraId="7A918244"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Ustawa z dnia 7 lipca 1994 r. - Prawo budowlane (Dz. U. z 2002 r. Nr 106 poz. 1126) z późniejszymi zmianami (ostatnia zmiana z 2003 r. Dz. U. Nr 80 poz. 718).</w:t>
      </w:r>
    </w:p>
    <w:p w14:paraId="3B3F5C38"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Rozporządzenie Ministra Infrastruktury z dnia 26.06.2002 r. w sprawie dziennika budowy, montażu i rozbiórki tablicy informacyjnej oraz ogłoszenia zawierającego dane dotyczące bezpieczeństwa pracy i ochrony zdrowia (Dz. U. z 2002 r. Nr 108 poz. 953).</w:t>
      </w:r>
    </w:p>
    <w:p w14:paraId="08C1B161" w14:textId="77777777" w:rsidR="00073E8C" w:rsidRPr="002057C8" w:rsidRDefault="00073E8C" w:rsidP="00073E8C">
      <w:pPr>
        <w:pStyle w:val="lista"/>
        <w:numPr>
          <w:ilvl w:val="0"/>
          <w:numId w:val="24"/>
        </w:numPr>
        <w:spacing w:line="240" w:lineRule="auto"/>
        <w:rPr>
          <w:rFonts w:ascii="Arial" w:hAnsi="Arial" w:cs="Arial"/>
        </w:rPr>
      </w:pPr>
      <w:r w:rsidRPr="002057C8">
        <w:rPr>
          <w:rFonts w:ascii="Arial" w:hAnsi="Arial" w:cs="Arial"/>
        </w:rPr>
        <w:t>Rozporządzenie Ministra Infrastruktury z dnia 6 lutego 2003 r. w sprawie bezpieczeństwa i higieny pracy podczas wykonywania robót budowlanych (Dz. U. z 2003 r. Nr 48 poz. 401 ).</w:t>
      </w:r>
    </w:p>
    <w:p w14:paraId="09BE9256" w14:textId="77777777" w:rsidR="00073E8C" w:rsidRPr="002057C8" w:rsidRDefault="00073E8C" w:rsidP="002828C1">
      <w:pPr>
        <w:pStyle w:val="Normalny1"/>
        <w:rPr>
          <w:rFonts w:ascii="Arial" w:hAnsi="Arial" w:cs="Arial"/>
        </w:rPr>
      </w:pPr>
      <w:r w:rsidRPr="002057C8">
        <w:rPr>
          <w:rFonts w:ascii="Arial" w:hAnsi="Arial" w:cs="Arial"/>
        </w:rPr>
        <w:t>Załącznik 1</w:t>
      </w:r>
    </w:p>
    <w:p w14:paraId="6F009447" w14:textId="77777777" w:rsidR="00073E8C" w:rsidRPr="002057C8" w:rsidRDefault="00073E8C" w:rsidP="002828C1">
      <w:pPr>
        <w:pStyle w:val="Normalny1"/>
        <w:rPr>
          <w:rFonts w:ascii="Arial" w:hAnsi="Arial" w:cs="Arial"/>
        </w:rPr>
      </w:pPr>
      <w:bookmarkStart w:id="80" w:name="bookmark42"/>
      <w:r w:rsidRPr="002057C8">
        <w:rPr>
          <w:rFonts w:ascii="Arial" w:hAnsi="Arial" w:cs="Arial"/>
        </w:rPr>
        <w:t>Tablica 1. Podział gruntów na kategorie</w:t>
      </w:r>
      <w:bookmarkEnd w:id="80"/>
    </w:p>
    <w:tbl>
      <w:tblPr>
        <w:tblW w:w="0" w:type="auto"/>
        <w:tblInd w:w="-9" w:type="dxa"/>
        <w:tblCellMar>
          <w:left w:w="0" w:type="dxa"/>
          <w:right w:w="0" w:type="dxa"/>
        </w:tblCellMar>
        <w:tblLook w:val="0000" w:firstRow="0" w:lastRow="0" w:firstColumn="0" w:lastColumn="0" w:noHBand="0" w:noVBand="0"/>
      </w:tblPr>
      <w:tblGrid>
        <w:gridCol w:w="1193"/>
        <w:gridCol w:w="4149"/>
        <w:gridCol w:w="1773"/>
        <w:gridCol w:w="2239"/>
      </w:tblGrid>
      <w:tr w:rsidR="00073E8C" w:rsidRPr="00073E8C" w14:paraId="315414A5" w14:textId="77777777" w:rsidTr="002828C1">
        <w:trPr>
          <w:trHeight w:val="109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559FD" w14:textId="77777777" w:rsidR="00073E8C" w:rsidRPr="00964C7E" w:rsidRDefault="00073E8C" w:rsidP="002828C1">
            <w:pPr>
              <w:pStyle w:val="Normalny1"/>
              <w:rPr>
                <w:rFonts w:ascii="Arial" w:hAnsi="Arial" w:cs="Arial"/>
              </w:rPr>
            </w:pPr>
            <w:r w:rsidRPr="00964C7E">
              <w:rPr>
                <w:rFonts w:ascii="Arial" w:hAnsi="Arial" w:cs="Arial"/>
              </w:rPr>
              <w:t>Kategoria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EB7D" w14:textId="77777777" w:rsidR="00073E8C" w:rsidRPr="00964C7E" w:rsidRDefault="00073E8C" w:rsidP="002828C1">
            <w:pPr>
              <w:pStyle w:val="Normalny1"/>
              <w:rPr>
                <w:rFonts w:ascii="Arial" w:hAnsi="Arial" w:cs="Arial"/>
              </w:rPr>
            </w:pPr>
            <w:r w:rsidRPr="00964C7E">
              <w:rPr>
                <w:rFonts w:ascii="Arial" w:hAnsi="Arial" w:cs="Arial"/>
              </w:rPr>
              <w:t>Rodzaj i charakterystyka gruntu lub materiału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1D88" w14:textId="77777777" w:rsidR="00073E8C" w:rsidRPr="00964C7E" w:rsidRDefault="00073E8C" w:rsidP="002828C1">
            <w:pPr>
              <w:pStyle w:val="Normalny1"/>
              <w:rPr>
                <w:rFonts w:ascii="Arial" w:hAnsi="Arial" w:cs="Arial"/>
              </w:rPr>
            </w:pPr>
            <w:r w:rsidRPr="00964C7E">
              <w:rPr>
                <w:rFonts w:ascii="Arial" w:hAnsi="Arial" w:cs="Arial"/>
              </w:rPr>
              <w:t>Gęstość objętościowa w stanie naturalnym</w:t>
            </w:r>
          </w:p>
          <w:p w14:paraId="6735E5D0" w14:textId="77777777" w:rsidR="00073E8C" w:rsidRPr="00964C7E" w:rsidRDefault="00073E8C" w:rsidP="002828C1">
            <w:pPr>
              <w:pStyle w:val="Normalny1"/>
              <w:rPr>
                <w:rStyle w:val="Domylnaczcionkaakapitu1"/>
                <w:rFonts w:ascii="Arial" w:hAnsi="Arial" w:cs="Arial"/>
              </w:rPr>
            </w:pPr>
            <w:proofErr w:type="spellStart"/>
            <w:r w:rsidRPr="00964C7E">
              <w:rPr>
                <w:rFonts w:ascii="Arial" w:hAnsi="Arial" w:cs="Arial"/>
              </w:rPr>
              <w:t>kN</w:t>
            </w:r>
            <w:proofErr w:type="spellEnd"/>
            <w:r w:rsidRPr="00964C7E">
              <w:rPr>
                <w:rFonts w:ascii="Arial" w:hAnsi="Arial" w:cs="Arial"/>
              </w:rPr>
              <w:t>/m</w:t>
            </w:r>
            <w:r w:rsidRPr="00964C7E">
              <w:rPr>
                <w:rStyle w:val="Domylnaczcionkaakapitu1"/>
                <w:rFonts w:ascii="Arial" w:hAnsi="Arial" w:cs="Arial"/>
                <w:vertAlign w:val="super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3CB3" w14:textId="77777777" w:rsidR="00073E8C" w:rsidRPr="00964C7E" w:rsidRDefault="00073E8C" w:rsidP="002828C1">
            <w:pPr>
              <w:pStyle w:val="Normalny1"/>
              <w:rPr>
                <w:rFonts w:ascii="Arial" w:hAnsi="Arial" w:cs="Arial"/>
              </w:rPr>
            </w:pPr>
            <w:r w:rsidRPr="00964C7E">
              <w:rPr>
                <w:rFonts w:ascii="Arial" w:hAnsi="Arial" w:cs="Arial"/>
              </w:rPr>
              <w:t>Przeciętne spulchnienie po</w:t>
            </w:r>
          </w:p>
          <w:p w14:paraId="322B543A" w14:textId="77777777" w:rsidR="00073E8C" w:rsidRPr="00964C7E" w:rsidRDefault="00073E8C" w:rsidP="002828C1">
            <w:pPr>
              <w:pStyle w:val="Normalny1"/>
              <w:rPr>
                <w:rFonts w:ascii="Arial" w:hAnsi="Arial" w:cs="Arial"/>
              </w:rPr>
            </w:pPr>
            <w:r w:rsidRPr="00964C7E">
              <w:rPr>
                <w:rFonts w:ascii="Arial" w:hAnsi="Arial" w:cs="Arial"/>
              </w:rPr>
              <w:t>odspojeniu w % od pierwotnej 1)</w:t>
            </w:r>
          </w:p>
          <w:p w14:paraId="434B0D90" w14:textId="77777777" w:rsidR="00073E8C" w:rsidRPr="00964C7E" w:rsidRDefault="00073E8C" w:rsidP="002828C1">
            <w:pPr>
              <w:pStyle w:val="Normalny1"/>
              <w:rPr>
                <w:rFonts w:ascii="Arial" w:hAnsi="Arial" w:cs="Arial"/>
              </w:rPr>
            </w:pPr>
            <w:r w:rsidRPr="00964C7E">
              <w:rPr>
                <w:rFonts w:ascii="Arial" w:hAnsi="Arial" w:cs="Arial"/>
              </w:rPr>
              <w:t>objętości</w:t>
            </w:r>
          </w:p>
        </w:tc>
      </w:tr>
      <w:tr w:rsidR="00073E8C" w:rsidRPr="00073E8C" w14:paraId="6F304E1E" w14:textId="77777777" w:rsidTr="002828C1">
        <w:trPr>
          <w:trHeight w:val="79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8D4CA" w14:textId="77777777" w:rsidR="00073E8C" w:rsidRPr="00964C7E" w:rsidRDefault="00073E8C" w:rsidP="002828C1">
            <w:pPr>
              <w:pStyle w:val="Normalny1"/>
              <w:rPr>
                <w:rFonts w:ascii="Arial" w:hAnsi="Arial" w:cs="Arial"/>
              </w:rPr>
            </w:pPr>
            <w:r w:rsidRPr="00964C7E">
              <w:rPr>
                <w:rFonts w:ascii="Arial" w:hAnsi="Arial" w:cs="Arial"/>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EA80" w14:textId="77777777" w:rsidR="00073E8C" w:rsidRPr="00964C7E" w:rsidRDefault="00073E8C" w:rsidP="002828C1">
            <w:pPr>
              <w:pStyle w:val="Normalny1"/>
              <w:rPr>
                <w:rFonts w:ascii="Arial" w:hAnsi="Arial" w:cs="Arial"/>
              </w:rPr>
            </w:pPr>
            <w:r w:rsidRPr="00964C7E">
              <w:rPr>
                <w:rFonts w:ascii="Arial" w:hAnsi="Arial" w:cs="Arial"/>
              </w:rPr>
              <w:t>Piasek suchy bez spoiwa Gleba uprawna zaorana lub ogrodowa Torf bez korzeni Popioły lotne niezleżałe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1547" w14:textId="77777777" w:rsidR="00073E8C" w:rsidRPr="00964C7E" w:rsidRDefault="00073E8C" w:rsidP="002828C1">
            <w:pPr>
              <w:pStyle w:val="Normalny1"/>
              <w:rPr>
                <w:rFonts w:ascii="Arial" w:hAnsi="Arial" w:cs="Arial"/>
              </w:rPr>
            </w:pPr>
          </w:p>
          <w:p w14:paraId="7CF935DB" w14:textId="77777777" w:rsidR="00073E8C" w:rsidRPr="00964C7E" w:rsidRDefault="00073E8C" w:rsidP="002828C1">
            <w:pPr>
              <w:pStyle w:val="Normalny1"/>
              <w:rPr>
                <w:rFonts w:ascii="Arial" w:hAnsi="Arial" w:cs="Arial"/>
              </w:rPr>
            </w:pPr>
            <w:r w:rsidRPr="00964C7E">
              <w:rPr>
                <w:rFonts w:ascii="Arial" w:hAnsi="Arial" w:cs="Arial"/>
              </w:rPr>
              <w:t xml:space="preserve"> 9,8 11,8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1681" w14:textId="77777777" w:rsidR="00073E8C" w:rsidRPr="00964C7E" w:rsidRDefault="00073E8C" w:rsidP="002828C1">
            <w:pPr>
              <w:pStyle w:val="Normalny1"/>
              <w:rPr>
                <w:rFonts w:ascii="Arial" w:hAnsi="Arial" w:cs="Arial"/>
              </w:rPr>
            </w:pPr>
            <w:r w:rsidRPr="00964C7E">
              <w:rPr>
                <w:rFonts w:ascii="Arial" w:hAnsi="Arial" w:cs="Arial"/>
              </w:rPr>
              <w:t>od 5 do 15 od 5 do 15 od 20 do 30 od 5 do 15</w:t>
            </w:r>
          </w:p>
        </w:tc>
      </w:tr>
      <w:tr w:rsidR="00073E8C" w:rsidRPr="00073E8C" w14:paraId="1CFD3F9C" w14:textId="77777777" w:rsidTr="002828C1">
        <w:trPr>
          <w:trHeight w:val="1392"/>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31CD76" w14:textId="77777777" w:rsidR="00073E8C" w:rsidRPr="00964C7E" w:rsidRDefault="00073E8C" w:rsidP="002828C1">
            <w:pPr>
              <w:pStyle w:val="Normalny1"/>
              <w:rPr>
                <w:rFonts w:ascii="Arial" w:hAnsi="Arial" w:cs="Arial"/>
              </w:rPr>
            </w:pPr>
            <w:r w:rsidRPr="00964C7E">
              <w:rPr>
                <w:rFonts w:ascii="Arial" w:hAnsi="Arial" w:cs="Arial"/>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E562" w14:textId="77777777" w:rsidR="00073E8C" w:rsidRPr="00964C7E" w:rsidRDefault="00073E8C" w:rsidP="002828C1">
            <w:pPr>
              <w:pStyle w:val="Normalny1"/>
              <w:rPr>
                <w:rFonts w:ascii="Arial" w:hAnsi="Arial" w:cs="Arial"/>
              </w:rPr>
            </w:pPr>
            <w:r w:rsidRPr="00964C7E">
              <w:rPr>
                <w:rFonts w:ascii="Arial" w:hAnsi="Arial" w:cs="Arial"/>
              </w:rPr>
              <w:t>Piasek wilgotny</w:t>
            </w:r>
          </w:p>
          <w:p w14:paraId="1AA3BF50" w14:textId="77777777" w:rsidR="00073E8C" w:rsidRPr="00964C7E" w:rsidRDefault="00073E8C" w:rsidP="002828C1">
            <w:pPr>
              <w:pStyle w:val="Normalny1"/>
              <w:rPr>
                <w:rFonts w:ascii="Arial" w:hAnsi="Arial" w:cs="Arial"/>
              </w:rPr>
            </w:pPr>
            <w:r w:rsidRPr="00964C7E">
              <w:rPr>
                <w:rFonts w:ascii="Arial" w:hAnsi="Arial" w:cs="Arial"/>
              </w:rPr>
              <w:t>Piasek gliniasty, pył i lessy wilgotne, twardoplastyczne i plastyczne Gleba uprawna z darniną lub korzeniami grubości do 30 mm Torf z korzeniami grubości do 30 mm</w:t>
            </w:r>
          </w:p>
          <w:p w14:paraId="16EF2A52" w14:textId="77777777" w:rsidR="00073E8C" w:rsidRPr="00964C7E" w:rsidRDefault="00073E8C" w:rsidP="002828C1">
            <w:pPr>
              <w:pStyle w:val="Normalny1"/>
              <w:rPr>
                <w:rFonts w:ascii="Arial" w:hAnsi="Arial" w:cs="Arial"/>
              </w:rPr>
            </w:pPr>
            <w:r w:rsidRPr="00964C7E">
              <w:rPr>
                <w:rFonts w:ascii="Arial" w:hAnsi="Arial" w:cs="Arial"/>
              </w:rPr>
              <w:t>Nasyp z piasku oraz piasku gliniastego z gruzem, tłuczniem lub</w:t>
            </w:r>
          </w:p>
          <w:p w14:paraId="70373F7D" w14:textId="77777777" w:rsidR="00073E8C" w:rsidRPr="00964C7E" w:rsidRDefault="00073E8C" w:rsidP="002828C1">
            <w:pPr>
              <w:pStyle w:val="Normalny1"/>
              <w:rPr>
                <w:rFonts w:ascii="Arial" w:hAnsi="Arial" w:cs="Arial"/>
              </w:rPr>
            </w:pPr>
            <w:r w:rsidRPr="00964C7E">
              <w:rPr>
                <w:rFonts w:ascii="Arial" w:hAnsi="Arial" w:cs="Arial"/>
              </w:rPr>
              <w:t>odpadkami drewna</w:t>
            </w:r>
          </w:p>
          <w:p w14:paraId="128B84FD" w14:textId="77777777" w:rsidR="00073E8C" w:rsidRPr="00964C7E" w:rsidRDefault="00073E8C" w:rsidP="002828C1">
            <w:pPr>
              <w:pStyle w:val="Normalny1"/>
              <w:rPr>
                <w:rFonts w:ascii="Arial" w:hAnsi="Arial" w:cs="Arial"/>
              </w:rPr>
            </w:pPr>
            <w:r w:rsidRPr="00964C7E">
              <w:rPr>
                <w:rFonts w:ascii="Arial" w:hAnsi="Arial" w:cs="Arial"/>
              </w:rPr>
              <w:t xml:space="preserve">Żwir bez spoiwa lub </w:t>
            </w:r>
            <w:proofErr w:type="spellStart"/>
            <w:r w:rsidRPr="00964C7E">
              <w:rPr>
                <w:rFonts w:ascii="Arial" w:hAnsi="Arial" w:cs="Arial"/>
              </w:rPr>
              <w:t>małospoisty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AB04" w14:textId="77777777" w:rsidR="00073E8C" w:rsidRPr="00964C7E" w:rsidRDefault="00073E8C" w:rsidP="002828C1">
            <w:pPr>
              <w:pStyle w:val="Normalny1"/>
              <w:rPr>
                <w:rFonts w:ascii="Arial" w:hAnsi="Arial" w:cs="Arial"/>
              </w:rPr>
            </w:pPr>
            <w:r w:rsidRPr="00964C7E">
              <w:rPr>
                <w:rFonts w:ascii="Arial" w:hAnsi="Arial" w:cs="Arial"/>
              </w:rPr>
              <w:t>16,7 17,7</w:t>
            </w:r>
          </w:p>
          <w:p w14:paraId="0FA26869" w14:textId="77777777" w:rsidR="00073E8C" w:rsidRPr="00964C7E" w:rsidRDefault="00073E8C" w:rsidP="002828C1">
            <w:pPr>
              <w:pStyle w:val="Normalny1"/>
              <w:rPr>
                <w:rFonts w:ascii="Arial" w:hAnsi="Arial" w:cs="Arial"/>
              </w:rPr>
            </w:pPr>
          </w:p>
          <w:p w14:paraId="648C4136" w14:textId="77777777" w:rsidR="00073E8C" w:rsidRPr="00964C7E" w:rsidRDefault="00073E8C" w:rsidP="002828C1">
            <w:pPr>
              <w:pStyle w:val="Normalny1"/>
              <w:rPr>
                <w:rFonts w:ascii="Arial" w:hAnsi="Arial" w:cs="Arial"/>
              </w:rPr>
            </w:pPr>
            <w:r w:rsidRPr="00964C7E">
              <w:rPr>
                <w:rFonts w:ascii="Arial" w:hAnsi="Arial" w:cs="Arial"/>
              </w:rPr>
              <w:t xml:space="preserve"> 16,7</w:t>
            </w:r>
          </w:p>
          <w:p w14:paraId="73AE8FE1" w14:textId="77777777" w:rsidR="00073E8C" w:rsidRPr="00964C7E" w:rsidRDefault="00073E8C" w:rsidP="002828C1">
            <w:pPr>
              <w:pStyle w:val="Normalny1"/>
              <w:rPr>
                <w:rFonts w:ascii="Arial" w:hAnsi="Arial" w:cs="Arial"/>
              </w:rPr>
            </w:pPr>
            <w:r w:rsidRPr="00964C7E">
              <w:rPr>
                <w:rFonts w:ascii="Arial" w:hAnsi="Arial" w:cs="Arial"/>
              </w:rPr>
              <w:t>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8DB9" w14:textId="77777777" w:rsidR="00073E8C" w:rsidRPr="00964C7E" w:rsidRDefault="00073E8C" w:rsidP="002828C1">
            <w:pPr>
              <w:pStyle w:val="Normalny1"/>
              <w:rPr>
                <w:rFonts w:ascii="Arial" w:hAnsi="Arial" w:cs="Arial"/>
              </w:rPr>
            </w:pPr>
            <w:r w:rsidRPr="00964C7E">
              <w:rPr>
                <w:rFonts w:ascii="Arial" w:hAnsi="Arial" w:cs="Arial"/>
              </w:rPr>
              <w:t>od 15 do 25 od 15 do 25 od 15 do 25 od 20 do 30 od 15 do 25</w:t>
            </w:r>
          </w:p>
          <w:p w14:paraId="4A93A3BC" w14:textId="77777777" w:rsidR="00073E8C" w:rsidRPr="00964C7E" w:rsidRDefault="00073E8C" w:rsidP="002828C1">
            <w:pPr>
              <w:pStyle w:val="Normalny1"/>
              <w:rPr>
                <w:rFonts w:ascii="Arial" w:hAnsi="Arial" w:cs="Arial"/>
              </w:rPr>
            </w:pPr>
            <w:r w:rsidRPr="00964C7E">
              <w:rPr>
                <w:rFonts w:ascii="Arial" w:hAnsi="Arial" w:cs="Arial"/>
              </w:rPr>
              <w:t>od 15 do 25</w:t>
            </w:r>
          </w:p>
        </w:tc>
      </w:tr>
      <w:tr w:rsidR="00073E8C" w:rsidRPr="00073E8C" w14:paraId="4A6FF789" w14:textId="77777777" w:rsidTr="002828C1">
        <w:trPr>
          <w:trHeight w:val="239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151F" w14:textId="77777777" w:rsidR="00073E8C" w:rsidRPr="00964C7E" w:rsidRDefault="00073E8C" w:rsidP="002828C1">
            <w:pPr>
              <w:pStyle w:val="Normalny1"/>
              <w:rPr>
                <w:rFonts w:ascii="Arial" w:hAnsi="Arial" w:cs="Arial"/>
              </w:rPr>
            </w:pPr>
            <w:r w:rsidRPr="00964C7E">
              <w:rPr>
                <w:rFonts w:ascii="Arial" w:hAnsi="Arial" w:cs="Arial"/>
              </w:rPr>
              <w:lastRenderedPageBreak/>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0AC0" w14:textId="77777777" w:rsidR="00073E8C" w:rsidRPr="00964C7E" w:rsidRDefault="00073E8C" w:rsidP="002828C1">
            <w:pPr>
              <w:pStyle w:val="Normalny1"/>
              <w:rPr>
                <w:rFonts w:ascii="Arial" w:hAnsi="Arial" w:cs="Arial"/>
              </w:rPr>
            </w:pPr>
            <w:r w:rsidRPr="00964C7E">
              <w:rPr>
                <w:rFonts w:ascii="Arial" w:hAnsi="Arial" w:cs="Arial"/>
              </w:rPr>
              <w:t xml:space="preserve">Piasek gliniasty, pył i lessy </w:t>
            </w:r>
            <w:proofErr w:type="spellStart"/>
            <w:r w:rsidRPr="00964C7E">
              <w:rPr>
                <w:rFonts w:ascii="Arial" w:hAnsi="Arial" w:cs="Arial"/>
              </w:rPr>
              <w:t>małowilgotne</w:t>
            </w:r>
            <w:proofErr w:type="spellEnd"/>
            <w:r w:rsidRPr="00964C7E">
              <w:rPr>
                <w:rFonts w:ascii="Arial" w:hAnsi="Arial" w:cs="Arial"/>
              </w:rPr>
              <w:t>, półzwarte Gleba uprawna z korzeniami grubości ponad 30 mm Torf z korzeniami grubości ponad 30 mm</w:t>
            </w:r>
          </w:p>
          <w:p w14:paraId="33921BFA" w14:textId="77777777" w:rsidR="00073E8C" w:rsidRPr="00964C7E" w:rsidRDefault="00073E8C" w:rsidP="002828C1">
            <w:pPr>
              <w:pStyle w:val="Normalny1"/>
              <w:rPr>
                <w:rFonts w:ascii="Arial" w:hAnsi="Arial" w:cs="Arial"/>
              </w:rPr>
            </w:pPr>
            <w:r w:rsidRPr="00964C7E">
              <w:rPr>
                <w:rFonts w:ascii="Arial" w:hAnsi="Arial" w:cs="Arial"/>
              </w:rPr>
              <w:t>Nasyp zleżały z piasku gliniastego, pyłu i lessu z gruzem, tłuczniem lub odpadkami drewna</w:t>
            </w:r>
          </w:p>
          <w:p w14:paraId="07481074" w14:textId="77777777" w:rsidR="00073E8C" w:rsidRPr="00964C7E" w:rsidRDefault="00073E8C" w:rsidP="002828C1">
            <w:pPr>
              <w:pStyle w:val="Normalny1"/>
              <w:rPr>
                <w:rFonts w:ascii="Arial" w:hAnsi="Arial" w:cs="Arial"/>
              </w:rPr>
            </w:pPr>
            <w:r w:rsidRPr="00964C7E">
              <w:rPr>
                <w:rFonts w:ascii="Arial" w:hAnsi="Arial" w:cs="Arial"/>
              </w:rPr>
              <w:t>Rumosz skalny zwietrzelinowy z otoczakami o wymiarach do 40 mm Glina, glina ciężka i iły wilgotne, twardoplastyczne i plastyczne, bez głazów</w:t>
            </w:r>
          </w:p>
          <w:p w14:paraId="72ABE251" w14:textId="77777777" w:rsidR="00073E8C" w:rsidRPr="00964C7E" w:rsidRDefault="00073E8C" w:rsidP="002828C1">
            <w:pPr>
              <w:pStyle w:val="Normalny1"/>
              <w:rPr>
                <w:rFonts w:ascii="Arial" w:hAnsi="Arial" w:cs="Arial"/>
              </w:rPr>
            </w:pPr>
            <w:r w:rsidRPr="00964C7E">
              <w:rPr>
                <w:rFonts w:ascii="Arial" w:hAnsi="Arial" w:cs="Arial"/>
              </w:rPr>
              <w:t>Mady i namuły gliniaste rzeczne Popioły lotne zleżałe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35C3" w14:textId="77777777" w:rsidR="00073E8C" w:rsidRPr="00964C7E" w:rsidRDefault="00073E8C" w:rsidP="002828C1">
            <w:pPr>
              <w:pStyle w:val="Normalny1"/>
              <w:rPr>
                <w:rFonts w:ascii="Arial" w:hAnsi="Arial" w:cs="Arial"/>
              </w:rPr>
            </w:pPr>
            <w:r w:rsidRPr="00964C7E">
              <w:rPr>
                <w:rFonts w:ascii="Arial" w:hAnsi="Arial" w:cs="Arial"/>
              </w:rPr>
              <w:t>18,6 13,7 13,7</w:t>
            </w:r>
          </w:p>
          <w:p w14:paraId="3A1948E4" w14:textId="77777777" w:rsidR="00073E8C" w:rsidRPr="00964C7E" w:rsidRDefault="00073E8C" w:rsidP="002828C1">
            <w:pPr>
              <w:pStyle w:val="Normalny1"/>
              <w:rPr>
                <w:rFonts w:ascii="Arial" w:hAnsi="Arial" w:cs="Arial"/>
              </w:rPr>
            </w:pPr>
            <w:r w:rsidRPr="00964C7E">
              <w:rPr>
                <w:rFonts w:ascii="Arial" w:hAnsi="Arial" w:cs="Arial"/>
              </w:rPr>
              <w:t>18,6 17,7</w:t>
            </w:r>
          </w:p>
          <w:p w14:paraId="770E1E81" w14:textId="77777777" w:rsidR="00073E8C" w:rsidRPr="00964C7E" w:rsidRDefault="00073E8C" w:rsidP="002828C1">
            <w:pPr>
              <w:pStyle w:val="Normalny1"/>
              <w:rPr>
                <w:rFonts w:ascii="Arial" w:hAnsi="Arial" w:cs="Arial"/>
              </w:rPr>
            </w:pPr>
          </w:p>
          <w:p w14:paraId="73B5263C" w14:textId="77777777" w:rsidR="00073E8C" w:rsidRPr="00964C7E" w:rsidRDefault="00073E8C" w:rsidP="002828C1">
            <w:pPr>
              <w:pStyle w:val="Normalny1"/>
              <w:rPr>
                <w:rFonts w:ascii="Arial" w:hAnsi="Arial" w:cs="Arial"/>
              </w:rPr>
            </w:pPr>
          </w:p>
          <w:p w14:paraId="0788B0E1" w14:textId="77777777" w:rsidR="00073E8C" w:rsidRPr="00964C7E" w:rsidRDefault="00073E8C" w:rsidP="002828C1">
            <w:pPr>
              <w:pStyle w:val="Normalny1"/>
              <w:rPr>
                <w:rFonts w:ascii="Arial" w:hAnsi="Arial" w:cs="Arial"/>
              </w:rPr>
            </w:pPr>
          </w:p>
          <w:p w14:paraId="21F65C91" w14:textId="77777777" w:rsidR="00073E8C" w:rsidRPr="00964C7E" w:rsidRDefault="00073E8C" w:rsidP="002828C1">
            <w:pPr>
              <w:pStyle w:val="Normalny1"/>
              <w:rPr>
                <w:rFonts w:ascii="Arial" w:hAnsi="Arial" w:cs="Arial"/>
              </w:rPr>
            </w:pPr>
            <w:r w:rsidRPr="00964C7E">
              <w:rPr>
                <w:rFonts w:ascii="Arial" w:hAnsi="Arial" w:cs="Arial"/>
              </w:rPr>
              <w:t xml:space="preserve"> 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DC54" w14:textId="77777777" w:rsidR="00073E8C" w:rsidRPr="00964C7E" w:rsidRDefault="00073E8C" w:rsidP="002828C1">
            <w:pPr>
              <w:pStyle w:val="Normalny1"/>
              <w:rPr>
                <w:rFonts w:ascii="Arial" w:hAnsi="Arial" w:cs="Arial"/>
              </w:rPr>
            </w:pPr>
            <w:r w:rsidRPr="00964C7E">
              <w:rPr>
                <w:rFonts w:ascii="Arial" w:hAnsi="Arial" w:cs="Arial"/>
              </w:rPr>
              <w:t>od 20 do 30 od 20 do 30 od 20 do 30</w:t>
            </w:r>
          </w:p>
          <w:p w14:paraId="43963817" w14:textId="77777777" w:rsidR="00073E8C" w:rsidRPr="00964C7E" w:rsidRDefault="00073E8C" w:rsidP="002828C1">
            <w:pPr>
              <w:pStyle w:val="Normalny1"/>
              <w:rPr>
                <w:rFonts w:ascii="Arial" w:hAnsi="Arial" w:cs="Arial"/>
              </w:rPr>
            </w:pPr>
            <w:r w:rsidRPr="00964C7E">
              <w:rPr>
                <w:rFonts w:ascii="Arial" w:hAnsi="Arial" w:cs="Arial"/>
              </w:rPr>
              <w:t>od 20 do 30 od 20 do 30</w:t>
            </w:r>
          </w:p>
          <w:p w14:paraId="74F29F53" w14:textId="77777777" w:rsidR="00073E8C" w:rsidRPr="00964C7E" w:rsidRDefault="00073E8C" w:rsidP="002828C1">
            <w:pPr>
              <w:pStyle w:val="Normalny1"/>
              <w:rPr>
                <w:rFonts w:ascii="Arial" w:hAnsi="Arial" w:cs="Arial"/>
              </w:rPr>
            </w:pPr>
            <w:r w:rsidRPr="00964C7E">
              <w:rPr>
                <w:rFonts w:ascii="Arial" w:hAnsi="Arial" w:cs="Arial"/>
              </w:rPr>
              <w:t>od 20 do 30 od 20 do 30</w:t>
            </w:r>
          </w:p>
          <w:p w14:paraId="1AD7233F" w14:textId="77777777" w:rsidR="00073E8C" w:rsidRPr="00964C7E" w:rsidRDefault="00073E8C" w:rsidP="002828C1">
            <w:pPr>
              <w:pStyle w:val="Normalny1"/>
              <w:rPr>
                <w:rFonts w:ascii="Arial" w:hAnsi="Arial" w:cs="Arial"/>
              </w:rPr>
            </w:pPr>
            <w:r w:rsidRPr="00964C7E">
              <w:rPr>
                <w:rFonts w:ascii="Arial" w:hAnsi="Arial" w:cs="Arial"/>
              </w:rPr>
              <w:t>od 20 do 30</w:t>
            </w:r>
          </w:p>
        </w:tc>
      </w:tr>
      <w:tr w:rsidR="00073E8C" w:rsidRPr="00073E8C" w14:paraId="15C2B5F6" w14:textId="77777777" w:rsidTr="002828C1">
        <w:trPr>
          <w:trHeight w:val="198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81FD5" w14:textId="77777777" w:rsidR="00073E8C" w:rsidRPr="00964C7E" w:rsidRDefault="00073E8C" w:rsidP="002828C1">
            <w:pPr>
              <w:pStyle w:val="Normalny1"/>
              <w:rPr>
                <w:rFonts w:ascii="Arial" w:hAnsi="Arial" w:cs="Arial"/>
              </w:rPr>
            </w:pPr>
            <w:r w:rsidRPr="00964C7E">
              <w:rPr>
                <w:rFonts w:ascii="Arial" w:hAnsi="Arial" w:cs="Arial"/>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9F8C8" w14:textId="77777777" w:rsidR="00073E8C" w:rsidRPr="00964C7E" w:rsidRDefault="00073E8C" w:rsidP="002828C1">
            <w:pPr>
              <w:pStyle w:val="Normalny1"/>
              <w:rPr>
                <w:rFonts w:ascii="Arial" w:hAnsi="Arial" w:cs="Arial"/>
              </w:rPr>
            </w:pPr>
            <w:r w:rsidRPr="00964C7E">
              <w:rPr>
                <w:rFonts w:ascii="Arial" w:hAnsi="Arial" w:cs="Arial"/>
              </w:rPr>
              <w:t>Less suchy zwarty</w:t>
            </w:r>
          </w:p>
          <w:p w14:paraId="2F79F8A8" w14:textId="77777777" w:rsidR="00073E8C" w:rsidRPr="00964C7E" w:rsidRDefault="00073E8C" w:rsidP="002828C1">
            <w:pPr>
              <w:pStyle w:val="Normalny1"/>
              <w:rPr>
                <w:rFonts w:ascii="Arial" w:hAnsi="Arial" w:cs="Arial"/>
              </w:rPr>
            </w:pPr>
            <w:r w:rsidRPr="00964C7E">
              <w:rPr>
                <w:rFonts w:ascii="Arial" w:hAnsi="Arial" w:cs="Arial"/>
              </w:rPr>
              <w:t xml:space="preserve">Nasyp zleżały z gliny lub iłu z gruzem, tłuczniem i odpadkami drewna lub głazami o masie do 25 kg, stanowiącymi do 10% objętości gruntu Glina, glina ciężka i iły </w:t>
            </w:r>
            <w:proofErr w:type="spellStart"/>
            <w:r w:rsidRPr="00964C7E">
              <w:rPr>
                <w:rFonts w:ascii="Arial" w:hAnsi="Arial" w:cs="Arial"/>
              </w:rPr>
              <w:t>małowilgotne</w:t>
            </w:r>
            <w:proofErr w:type="spellEnd"/>
            <w:r w:rsidRPr="00964C7E">
              <w:rPr>
                <w:rFonts w:ascii="Arial" w:hAnsi="Arial" w:cs="Arial"/>
              </w:rPr>
              <w:t>, półzwarte i zwarte Glina zwałowa z głazami do 50 kg stanowiącymi do 10% objętości gruntu</w:t>
            </w:r>
          </w:p>
          <w:p w14:paraId="7545235D" w14:textId="77777777" w:rsidR="00073E8C" w:rsidRPr="00964C7E" w:rsidRDefault="00073E8C" w:rsidP="002828C1">
            <w:pPr>
              <w:pStyle w:val="Normalny1"/>
              <w:rPr>
                <w:rFonts w:ascii="Arial" w:hAnsi="Arial" w:cs="Arial"/>
              </w:rPr>
            </w:pPr>
            <w:r w:rsidRPr="00964C7E">
              <w:rPr>
                <w:rFonts w:ascii="Arial" w:hAnsi="Arial" w:cs="Arial"/>
              </w:rPr>
              <w:t>Gruz ceglany i rumowisko budowlane z blokami do 50 kg Iłołupek miękki</w:t>
            </w:r>
          </w:p>
          <w:p w14:paraId="786A9AEC" w14:textId="77777777" w:rsidR="00073E8C" w:rsidRPr="00964C7E" w:rsidRDefault="00073E8C" w:rsidP="002828C1">
            <w:pPr>
              <w:pStyle w:val="Normalny1"/>
              <w:rPr>
                <w:rFonts w:ascii="Arial" w:hAnsi="Arial" w:cs="Arial"/>
              </w:rPr>
            </w:pPr>
            <w:r w:rsidRPr="00964C7E">
              <w:rPr>
                <w:rFonts w:ascii="Arial" w:hAnsi="Arial" w:cs="Arial"/>
              </w:rPr>
              <w:t>Grube otoczaki lub rumosz o wymiarach do 90 mm lub z głazami o masie do 10 kg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3E8E" w14:textId="77777777" w:rsidR="00073E8C" w:rsidRPr="00964C7E" w:rsidRDefault="00073E8C" w:rsidP="002828C1">
            <w:pPr>
              <w:pStyle w:val="Normalny1"/>
              <w:rPr>
                <w:rFonts w:ascii="Arial" w:hAnsi="Arial" w:cs="Arial"/>
              </w:rPr>
            </w:pPr>
            <w:r w:rsidRPr="00964C7E">
              <w:rPr>
                <w:rFonts w:ascii="Arial" w:hAnsi="Arial" w:cs="Arial"/>
              </w:rPr>
              <w:t>18,6</w:t>
            </w:r>
          </w:p>
          <w:p w14:paraId="4C5A99F0" w14:textId="77777777" w:rsidR="00073E8C" w:rsidRPr="00964C7E" w:rsidRDefault="00073E8C" w:rsidP="002828C1">
            <w:pPr>
              <w:pStyle w:val="Normalny1"/>
              <w:rPr>
                <w:rFonts w:ascii="Arial" w:hAnsi="Arial" w:cs="Arial"/>
              </w:rPr>
            </w:pPr>
            <w:r w:rsidRPr="00964C7E">
              <w:rPr>
                <w:rFonts w:ascii="Arial" w:hAnsi="Arial" w:cs="Arial"/>
              </w:rPr>
              <w:t xml:space="preserve"> 20,6 20,6</w:t>
            </w:r>
          </w:p>
          <w:p w14:paraId="4AD0698C" w14:textId="77777777" w:rsidR="00073E8C" w:rsidRPr="00964C7E" w:rsidRDefault="00073E8C" w:rsidP="002828C1">
            <w:pPr>
              <w:pStyle w:val="Normalny1"/>
              <w:rPr>
                <w:rFonts w:ascii="Arial" w:hAnsi="Arial" w:cs="Arial"/>
              </w:rPr>
            </w:pPr>
            <w:r w:rsidRPr="00964C7E">
              <w:rPr>
                <w:rFonts w:ascii="Arial" w:hAnsi="Arial" w:cs="Arial"/>
              </w:rPr>
              <w:t xml:space="preserve"> 19,6 19,6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0623" w14:textId="77777777" w:rsidR="00073E8C" w:rsidRPr="00964C7E" w:rsidRDefault="00073E8C" w:rsidP="002828C1">
            <w:pPr>
              <w:pStyle w:val="Normalny1"/>
              <w:rPr>
                <w:rFonts w:ascii="Arial" w:hAnsi="Arial" w:cs="Arial"/>
              </w:rPr>
            </w:pPr>
            <w:r w:rsidRPr="00964C7E">
              <w:rPr>
                <w:rFonts w:ascii="Arial" w:hAnsi="Arial" w:cs="Arial"/>
              </w:rPr>
              <w:t>od 25 do 35 od 25 do 35 od 25 do 35 od 25 do 35</w:t>
            </w:r>
          </w:p>
          <w:p w14:paraId="6FEE443A" w14:textId="77777777" w:rsidR="00073E8C" w:rsidRPr="00964C7E" w:rsidRDefault="00073E8C" w:rsidP="002828C1">
            <w:pPr>
              <w:pStyle w:val="Normalny1"/>
              <w:rPr>
                <w:rFonts w:ascii="Arial" w:hAnsi="Arial" w:cs="Arial"/>
              </w:rPr>
            </w:pPr>
            <w:r w:rsidRPr="00964C7E">
              <w:rPr>
                <w:rFonts w:ascii="Arial" w:hAnsi="Arial" w:cs="Arial"/>
              </w:rPr>
              <w:t>od 25 do 35</w:t>
            </w:r>
          </w:p>
          <w:p w14:paraId="22BC6B45" w14:textId="77777777" w:rsidR="00073E8C" w:rsidRPr="00964C7E" w:rsidRDefault="00073E8C" w:rsidP="002828C1">
            <w:pPr>
              <w:pStyle w:val="Normalny1"/>
              <w:rPr>
                <w:rFonts w:ascii="Arial" w:hAnsi="Arial" w:cs="Arial"/>
              </w:rPr>
            </w:pPr>
            <w:r w:rsidRPr="00964C7E">
              <w:rPr>
                <w:rFonts w:ascii="Arial" w:hAnsi="Arial" w:cs="Arial"/>
              </w:rPr>
              <w:t>od 25 do 35</w:t>
            </w:r>
          </w:p>
          <w:p w14:paraId="316BF5D5" w14:textId="77777777" w:rsidR="00073E8C" w:rsidRPr="00964C7E" w:rsidRDefault="00073E8C" w:rsidP="002828C1">
            <w:pPr>
              <w:pStyle w:val="Normalny1"/>
              <w:rPr>
                <w:rFonts w:ascii="Arial" w:hAnsi="Arial" w:cs="Arial"/>
              </w:rPr>
            </w:pPr>
            <w:r w:rsidRPr="00964C7E">
              <w:rPr>
                <w:rFonts w:ascii="Arial" w:hAnsi="Arial" w:cs="Arial"/>
              </w:rPr>
              <w:t>od 25 do 35</w:t>
            </w:r>
          </w:p>
        </w:tc>
      </w:tr>
      <w:tr w:rsidR="00073E8C" w:rsidRPr="00073E8C" w14:paraId="0DE5C258" w14:textId="77777777" w:rsidTr="002828C1">
        <w:trPr>
          <w:trHeight w:val="3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CB6014" w14:textId="77777777" w:rsidR="00073E8C" w:rsidRPr="00964C7E" w:rsidRDefault="00073E8C" w:rsidP="002828C1">
            <w:pPr>
              <w:pStyle w:val="Normalny1"/>
              <w:rPr>
                <w:rFonts w:ascii="Arial" w:hAnsi="Arial" w:cs="Arial"/>
              </w:rPr>
            </w:pPr>
            <w:r w:rsidRPr="00964C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1C492" w14:textId="77777777" w:rsidR="00073E8C" w:rsidRPr="00964C7E" w:rsidRDefault="00073E8C" w:rsidP="002828C1">
            <w:pPr>
              <w:pStyle w:val="Normalny1"/>
              <w:rPr>
                <w:rFonts w:ascii="Arial" w:hAnsi="Arial" w:cs="Arial"/>
              </w:rPr>
            </w:pPr>
            <w:r w:rsidRPr="00964C7E">
              <w:rPr>
                <w:rFonts w:ascii="Arial" w:hAnsi="Arial" w:cs="Arial"/>
              </w:rPr>
              <w:t>żużel hutniczy niezwietrzały</w:t>
            </w:r>
          </w:p>
          <w:p w14:paraId="224EDEB2" w14:textId="77777777" w:rsidR="00073E8C" w:rsidRPr="00964C7E" w:rsidRDefault="00073E8C" w:rsidP="002828C1">
            <w:pPr>
              <w:pStyle w:val="Normalny1"/>
              <w:rPr>
                <w:rFonts w:ascii="Arial" w:hAnsi="Arial" w:cs="Arial"/>
              </w:rPr>
            </w:pPr>
            <w:r w:rsidRPr="00964C7E">
              <w:rPr>
                <w:rFonts w:ascii="Arial" w:hAnsi="Arial" w:cs="Arial"/>
              </w:rPr>
              <w:t>Glina zwałowa z głazami do 50 kg stanowiącymi 10^30% objętości gruntu</w:t>
            </w:r>
          </w:p>
          <w:p w14:paraId="46C21B58" w14:textId="77777777" w:rsidR="00073E8C" w:rsidRPr="00964C7E" w:rsidRDefault="00073E8C" w:rsidP="002828C1">
            <w:pPr>
              <w:pStyle w:val="Normalny1"/>
              <w:rPr>
                <w:rFonts w:ascii="Arial" w:hAnsi="Arial" w:cs="Arial"/>
              </w:rPr>
            </w:pPr>
            <w:r w:rsidRPr="00964C7E">
              <w:rPr>
                <w:rFonts w:ascii="Arial" w:hAnsi="Arial" w:cs="Arial"/>
              </w:rPr>
              <w:t>Rumosz skalny zwietrzelinowy o wymiarach ponad 90 mm Gruz ceglany i rumowisko budowlane silnie scementowane lub w blokach ponad 50 kg</w:t>
            </w:r>
          </w:p>
          <w:p w14:paraId="1F9FE027" w14:textId="77777777" w:rsidR="00073E8C" w:rsidRPr="00964C7E" w:rsidRDefault="00073E8C" w:rsidP="002828C1">
            <w:pPr>
              <w:pStyle w:val="Normalny1"/>
              <w:rPr>
                <w:rFonts w:ascii="Arial" w:hAnsi="Arial" w:cs="Arial"/>
              </w:rPr>
            </w:pPr>
            <w:r w:rsidRPr="00964C7E">
              <w:rPr>
                <w:rFonts w:ascii="Arial" w:hAnsi="Arial" w:cs="Arial"/>
              </w:rPr>
              <w:t xml:space="preserve">Margle miękkie lub </w:t>
            </w:r>
            <w:proofErr w:type="spellStart"/>
            <w:r w:rsidRPr="00964C7E">
              <w:rPr>
                <w:rFonts w:ascii="Arial" w:hAnsi="Arial" w:cs="Arial"/>
              </w:rPr>
              <w:t>średniotwarde</w:t>
            </w:r>
            <w:proofErr w:type="spellEnd"/>
            <w:r w:rsidRPr="00964C7E">
              <w:rPr>
                <w:rFonts w:ascii="Arial" w:hAnsi="Arial" w:cs="Arial"/>
              </w:rPr>
              <w:t xml:space="preserve"> słabo spękane</w:t>
            </w:r>
          </w:p>
          <w:p w14:paraId="53670232" w14:textId="77777777" w:rsidR="00073E8C" w:rsidRPr="00964C7E" w:rsidRDefault="00073E8C" w:rsidP="002828C1">
            <w:pPr>
              <w:pStyle w:val="Normalny1"/>
              <w:rPr>
                <w:rFonts w:ascii="Arial" w:hAnsi="Arial" w:cs="Arial"/>
              </w:rPr>
            </w:pPr>
            <w:r w:rsidRPr="00964C7E">
              <w:rPr>
                <w:rFonts w:ascii="Arial" w:hAnsi="Arial" w:cs="Arial"/>
              </w:rPr>
              <w:t>Węgiel kamienny i brunatny Iły przewarstwione łupkiem</w:t>
            </w:r>
          </w:p>
          <w:p w14:paraId="31CC23B0" w14:textId="77777777" w:rsidR="00073E8C" w:rsidRPr="00964C7E" w:rsidRDefault="00073E8C" w:rsidP="002828C1">
            <w:pPr>
              <w:pStyle w:val="Normalny1"/>
              <w:rPr>
                <w:rFonts w:ascii="Arial" w:hAnsi="Arial" w:cs="Arial"/>
              </w:rPr>
            </w:pPr>
            <w:r w:rsidRPr="00964C7E">
              <w:rPr>
                <w:rFonts w:ascii="Arial" w:hAnsi="Arial" w:cs="Arial"/>
              </w:rPr>
              <w:t xml:space="preserve">Iłołupek twardy, lecz </w:t>
            </w:r>
            <w:proofErr w:type="spellStart"/>
            <w:r w:rsidRPr="00964C7E">
              <w:rPr>
                <w:rFonts w:ascii="Arial" w:hAnsi="Arial" w:cs="Arial"/>
              </w:rPr>
              <w:t>rozsypliwy</w:t>
            </w:r>
            <w:proofErr w:type="spellEnd"/>
            <w:r w:rsidRPr="00964C7E">
              <w:rPr>
                <w:rFonts w:ascii="Arial" w:hAnsi="Arial" w:cs="Arial"/>
              </w:rPr>
              <w:t xml:space="preserve"> Zlepieńce słabo scementowane Gips</w:t>
            </w:r>
          </w:p>
          <w:p w14:paraId="7F81E383" w14:textId="77777777" w:rsidR="00073E8C" w:rsidRPr="00964C7E" w:rsidRDefault="00073E8C" w:rsidP="002828C1">
            <w:pPr>
              <w:pStyle w:val="Normalny1"/>
              <w:rPr>
                <w:rFonts w:ascii="Arial" w:hAnsi="Arial" w:cs="Arial"/>
              </w:rPr>
            </w:pPr>
            <w:r w:rsidRPr="00964C7E">
              <w:rPr>
                <w:rFonts w:ascii="Arial" w:hAnsi="Arial" w:cs="Arial"/>
              </w:rPr>
              <w:t>Tuf wulkaniczny, częściowo sypki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20ADB" w14:textId="77777777" w:rsidR="00073E8C" w:rsidRPr="00964C7E" w:rsidRDefault="00073E8C" w:rsidP="002828C1">
            <w:pPr>
              <w:pStyle w:val="Normalny1"/>
              <w:rPr>
                <w:rFonts w:ascii="Arial" w:hAnsi="Arial" w:cs="Arial"/>
              </w:rPr>
            </w:pPr>
            <w:r w:rsidRPr="00964C7E">
              <w:rPr>
                <w:rFonts w:ascii="Arial" w:hAnsi="Arial" w:cs="Arial"/>
              </w:rPr>
              <w:t>14,7</w:t>
            </w:r>
          </w:p>
          <w:p w14:paraId="2A674D8D" w14:textId="77777777" w:rsidR="00073E8C" w:rsidRPr="00964C7E" w:rsidRDefault="00073E8C" w:rsidP="002828C1">
            <w:pPr>
              <w:pStyle w:val="Normalny1"/>
              <w:rPr>
                <w:rFonts w:ascii="Arial" w:hAnsi="Arial" w:cs="Arial"/>
              </w:rPr>
            </w:pPr>
          </w:p>
          <w:p w14:paraId="5816D377" w14:textId="77777777" w:rsidR="00073E8C" w:rsidRPr="00964C7E" w:rsidRDefault="00073E8C" w:rsidP="002828C1">
            <w:pPr>
              <w:pStyle w:val="Normalny1"/>
              <w:rPr>
                <w:rFonts w:ascii="Arial" w:hAnsi="Arial" w:cs="Arial"/>
              </w:rPr>
            </w:pPr>
            <w:r w:rsidRPr="00964C7E">
              <w:rPr>
                <w:rFonts w:ascii="Arial" w:hAnsi="Arial" w:cs="Arial"/>
              </w:rPr>
              <w:t>20,6</w:t>
            </w:r>
          </w:p>
          <w:p w14:paraId="7EBB73BD" w14:textId="77777777" w:rsidR="00073E8C" w:rsidRPr="00964C7E" w:rsidRDefault="00073E8C" w:rsidP="002828C1">
            <w:pPr>
              <w:pStyle w:val="Normalny1"/>
              <w:rPr>
                <w:rFonts w:ascii="Arial" w:hAnsi="Arial" w:cs="Arial"/>
              </w:rPr>
            </w:pPr>
          </w:p>
          <w:p w14:paraId="78540EFF" w14:textId="77777777" w:rsidR="00073E8C" w:rsidRPr="00964C7E" w:rsidRDefault="00073E8C" w:rsidP="002828C1">
            <w:pPr>
              <w:pStyle w:val="Normalny1"/>
              <w:rPr>
                <w:rFonts w:ascii="Arial" w:hAnsi="Arial" w:cs="Arial"/>
              </w:rPr>
            </w:pPr>
            <w:r w:rsidRPr="00964C7E">
              <w:rPr>
                <w:rFonts w:ascii="Arial" w:hAnsi="Arial" w:cs="Arial"/>
              </w:rPr>
              <w:t>17,7</w:t>
            </w:r>
          </w:p>
          <w:p w14:paraId="4BD037DC" w14:textId="77777777" w:rsidR="00073E8C" w:rsidRPr="00964C7E" w:rsidRDefault="00073E8C" w:rsidP="002828C1">
            <w:pPr>
              <w:pStyle w:val="Normalny1"/>
              <w:rPr>
                <w:rFonts w:ascii="Arial" w:hAnsi="Arial" w:cs="Arial"/>
              </w:rPr>
            </w:pPr>
            <w:r w:rsidRPr="00964C7E">
              <w:rPr>
                <w:rFonts w:ascii="Arial" w:hAnsi="Arial" w:cs="Arial"/>
              </w:rPr>
              <w:t xml:space="preserve"> 22,6</w:t>
            </w:r>
          </w:p>
          <w:p w14:paraId="0DFBCA11" w14:textId="77777777" w:rsidR="00073E8C" w:rsidRPr="00964C7E" w:rsidRDefault="00073E8C" w:rsidP="002828C1">
            <w:pPr>
              <w:pStyle w:val="Normalny1"/>
              <w:rPr>
                <w:rFonts w:ascii="Arial" w:hAnsi="Arial" w:cs="Arial"/>
              </w:rPr>
            </w:pPr>
            <w:r w:rsidRPr="00964C7E">
              <w:rPr>
                <w:rFonts w:ascii="Arial" w:hAnsi="Arial" w:cs="Arial"/>
              </w:rPr>
              <w:t xml:space="preserve"> 14,7 19,6</w:t>
            </w:r>
          </w:p>
          <w:p w14:paraId="0F83AB2C" w14:textId="77777777" w:rsidR="00073E8C" w:rsidRPr="00964C7E" w:rsidRDefault="00073E8C" w:rsidP="002828C1">
            <w:pPr>
              <w:pStyle w:val="Normalny1"/>
              <w:rPr>
                <w:rFonts w:ascii="Arial" w:hAnsi="Arial" w:cs="Arial"/>
              </w:rPr>
            </w:pPr>
            <w:r w:rsidRPr="00964C7E">
              <w:rPr>
                <w:rFonts w:ascii="Arial" w:hAnsi="Arial" w:cs="Arial"/>
              </w:rPr>
              <w:t xml:space="preserve"> 20,6 21,6</w:t>
            </w:r>
          </w:p>
          <w:p w14:paraId="494A64EA" w14:textId="77777777" w:rsidR="00073E8C" w:rsidRPr="00964C7E" w:rsidRDefault="00073E8C" w:rsidP="00073E8C">
            <w:pPr>
              <w:pStyle w:val="Normalny1"/>
              <w:numPr>
                <w:ilvl w:val="0"/>
                <w:numId w:val="21"/>
              </w:numPr>
              <w:spacing w:after="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4C1C" w14:textId="77777777" w:rsidR="00073E8C" w:rsidRPr="00964C7E" w:rsidRDefault="00073E8C" w:rsidP="002828C1">
            <w:pPr>
              <w:pStyle w:val="Normalny1"/>
              <w:rPr>
                <w:rFonts w:ascii="Arial" w:hAnsi="Arial" w:cs="Arial"/>
              </w:rPr>
            </w:pPr>
            <w:r w:rsidRPr="00964C7E">
              <w:rPr>
                <w:rFonts w:ascii="Arial" w:hAnsi="Arial" w:cs="Arial"/>
              </w:rPr>
              <w:t>od 30 do 45</w:t>
            </w:r>
          </w:p>
          <w:p w14:paraId="2D8AA59D" w14:textId="77777777" w:rsidR="00073E8C" w:rsidRPr="00964C7E" w:rsidRDefault="00073E8C" w:rsidP="002828C1">
            <w:pPr>
              <w:pStyle w:val="Normalny1"/>
              <w:rPr>
                <w:rFonts w:ascii="Arial" w:hAnsi="Arial" w:cs="Arial"/>
              </w:rPr>
            </w:pPr>
            <w:r w:rsidRPr="00964C7E">
              <w:rPr>
                <w:rFonts w:ascii="Arial" w:hAnsi="Arial" w:cs="Arial"/>
              </w:rPr>
              <w:t>od 30 do 45 od 30 do 45</w:t>
            </w:r>
          </w:p>
          <w:p w14:paraId="3B0050E7" w14:textId="77777777" w:rsidR="00073E8C" w:rsidRPr="00964C7E" w:rsidRDefault="00073E8C" w:rsidP="002828C1">
            <w:pPr>
              <w:pStyle w:val="Normalny1"/>
              <w:rPr>
                <w:rFonts w:ascii="Arial" w:hAnsi="Arial" w:cs="Arial"/>
              </w:rPr>
            </w:pPr>
            <w:r w:rsidRPr="00964C7E">
              <w:rPr>
                <w:rFonts w:ascii="Arial" w:hAnsi="Arial" w:cs="Arial"/>
              </w:rPr>
              <w:t>od 30 do 45 od 30 do 45</w:t>
            </w:r>
          </w:p>
          <w:p w14:paraId="162C71BB" w14:textId="77777777" w:rsidR="00073E8C" w:rsidRPr="00964C7E" w:rsidRDefault="00073E8C" w:rsidP="002828C1">
            <w:pPr>
              <w:pStyle w:val="Normalny1"/>
              <w:rPr>
                <w:rFonts w:ascii="Arial" w:hAnsi="Arial" w:cs="Arial"/>
              </w:rPr>
            </w:pPr>
            <w:r w:rsidRPr="00964C7E">
              <w:rPr>
                <w:rFonts w:ascii="Arial" w:hAnsi="Arial" w:cs="Arial"/>
              </w:rPr>
              <w:t>od 30 do 45 od 30 do 45</w:t>
            </w:r>
          </w:p>
          <w:p w14:paraId="4213D52C" w14:textId="77777777" w:rsidR="00073E8C" w:rsidRPr="00964C7E" w:rsidRDefault="00073E8C" w:rsidP="002828C1">
            <w:pPr>
              <w:pStyle w:val="Normalny1"/>
              <w:rPr>
                <w:rFonts w:ascii="Arial" w:hAnsi="Arial" w:cs="Arial"/>
              </w:rPr>
            </w:pPr>
            <w:r w:rsidRPr="00964C7E">
              <w:rPr>
                <w:rFonts w:ascii="Arial" w:hAnsi="Arial" w:cs="Arial"/>
              </w:rPr>
              <w:t>od 30 do 45 od 30 do 45 od 30 do 45 od 30 do 45</w:t>
            </w:r>
          </w:p>
        </w:tc>
      </w:tr>
      <w:tr w:rsidR="00073E8C" w:rsidRPr="00073E8C" w14:paraId="19FC6745" w14:textId="77777777" w:rsidTr="002828C1">
        <w:trPr>
          <w:trHeight w:val="1594"/>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D56C7" w14:textId="77777777" w:rsidR="00073E8C" w:rsidRPr="00964C7E" w:rsidRDefault="00073E8C" w:rsidP="002828C1">
            <w:pPr>
              <w:pStyle w:val="Normalny1"/>
              <w:rPr>
                <w:rFonts w:ascii="Arial" w:hAnsi="Arial" w:cs="Arial"/>
              </w:rPr>
            </w:pPr>
            <w:r w:rsidRPr="00964C7E">
              <w:rPr>
                <w:rFonts w:ascii="Arial" w:hAnsi="Arial" w:cs="Arial"/>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DB99" w14:textId="77777777" w:rsidR="00073E8C" w:rsidRPr="00964C7E" w:rsidRDefault="00073E8C" w:rsidP="002828C1">
            <w:pPr>
              <w:pStyle w:val="Normalny1"/>
              <w:rPr>
                <w:rFonts w:ascii="Arial" w:hAnsi="Arial" w:cs="Arial"/>
              </w:rPr>
            </w:pPr>
            <w:r w:rsidRPr="00964C7E">
              <w:rPr>
                <w:rFonts w:ascii="Arial" w:hAnsi="Arial" w:cs="Arial"/>
              </w:rPr>
              <w:t>Iłołupek twardy</w:t>
            </w:r>
          </w:p>
          <w:p w14:paraId="7AB3451C" w14:textId="77777777" w:rsidR="00073E8C" w:rsidRPr="00964C7E" w:rsidRDefault="00073E8C" w:rsidP="002828C1">
            <w:pPr>
              <w:pStyle w:val="Normalny1"/>
              <w:rPr>
                <w:rFonts w:ascii="Arial" w:hAnsi="Arial" w:cs="Arial"/>
              </w:rPr>
            </w:pPr>
            <w:r w:rsidRPr="00964C7E">
              <w:rPr>
                <w:rFonts w:ascii="Arial" w:hAnsi="Arial" w:cs="Arial"/>
              </w:rPr>
              <w:t>Lupek mikowy i piaszczysty niespękany</w:t>
            </w:r>
          </w:p>
          <w:p w14:paraId="4A6F3CC8" w14:textId="77777777" w:rsidR="00073E8C" w:rsidRPr="00964C7E" w:rsidRDefault="00073E8C" w:rsidP="002828C1">
            <w:pPr>
              <w:pStyle w:val="Normalny1"/>
              <w:rPr>
                <w:rFonts w:ascii="Arial" w:hAnsi="Arial" w:cs="Arial"/>
              </w:rPr>
            </w:pPr>
            <w:r w:rsidRPr="00964C7E">
              <w:rPr>
                <w:rFonts w:ascii="Arial" w:hAnsi="Arial" w:cs="Arial"/>
              </w:rPr>
              <w:t>Margiel twardy</w:t>
            </w:r>
          </w:p>
          <w:p w14:paraId="287B9701" w14:textId="77777777" w:rsidR="00073E8C" w:rsidRPr="00964C7E" w:rsidRDefault="00073E8C" w:rsidP="002828C1">
            <w:pPr>
              <w:pStyle w:val="Normalny1"/>
              <w:rPr>
                <w:rFonts w:ascii="Arial" w:hAnsi="Arial" w:cs="Arial"/>
              </w:rPr>
            </w:pPr>
            <w:r w:rsidRPr="00964C7E">
              <w:rPr>
                <w:rFonts w:ascii="Arial" w:hAnsi="Arial" w:cs="Arial"/>
              </w:rPr>
              <w:t>Wapień marglisty</w:t>
            </w:r>
          </w:p>
          <w:p w14:paraId="285CCCBE" w14:textId="77777777" w:rsidR="00073E8C" w:rsidRPr="00964C7E" w:rsidRDefault="00073E8C" w:rsidP="002828C1">
            <w:pPr>
              <w:pStyle w:val="Normalny1"/>
              <w:rPr>
                <w:rFonts w:ascii="Arial" w:hAnsi="Arial" w:cs="Arial"/>
              </w:rPr>
            </w:pPr>
            <w:r w:rsidRPr="00964C7E">
              <w:rPr>
                <w:rFonts w:ascii="Arial" w:hAnsi="Arial" w:cs="Arial"/>
              </w:rPr>
              <w:t>Piaskowiec o spoiwie ilastym</w:t>
            </w:r>
          </w:p>
          <w:p w14:paraId="0B276487" w14:textId="77777777" w:rsidR="00073E8C" w:rsidRPr="00964C7E" w:rsidRDefault="00073E8C" w:rsidP="002828C1">
            <w:pPr>
              <w:pStyle w:val="Normalny1"/>
              <w:rPr>
                <w:rFonts w:ascii="Arial" w:hAnsi="Arial" w:cs="Arial"/>
              </w:rPr>
            </w:pPr>
            <w:r w:rsidRPr="00964C7E">
              <w:rPr>
                <w:rFonts w:ascii="Arial" w:hAnsi="Arial" w:cs="Arial"/>
              </w:rPr>
              <w:lastRenderedPageBreak/>
              <w:t>Zlepieńce otoczaków głównie skał osadowych</w:t>
            </w:r>
          </w:p>
          <w:p w14:paraId="014837CF" w14:textId="77777777" w:rsidR="00073E8C" w:rsidRPr="00964C7E" w:rsidRDefault="00073E8C" w:rsidP="002828C1">
            <w:pPr>
              <w:pStyle w:val="Normalny1"/>
              <w:rPr>
                <w:rFonts w:ascii="Arial" w:hAnsi="Arial" w:cs="Arial"/>
              </w:rPr>
            </w:pPr>
            <w:r w:rsidRPr="00964C7E">
              <w:rPr>
                <w:rFonts w:ascii="Arial" w:hAnsi="Arial" w:cs="Arial"/>
              </w:rPr>
              <w:t>Anhydryt</w:t>
            </w:r>
          </w:p>
          <w:p w14:paraId="4A91AC7B" w14:textId="77777777" w:rsidR="00073E8C" w:rsidRPr="00964C7E" w:rsidRDefault="00073E8C" w:rsidP="002828C1">
            <w:pPr>
              <w:pStyle w:val="Normalny1"/>
              <w:rPr>
                <w:rFonts w:ascii="Arial" w:hAnsi="Arial" w:cs="Arial"/>
              </w:rPr>
            </w:pPr>
            <w:r w:rsidRPr="00964C7E">
              <w:rPr>
                <w:rFonts w:ascii="Arial" w:hAnsi="Arial" w:cs="Arial"/>
              </w:rPr>
              <w:t>Tuf wulkaniczny zbity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D1EF" w14:textId="77777777" w:rsidR="00073E8C" w:rsidRPr="00964C7E" w:rsidRDefault="00073E8C" w:rsidP="002828C1">
            <w:pPr>
              <w:pStyle w:val="Normalny1"/>
              <w:rPr>
                <w:rFonts w:ascii="Arial" w:hAnsi="Arial" w:cs="Arial"/>
              </w:rPr>
            </w:pPr>
          </w:p>
          <w:p w14:paraId="088CAEAC" w14:textId="77777777" w:rsidR="00073E8C" w:rsidRPr="00964C7E" w:rsidRDefault="00073E8C" w:rsidP="002828C1">
            <w:pPr>
              <w:pStyle w:val="Normalny1"/>
              <w:rPr>
                <w:rFonts w:ascii="Arial" w:hAnsi="Arial" w:cs="Arial"/>
              </w:rPr>
            </w:pPr>
          </w:p>
          <w:p w14:paraId="18159EBB" w14:textId="77777777" w:rsidR="00073E8C" w:rsidRPr="00964C7E" w:rsidRDefault="00073E8C" w:rsidP="002828C1">
            <w:pPr>
              <w:pStyle w:val="Normalny1"/>
              <w:rPr>
                <w:rFonts w:ascii="Arial" w:hAnsi="Arial" w:cs="Arial"/>
              </w:rPr>
            </w:pPr>
          </w:p>
          <w:p w14:paraId="10771FCA" w14:textId="77777777" w:rsidR="00073E8C" w:rsidRPr="00964C7E" w:rsidRDefault="00073E8C" w:rsidP="002828C1">
            <w:pPr>
              <w:pStyle w:val="Normalny1"/>
              <w:rPr>
                <w:rFonts w:ascii="Arial" w:hAnsi="Arial" w:cs="Arial"/>
              </w:rPr>
            </w:pPr>
            <w:r w:rsidRPr="00964C7E">
              <w:rPr>
                <w:rFonts w:ascii="Arial" w:hAnsi="Arial" w:cs="Arial"/>
              </w:rPr>
              <w:t xml:space="preserve"> 21,6 21,6</w:t>
            </w:r>
          </w:p>
          <w:p w14:paraId="450B302B" w14:textId="77777777" w:rsidR="00073E8C" w:rsidRPr="00964C7E" w:rsidRDefault="00073E8C" w:rsidP="002828C1">
            <w:pPr>
              <w:pStyle w:val="Normalny1"/>
              <w:rPr>
                <w:rFonts w:ascii="Arial" w:hAnsi="Arial" w:cs="Arial"/>
              </w:rPr>
            </w:pPr>
          </w:p>
          <w:p w14:paraId="5943CCC4" w14:textId="77777777" w:rsidR="00073E8C" w:rsidRPr="00964C7E" w:rsidRDefault="00073E8C" w:rsidP="00073E8C">
            <w:pPr>
              <w:pStyle w:val="Normalny1"/>
              <w:numPr>
                <w:ilvl w:val="0"/>
                <w:numId w:val="22"/>
              </w:numPr>
              <w:spacing w:after="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71AB" w14:textId="77777777" w:rsidR="00073E8C" w:rsidRPr="00964C7E" w:rsidRDefault="00073E8C" w:rsidP="002828C1">
            <w:pPr>
              <w:pStyle w:val="Normalny1"/>
              <w:rPr>
                <w:rFonts w:ascii="Arial" w:hAnsi="Arial" w:cs="Arial"/>
              </w:rPr>
            </w:pPr>
            <w:r w:rsidRPr="00964C7E">
              <w:rPr>
                <w:rFonts w:ascii="Arial" w:hAnsi="Arial" w:cs="Arial"/>
              </w:rPr>
              <w:t>od 30 do 45 od 45 do 50 od 30 do 45 od 45 do 50 od 30 do 50 od 30 do 45 od 45 do 50 od 45 do 50</w:t>
            </w:r>
          </w:p>
        </w:tc>
      </w:tr>
      <w:tr w:rsidR="00073E8C" w:rsidRPr="00073E8C" w14:paraId="15BF9922"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1273BF" w14:textId="77777777" w:rsidR="00073E8C" w:rsidRPr="00964C7E" w:rsidRDefault="00073E8C" w:rsidP="002828C1">
            <w:pPr>
              <w:pStyle w:val="Normalny1"/>
              <w:rPr>
                <w:rFonts w:ascii="Arial" w:hAnsi="Arial" w:cs="Arial"/>
              </w:rPr>
            </w:pPr>
            <w:r w:rsidRPr="00964C7E">
              <w:rPr>
                <w:rFonts w:ascii="Arial" w:hAnsi="Arial" w:cs="Arial"/>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2A45" w14:textId="77777777" w:rsidR="00073E8C" w:rsidRPr="00964C7E" w:rsidRDefault="00073E8C" w:rsidP="002828C1">
            <w:pPr>
              <w:pStyle w:val="Normalny1"/>
              <w:rPr>
                <w:rFonts w:ascii="Arial" w:hAnsi="Arial" w:cs="Arial"/>
              </w:rPr>
            </w:pPr>
            <w:r w:rsidRPr="00964C7E">
              <w:rPr>
                <w:rFonts w:ascii="Arial" w:hAnsi="Arial" w:cs="Arial"/>
              </w:rPr>
              <w:t>Lupek piaszczysto-wapnisty</w:t>
            </w:r>
          </w:p>
          <w:p w14:paraId="733588A2" w14:textId="77777777" w:rsidR="00073E8C" w:rsidRPr="00964C7E" w:rsidRDefault="00073E8C" w:rsidP="002828C1">
            <w:pPr>
              <w:pStyle w:val="Normalny1"/>
              <w:rPr>
                <w:rFonts w:ascii="Arial" w:hAnsi="Arial" w:cs="Arial"/>
              </w:rPr>
            </w:pPr>
            <w:r w:rsidRPr="00964C7E">
              <w:rPr>
                <w:rFonts w:ascii="Arial" w:hAnsi="Arial" w:cs="Arial"/>
              </w:rPr>
              <w:t>Piaskowiec ilasto-wapnisty twardy</w:t>
            </w:r>
          </w:p>
          <w:p w14:paraId="67C7B173" w14:textId="77777777" w:rsidR="00073E8C" w:rsidRPr="00964C7E" w:rsidRDefault="00073E8C" w:rsidP="002828C1">
            <w:pPr>
              <w:pStyle w:val="Normalny1"/>
              <w:rPr>
                <w:rFonts w:ascii="Arial" w:hAnsi="Arial" w:cs="Arial"/>
              </w:rPr>
            </w:pPr>
            <w:r w:rsidRPr="00964C7E">
              <w:rPr>
                <w:rFonts w:ascii="Arial" w:hAnsi="Arial" w:cs="Arial"/>
              </w:rPr>
              <w:t>Zlepieńce z otoczaków głównie skał osadowych o spoiwie</w:t>
            </w:r>
          </w:p>
          <w:p w14:paraId="72EF79B1" w14:textId="77777777" w:rsidR="00073E8C" w:rsidRPr="00964C7E" w:rsidRDefault="00073E8C" w:rsidP="002828C1">
            <w:pPr>
              <w:pStyle w:val="Normalny1"/>
              <w:rPr>
                <w:rFonts w:ascii="Arial" w:hAnsi="Arial" w:cs="Arial"/>
              </w:rPr>
            </w:pPr>
            <w:r w:rsidRPr="00964C7E">
              <w:rPr>
                <w:rFonts w:ascii="Arial" w:hAnsi="Arial" w:cs="Arial"/>
              </w:rPr>
              <w:t>krzemionkowym</w:t>
            </w:r>
          </w:p>
          <w:p w14:paraId="681C713C" w14:textId="77777777" w:rsidR="00073E8C" w:rsidRPr="00964C7E" w:rsidRDefault="00073E8C" w:rsidP="002828C1">
            <w:pPr>
              <w:pStyle w:val="Normalny1"/>
              <w:rPr>
                <w:rFonts w:ascii="Arial" w:hAnsi="Arial" w:cs="Arial"/>
              </w:rPr>
            </w:pPr>
            <w:r w:rsidRPr="00964C7E">
              <w:rPr>
                <w:rFonts w:ascii="Arial" w:hAnsi="Arial" w:cs="Arial"/>
              </w:rPr>
              <w:t>Wapień niezwietrzały</w:t>
            </w:r>
          </w:p>
          <w:p w14:paraId="26310768" w14:textId="77777777" w:rsidR="00073E8C" w:rsidRPr="00964C7E" w:rsidRDefault="00073E8C" w:rsidP="002828C1">
            <w:pPr>
              <w:pStyle w:val="Normalny1"/>
              <w:rPr>
                <w:rFonts w:ascii="Arial" w:hAnsi="Arial" w:cs="Arial"/>
              </w:rPr>
            </w:pPr>
            <w:r w:rsidRPr="00964C7E">
              <w:rPr>
                <w:rFonts w:ascii="Arial" w:hAnsi="Arial" w:cs="Arial"/>
              </w:rPr>
              <w:t>Magnezyt</w:t>
            </w:r>
          </w:p>
          <w:p w14:paraId="41F5D6E1" w14:textId="77777777" w:rsidR="00073E8C" w:rsidRPr="00964C7E" w:rsidRDefault="00073E8C" w:rsidP="002828C1">
            <w:pPr>
              <w:pStyle w:val="Normalny1"/>
              <w:rPr>
                <w:rFonts w:ascii="Arial" w:hAnsi="Arial" w:cs="Arial"/>
              </w:rPr>
            </w:pPr>
            <w:r w:rsidRPr="00964C7E">
              <w:rPr>
                <w:rFonts w:ascii="Arial" w:hAnsi="Arial" w:cs="Arial"/>
              </w:rPr>
              <w:t>Granit i gnejs silnie zwietrzałe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5520" w14:textId="77777777" w:rsidR="00073E8C" w:rsidRPr="00964C7E" w:rsidRDefault="00073E8C" w:rsidP="002828C1">
            <w:pPr>
              <w:pStyle w:val="Normalny1"/>
              <w:rPr>
                <w:rFonts w:ascii="Arial" w:hAnsi="Arial" w:cs="Arial"/>
              </w:rPr>
            </w:pPr>
            <w:r w:rsidRPr="00964C7E">
              <w:rPr>
                <w:rFonts w:ascii="Arial" w:hAnsi="Arial" w:cs="Arial"/>
              </w:rPr>
              <w:t>23,5 23,5</w:t>
            </w:r>
          </w:p>
          <w:p w14:paraId="586B68DE" w14:textId="77777777" w:rsidR="00073E8C" w:rsidRPr="00964C7E" w:rsidRDefault="00073E8C" w:rsidP="002828C1">
            <w:pPr>
              <w:pStyle w:val="Normalny1"/>
              <w:rPr>
                <w:rFonts w:ascii="Arial" w:hAnsi="Arial" w:cs="Arial"/>
              </w:rPr>
            </w:pPr>
            <w:r w:rsidRPr="00964C7E">
              <w:rPr>
                <w:rFonts w:ascii="Arial" w:hAnsi="Arial" w:cs="Arial"/>
              </w:rPr>
              <w:t>23,5 23,5</w:t>
            </w:r>
          </w:p>
          <w:p w14:paraId="2BA2E7FD" w14:textId="77777777" w:rsidR="00073E8C" w:rsidRPr="00964C7E" w:rsidRDefault="00073E8C" w:rsidP="002828C1">
            <w:pPr>
              <w:pStyle w:val="Normalny1"/>
              <w:rPr>
                <w:rFonts w:ascii="Arial" w:hAnsi="Arial" w:cs="Arial"/>
              </w:rPr>
            </w:pPr>
          </w:p>
          <w:p w14:paraId="23AA987F" w14:textId="77777777" w:rsidR="00073E8C" w:rsidRPr="00964C7E" w:rsidRDefault="00073E8C" w:rsidP="00073E8C">
            <w:pPr>
              <w:pStyle w:val="Normalny1"/>
              <w:numPr>
                <w:ilvl w:val="0"/>
                <w:numId w:val="23"/>
              </w:numPr>
              <w:spacing w:after="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13D4" w14:textId="77777777" w:rsidR="00073E8C" w:rsidRPr="00964C7E" w:rsidRDefault="00073E8C" w:rsidP="002828C1">
            <w:pPr>
              <w:pStyle w:val="Normalny1"/>
              <w:rPr>
                <w:rFonts w:ascii="Arial" w:hAnsi="Arial" w:cs="Arial"/>
              </w:rPr>
            </w:pPr>
            <w:r w:rsidRPr="00964C7E">
              <w:rPr>
                <w:rFonts w:ascii="Arial" w:hAnsi="Arial" w:cs="Arial"/>
              </w:rPr>
              <w:t>od 45 do 50 od 45 do 50</w:t>
            </w:r>
          </w:p>
          <w:p w14:paraId="0B6AA81A" w14:textId="77777777" w:rsidR="00073E8C" w:rsidRPr="00964C7E" w:rsidRDefault="00073E8C" w:rsidP="002828C1">
            <w:pPr>
              <w:pStyle w:val="Normalny1"/>
              <w:rPr>
                <w:rFonts w:ascii="Arial" w:hAnsi="Arial" w:cs="Arial"/>
              </w:rPr>
            </w:pPr>
            <w:r w:rsidRPr="00964C7E">
              <w:rPr>
                <w:rFonts w:ascii="Arial" w:hAnsi="Arial" w:cs="Arial"/>
              </w:rPr>
              <w:t>od 45 do 50 od 45 do 50 od 45 do 50 od 45 do 50</w:t>
            </w:r>
          </w:p>
        </w:tc>
      </w:tr>
      <w:tr w:rsidR="00073E8C" w:rsidRPr="00073E8C" w14:paraId="0B147B1D" w14:textId="77777777" w:rsidTr="002828C1">
        <w:trPr>
          <w:trHeight w:val="2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25CDA" w14:textId="77777777" w:rsidR="00073E8C" w:rsidRPr="00964C7E" w:rsidRDefault="00073E8C" w:rsidP="002828C1">
            <w:pPr>
              <w:pStyle w:val="Normalny1"/>
              <w:rPr>
                <w:rFonts w:ascii="Arial" w:hAnsi="Arial" w:cs="Arial"/>
              </w:rPr>
            </w:pPr>
            <w:r w:rsidRPr="00964C7E">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11D8B" w14:textId="77777777" w:rsidR="00073E8C" w:rsidRPr="00964C7E" w:rsidRDefault="00073E8C" w:rsidP="002828C1">
            <w:pPr>
              <w:pStyle w:val="Normalny1"/>
              <w:rPr>
                <w:rFonts w:ascii="Arial" w:hAnsi="Arial" w:cs="Arial"/>
              </w:rPr>
            </w:pPr>
            <w:r w:rsidRPr="00964C7E">
              <w:rPr>
                <w:rFonts w:ascii="Arial" w:hAnsi="Arial" w:cs="Arial"/>
              </w:rPr>
              <w:t>Lupek plastyczny twardy niespękany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72B32" w14:textId="77777777" w:rsidR="00073E8C" w:rsidRPr="00964C7E" w:rsidRDefault="00073E8C" w:rsidP="002828C1">
            <w:pPr>
              <w:pStyle w:val="Normalny1"/>
              <w:rPr>
                <w:rFonts w:ascii="Arial" w:hAnsi="Arial" w:cs="Arial"/>
              </w:rPr>
            </w:pPr>
            <w:r w:rsidRPr="00964C7E">
              <w:rPr>
                <w:rFonts w:ascii="Arial" w:hAnsi="Arial" w:cs="Arial"/>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104DD"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52F0AB49"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3BF82"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AC01" w14:textId="77777777" w:rsidR="00073E8C" w:rsidRPr="00964C7E" w:rsidRDefault="00073E8C" w:rsidP="002828C1">
            <w:pPr>
              <w:pStyle w:val="Normalny1"/>
              <w:rPr>
                <w:rFonts w:ascii="Arial" w:hAnsi="Arial" w:cs="Arial"/>
              </w:rPr>
            </w:pPr>
            <w:r w:rsidRPr="00964C7E">
              <w:rPr>
                <w:rFonts w:ascii="Arial" w:hAnsi="Arial" w:cs="Arial"/>
              </w:rPr>
              <w:t>Piaskowiec twardy o spoiwie wapiennym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6AAC" w14:textId="77777777" w:rsidR="00073E8C" w:rsidRPr="00964C7E" w:rsidRDefault="00073E8C" w:rsidP="002828C1">
            <w:pPr>
              <w:pStyle w:val="Normalny1"/>
              <w:rPr>
                <w:rFonts w:ascii="Arial" w:hAnsi="Arial" w:cs="Arial"/>
              </w:rPr>
            </w:pPr>
            <w:r w:rsidRPr="00964C7E">
              <w:rPr>
                <w:rFonts w:ascii="Arial" w:hAnsi="Arial" w:cs="Arial"/>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06D4"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0FE5C38F"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7F92A"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C4CE" w14:textId="77777777" w:rsidR="00073E8C" w:rsidRPr="00964C7E" w:rsidRDefault="00073E8C" w:rsidP="002828C1">
            <w:pPr>
              <w:pStyle w:val="Normalny1"/>
              <w:rPr>
                <w:rFonts w:ascii="Arial" w:hAnsi="Arial" w:cs="Arial"/>
              </w:rPr>
            </w:pPr>
            <w:r w:rsidRPr="00964C7E">
              <w:rPr>
                <w:rFonts w:ascii="Arial" w:hAnsi="Arial" w:cs="Arial"/>
              </w:rPr>
              <w:t>Wapień twardy niezwietrzały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F91C" w14:textId="77777777" w:rsidR="00073E8C" w:rsidRPr="00964C7E" w:rsidRDefault="00073E8C" w:rsidP="002828C1">
            <w:pPr>
              <w:pStyle w:val="Normalny1"/>
              <w:rPr>
                <w:rFonts w:ascii="Arial" w:hAnsi="Arial" w:cs="Arial"/>
              </w:rPr>
            </w:pPr>
            <w:r w:rsidRPr="00964C7E">
              <w:rPr>
                <w:rFonts w:ascii="Arial" w:hAnsi="Arial" w:cs="Arial"/>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A50D"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425D85B9"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C04A3"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CA31" w14:textId="77777777" w:rsidR="00073E8C" w:rsidRPr="00964C7E" w:rsidRDefault="00073E8C" w:rsidP="002828C1">
            <w:pPr>
              <w:pStyle w:val="Normalny1"/>
              <w:rPr>
                <w:rFonts w:ascii="Arial" w:hAnsi="Arial" w:cs="Arial"/>
              </w:rPr>
            </w:pPr>
            <w:r w:rsidRPr="00964C7E">
              <w:rPr>
                <w:rFonts w:ascii="Arial" w:hAnsi="Arial" w:cs="Arial"/>
              </w:rPr>
              <w:t>Marmur i wapień krystaliczny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7FB6"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2EA7"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7D693850"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FE7DF"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F0B6F" w14:textId="77777777" w:rsidR="00073E8C" w:rsidRPr="00964C7E" w:rsidRDefault="00073E8C" w:rsidP="002828C1">
            <w:pPr>
              <w:pStyle w:val="Normalny1"/>
              <w:rPr>
                <w:rFonts w:ascii="Arial" w:hAnsi="Arial" w:cs="Arial"/>
              </w:rPr>
            </w:pPr>
            <w:r w:rsidRPr="00964C7E">
              <w:rPr>
                <w:rFonts w:ascii="Arial" w:hAnsi="Arial" w:cs="Arial"/>
              </w:rPr>
              <w:t>Dolomit niezbyt twardy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8EB9" w14:textId="77777777" w:rsidR="00073E8C" w:rsidRPr="00964C7E" w:rsidRDefault="00073E8C" w:rsidP="002828C1">
            <w:pPr>
              <w:pStyle w:val="Normalny1"/>
              <w:rPr>
                <w:rFonts w:ascii="Arial" w:hAnsi="Arial" w:cs="Arial"/>
              </w:rPr>
            </w:pPr>
            <w:r w:rsidRPr="00964C7E">
              <w:rPr>
                <w:rFonts w:ascii="Arial" w:hAnsi="Arial" w:cs="Arial"/>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0A2C"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65F4F8A2"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A24F6C" w14:textId="77777777" w:rsidR="00073E8C" w:rsidRPr="00964C7E" w:rsidRDefault="00073E8C" w:rsidP="002828C1">
            <w:pPr>
              <w:pStyle w:val="Normalny1"/>
              <w:rPr>
                <w:rFonts w:ascii="Arial" w:hAnsi="Arial" w:cs="Arial"/>
              </w:rPr>
            </w:pPr>
            <w:r w:rsidRPr="00964C7E">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AD8A" w14:textId="77777777" w:rsidR="00073E8C" w:rsidRPr="00964C7E" w:rsidRDefault="00073E8C" w:rsidP="002828C1">
            <w:pPr>
              <w:pStyle w:val="Normalny1"/>
              <w:rPr>
                <w:rFonts w:ascii="Arial" w:hAnsi="Arial" w:cs="Arial"/>
              </w:rPr>
            </w:pPr>
            <w:r w:rsidRPr="00964C7E">
              <w:rPr>
                <w:rFonts w:ascii="Arial" w:hAnsi="Arial" w:cs="Arial"/>
              </w:rPr>
              <w:t>Piaskowiec kwarcytowy lub o spoiwie ilasto-krzemionkowym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4FAB"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0000"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050716A2"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F349C7"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127C" w14:textId="77777777" w:rsidR="00073E8C" w:rsidRPr="00964C7E" w:rsidRDefault="00073E8C" w:rsidP="002828C1">
            <w:pPr>
              <w:pStyle w:val="Normalny1"/>
              <w:rPr>
                <w:rFonts w:ascii="Arial" w:hAnsi="Arial" w:cs="Arial"/>
              </w:rPr>
            </w:pPr>
            <w:r w:rsidRPr="00964C7E">
              <w:rPr>
                <w:rFonts w:ascii="Arial" w:hAnsi="Arial" w:cs="Arial"/>
              </w:rPr>
              <w:t>Zlepieńce z otoczaków skał głównie krystalicznych o spoiwie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0BEB" w14:textId="77777777" w:rsidR="00073E8C" w:rsidRPr="00964C7E" w:rsidRDefault="00073E8C" w:rsidP="002828C1">
            <w:pPr>
              <w:pStyle w:val="Normalny1"/>
              <w:spacing w:after="18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244A" w14:textId="77777777" w:rsidR="00073E8C" w:rsidRPr="00964C7E" w:rsidRDefault="00073E8C" w:rsidP="002828C1">
            <w:pPr>
              <w:pStyle w:val="Normalny1"/>
              <w:spacing w:after="180"/>
              <w:rPr>
                <w:rStyle w:val="Domylnaczcionkaakapitu1"/>
                <w:rFonts w:ascii="Arial" w:hAnsi="Arial" w:cs="Arial"/>
                <w:sz w:val="18"/>
              </w:rPr>
            </w:pPr>
          </w:p>
        </w:tc>
      </w:tr>
      <w:tr w:rsidR="00073E8C" w:rsidRPr="00073E8C" w14:paraId="7289A6E9"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BFFF7"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B300" w14:textId="77777777" w:rsidR="00073E8C" w:rsidRPr="00964C7E" w:rsidRDefault="00073E8C" w:rsidP="002828C1">
            <w:pPr>
              <w:pStyle w:val="Normalny1"/>
              <w:rPr>
                <w:rFonts w:ascii="Arial" w:hAnsi="Arial" w:cs="Arial"/>
              </w:rPr>
            </w:pPr>
            <w:r w:rsidRPr="00964C7E">
              <w:rPr>
                <w:rFonts w:ascii="Arial" w:hAnsi="Arial" w:cs="Arial"/>
              </w:rPr>
              <w:t>wapiennym lub krzemionkowym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BBAE"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A9ED"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3BCDADED"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5333B"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1833" w14:textId="77777777" w:rsidR="00073E8C" w:rsidRPr="00964C7E" w:rsidRDefault="00073E8C" w:rsidP="002828C1">
            <w:pPr>
              <w:pStyle w:val="Normalny1"/>
              <w:rPr>
                <w:rFonts w:ascii="Arial" w:hAnsi="Arial" w:cs="Arial"/>
              </w:rPr>
            </w:pPr>
            <w:r w:rsidRPr="00964C7E">
              <w:rPr>
                <w:rFonts w:ascii="Arial" w:hAnsi="Arial" w:cs="Arial"/>
              </w:rPr>
              <w:t>Dolomit bardzo twardy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C5E74"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60C8"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1AD38770"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962BB2"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3A43" w14:textId="77777777" w:rsidR="00073E8C" w:rsidRPr="00964C7E" w:rsidRDefault="00073E8C" w:rsidP="002828C1">
            <w:pPr>
              <w:pStyle w:val="Normalny1"/>
              <w:rPr>
                <w:rFonts w:ascii="Arial" w:hAnsi="Arial" w:cs="Arial"/>
              </w:rPr>
            </w:pPr>
            <w:r w:rsidRPr="00964C7E">
              <w:rPr>
                <w:rFonts w:ascii="Arial" w:hAnsi="Arial" w:cs="Arial"/>
              </w:rPr>
              <w:t>Granit gruboziarnisty niezwietrzały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D3B5"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CFE0"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22685E5E"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F9CF8"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A24C" w14:textId="77777777" w:rsidR="00073E8C" w:rsidRPr="00964C7E" w:rsidRDefault="00073E8C" w:rsidP="002828C1">
            <w:pPr>
              <w:pStyle w:val="Normalny1"/>
              <w:rPr>
                <w:rFonts w:ascii="Arial" w:hAnsi="Arial" w:cs="Arial"/>
              </w:rPr>
            </w:pPr>
            <w:r w:rsidRPr="00964C7E">
              <w:rPr>
                <w:rFonts w:ascii="Arial" w:hAnsi="Arial" w:cs="Arial"/>
              </w:rPr>
              <w:t>Sjenit gruboziarnisty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0D09"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DA6D"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714BB286"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8FCAA"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C84C" w14:textId="77777777" w:rsidR="00073E8C" w:rsidRPr="00964C7E" w:rsidRDefault="00073E8C" w:rsidP="002828C1">
            <w:pPr>
              <w:pStyle w:val="Normalny1"/>
              <w:rPr>
                <w:rFonts w:ascii="Arial" w:hAnsi="Arial" w:cs="Arial"/>
              </w:rPr>
            </w:pPr>
            <w:r w:rsidRPr="00964C7E">
              <w:rPr>
                <w:rFonts w:ascii="Arial" w:hAnsi="Arial" w:cs="Arial"/>
              </w:rPr>
              <w:t>Serpentyn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CA7A" w14:textId="77777777" w:rsidR="00073E8C" w:rsidRPr="00964C7E" w:rsidRDefault="00073E8C" w:rsidP="002828C1">
            <w:pPr>
              <w:pStyle w:val="Normalny1"/>
              <w:rPr>
                <w:rFonts w:ascii="Arial" w:hAnsi="Arial" w:cs="Arial"/>
              </w:rPr>
            </w:pPr>
            <w:r w:rsidRPr="00964C7E">
              <w:rPr>
                <w:rFonts w:ascii="Arial" w:hAnsi="Arial" w:cs="Arial"/>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6D03"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334330EF"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CC5DB"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09C0" w14:textId="77777777" w:rsidR="00073E8C" w:rsidRPr="00964C7E" w:rsidRDefault="00073E8C" w:rsidP="002828C1">
            <w:pPr>
              <w:pStyle w:val="Normalny1"/>
              <w:rPr>
                <w:rFonts w:ascii="Arial" w:hAnsi="Arial" w:cs="Arial"/>
              </w:rPr>
            </w:pPr>
            <w:r w:rsidRPr="00964C7E">
              <w:rPr>
                <w:rFonts w:ascii="Arial" w:hAnsi="Arial" w:cs="Arial"/>
              </w:rPr>
              <w:t>Wapień bardzo twardy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BE27" w14:textId="77777777" w:rsidR="00073E8C" w:rsidRPr="00964C7E" w:rsidRDefault="00073E8C" w:rsidP="002828C1">
            <w:pPr>
              <w:pStyle w:val="Normalny1"/>
              <w:rPr>
                <w:rFonts w:ascii="Arial" w:hAnsi="Arial" w:cs="Arial"/>
              </w:rPr>
            </w:pPr>
            <w:r w:rsidRPr="00964C7E">
              <w:rPr>
                <w:rFonts w:ascii="Arial" w:hAnsi="Arial" w:cs="Arial"/>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CB686"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49293CAA"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91D23"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9929" w14:textId="77777777" w:rsidR="00073E8C" w:rsidRPr="00964C7E" w:rsidRDefault="00073E8C" w:rsidP="002828C1">
            <w:pPr>
              <w:pStyle w:val="Normalny1"/>
              <w:rPr>
                <w:rFonts w:ascii="Arial" w:hAnsi="Arial" w:cs="Arial"/>
              </w:rPr>
            </w:pPr>
            <w:r w:rsidRPr="00964C7E">
              <w:rPr>
                <w:rFonts w:ascii="Arial" w:hAnsi="Arial" w:cs="Arial"/>
              </w:rPr>
              <w:t>Gnejs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3A4BF"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E79C"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306D11C4"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91C4D" w14:textId="77777777" w:rsidR="00073E8C" w:rsidRPr="00964C7E" w:rsidRDefault="00073E8C" w:rsidP="002828C1">
            <w:pPr>
              <w:pStyle w:val="Normalny1"/>
              <w:rPr>
                <w:rFonts w:ascii="Arial" w:hAnsi="Arial" w:cs="Arial"/>
              </w:rPr>
            </w:pPr>
            <w:r w:rsidRPr="00964C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87F2" w14:textId="77777777" w:rsidR="00073E8C" w:rsidRPr="00964C7E" w:rsidRDefault="00073E8C" w:rsidP="002828C1">
            <w:pPr>
              <w:pStyle w:val="Normalny1"/>
              <w:rPr>
                <w:rFonts w:ascii="Arial" w:hAnsi="Arial" w:cs="Arial"/>
              </w:rPr>
            </w:pPr>
            <w:r w:rsidRPr="00964C7E">
              <w:rPr>
                <w:rFonts w:ascii="Arial" w:hAnsi="Arial" w:cs="Arial"/>
              </w:rPr>
              <w:t>Granit średnio- i drobnoziarnisty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1DD0" w14:textId="77777777" w:rsidR="00073E8C" w:rsidRPr="00964C7E" w:rsidRDefault="00073E8C" w:rsidP="002828C1">
            <w:pPr>
              <w:pStyle w:val="Normalny1"/>
              <w:rPr>
                <w:rFonts w:ascii="Arial" w:hAnsi="Arial" w:cs="Arial"/>
              </w:rPr>
            </w:pPr>
            <w:r w:rsidRPr="00964C7E">
              <w:rPr>
                <w:rFonts w:ascii="Arial" w:hAnsi="Arial" w:cs="Arial"/>
              </w:rPr>
              <w:t>25,5</w:t>
            </w:r>
          </w:p>
          <w:p w14:paraId="230798AB" w14:textId="77777777" w:rsidR="00073E8C" w:rsidRPr="00964C7E" w:rsidRDefault="00073E8C" w:rsidP="002828C1">
            <w:pPr>
              <w:pStyle w:val="Normalny1"/>
              <w:rPr>
                <w:rFonts w:ascii="Arial" w:hAnsi="Arial" w:cs="Arial"/>
              </w:rPr>
            </w:pPr>
            <w:r w:rsidRPr="00964C7E">
              <w:rPr>
                <w:rFonts w:ascii="Arial" w:hAnsi="Arial" w:cs="Arial"/>
              </w:rPr>
              <w:t>26 5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8A55F"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598B2535"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F678A"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0314" w14:textId="77777777" w:rsidR="00073E8C" w:rsidRPr="00964C7E" w:rsidRDefault="00073E8C" w:rsidP="002828C1">
            <w:pPr>
              <w:pStyle w:val="Normalny1"/>
              <w:rPr>
                <w:rFonts w:ascii="Arial" w:hAnsi="Arial" w:cs="Arial"/>
              </w:rPr>
            </w:pPr>
            <w:r w:rsidRPr="00964C7E">
              <w:rPr>
                <w:rFonts w:ascii="Arial" w:hAnsi="Arial" w:cs="Arial"/>
              </w:rPr>
              <w:t xml:space="preserve">Sjenit </w:t>
            </w:r>
            <w:proofErr w:type="spellStart"/>
            <w:r w:rsidRPr="00964C7E">
              <w:rPr>
                <w:rFonts w:ascii="Arial" w:hAnsi="Arial" w:cs="Arial"/>
              </w:rPr>
              <w:t>średniziarnisty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1052" w14:textId="77777777" w:rsidR="00073E8C" w:rsidRPr="00964C7E" w:rsidRDefault="00073E8C" w:rsidP="002828C1">
            <w:pPr>
              <w:pStyle w:val="Normalny1"/>
              <w:rPr>
                <w:rFonts w:ascii="Arial" w:hAnsi="Arial" w:cs="Arial"/>
              </w:rPr>
            </w:pPr>
            <w:r w:rsidRPr="00964C7E">
              <w:rPr>
                <w:rFonts w:ascii="Arial" w:hAnsi="Arial" w:cs="Arial"/>
              </w:rPr>
              <w:t>26,5</w:t>
            </w:r>
          </w:p>
          <w:p w14:paraId="2F7A15F2"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BDED"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4B4C0EC3"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F42B0"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E2B03" w14:textId="77777777" w:rsidR="00073E8C" w:rsidRPr="00964C7E" w:rsidRDefault="00073E8C" w:rsidP="002828C1">
            <w:pPr>
              <w:pStyle w:val="Normalny1"/>
              <w:rPr>
                <w:rFonts w:ascii="Arial" w:hAnsi="Arial" w:cs="Arial"/>
              </w:rPr>
            </w:pPr>
            <w:r w:rsidRPr="00964C7E">
              <w:rPr>
                <w:rFonts w:ascii="Arial" w:hAnsi="Arial" w:cs="Arial"/>
              </w:rPr>
              <w:t>Gnejs twardy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DA18" w14:textId="77777777" w:rsidR="00073E8C" w:rsidRPr="00964C7E" w:rsidRDefault="00073E8C" w:rsidP="002828C1">
            <w:pPr>
              <w:pStyle w:val="Normalny1"/>
              <w:rPr>
                <w:rFonts w:ascii="Arial" w:hAnsi="Arial" w:cs="Arial"/>
              </w:rPr>
            </w:pPr>
            <w:r w:rsidRPr="00964C7E">
              <w:rPr>
                <w:rFonts w:ascii="Arial" w:hAnsi="Arial" w:cs="Arial"/>
              </w:rPr>
              <w:t>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B9E9"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4446ED78"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DF3711"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540D" w14:textId="77777777" w:rsidR="00073E8C" w:rsidRPr="00964C7E" w:rsidRDefault="00073E8C" w:rsidP="002828C1">
            <w:pPr>
              <w:pStyle w:val="Normalny1"/>
              <w:rPr>
                <w:rFonts w:ascii="Arial" w:hAnsi="Arial" w:cs="Arial"/>
              </w:rPr>
            </w:pPr>
            <w:r w:rsidRPr="00964C7E">
              <w:rPr>
                <w:rFonts w:ascii="Arial" w:hAnsi="Arial" w:cs="Arial"/>
              </w:rPr>
              <w:t>Porfir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5E80" w14:textId="77777777" w:rsidR="00073E8C" w:rsidRPr="00964C7E" w:rsidRDefault="00073E8C" w:rsidP="002828C1">
            <w:pPr>
              <w:pStyle w:val="Normalny1"/>
              <w:rPr>
                <w:rFonts w:ascii="Arial" w:hAnsi="Arial" w:cs="Arial"/>
              </w:rPr>
            </w:pPr>
            <w:r w:rsidRPr="00964C7E">
              <w:rPr>
                <w:rFonts w:ascii="Arial" w:hAnsi="Arial" w:cs="Arial"/>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1E02"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1AB17101"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0FE04"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CF18" w14:textId="77777777" w:rsidR="00073E8C" w:rsidRPr="00964C7E" w:rsidRDefault="00073E8C" w:rsidP="002828C1">
            <w:pPr>
              <w:pStyle w:val="Normalny1"/>
              <w:rPr>
                <w:rFonts w:ascii="Arial" w:hAnsi="Arial" w:cs="Arial"/>
              </w:rPr>
            </w:pPr>
            <w:r w:rsidRPr="00964C7E">
              <w:rPr>
                <w:rFonts w:ascii="Arial" w:hAnsi="Arial" w:cs="Arial"/>
              </w:rPr>
              <w:t>Trachit, liparyt i skały pokruszone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BE6E" w14:textId="77777777" w:rsidR="00073E8C" w:rsidRPr="00964C7E" w:rsidRDefault="00073E8C" w:rsidP="002828C1">
            <w:pPr>
              <w:pStyle w:val="Normalny1"/>
              <w:rPr>
                <w:rFonts w:ascii="Arial" w:hAnsi="Arial" w:cs="Arial"/>
              </w:rPr>
            </w:pPr>
            <w:r w:rsidRPr="00964C7E">
              <w:rPr>
                <w:rFonts w:ascii="Arial" w:hAnsi="Arial" w:cs="Arial"/>
              </w:rPr>
              <w:t>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85B0"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067BAB6C"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8F274"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23BC" w14:textId="77777777" w:rsidR="00073E8C" w:rsidRPr="00964C7E" w:rsidRDefault="00073E8C" w:rsidP="002828C1">
            <w:pPr>
              <w:pStyle w:val="Normalny1"/>
              <w:rPr>
                <w:rFonts w:ascii="Arial" w:hAnsi="Arial" w:cs="Arial"/>
              </w:rPr>
            </w:pPr>
            <w:r w:rsidRPr="00964C7E">
              <w:rPr>
                <w:rFonts w:ascii="Arial" w:hAnsi="Arial" w:cs="Arial"/>
              </w:rPr>
              <w:t>Granitognejs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A3BC"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B453A"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50588158"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6C108C"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39B2F" w14:textId="77777777" w:rsidR="00073E8C" w:rsidRPr="00964C7E" w:rsidRDefault="00073E8C" w:rsidP="002828C1">
            <w:pPr>
              <w:pStyle w:val="Normalny1"/>
              <w:rPr>
                <w:rFonts w:ascii="Arial" w:hAnsi="Arial" w:cs="Arial"/>
              </w:rPr>
            </w:pPr>
            <w:r w:rsidRPr="00964C7E">
              <w:rPr>
                <w:rFonts w:ascii="Arial" w:hAnsi="Arial" w:cs="Arial"/>
              </w:rPr>
              <w:t>Wapień krzemienisty i rogowy bardzo twardy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2920" w14:textId="77777777" w:rsidR="00073E8C" w:rsidRPr="00964C7E" w:rsidRDefault="00073E8C" w:rsidP="002828C1">
            <w:pPr>
              <w:pStyle w:val="Normalny1"/>
              <w:rPr>
                <w:rFonts w:ascii="Arial" w:hAnsi="Arial" w:cs="Arial"/>
              </w:rPr>
            </w:pPr>
            <w:r w:rsidRPr="00964C7E">
              <w:rPr>
                <w:rFonts w:ascii="Arial" w:hAnsi="Arial" w:cs="Arial"/>
              </w:rPr>
              <w:t>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7C4D"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1C7AAA83" w14:textId="77777777" w:rsidTr="002828C1">
        <w:trPr>
          <w:trHeight w:val="1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6F1F8"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B199" w14:textId="77777777" w:rsidR="00073E8C" w:rsidRPr="00964C7E" w:rsidRDefault="00073E8C" w:rsidP="002828C1">
            <w:pPr>
              <w:pStyle w:val="Normalny1"/>
              <w:rPr>
                <w:rFonts w:ascii="Arial" w:hAnsi="Arial" w:cs="Arial"/>
              </w:rPr>
            </w:pPr>
            <w:r w:rsidRPr="00964C7E">
              <w:rPr>
                <w:rFonts w:ascii="Arial" w:hAnsi="Arial" w:cs="Arial"/>
              </w:rPr>
              <w:t>Andezyt, bazalt, rogowiec w ławicach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3A2F" w14:textId="77777777" w:rsidR="00073E8C" w:rsidRPr="00964C7E" w:rsidRDefault="00073E8C" w:rsidP="002828C1">
            <w:pPr>
              <w:pStyle w:val="Normalny1"/>
              <w:rPr>
                <w:rFonts w:ascii="Arial" w:hAnsi="Arial" w:cs="Arial"/>
              </w:rPr>
            </w:pPr>
            <w:r w:rsidRPr="00964C7E">
              <w:rPr>
                <w:rFonts w:ascii="Arial" w:hAnsi="Arial" w:cs="Arial"/>
              </w:rPr>
              <w:t>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03CD"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3A05A292" w14:textId="77777777" w:rsidTr="002828C1">
        <w:trPr>
          <w:trHeight w:val="535"/>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C31AB"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2AF1" w14:textId="77777777" w:rsidR="00073E8C" w:rsidRPr="00964C7E" w:rsidRDefault="00073E8C" w:rsidP="002828C1">
            <w:pPr>
              <w:pStyle w:val="Normalny1"/>
              <w:rPr>
                <w:rFonts w:ascii="Arial" w:hAnsi="Arial" w:cs="Arial"/>
              </w:rPr>
            </w:pPr>
            <w:r w:rsidRPr="00964C7E">
              <w:rPr>
                <w:rFonts w:ascii="Arial" w:hAnsi="Arial" w:cs="Arial"/>
              </w:rPr>
              <w:t>Gabro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0D68" w14:textId="77777777" w:rsidR="00073E8C" w:rsidRPr="00964C7E" w:rsidRDefault="00073E8C" w:rsidP="002828C1">
            <w:pPr>
              <w:pStyle w:val="Normalny1"/>
              <w:rPr>
                <w:rFonts w:ascii="Arial" w:hAnsi="Arial" w:cs="Arial"/>
              </w:rPr>
            </w:pPr>
            <w:r w:rsidRPr="00964C7E">
              <w:rPr>
                <w:rFonts w:ascii="Arial" w:hAnsi="Arial" w:cs="Arial"/>
              </w:rPr>
              <w:t>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2EE9"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31A0EB7D" w14:textId="77777777" w:rsidTr="002828C1">
        <w:trPr>
          <w:trHeight w:val="37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A93AF"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4F7B" w14:textId="77777777" w:rsidR="00073E8C" w:rsidRPr="00964C7E" w:rsidRDefault="00073E8C" w:rsidP="002828C1">
            <w:pPr>
              <w:pStyle w:val="Normalny1"/>
              <w:rPr>
                <w:rFonts w:ascii="Arial" w:hAnsi="Arial" w:cs="Arial"/>
              </w:rPr>
            </w:pPr>
            <w:proofErr w:type="spellStart"/>
            <w:r w:rsidRPr="00964C7E">
              <w:rPr>
                <w:rFonts w:ascii="Arial" w:hAnsi="Arial" w:cs="Arial"/>
              </w:rPr>
              <w:t>Gabrodiabaz</w:t>
            </w:r>
            <w:proofErr w:type="spellEnd"/>
            <w:r w:rsidRPr="00964C7E">
              <w:rPr>
                <w:rFonts w:ascii="Arial" w:hAnsi="Arial" w:cs="Arial"/>
              </w:rPr>
              <w:t xml:space="preserve"> i kwarcyt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F049" w14:textId="77777777" w:rsidR="00073E8C" w:rsidRPr="00964C7E" w:rsidRDefault="00073E8C" w:rsidP="002828C1">
            <w:pPr>
              <w:pStyle w:val="Normalny1"/>
              <w:rPr>
                <w:rFonts w:ascii="Arial" w:hAnsi="Arial" w:cs="Arial"/>
              </w:rPr>
            </w:pPr>
            <w:r w:rsidRPr="00964C7E">
              <w:rPr>
                <w:rFonts w:ascii="Arial" w:hAnsi="Arial" w:cs="Arial"/>
              </w:rPr>
              <w:t>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E8C0"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6DCCD6EE" w14:textId="77777777" w:rsidTr="002828C1">
        <w:trPr>
          <w:trHeight w:val="64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6D6CE"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5FBF" w14:textId="77777777" w:rsidR="00073E8C" w:rsidRPr="00964C7E" w:rsidRDefault="00073E8C" w:rsidP="002828C1">
            <w:pPr>
              <w:pStyle w:val="Normalny1"/>
              <w:rPr>
                <w:rFonts w:ascii="Arial" w:hAnsi="Arial" w:cs="Arial"/>
              </w:rPr>
            </w:pPr>
            <w:r w:rsidRPr="00964C7E">
              <w:rPr>
                <w:rFonts w:ascii="Arial" w:hAnsi="Arial" w:cs="Arial"/>
              </w:rPr>
              <w:t>Bazalt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0418" w14:textId="77777777" w:rsidR="00073E8C" w:rsidRPr="00964C7E" w:rsidRDefault="00073E8C" w:rsidP="002828C1">
            <w:pPr>
              <w:pStyle w:val="Normalny1"/>
              <w:rPr>
                <w:rFonts w:ascii="Arial" w:hAnsi="Arial" w:cs="Arial"/>
              </w:rPr>
            </w:pPr>
            <w:r w:rsidRPr="00964C7E">
              <w:rPr>
                <w:rFonts w:ascii="Arial" w:hAnsi="Arial" w:cs="Arial"/>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E12A" w14:textId="77777777" w:rsidR="00073E8C" w:rsidRPr="00964C7E" w:rsidRDefault="00073E8C" w:rsidP="002828C1">
            <w:pPr>
              <w:pStyle w:val="Normalny1"/>
              <w:rPr>
                <w:rFonts w:ascii="Arial" w:hAnsi="Arial" w:cs="Arial"/>
              </w:rPr>
            </w:pPr>
            <w:r w:rsidRPr="00964C7E">
              <w:rPr>
                <w:rFonts w:ascii="Arial" w:hAnsi="Arial" w:cs="Arial"/>
              </w:rPr>
              <w:t>od 45 do 50</w:t>
            </w:r>
          </w:p>
        </w:tc>
      </w:tr>
      <w:tr w:rsidR="00073E8C" w:rsidRPr="00073E8C" w14:paraId="5FD9014A" w14:textId="77777777" w:rsidTr="002828C1">
        <w:trPr>
          <w:trHeight w:val="191"/>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E5E05"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9E5DE" w14:textId="77777777" w:rsidR="00073E8C" w:rsidRPr="00964C7E" w:rsidRDefault="00073E8C" w:rsidP="002828C1">
            <w:pPr>
              <w:pStyle w:val="Normalny1"/>
              <w:spacing w:after="0"/>
              <w:ind w:left="20"/>
              <w:rPr>
                <w:rStyle w:val="Domylnaczcionkaakapitu1"/>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5FC0" w14:textId="77777777" w:rsidR="00073E8C" w:rsidRPr="00964C7E" w:rsidRDefault="00073E8C" w:rsidP="002828C1">
            <w:pPr>
              <w:pStyle w:val="Normalny1"/>
              <w:rPr>
                <w:rFonts w:ascii="Arial" w:hAnsi="Arial" w:cs="Arial"/>
              </w:rPr>
            </w:pPr>
            <w:r w:rsidRPr="00964C7E">
              <w:rPr>
                <w:rFonts w:ascii="Arial" w:hAnsi="Arial" w:cs="Arial"/>
              </w:rPr>
              <w:t>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A0404" w14:textId="77777777" w:rsidR="00073E8C" w:rsidRPr="00964C7E" w:rsidRDefault="00073E8C" w:rsidP="002828C1">
            <w:pPr>
              <w:pStyle w:val="Normalny1"/>
              <w:spacing w:after="180"/>
              <w:rPr>
                <w:rStyle w:val="Domylnaczcionkaakapitu1"/>
                <w:rFonts w:ascii="Arial" w:hAnsi="Arial" w:cs="Arial"/>
                <w:sz w:val="18"/>
              </w:rPr>
            </w:pPr>
          </w:p>
        </w:tc>
      </w:tr>
    </w:tbl>
    <w:p w14:paraId="23136D32" w14:textId="77777777" w:rsidR="00073E8C" w:rsidRPr="002057C8" w:rsidRDefault="00073E8C" w:rsidP="002828C1">
      <w:pPr>
        <w:pStyle w:val="Normalny1"/>
        <w:rPr>
          <w:rFonts w:ascii="Arial" w:hAnsi="Arial" w:cs="Arial"/>
        </w:rPr>
      </w:pPr>
      <w:r w:rsidRPr="002057C8">
        <w:rPr>
          <w:rStyle w:val="Domylnaczcionkaakapitu1"/>
          <w:rFonts w:ascii="Arial" w:hAnsi="Arial" w:cs="Arial"/>
          <w:sz w:val="18"/>
          <w:vertAlign w:val="superscript"/>
        </w:rPr>
        <w:t>1)</w:t>
      </w:r>
      <w:r w:rsidRPr="002057C8">
        <w:rPr>
          <w:rStyle w:val="Domylnaczcionkaakapitu1"/>
          <w:rFonts w:ascii="Arial" w:hAnsi="Arial" w:cs="Arial"/>
          <w:sz w:val="18"/>
        </w:rPr>
        <w:t xml:space="preserve"> </w:t>
      </w:r>
      <w:r w:rsidRPr="002057C8">
        <w:rPr>
          <w:rFonts w:ascii="Arial" w:hAnsi="Arial" w:cs="Arial"/>
        </w:rPr>
        <w:t>Mniejsze wartości stosować przy obliczaniu ilości materiałów na warstwy nasypów przed ich zagęszczeniem, większe wartości przy obliczaniu objętości i ilości środków przewozowych.</w:t>
      </w:r>
    </w:p>
    <w:p w14:paraId="3B50CD90" w14:textId="77777777" w:rsidR="00073E8C" w:rsidRPr="002057C8" w:rsidRDefault="00073E8C" w:rsidP="002828C1">
      <w:pPr>
        <w:pStyle w:val="Normalny1"/>
        <w:rPr>
          <w:rFonts w:ascii="Arial" w:hAnsi="Arial" w:cs="Arial"/>
        </w:rPr>
      </w:pPr>
      <w:r w:rsidRPr="002057C8">
        <w:rPr>
          <w:rFonts w:ascii="Arial" w:hAnsi="Arial" w:cs="Arial"/>
        </w:rPr>
        <w:t>Załącznik 2</w:t>
      </w:r>
    </w:p>
    <w:p w14:paraId="25EAE235" w14:textId="77777777" w:rsidR="00073E8C" w:rsidRPr="002057C8" w:rsidRDefault="00073E8C" w:rsidP="002828C1">
      <w:pPr>
        <w:pStyle w:val="Normalny1"/>
        <w:rPr>
          <w:rFonts w:ascii="Arial" w:hAnsi="Arial" w:cs="Arial"/>
        </w:rPr>
      </w:pPr>
      <w:r w:rsidRPr="002057C8">
        <w:rPr>
          <w:rFonts w:ascii="Arial" w:hAnsi="Arial" w:cs="Arial"/>
        </w:rPr>
        <w:t xml:space="preserve">Tablica 2. Podział gruntów pod względem </w:t>
      </w:r>
      <w:proofErr w:type="spellStart"/>
      <w:r w:rsidRPr="002057C8">
        <w:rPr>
          <w:rFonts w:ascii="Arial" w:hAnsi="Arial" w:cs="Arial"/>
        </w:rPr>
        <w:t>wysadzinowości</w:t>
      </w:r>
      <w:proofErr w:type="spellEnd"/>
      <w:r w:rsidRPr="002057C8">
        <w:rPr>
          <w:rFonts w:ascii="Arial" w:hAnsi="Arial" w:cs="Arial"/>
        </w:rPr>
        <w:t xml:space="preserve"> wg PN-S-02205</w:t>
      </w:r>
    </w:p>
    <w:tbl>
      <w:tblPr>
        <w:tblW w:w="0" w:type="auto"/>
        <w:jc w:val="center"/>
        <w:tblLayout w:type="fixed"/>
        <w:tblCellMar>
          <w:left w:w="0" w:type="dxa"/>
          <w:right w:w="0" w:type="dxa"/>
        </w:tblCellMar>
        <w:tblLook w:val="0000" w:firstRow="0" w:lastRow="0" w:firstColumn="0" w:lastColumn="0" w:noHBand="0" w:noVBand="0"/>
      </w:tblPr>
      <w:tblGrid>
        <w:gridCol w:w="525"/>
        <w:gridCol w:w="1832"/>
        <w:gridCol w:w="667"/>
        <w:gridCol w:w="1570"/>
        <w:gridCol w:w="1330"/>
        <w:gridCol w:w="3067"/>
      </w:tblGrid>
      <w:tr w:rsidR="00073E8C" w:rsidRPr="00073E8C" w14:paraId="52B95849" w14:textId="77777777" w:rsidTr="002828C1">
        <w:trPr>
          <w:trHeight w:val="278"/>
          <w:jc w:val="center"/>
        </w:trPr>
        <w:tc>
          <w:tcPr>
            <w:tcW w:w="525" w:type="dxa"/>
            <w:vMerge w:val="restart"/>
            <w:tcBorders>
              <w:top w:val="single" w:sz="4" w:space="0" w:color="auto"/>
              <w:left w:val="single" w:sz="4" w:space="0" w:color="auto"/>
              <w:right w:val="single" w:sz="4" w:space="0" w:color="auto"/>
            </w:tcBorders>
            <w:shd w:val="clear" w:color="auto" w:fill="auto"/>
          </w:tcPr>
          <w:p w14:paraId="3EF4DD60" w14:textId="77777777" w:rsidR="00073E8C" w:rsidRPr="00964C7E" w:rsidRDefault="00073E8C" w:rsidP="002828C1">
            <w:pPr>
              <w:pStyle w:val="Normalny1"/>
              <w:rPr>
                <w:rFonts w:ascii="Arial" w:hAnsi="Arial" w:cs="Arial"/>
              </w:rPr>
            </w:pPr>
            <w:r w:rsidRPr="00964C7E">
              <w:rPr>
                <w:rFonts w:ascii="Arial" w:hAnsi="Arial" w:cs="Arial"/>
              </w:rPr>
              <w:t>Lp.</w:t>
            </w:r>
          </w:p>
        </w:tc>
        <w:tc>
          <w:tcPr>
            <w:tcW w:w="1832" w:type="dxa"/>
            <w:vMerge w:val="restart"/>
            <w:tcBorders>
              <w:top w:val="single" w:sz="4" w:space="0" w:color="auto"/>
              <w:left w:val="single" w:sz="4" w:space="0" w:color="auto"/>
              <w:right w:val="single" w:sz="4" w:space="0" w:color="auto"/>
            </w:tcBorders>
            <w:shd w:val="clear" w:color="auto" w:fill="auto"/>
          </w:tcPr>
          <w:p w14:paraId="52DD88B6" w14:textId="77777777" w:rsidR="00073E8C" w:rsidRPr="00964C7E" w:rsidRDefault="00073E8C" w:rsidP="002828C1">
            <w:pPr>
              <w:pStyle w:val="Normalny1"/>
              <w:ind w:left="142"/>
              <w:rPr>
                <w:rFonts w:ascii="Arial" w:hAnsi="Arial" w:cs="Arial"/>
              </w:rPr>
            </w:pPr>
            <w:r w:rsidRPr="00964C7E">
              <w:rPr>
                <w:rFonts w:ascii="Arial" w:hAnsi="Arial" w:cs="Arial"/>
              </w:rPr>
              <w:t>Wyszczególnienie właściwości</w:t>
            </w:r>
          </w:p>
        </w:tc>
        <w:tc>
          <w:tcPr>
            <w:tcW w:w="667" w:type="dxa"/>
            <w:vMerge w:val="restart"/>
            <w:tcBorders>
              <w:top w:val="single" w:sz="4" w:space="0" w:color="auto"/>
              <w:left w:val="single" w:sz="4" w:space="0" w:color="auto"/>
              <w:right w:val="single" w:sz="4" w:space="0" w:color="auto"/>
            </w:tcBorders>
            <w:shd w:val="clear" w:color="auto" w:fill="auto"/>
          </w:tcPr>
          <w:p w14:paraId="17D289FB" w14:textId="77777777" w:rsidR="00073E8C" w:rsidRPr="00964C7E" w:rsidRDefault="00073E8C" w:rsidP="002828C1">
            <w:pPr>
              <w:pStyle w:val="Normalny1"/>
              <w:ind w:left="11"/>
              <w:rPr>
                <w:rFonts w:ascii="Arial" w:hAnsi="Arial" w:cs="Arial"/>
              </w:rPr>
            </w:pPr>
            <w:r w:rsidRPr="00964C7E">
              <w:rPr>
                <w:rFonts w:ascii="Arial" w:hAnsi="Arial" w:cs="Arial"/>
              </w:rPr>
              <w:t>Jednostki</w:t>
            </w:r>
          </w:p>
        </w:tc>
        <w:tc>
          <w:tcPr>
            <w:tcW w:w="5967" w:type="dxa"/>
            <w:gridSpan w:val="3"/>
            <w:tcBorders>
              <w:top w:val="single" w:sz="4" w:space="0" w:color="auto"/>
              <w:left w:val="single" w:sz="4" w:space="0" w:color="auto"/>
              <w:bottom w:val="single" w:sz="4" w:space="0" w:color="auto"/>
              <w:right w:val="single" w:sz="4" w:space="0" w:color="auto"/>
            </w:tcBorders>
            <w:shd w:val="clear" w:color="auto" w:fill="auto"/>
          </w:tcPr>
          <w:p w14:paraId="03043030" w14:textId="77777777" w:rsidR="00073E8C" w:rsidRPr="00964C7E" w:rsidRDefault="00073E8C" w:rsidP="002828C1">
            <w:pPr>
              <w:pStyle w:val="Normalny1"/>
              <w:ind w:left="194"/>
              <w:rPr>
                <w:rFonts w:ascii="Arial" w:hAnsi="Arial" w:cs="Arial"/>
              </w:rPr>
            </w:pPr>
            <w:r w:rsidRPr="00964C7E">
              <w:rPr>
                <w:rFonts w:ascii="Arial" w:hAnsi="Arial" w:cs="Arial"/>
              </w:rPr>
              <w:t>Grupy gruntów</w:t>
            </w:r>
          </w:p>
        </w:tc>
      </w:tr>
      <w:tr w:rsidR="00073E8C" w:rsidRPr="00073E8C" w14:paraId="47BBFC6B" w14:textId="77777777" w:rsidTr="002828C1">
        <w:trPr>
          <w:trHeight w:val="274"/>
          <w:jc w:val="center"/>
        </w:trPr>
        <w:tc>
          <w:tcPr>
            <w:tcW w:w="525" w:type="dxa"/>
            <w:vMerge/>
            <w:tcBorders>
              <w:left w:val="single" w:sz="4" w:space="0" w:color="auto"/>
              <w:bottom w:val="single" w:sz="4" w:space="0" w:color="auto"/>
              <w:right w:val="single" w:sz="4" w:space="0" w:color="auto"/>
            </w:tcBorders>
            <w:shd w:val="clear" w:color="auto" w:fill="auto"/>
          </w:tcPr>
          <w:p w14:paraId="2B7CC0DD" w14:textId="77777777" w:rsidR="00073E8C" w:rsidRPr="00964C7E" w:rsidRDefault="00073E8C" w:rsidP="002828C1">
            <w:pPr>
              <w:pStyle w:val="Normalny1"/>
              <w:rPr>
                <w:rStyle w:val="Domylnaczcionkaakapitu1"/>
                <w:rFonts w:ascii="Arial" w:eastAsia="Arial" w:hAnsi="Arial" w:cs="Arial"/>
                <w:sz w:val="18"/>
              </w:rPr>
            </w:pPr>
          </w:p>
        </w:tc>
        <w:tc>
          <w:tcPr>
            <w:tcW w:w="1832" w:type="dxa"/>
            <w:vMerge/>
            <w:tcBorders>
              <w:left w:val="single" w:sz="4" w:space="0" w:color="auto"/>
              <w:bottom w:val="single" w:sz="4" w:space="0" w:color="auto"/>
              <w:right w:val="single" w:sz="4" w:space="0" w:color="auto"/>
            </w:tcBorders>
            <w:shd w:val="clear" w:color="auto" w:fill="auto"/>
          </w:tcPr>
          <w:p w14:paraId="6BFFAEAE" w14:textId="77777777" w:rsidR="00073E8C" w:rsidRPr="00964C7E" w:rsidRDefault="00073E8C" w:rsidP="002828C1">
            <w:pPr>
              <w:pStyle w:val="Normalny1"/>
              <w:ind w:left="142"/>
              <w:rPr>
                <w:rStyle w:val="Domylnaczcionkaakapitu1"/>
                <w:rFonts w:ascii="Arial" w:eastAsia="Arial" w:hAnsi="Arial" w:cs="Arial"/>
                <w:sz w:val="18"/>
              </w:rPr>
            </w:pPr>
          </w:p>
        </w:tc>
        <w:tc>
          <w:tcPr>
            <w:tcW w:w="667" w:type="dxa"/>
            <w:vMerge/>
            <w:tcBorders>
              <w:left w:val="single" w:sz="4" w:space="0" w:color="auto"/>
              <w:bottom w:val="single" w:sz="4" w:space="0" w:color="auto"/>
              <w:right w:val="single" w:sz="4" w:space="0" w:color="auto"/>
            </w:tcBorders>
            <w:shd w:val="clear" w:color="auto" w:fill="auto"/>
          </w:tcPr>
          <w:p w14:paraId="4ADD4597" w14:textId="77777777" w:rsidR="00073E8C" w:rsidRPr="00964C7E" w:rsidRDefault="00073E8C" w:rsidP="002828C1">
            <w:pPr>
              <w:pStyle w:val="Normalny1"/>
              <w:rPr>
                <w:rStyle w:val="Domylnaczcionkaakapitu1"/>
                <w:rFonts w:ascii="Arial" w:eastAsia="Arial" w:hAnsi="Arial" w:cs="Arial"/>
                <w:sz w:val="18"/>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25C39FC7" w14:textId="77777777" w:rsidR="00073E8C" w:rsidRPr="00964C7E" w:rsidRDefault="00073E8C" w:rsidP="002828C1">
            <w:pPr>
              <w:pStyle w:val="Normalny1"/>
              <w:ind w:left="194"/>
              <w:rPr>
                <w:rFonts w:ascii="Arial" w:hAnsi="Arial" w:cs="Arial"/>
              </w:rPr>
            </w:pPr>
            <w:proofErr w:type="spellStart"/>
            <w:r w:rsidRPr="00964C7E">
              <w:rPr>
                <w:rFonts w:ascii="Arial" w:hAnsi="Arial" w:cs="Arial"/>
              </w:rPr>
              <w:t>niewysadzinowe</w:t>
            </w:r>
            <w:proofErr w:type="spellEnd"/>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CD55AAD" w14:textId="77777777" w:rsidR="00073E8C" w:rsidRPr="00964C7E" w:rsidRDefault="00073E8C" w:rsidP="002828C1">
            <w:pPr>
              <w:pStyle w:val="Normalny1"/>
              <w:ind w:left="194"/>
              <w:rPr>
                <w:rFonts w:ascii="Arial" w:hAnsi="Arial" w:cs="Arial"/>
              </w:rPr>
            </w:pPr>
            <w:r w:rsidRPr="00964C7E">
              <w:rPr>
                <w:rFonts w:ascii="Arial" w:hAnsi="Arial" w:cs="Arial"/>
              </w:rPr>
              <w:t>wątpliwe</w:t>
            </w:r>
          </w:p>
        </w:tc>
        <w:tc>
          <w:tcPr>
            <w:tcW w:w="3067" w:type="dxa"/>
            <w:tcBorders>
              <w:top w:val="single" w:sz="4" w:space="0" w:color="auto"/>
              <w:left w:val="single" w:sz="4" w:space="0" w:color="auto"/>
              <w:bottom w:val="single" w:sz="4" w:space="0" w:color="auto"/>
              <w:right w:val="single" w:sz="4" w:space="0" w:color="auto"/>
            </w:tcBorders>
            <w:shd w:val="clear" w:color="auto" w:fill="auto"/>
          </w:tcPr>
          <w:p w14:paraId="00048055" w14:textId="77777777" w:rsidR="00073E8C" w:rsidRPr="00964C7E" w:rsidRDefault="00073E8C" w:rsidP="002828C1">
            <w:pPr>
              <w:pStyle w:val="Normalny1"/>
              <w:ind w:left="194" w:right="98"/>
              <w:rPr>
                <w:rFonts w:ascii="Arial" w:hAnsi="Arial" w:cs="Arial"/>
              </w:rPr>
            </w:pPr>
            <w:proofErr w:type="spellStart"/>
            <w:r w:rsidRPr="00964C7E">
              <w:rPr>
                <w:rFonts w:ascii="Arial" w:hAnsi="Arial" w:cs="Arial"/>
              </w:rPr>
              <w:t>wysadzinowe</w:t>
            </w:r>
            <w:proofErr w:type="spellEnd"/>
          </w:p>
        </w:tc>
      </w:tr>
      <w:tr w:rsidR="00073E8C" w:rsidRPr="00073E8C" w14:paraId="24A736B8" w14:textId="77777777" w:rsidTr="002828C1">
        <w:trPr>
          <w:trHeight w:val="1891"/>
          <w:jc w:val="center"/>
        </w:trPr>
        <w:tc>
          <w:tcPr>
            <w:tcW w:w="525" w:type="dxa"/>
            <w:tcBorders>
              <w:top w:val="single" w:sz="4" w:space="0" w:color="auto"/>
              <w:left w:val="single" w:sz="4" w:space="0" w:color="auto"/>
              <w:bottom w:val="single" w:sz="4" w:space="0" w:color="auto"/>
              <w:right w:val="single" w:sz="4" w:space="0" w:color="auto"/>
            </w:tcBorders>
            <w:shd w:val="clear" w:color="auto" w:fill="auto"/>
          </w:tcPr>
          <w:p w14:paraId="11CF6FEA" w14:textId="77777777" w:rsidR="00073E8C" w:rsidRPr="00964C7E" w:rsidRDefault="00073E8C" w:rsidP="002828C1">
            <w:pPr>
              <w:pStyle w:val="Normalny1"/>
              <w:rPr>
                <w:rFonts w:ascii="Arial" w:hAnsi="Arial" w:cs="Arial"/>
              </w:rPr>
            </w:pPr>
            <w:r w:rsidRPr="00964C7E">
              <w:rPr>
                <w:rFonts w:ascii="Arial" w:hAnsi="Arial" w:cs="Arial"/>
              </w:rPr>
              <w:lastRenderedPageBreak/>
              <w:t>1</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5E051994" w14:textId="77777777" w:rsidR="00073E8C" w:rsidRPr="00964C7E" w:rsidRDefault="00073E8C" w:rsidP="002828C1">
            <w:pPr>
              <w:pStyle w:val="Normalny1"/>
              <w:ind w:left="142"/>
              <w:rPr>
                <w:rFonts w:ascii="Arial" w:hAnsi="Arial" w:cs="Arial"/>
              </w:rPr>
            </w:pPr>
            <w:r w:rsidRPr="00964C7E">
              <w:rPr>
                <w:rFonts w:ascii="Arial" w:hAnsi="Arial" w:cs="Arial"/>
              </w:rPr>
              <w:t>Rodzaj gruntu</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4B33E1A" w14:textId="77777777" w:rsidR="00073E8C" w:rsidRPr="00964C7E" w:rsidRDefault="00073E8C" w:rsidP="002828C1">
            <w:pPr>
              <w:pStyle w:val="Normalny1"/>
              <w:rPr>
                <w:rFonts w:ascii="Arial" w:hAnsi="Arial" w:cs="Arial"/>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B621E2B" w14:textId="77777777" w:rsidR="00073E8C" w:rsidRPr="00964C7E" w:rsidRDefault="00073E8C" w:rsidP="002828C1">
            <w:pPr>
              <w:pStyle w:val="Normalny1"/>
              <w:ind w:left="194"/>
              <w:rPr>
                <w:rFonts w:ascii="Arial" w:hAnsi="Arial" w:cs="Arial"/>
              </w:rPr>
            </w:pPr>
            <w:r w:rsidRPr="00964C7E">
              <w:rPr>
                <w:rFonts w:ascii="Arial" w:hAnsi="Arial" w:cs="Arial"/>
              </w:rPr>
              <w:t>rumosz niegliniasty</w:t>
            </w:r>
          </w:p>
          <w:p w14:paraId="2E2C56B3" w14:textId="77777777" w:rsidR="00073E8C" w:rsidRPr="00964C7E" w:rsidRDefault="00073E8C" w:rsidP="002828C1">
            <w:pPr>
              <w:pStyle w:val="Normalny1"/>
              <w:ind w:left="194"/>
              <w:rPr>
                <w:rFonts w:ascii="Arial" w:hAnsi="Arial" w:cs="Arial"/>
              </w:rPr>
            </w:pPr>
            <w:r w:rsidRPr="00964C7E">
              <w:rPr>
                <w:rFonts w:ascii="Arial" w:hAnsi="Arial" w:cs="Arial"/>
              </w:rPr>
              <w:t>żwir</w:t>
            </w:r>
          </w:p>
          <w:p w14:paraId="7606ED43" w14:textId="77777777" w:rsidR="00073E8C" w:rsidRPr="00964C7E" w:rsidRDefault="00073E8C" w:rsidP="002828C1">
            <w:pPr>
              <w:pStyle w:val="Normalny1"/>
              <w:ind w:left="194"/>
              <w:rPr>
                <w:rFonts w:ascii="Arial" w:hAnsi="Arial" w:cs="Arial"/>
              </w:rPr>
            </w:pPr>
            <w:r w:rsidRPr="00964C7E">
              <w:rPr>
                <w:rFonts w:ascii="Arial" w:hAnsi="Arial" w:cs="Arial"/>
              </w:rPr>
              <w:t>pospółka</w:t>
            </w:r>
          </w:p>
          <w:p w14:paraId="02C91430" w14:textId="77777777" w:rsidR="00073E8C" w:rsidRPr="00964C7E" w:rsidRDefault="00073E8C" w:rsidP="002828C1">
            <w:pPr>
              <w:pStyle w:val="Normalny1"/>
              <w:ind w:left="194"/>
              <w:rPr>
                <w:rFonts w:ascii="Arial" w:hAnsi="Arial" w:cs="Arial"/>
              </w:rPr>
            </w:pPr>
            <w:r w:rsidRPr="00964C7E">
              <w:rPr>
                <w:rFonts w:ascii="Arial" w:hAnsi="Arial" w:cs="Arial"/>
              </w:rPr>
              <w:t>piasek gruby</w:t>
            </w:r>
          </w:p>
          <w:p w14:paraId="771817D4" w14:textId="77777777" w:rsidR="00073E8C" w:rsidRPr="00964C7E" w:rsidRDefault="00073E8C" w:rsidP="002828C1">
            <w:pPr>
              <w:pStyle w:val="Normalny1"/>
              <w:ind w:left="194"/>
              <w:rPr>
                <w:rFonts w:ascii="Arial" w:hAnsi="Arial" w:cs="Arial"/>
              </w:rPr>
            </w:pPr>
            <w:r w:rsidRPr="00964C7E">
              <w:rPr>
                <w:rFonts w:ascii="Arial" w:hAnsi="Arial" w:cs="Arial"/>
              </w:rPr>
              <w:t>piasek średni</w:t>
            </w:r>
          </w:p>
          <w:p w14:paraId="7257082A" w14:textId="77777777" w:rsidR="00073E8C" w:rsidRPr="00964C7E" w:rsidRDefault="00073E8C" w:rsidP="002828C1">
            <w:pPr>
              <w:pStyle w:val="Normalny1"/>
              <w:ind w:left="194"/>
              <w:rPr>
                <w:rFonts w:ascii="Arial" w:hAnsi="Arial" w:cs="Arial"/>
              </w:rPr>
            </w:pPr>
            <w:r w:rsidRPr="00964C7E">
              <w:rPr>
                <w:rFonts w:ascii="Arial" w:hAnsi="Arial" w:cs="Arial"/>
              </w:rPr>
              <w:t>piasek drobny</w:t>
            </w:r>
          </w:p>
          <w:p w14:paraId="0FE1369C" w14:textId="77777777" w:rsidR="00073E8C" w:rsidRPr="00964C7E" w:rsidRDefault="00073E8C" w:rsidP="002828C1">
            <w:pPr>
              <w:pStyle w:val="Normalny1"/>
              <w:ind w:left="194"/>
              <w:rPr>
                <w:rFonts w:ascii="Arial" w:hAnsi="Arial" w:cs="Arial"/>
              </w:rPr>
            </w:pPr>
            <w:r w:rsidRPr="00964C7E">
              <w:rPr>
                <w:rFonts w:ascii="Arial" w:hAnsi="Arial" w:cs="Arial"/>
              </w:rPr>
              <w:t xml:space="preserve">żużel </w:t>
            </w:r>
            <w:proofErr w:type="spellStart"/>
            <w:r w:rsidRPr="00964C7E">
              <w:rPr>
                <w:rFonts w:ascii="Arial" w:hAnsi="Arial" w:cs="Arial"/>
              </w:rPr>
              <w:t>nierozpadowy</w:t>
            </w:r>
            <w:proofErr w:type="spellEnd"/>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DF8C22F" w14:textId="77777777" w:rsidR="00073E8C" w:rsidRPr="00964C7E" w:rsidRDefault="00073E8C" w:rsidP="002828C1">
            <w:pPr>
              <w:pStyle w:val="Normalny1"/>
              <w:ind w:left="194"/>
              <w:rPr>
                <w:rFonts w:ascii="Arial" w:hAnsi="Arial" w:cs="Arial"/>
              </w:rPr>
            </w:pPr>
            <w:r w:rsidRPr="00964C7E">
              <w:rPr>
                <w:rFonts w:ascii="Arial" w:hAnsi="Arial" w:cs="Arial"/>
              </w:rPr>
              <w:t>piasek pylasty</w:t>
            </w:r>
          </w:p>
          <w:p w14:paraId="5B3E51CD" w14:textId="77777777" w:rsidR="00073E8C" w:rsidRPr="00964C7E" w:rsidRDefault="00073E8C" w:rsidP="002828C1">
            <w:pPr>
              <w:pStyle w:val="Normalny1"/>
              <w:ind w:left="194"/>
              <w:rPr>
                <w:rFonts w:ascii="Arial" w:hAnsi="Arial" w:cs="Arial"/>
              </w:rPr>
            </w:pPr>
            <w:r w:rsidRPr="00964C7E">
              <w:rPr>
                <w:rFonts w:ascii="Arial" w:hAnsi="Arial" w:cs="Arial"/>
              </w:rPr>
              <w:t>zwietrzelina gliniasta</w:t>
            </w:r>
          </w:p>
          <w:p w14:paraId="00D4FF51" w14:textId="77777777" w:rsidR="00073E8C" w:rsidRPr="00964C7E" w:rsidRDefault="00073E8C" w:rsidP="002828C1">
            <w:pPr>
              <w:pStyle w:val="Normalny1"/>
              <w:ind w:left="194"/>
              <w:rPr>
                <w:rFonts w:ascii="Arial" w:hAnsi="Arial" w:cs="Arial"/>
              </w:rPr>
            </w:pPr>
            <w:r w:rsidRPr="00964C7E">
              <w:rPr>
                <w:rFonts w:ascii="Arial" w:hAnsi="Arial" w:cs="Arial"/>
              </w:rPr>
              <w:t>żwir gliniasty</w:t>
            </w:r>
          </w:p>
          <w:p w14:paraId="065371BD" w14:textId="77777777" w:rsidR="00073E8C" w:rsidRPr="00964C7E" w:rsidRDefault="00073E8C" w:rsidP="002828C1">
            <w:pPr>
              <w:pStyle w:val="Normalny1"/>
              <w:ind w:left="194"/>
              <w:rPr>
                <w:rFonts w:ascii="Arial" w:hAnsi="Arial" w:cs="Arial"/>
              </w:rPr>
            </w:pPr>
            <w:r w:rsidRPr="00964C7E">
              <w:rPr>
                <w:rFonts w:ascii="Arial" w:hAnsi="Arial" w:cs="Arial"/>
              </w:rPr>
              <w:t>pospółka gliniasta</w:t>
            </w:r>
          </w:p>
        </w:tc>
        <w:tc>
          <w:tcPr>
            <w:tcW w:w="3067" w:type="dxa"/>
            <w:tcBorders>
              <w:top w:val="single" w:sz="4" w:space="0" w:color="auto"/>
              <w:left w:val="single" w:sz="4" w:space="0" w:color="auto"/>
              <w:bottom w:val="single" w:sz="4" w:space="0" w:color="auto"/>
              <w:right w:val="single" w:sz="4" w:space="0" w:color="auto"/>
            </w:tcBorders>
            <w:shd w:val="clear" w:color="auto" w:fill="auto"/>
          </w:tcPr>
          <w:p w14:paraId="4A3F12B0" w14:textId="77777777" w:rsidR="00073E8C" w:rsidRPr="00964C7E" w:rsidRDefault="00073E8C" w:rsidP="002828C1">
            <w:pPr>
              <w:pStyle w:val="Normalny1"/>
              <w:ind w:left="194"/>
              <w:rPr>
                <w:rFonts w:ascii="Arial" w:hAnsi="Arial" w:cs="Arial"/>
              </w:rPr>
            </w:pPr>
            <w:r w:rsidRPr="00964C7E">
              <w:rPr>
                <w:rFonts w:ascii="Arial" w:hAnsi="Arial" w:cs="Arial"/>
              </w:rPr>
              <w:t xml:space="preserve">mało </w:t>
            </w:r>
            <w:proofErr w:type="spellStart"/>
            <w:r w:rsidRPr="00964C7E">
              <w:rPr>
                <w:rFonts w:ascii="Arial" w:hAnsi="Arial" w:cs="Arial"/>
              </w:rPr>
              <w:t>wysadzinowe</w:t>
            </w:r>
            <w:proofErr w:type="spellEnd"/>
          </w:p>
          <w:p w14:paraId="70BCC3A8" w14:textId="77777777" w:rsidR="00073E8C" w:rsidRPr="00964C7E" w:rsidRDefault="00073E8C" w:rsidP="002828C1">
            <w:pPr>
              <w:pStyle w:val="Normalny1"/>
              <w:ind w:left="194"/>
              <w:rPr>
                <w:rFonts w:ascii="Arial" w:hAnsi="Arial" w:cs="Arial"/>
              </w:rPr>
            </w:pPr>
            <w:r w:rsidRPr="00964C7E">
              <w:rPr>
                <w:rFonts w:ascii="Arial" w:hAnsi="Arial" w:cs="Arial"/>
              </w:rPr>
              <w:t>glina piaszczysta zwięzła, glina zwięzła, glina pylasta zwięzła</w:t>
            </w:r>
          </w:p>
          <w:p w14:paraId="14AAFD31" w14:textId="77777777" w:rsidR="00073E8C" w:rsidRPr="00964C7E" w:rsidRDefault="00073E8C" w:rsidP="002828C1">
            <w:pPr>
              <w:pStyle w:val="Normalny1"/>
              <w:ind w:left="194"/>
              <w:rPr>
                <w:rFonts w:ascii="Arial" w:hAnsi="Arial" w:cs="Arial"/>
              </w:rPr>
            </w:pPr>
            <w:r w:rsidRPr="00964C7E">
              <w:rPr>
                <w:rFonts w:ascii="Arial" w:hAnsi="Arial" w:cs="Arial"/>
              </w:rPr>
              <w:t xml:space="preserve">ił, ił piaszczysty, ił pylasty bardzo </w:t>
            </w:r>
            <w:proofErr w:type="spellStart"/>
            <w:r w:rsidRPr="00964C7E">
              <w:rPr>
                <w:rFonts w:ascii="Arial" w:hAnsi="Arial" w:cs="Arial"/>
              </w:rPr>
              <w:t>wysadzinowe</w:t>
            </w:r>
            <w:proofErr w:type="spellEnd"/>
          </w:p>
          <w:p w14:paraId="7EC00FB2" w14:textId="77777777" w:rsidR="00073E8C" w:rsidRPr="00964C7E" w:rsidRDefault="00073E8C" w:rsidP="002828C1">
            <w:pPr>
              <w:pStyle w:val="Normalny1"/>
              <w:ind w:left="194"/>
              <w:rPr>
                <w:rFonts w:ascii="Arial" w:hAnsi="Arial" w:cs="Arial"/>
              </w:rPr>
            </w:pPr>
            <w:r w:rsidRPr="00964C7E">
              <w:rPr>
                <w:rFonts w:ascii="Arial" w:hAnsi="Arial" w:cs="Arial"/>
              </w:rPr>
              <w:t>piasek gliniasty</w:t>
            </w:r>
          </w:p>
          <w:p w14:paraId="29272A22" w14:textId="77777777" w:rsidR="00073E8C" w:rsidRPr="00964C7E" w:rsidRDefault="00073E8C" w:rsidP="002828C1">
            <w:pPr>
              <w:pStyle w:val="Normalny1"/>
              <w:ind w:left="194"/>
              <w:rPr>
                <w:rFonts w:ascii="Arial" w:hAnsi="Arial" w:cs="Arial"/>
              </w:rPr>
            </w:pPr>
            <w:r w:rsidRPr="00964C7E">
              <w:rPr>
                <w:rFonts w:ascii="Arial" w:hAnsi="Arial" w:cs="Arial"/>
              </w:rPr>
              <w:t>pył, pył piaszczysty</w:t>
            </w:r>
          </w:p>
          <w:p w14:paraId="5E88279A" w14:textId="77777777" w:rsidR="00073E8C" w:rsidRPr="00964C7E" w:rsidRDefault="00073E8C" w:rsidP="002828C1">
            <w:pPr>
              <w:pStyle w:val="Normalny1"/>
              <w:ind w:left="194"/>
              <w:rPr>
                <w:rFonts w:ascii="Arial" w:hAnsi="Arial" w:cs="Arial"/>
              </w:rPr>
            </w:pPr>
            <w:r w:rsidRPr="00964C7E">
              <w:rPr>
                <w:rFonts w:ascii="Arial" w:hAnsi="Arial" w:cs="Arial"/>
              </w:rPr>
              <w:t>glina piaszczysta, glina pylasta</w:t>
            </w:r>
          </w:p>
          <w:p w14:paraId="28642333" w14:textId="77777777" w:rsidR="00073E8C" w:rsidRPr="00964C7E" w:rsidRDefault="00073E8C" w:rsidP="002828C1">
            <w:pPr>
              <w:pStyle w:val="Normalny1"/>
              <w:ind w:left="194"/>
              <w:rPr>
                <w:rFonts w:ascii="Arial" w:hAnsi="Arial" w:cs="Arial"/>
              </w:rPr>
            </w:pPr>
            <w:r w:rsidRPr="00964C7E">
              <w:rPr>
                <w:rFonts w:ascii="Arial" w:hAnsi="Arial" w:cs="Arial"/>
              </w:rPr>
              <w:t>ił warstwowy</w:t>
            </w:r>
          </w:p>
        </w:tc>
      </w:tr>
      <w:tr w:rsidR="00073E8C" w:rsidRPr="00073E8C" w14:paraId="6D682532" w14:textId="77777777" w:rsidTr="002828C1">
        <w:trPr>
          <w:trHeight w:val="710"/>
          <w:jc w:val="center"/>
        </w:trPr>
        <w:tc>
          <w:tcPr>
            <w:tcW w:w="525" w:type="dxa"/>
            <w:tcBorders>
              <w:top w:val="single" w:sz="4" w:space="0" w:color="auto"/>
              <w:left w:val="single" w:sz="4" w:space="0" w:color="auto"/>
              <w:bottom w:val="single" w:sz="4" w:space="0" w:color="auto"/>
              <w:right w:val="single" w:sz="4" w:space="0" w:color="auto"/>
            </w:tcBorders>
            <w:shd w:val="clear" w:color="auto" w:fill="auto"/>
          </w:tcPr>
          <w:p w14:paraId="3DEAE67E" w14:textId="77777777" w:rsidR="00073E8C" w:rsidRPr="00964C7E" w:rsidRDefault="00073E8C" w:rsidP="002828C1">
            <w:pPr>
              <w:pStyle w:val="Normalny1"/>
              <w:rPr>
                <w:rFonts w:ascii="Arial" w:hAnsi="Arial" w:cs="Arial"/>
              </w:rPr>
            </w:pPr>
            <w:r w:rsidRPr="00964C7E">
              <w:rPr>
                <w:rFonts w:ascii="Arial" w:hAnsi="Arial" w:cs="Arial"/>
              </w:rPr>
              <w:t>2</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77994BB5" w14:textId="77777777" w:rsidR="00073E8C" w:rsidRPr="00964C7E" w:rsidRDefault="00073E8C" w:rsidP="002828C1">
            <w:pPr>
              <w:pStyle w:val="Normalny1"/>
              <w:ind w:left="142"/>
              <w:rPr>
                <w:rFonts w:ascii="Arial" w:hAnsi="Arial" w:cs="Arial"/>
              </w:rPr>
            </w:pPr>
            <w:r w:rsidRPr="00964C7E">
              <w:rPr>
                <w:rFonts w:ascii="Arial" w:hAnsi="Arial" w:cs="Arial"/>
              </w:rPr>
              <w:t>Zawartość cząstek</w:t>
            </w:r>
          </w:p>
          <w:p w14:paraId="4EFA5A16" w14:textId="77777777" w:rsidR="00073E8C" w:rsidRPr="00964C7E" w:rsidRDefault="00073E8C" w:rsidP="002828C1">
            <w:pPr>
              <w:pStyle w:val="Normalny1"/>
              <w:ind w:left="142"/>
              <w:rPr>
                <w:rFonts w:ascii="Arial" w:hAnsi="Arial" w:cs="Arial"/>
              </w:rPr>
            </w:pPr>
            <w:r w:rsidRPr="00964C7E">
              <w:rPr>
                <w:rFonts w:ascii="Arial" w:hAnsi="Arial" w:cs="Arial"/>
              </w:rPr>
              <w:t>0,075 mm</w:t>
            </w:r>
          </w:p>
          <w:p w14:paraId="755ED73B" w14:textId="77777777" w:rsidR="00073E8C" w:rsidRPr="00964C7E" w:rsidRDefault="00073E8C" w:rsidP="002828C1">
            <w:pPr>
              <w:pStyle w:val="Normalny1"/>
              <w:ind w:left="142"/>
              <w:rPr>
                <w:rFonts w:ascii="Arial" w:hAnsi="Arial" w:cs="Arial"/>
              </w:rPr>
            </w:pPr>
            <w:r w:rsidRPr="00964C7E">
              <w:rPr>
                <w:rFonts w:ascii="Arial" w:hAnsi="Arial" w:cs="Arial"/>
              </w:rPr>
              <w:t>0,02 mm</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273D916" w14:textId="77777777" w:rsidR="00073E8C" w:rsidRPr="00964C7E" w:rsidRDefault="00073E8C" w:rsidP="002828C1">
            <w:pPr>
              <w:pStyle w:val="Normalny1"/>
              <w:rPr>
                <w:rFonts w:ascii="Arial" w:hAnsi="Arial" w:cs="Arial"/>
              </w:rPr>
            </w:pPr>
            <w:r w:rsidRPr="00964C7E">
              <w:rPr>
                <w:rFonts w:ascii="Arial" w:hAnsi="Arial" w:cs="Arial"/>
              </w:rPr>
              <w:t>%</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15BF523" w14:textId="77777777" w:rsidR="00073E8C" w:rsidRPr="00964C7E" w:rsidRDefault="00073E8C" w:rsidP="002828C1">
            <w:pPr>
              <w:pStyle w:val="Normalny1"/>
              <w:ind w:left="194"/>
              <w:rPr>
                <w:rFonts w:ascii="Arial" w:hAnsi="Arial" w:cs="Arial"/>
              </w:rPr>
            </w:pPr>
            <w:r w:rsidRPr="00964C7E">
              <w:rPr>
                <w:rFonts w:ascii="Arial" w:hAnsi="Arial" w:cs="Arial"/>
              </w:rPr>
              <w:t>15</w:t>
            </w:r>
          </w:p>
          <w:p w14:paraId="7FD818E0" w14:textId="77777777" w:rsidR="00073E8C" w:rsidRPr="00964C7E" w:rsidRDefault="00073E8C" w:rsidP="002828C1">
            <w:pPr>
              <w:pStyle w:val="Normalny1"/>
              <w:ind w:left="194"/>
              <w:rPr>
                <w:rFonts w:ascii="Arial" w:hAnsi="Arial" w:cs="Arial"/>
              </w:rPr>
            </w:pPr>
            <w:r w:rsidRPr="00964C7E">
              <w:rPr>
                <w:rFonts w:ascii="Arial" w:hAnsi="Arial" w:cs="Arial"/>
              </w:rPr>
              <w:t>3</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03F4F6D" w14:textId="77777777" w:rsidR="00073E8C" w:rsidRPr="00964C7E" w:rsidRDefault="00073E8C" w:rsidP="002828C1">
            <w:pPr>
              <w:pStyle w:val="Normalny1"/>
              <w:ind w:left="194"/>
              <w:rPr>
                <w:rFonts w:ascii="Arial" w:hAnsi="Arial" w:cs="Arial"/>
              </w:rPr>
            </w:pPr>
            <w:r w:rsidRPr="00964C7E">
              <w:rPr>
                <w:rFonts w:ascii="Arial" w:hAnsi="Arial" w:cs="Arial"/>
              </w:rPr>
              <w:t>od 15 do 30 od 3 do 10</w:t>
            </w:r>
          </w:p>
        </w:tc>
        <w:tc>
          <w:tcPr>
            <w:tcW w:w="3067" w:type="dxa"/>
            <w:tcBorders>
              <w:top w:val="single" w:sz="4" w:space="0" w:color="auto"/>
              <w:left w:val="single" w:sz="4" w:space="0" w:color="auto"/>
              <w:bottom w:val="single" w:sz="4" w:space="0" w:color="auto"/>
              <w:right w:val="single" w:sz="4" w:space="0" w:color="auto"/>
            </w:tcBorders>
            <w:shd w:val="clear" w:color="auto" w:fill="auto"/>
          </w:tcPr>
          <w:p w14:paraId="37D6BA6D" w14:textId="77777777" w:rsidR="00073E8C" w:rsidRPr="00964C7E" w:rsidRDefault="00073E8C" w:rsidP="002828C1">
            <w:pPr>
              <w:pStyle w:val="Normalny1"/>
              <w:ind w:left="194"/>
              <w:rPr>
                <w:rFonts w:ascii="Arial" w:hAnsi="Arial" w:cs="Arial"/>
              </w:rPr>
            </w:pPr>
            <w:r w:rsidRPr="00964C7E">
              <w:rPr>
                <w:rFonts w:ascii="Arial" w:hAnsi="Arial" w:cs="Arial"/>
              </w:rPr>
              <w:t>30</w:t>
            </w:r>
          </w:p>
          <w:p w14:paraId="43BAB96B" w14:textId="77777777" w:rsidR="00073E8C" w:rsidRPr="00964C7E" w:rsidRDefault="00073E8C" w:rsidP="002828C1">
            <w:pPr>
              <w:pStyle w:val="Normalny1"/>
              <w:ind w:left="194"/>
              <w:rPr>
                <w:rFonts w:ascii="Arial" w:hAnsi="Arial" w:cs="Arial"/>
              </w:rPr>
            </w:pPr>
            <w:r w:rsidRPr="00964C7E">
              <w:rPr>
                <w:rFonts w:ascii="Arial" w:hAnsi="Arial" w:cs="Arial"/>
              </w:rPr>
              <w:t>10</w:t>
            </w:r>
          </w:p>
        </w:tc>
      </w:tr>
      <w:tr w:rsidR="00073E8C" w:rsidRPr="00073E8C" w14:paraId="4B9D654E" w14:textId="77777777" w:rsidTr="002828C1">
        <w:trPr>
          <w:trHeight w:val="293"/>
          <w:jc w:val="center"/>
        </w:trPr>
        <w:tc>
          <w:tcPr>
            <w:tcW w:w="525" w:type="dxa"/>
            <w:tcBorders>
              <w:top w:val="single" w:sz="4" w:space="0" w:color="auto"/>
              <w:left w:val="single" w:sz="4" w:space="0" w:color="auto"/>
              <w:bottom w:val="single" w:sz="4" w:space="0" w:color="auto"/>
              <w:right w:val="single" w:sz="4" w:space="0" w:color="auto"/>
            </w:tcBorders>
            <w:shd w:val="clear" w:color="auto" w:fill="auto"/>
          </w:tcPr>
          <w:p w14:paraId="4F67DB83" w14:textId="77777777" w:rsidR="00073E8C" w:rsidRPr="00964C7E" w:rsidRDefault="00073E8C" w:rsidP="002828C1">
            <w:pPr>
              <w:pStyle w:val="Normalny1"/>
              <w:rPr>
                <w:rFonts w:ascii="Arial" w:hAnsi="Arial" w:cs="Arial"/>
              </w:rPr>
            </w:pPr>
            <w:r w:rsidRPr="00964C7E">
              <w:rPr>
                <w:rFonts w:ascii="Arial" w:hAnsi="Arial" w:cs="Arial"/>
              </w:rPr>
              <w:t>3</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5E5CFD3D" w14:textId="77777777" w:rsidR="00073E8C" w:rsidRPr="00964C7E" w:rsidRDefault="00073E8C" w:rsidP="002828C1">
            <w:pPr>
              <w:pStyle w:val="Normalny1"/>
              <w:ind w:left="142"/>
              <w:rPr>
                <w:rStyle w:val="Domylnaczcionkaakapitu1"/>
                <w:rFonts w:ascii="Arial" w:hAnsi="Arial" w:cs="Arial"/>
              </w:rPr>
            </w:pPr>
            <w:r w:rsidRPr="00964C7E">
              <w:rPr>
                <w:rFonts w:ascii="Arial" w:hAnsi="Arial" w:cs="Arial"/>
              </w:rPr>
              <w:t xml:space="preserve">Kapilarność bierna </w:t>
            </w:r>
            <w:proofErr w:type="spellStart"/>
            <w:r w:rsidRPr="00964C7E">
              <w:rPr>
                <w:rFonts w:ascii="Arial" w:hAnsi="Arial" w:cs="Arial"/>
              </w:rPr>
              <w:t>H</w:t>
            </w:r>
            <w:r w:rsidRPr="00964C7E">
              <w:rPr>
                <w:rStyle w:val="Domylnaczcionkaakapitu1"/>
                <w:rFonts w:ascii="Arial" w:hAnsi="Arial" w:cs="Arial"/>
                <w:vertAlign w:val="subscript"/>
              </w:rPr>
              <w:t>kb</w:t>
            </w:r>
            <w:proofErr w:type="spellEnd"/>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06C0665" w14:textId="77777777" w:rsidR="00073E8C" w:rsidRPr="00964C7E" w:rsidRDefault="00073E8C" w:rsidP="002828C1">
            <w:pPr>
              <w:pStyle w:val="Normalny1"/>
              <w:rPr>
                <w:rFonts w:ascii="Arial" w:hAnsi="Arial" w:cs="Arial"/>
              </w:rPr>
            </w:pPr>
            <w:r w:rsidRPr="00964C7E">
              <w:rPr>
                <w:rFonts w:ascii="Arial" w:hAnsi="Arial" w:cs="Arial"/>
              </w:rPr>
              <w:t>m</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B3E267C" w14:textId="77777777" w:rsidR="00073E8C" w:rsidRPr="00964C7E" w:rsidRDefault="00073E8C" w:rsidP="002828C1">
            <w:pPr>
              <w:pStyle w:val="Normalny1"/>
              <w:ind w:left="194"/>
              <w:rPr>
                <w:rFonts w:ascii="Arial" w:hAnsi="Arial" w:cs="Arial"/>
              </w:rPr>
            </w:pPr>
            <w:r w:rsidRPr="00964C7E">
              <w:rPr>
                <w:rFonts w:ascii="Arial" w:hAnsi="Arial" w:cs="Arial"/>
              </w:rPr>
              <w:t>&lt; 1,0</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A573C0F" w14:textId="77777777" w:rsidR="00073E8C" w:rsidRPr="00964C7E" w:rsidRDefault="00073E8C" w:rsidP="002828C1">
            <w:pPr>
              <w:pStyle w:val="Normalny1"/>
              <w:ind w:left="194"/>
              <w:rPr>
                <w:rFonts w:ascii="Arial" w:hAnsi="Arial" w:cs="Arial"/>
              </w:rPr>
            </w:pPr>
            <w:r w:rsidRPr="00964C7E">
              <w:rPr>
                <w:rFonts w:ascii="Arial" w:hAnsi="Arial" w:cs="Arial"/>
              </w:rPr>
              <w:t>&gt; 1,0</w:t>
            </w:r>
          </w:p>
        </w:tc>
        <w:tc>
          <w:tcPr>
            <w:tcW w:w="3067" w:type="dxa"/>
            <w:tcBorders>
              <w:top w:val="single" w:sz="4" w:space="0" w:color="auto"/>
              <w:left w:val="single" w:sz="4" w:space="0" w:color="auto"/>
              <w:bottom w:val="single" w:sz="4" w:space="0" w:color="auto"/>
              <w:right w:val="single" w:sz="4" w:space="0" w:color="auto"/>
            </w:tcBorders>
            <w:shd w:val="clear" w:color="auto" w:fill="auto"/>
          </w:tcPr>
          <w:p w14:paraId="5FA8038F" w14:textId="77777777" w:rsidR="00073E8C" w:rsidRPr="00964C7E" w:rsidRDefault="00073E8C" w:rsidP="002828C1">
            <w:pPr>
              <w:pStyle w:val="Normalny1"/>
              <w:ind w:left="194"/>
              <w:rPr>
                <w:rFonts w:ascii="Arial" w:hAnsi="Arial" w:cs="Arial"/>
              </w:rPr>
            </w:pPr>
            <w:r w:rsidRPr="00964C7E">
              <w:rPr>
                <w:rFonts w:ascii="Arial" w:hAnsi="Arial" w:cs="Arial"/>
              </w:rPr>
              <w:t>&gt; 1,0</w:t>
            </w:r>
          </w:p>
        </w:tc>
      </w:tr>
      <w:tr w:rsidR="00073E8C" w:rsidRPr="00073E8C" w14:paraId="3BF9E211" w14:textId="77777777" w:rsidTr="002828C1">
        <w:trPr>
          <w:trHeight w:val="485"/>
          <w:jc w:val="center"/>
        </w:trPr>
        <w:tc>
          <w:tcPr>
            <w:tcW w:w="525" w:type="dxa"/>
            <w:tcBorders>
              <w:top w:val="single" w:sz="4" w:space="0" w:color="auto"/>
              <w:left w:val="single" w:sz="4" w:space="0" w:color="auto"/>
              <w:bottom w:val="single" w:sz="4" w:space="0" w:color="auto"/>
              <w:right w:val="single" w:sz="4" w:space="0" w:color="auto"/>
            </w:tcBorders>
            <w:shd w:val="clear" w:color="auto" w:fill="auto"/>
          </w:tcPr>
          <w:p w14:paraId="704451CD" w14:textId="77777777" w:rsidR="00073E8C" w:rsidRPr="00964C7E" w:rsidRDefault="00073E8C" w:rsidP="002828C1">
            <w:pPr>
              <w:pStyle w:val="Normalny1"/>
              <w:rPr>
                <w:rFonts w:ascii="Arial" w:hAnsi="Arial" w:cs="Arial"/>
              </w:rPr>
            </w:pPr>
            <w:r w:rsidRPr="00964C7E">
              <w:rPr>
                <w:rFonts w:ascii="Arial" w:hAnsi="Arial" w:cs="Arial"/>
              </w:rPr>
              <w:t>4</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080317F8" w14:textId="77777777" w:rsidR="00073E8C" w:rsidRPr="00964C7E" w:rsidRDefault="00073E8C" w:rsidP="002828C1">
            <w:pPr>
              <w:pStyle w:val="Normalny1"/>
              <w:ind w:left="142"/>
              <w:rPr>
                <w:rFonts w:ascii="Arial" w:hAnsi="Arial" w:cs="Arial"/>
              </w:rPr>
            </w:pPr>
            <w:r w:rsidRPr="00964C7E">
              <w:rPr>
                <w:rFonts w:ascii="Arial" w:hAnsi="Arial" w:cs="Arial"/>
              </w:rPr>
              <w:t>Wskaźnik piaskowy WP</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9BB272F" w14:textId="77777777" w:rsidR="00073E8C" w:rsidRPr="00964C7E" w:rsidRDefault="00073E8C" w:rsidP="002828C1">
            <w:pPr>
              <w:pStyle w:val="Normalny1"/>
              <w:rPr>
                <w:rStyle w:val="Domylnaczcionkaakapitu1"/>
                <w:rFonts w:ascii="Arial" w:eastAsia="Arial" w:hAnsi="Arial" w:cs="Arial"/>
                <w:sz w:val="18"/>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BDB28B8" w14:textId="77777777" w:rsidR="00073E8C" w:rsidRPr="00964C7E" w:rsidRDefault="00073E8C" w:rsidP="002828C1">
            <w:pPr>
              <w:pStyle w:val="Normalny1"/>
              <w:ind w:left="194"/>
              <w:rPr>
                <w:rFonts w:ascii="Arial" w:hAnsi="Arial" w:cs="Arial"/>
              </w:rPr>
            </w:pPr>
            <w:r w:rsidRPr="00964C7E">
              <w:rPr>
                <w:rFonts w:ascii="Arial" w:hAnsi="Arial" w:cs="Arial"/>
              </w:rPr>
              <w:t>&gt; 35</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1B5CB06" w14:textId="77777777" w:rsidR="00073E8C" w:rsidRPr="00964C7E" w:rsidRDefault="00073E8C" w:rsidP="002828C1">
            <w:pPr>
              <w:pStyle w:val="Normalny1"/>
              <w:ind w:left="194"/>
              <w:rPr>
                <w:rFonts w:ascii="Arial" w:hAnsi="Arial" w:cs="Arial"/>
              </w:rPr>
            </w:pPr>
            <w:r w:rsidRPr="00964C7E">
              <w:rPr>
                <w:rFonts w:ascii="Arial" w:hAnsi="Arial" w:cs="Arial"/>
              </w:rPr>
              <w:t>od 25 do 35</w:t>
            </w:r>
          </w:p>
        </w:tc>
        <w:tc>
          <w:tcPr>
            <w:tcW w:w="3067" w:type="dxa"/>
            <w:tcBorders>
              <w:top w:val="single" w:sz="4" w:space="0" w:color="auto"/>
              <w:left w:val="single" w:sz="4" w:space="0" w:color="auto"/>
              <w:bottom w:val="single" w:sz="4" w:space="0" w:color="auto"/>
              <w:right w:val="single" w:sz="4" w:space="0" w:color="auto"/>
            </w:tcBorders>
            <w:shd w:val="clear" w:color="auto" w:fill="auto"/>
          </w:tcPr>
          <w:p w14:paraId="763A7726" w14:textId="77777777" w:rsidR="00073E8C" w:rsidRPr="00964C7E" w:rsidRDefault="00073E8C" w:rsidP="002828C1">
            <w:pPr>
              <w:pStyle w:val="Normalny1"/>
              <w:ind w:left="194"/>
              <w:rPr>
                <w:rFonts w:ascii="Arial" w:hAnsi="Arial" w:cs="Arial"/>
              </w:rPr>
            </w:pPr>
            <w:r w:rsidRPr="00964C7E">
              <w:rPr>
                <w:rFonts w:ascii="Arial" w:hAnsi="Arial" w:cs="Arial"/>
              </w:rPr>
              <w:t>&lt; 25</w:t>
            </w:r>
          </w:p>
        </w:tc>
      </w:tr>
    </w:tbl>
    <w:p w14:paraId="7C628A5A" w14:textId="77777777" w:rsidR="00073E8C" w:rsidRPr="002057C8" w:rsidRDefault="00073E8C" w:rsidP="002828C1">
      <w:pPr>
        <w:pStyle w:val="Normalny1"/>
        <w:rPr>
          <w:rFonts w:ascii="Arial" w:hAnsi="Arial" w:cs="Arial"/>
        </w:rPr>
      </w:pPr>
    </w:p>
    <w:p w14:paraId="6B629947" w14:textId="77777777" w:rsidR="00073E8C" w:rsidRDefault="00073E8C">
      <w:r>
        <w:br w:type="page"/>
      </w:r>
    </w:p>
    <w:p w14:paraId="409F18ED" w14:textId="77777777" w:rsidR="00073E8C" w:rsidRPr="00D16FB0" w:rsidRDefault="00073E8C">
      <w:pPr>
        <w:pStyle w:val="NRST"/>
        <w:rPr>
          <w:rFonts w:ascii="Arial" w:hAnsi="Arial" w:cs="Arial"/>
        </w:rPr>
      </w:pPr>
      <w:r w:rsidRPr="00D16FB0">
        <w:rPr>
          <w:rFonts w:ascii="Arial" w:hAnsi="Arial" w:cs="Arial"/>
        </w:rPr>
        <w:lastRenderedPageBreak/>
        <w:t>B.03.03.01 Roboty w zakresie instalacji elektrycznych wewnętrznych</w:t>
      </w:r>
    </w:p>
    <w:p w14:paraId="328C17BC" w14:textId="77777777" w:rsidR="00073E8C" w:rsidRPr="00D16FB0" w:rsidRDefault="00073E8C">
      <w:pPr>
        <w:pStyle w:val="Nagwek11"/>
        <w:rPr>
          <w:rFonts w:ascii="Arial" w:hAnsi="Arial" w:cs="Arial"/>
        </w:rPr>
      </w:pPr>
      <w:bookmarkStart w:id="81" w:name="_Toc510034375"/>
      <w:r w:rsidRPr="00D16FB0">
        <w:rPr>
          <w:rFonts w:ascii="Arial" w:hAnsi="Arial" w:cs="Arial"/>
        </w:rPr>
        <w:t>1. CZĘŚĆ OGÓLNA</w:t>
      </w:r>
      <w:bookmarkEnd w:id="81"/>
    </w:p>
    <w:p w14:paraId="437766C1" w14:textId="77777777" w:rsidR="00073E8C" w:rsidRPr="00D16FB0" w:rsidRDefault="00073E8C">
      <w:pPr>
        <w:pStyle w:val="Nagwek21"/>
        <w:rPr>
          <w:rFonts w:ascii="Arial" w:hAnsi="Arial" w:cs="Arial"/>
        </w:rPr>
      </w:pPr>
      <w:r w:rsidRPr="00D16FB0">
        <w:rPr>
          <w:rFonts w:ascii="Arial" w:hAnsi="Arial" w:cs="Arial"/>
        </w:rPr>
        <w:t>1.1.Nazwa nadana zamówieniu przez zamawiającego</w:t>
      </w:r>
    </w:p>
    <w:p w14:paraId="22E25027" w14:textId="35A154A1" w:rsidR="00943818" w:rsidRDefault="00943818">
      <w:pPr>
        <w:pStyle w:val="Nagwek21"/>
        <w:rPr>
          <w:rFonts w:ascii="Arial" w:hAnsi="Arial" w:cs="Arial"/>
          <w:b w:val="0"/>
          <w:iCs/>
          <w:sz w:val="21"/>
          <w:szCs w:val="21"/>
        </w:rPr>
      </w:pPr>
      <w:r w:rsidRPr="00943818">
        <w:rPr>
          <w:rFonts w:ascii="Arial" w:hAnsi="Arial" w:cs="Arial"/>
          <w:b w:val="0"/>
          <w:iCs/>
          <w:sz w:val="21"/>
          <w:szCs w:val="21"/>
        </w:rPr>
        <w:t>ROZBUDOW</w:t>
      </w:r>
      <w:r w:rsidR="00530E3C">
        <w:rPr>
          <w:rFonts w:ascii="Arial" w:hAnsi="Arial" w:cs="Arial"/>
          <w:b w:val="0"/>
          <w:iCs/>
          <w:sz w:val="21"/>
          <w:szCs w:val="21"/>
        </w:rPr>
        <w:t>A</w:t>
      </w:r>
      <w:r w:rsidRPr="00943818">
        <w:rPr>
          <w:rFonts w:ascii="Arial" w:hAnsi="Arial" w:cs="Arial"/>
          <w:b w:val="0"/>
          <w:iCs/>
          <w:sz w:val="21"/>
          <w:szCs w:val="21"/>
        </w:rPr>
        <w:t xml:space="preserve"> I PRZEBUDOW</w:t>
      </w:r>
      <w:r w:rsidR="00530E3C">
        <w:rPr>
          <w:rFonts w:ascii="Arial" w:hAnsi="Arial" w:cs="Arial"/>
          <w:b w:val="0"/>
          <w:iCs/>
          <w:sz w:val="21"/>
          <w:szCs w:val="21"/>
        </w:rPr>
        <w:t>A</w:t>
      </w:r>
      <w:r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6804AE27" w14:textId="658B0F99" w:rsidR="00073E8C" w:rsidRPr="00D16FB0" w:rsidRDefault="00073E8C">
      <w:pPr>
        <w:pStyle w:val="Nagwek21"/>
        <w:rPr>
          <w:rFonts w:ascii="Arial" w:hAnsi="Arial" w:cs="Arial"/>
        </w:rPr>
      </w:pPr>
      <w:r w:rsidRPr="00D16FB0">
        <w:rPr>
          <w:rFonts w:ascii="Arial" w:hAnsi="Arial" w:cs="Arial"/>
        </w:rPr>
        <w:t>1.2. Przedmiot ST</w:t>
      </w:r>
    </w:p>
    <w:p w14:paraId="1699F87E" w14:textId="77777777" w:rsidR="00073E8C" w:rsidRPr="00D16FB0" w:rsidRDefault="00073E8C">
      <w:pPr>
        <w:pStyle w:val="Teksttreci"/>
        <w:spacing w:after="459" w:line="269" w:lineRule="exact"/>
        <w:ind w:left="20" w:right="20" w:firstLine="0"/>
        <w:rPr>
          <w:rFonts w:cs="Arial"/>
        </w:rPr>
      </w:pPr>
      <w:r w:rsidRPr="00D16FB0">
        <w:rPr>
          <w:rFonts w:cs="Arial"/>
        </w:rPr>
        <w:t>Przedmiotem niniejszej specyfikacji technicznej (ST) są wymagania dotyczące wykonania i odbioru robót związanych z układaniem i montażem elementów instalacji elektrycznej (układanie kabli i przewodów, montaż osprzętu i opraw) w obiektach kubaturowych oraz obiektach budownictwa inżynieryjnego. Specyfikacja nie obejmuje robót elektrycznych niskoprądowych.</w:t>
      </w:r>
    </w:p>
    <w:p w14:paraId="2BDEC9F3" w14:textId="77777777" w:rsidR="00073E8C" w:rsidRPr="00D16FB0" w:rsidRDefault="00073E8C">
      <w:pPr>
        <w:pStyle w:val="Nagwek21"/>
        <w:rPr>
          <w:rFonts w:ascii="Arial" w:hAnsi="Arial" w:cs="Arial"/>
        </w:rPr>
      </w:pPr>
      <w:r w:rsidRPr="00D16FB0">
        <w:rPr>
          <w:rFonts w:ascii="Arial" w:hAnsi="Arial" w:cs="Arial"/>
        </w:rPr>
        <w:t>1.3. Zakres stosowania ST</w:t>
      </w:r>
    </w:p>
    <w:p w14:paraId="1CF63064" w14:textId="77777777" w:rsidR="00073E8C" w:rsidRPr="00D16FB0" w:rsidRDefault="00073E8C">
      <w:pPr>
        <w:pStyle w:val="Teksttreci"/>
        <w:spacing w:after="60" w:line="269" w:lineRule="exact"/>
        <w:ind w:left="20" w:right="20" w:firstLine="0"/>
        <w:rPr>
          <w:rFonts w:cs="Arial"/>
        </w:rPr>
      </w:pPr>
      <w:r w:rsidRPr="00D16FB0">
        <w:rPr>
          <w:rFonts w:cs="Arial"/>
        </w:rPr>
        <w:t>Specyfikacja techniczna standardowa (ST) stanowi podstawę opracowania specyfikacji technicznej szczegółowej (SST), stosowanej, jako dokument przetargowy i kontraktowy przy zlecaniu i realizacji robót wymienionych w pkt. 1.2.</w:t>
      </w:r>
    </w:p>
    <w:p w14:paraId="2BAB4040" w14:textId="77777777" w:rsidR="00073E8C" w:rsidRPr="00D16FB0" w:rsidRDefault="00073E8C">
      <w:pPr>
        <w:pStyle w:val="Teksttreci"/>
        <w:spacing w:after="60" w:line="269" w:lineRule="exact"/>
        <w:ind w:left="20" w:right="20" w:firstLine="280"/>
        <w:rPr>
          <w:rFonts w:cs="Arial"/>
        </w:rPr>
      </w:pPr>
      <w:r w:rsidRPr="00D16FB0">
        <w:rPr>
          <w:rFonts w:cs="Arial"/>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w:t>
      </w:r>
    </w:p>
    <w:p w14:paraId="63CC9B82" w14:textId="77777777" w:rsidR="00073E8C" w:rsidRPr="00D16FB0" w:rsidRDefault="00073E8C">
      <w:pPr>
        <w:pStyle w:val="Teksttreci"/>
        <w:spacing w:after="459" w:line="269" w:lineRule="exact"/>
        <w:ind w:left="20" w:right="20" w:firstLine="280"/>
        <w:rPr>
          <w:rFonts w:cs="Arial"/>
        </w:rPr>
      </w:pPr>
      <w:r w:rsidRPr="00D16FB0">
        <w:rPr>
          <w:rFonts w:cs="Arial"/>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3B76B646" w14:textId="77777777" w:rsidR="00073E8C" w:rsidRPr="00D16FB0" w:rsidRDefault="00073E8C">
      <w:pPr>
        <w:pStyle w:val="Nagwek21"/>
        <w:rPr>
          <w:rFonts w:ascii="Arial" w:hAnsi="Arial" w:cs="Arial"/>
        </w:rPr>
      </w:pPr>
      <w:r w:rsidRPr="00D16FB0">
        <w:rPr>
          <w:rFonts w:ascii="Arial" w:hAnsi="Arial" w:cs="Arial"/>
        </w:rPr>
        <w:t>1.4. Przedmiot i zakres robót objętych ST</w:t>
      </w:r>
    </w:p>
    <w:p w14:paraId="543B726C" w14:textId="77777777" w:rsidR="00073E8C" w:rsidRPr="00D16FB0" w:rsidRDefault="00073E8C">
      <w:pPr>
        <w:pStyle w:val="Teksttreci"/>
        <w:spacing w:after="60" w:line="269" w:lineRule="exact"/>
        <w:ind w:left="20" w:right="20" w:firstLine="0"/>
        <w:rPr>
          <w:rFonts w:cs="Arial"/>
        </w:rPr>
      </w:pPr>
      <w:r w:rsidRPr="00D16FB0">
        <w:rPr>
          <w:rFonts w:cs="Arial"/>
        </w:rPr>
        <w:t>Ustalenia zawarte w niniejszej specyfikacji technicznej (ST) dotyczą zasad wykonywania i odbioru robót związanych z:</w:t>
      </w:r>
    </w:p>
    <w:p w14:paraId="07A16EA8" w14:textId="77777777" w:rsidR="00073E8C" w:rsidRPr="00D16FB0" w:rsidRDefault="00073E8C" w:rsidP="002828C1">
      <w:pPr>
        <w:pStyle w:val="Teksttreci"/>
        <w:numPr>
          <w:ilvl w:val="0"/>
          <w:numId w:val="30"/>
        </w:numPr>
        <w:tabs>
          <w:tab w:val="left" w:pos="322"/>
        </w:tabs>
        <w:spacing w:after="99" w:line="269" w:lineRule="exact"/>
        <w:ind w:left="300" w:right="20" w:hanging="280"/>
        <w:rPr>
          <w:rFonts w:cs="Arial"/>
        </w:rPr>
      </w:pPr>
      <w:r w:rsidRPr="00D16FB0">
        <w:rPr>
          <w:rFonts w:cs="Arial"/>
        </w:rPr>
        <w:t>układaniem kabli i przewodów elektrycznych, w tym szynoprzewodów montowanych poza rozdzielnicami,</w:t>
      </w:r>
    </w:p>
    <w:p w14:paraId="571ED934" w14:textId="77777777" w:rsidR="00073E8C" w:rsidRPr="00D16FB0" w:rsidRDefault="00073E8C" w:rsidP="002828C1">
      <w:pPr>
        <w:pStyle w:val="Teksttreci"/>
        <w:numPr>
          <w:ilvl w:val="0"/>
          <w:numId w:val="30"/>
        </w:numPr>
        <w:tabs>
          <w:tab w:val="left" w:pos="322"/>
        </w:tabs>
        <w:spacing w:line="220" w:lineRule="exact"/>
        <w:ind w:left="300" w:hanging="280"/>
        <w:rPr>
          <w:rFonts w:cs="Arial"/>
        </w:rPr>
      </w:pPr>
      <w:r w:rsidRPr="00D16FB0">
        <w:rPr>
          <w:rFonts w:cs="Arial"/>
        </w:rPr>
        <w:t>montażem opraw, osprzętu, urządzeń i odbiorników energii elektrycznej,</w:t>
      </w:r>
    </w:p>
    <w:p w14:paraId="557F863E" w14:textId="77777777" w:rsidR="00073E8C" w:rsidRPr="00D16FB0" w:rsidRDefault="00073E8C">
      <w:pPr>
        <w:pStyle w:val="Teksttreci"/>
        <w:spacing w:after="99" w:line="269" w:lineRule="exact"/>
        <w:ind w:left="20" w:right="20" w:firstLine="0"/>
        <w:rPr>
          <w:rFonts w:cs="Arial"/>
        </w:rPr>
      </w:pPr>
      <w:r w:rsidRPr="00D16FB0">
        <w:rPr>
          <w:rFonts w:cs="Arial"/>
        </w:rPr>
        <w:t>wraz z przygotowaniem podłoża i robotami towarzyszącymi, dla obiektów kubaturowych oraz obiektów budownictwa inżynieryjnego. ST dotyczy wszystkich czynności mających na celu wykonanie robót związanych z:</w:t>
      </w:r>
    </w:p>
    <w:p w14:paraId="184DD703" w14:textId="77777777" w:rsidR="00073E8C" w:rsidRPr="00D16FB0" w:rsidRDefault="00073E8C" w:rsidP="002828C1">
      <w:pPr>
        <w:pStyle w:val="Teksttreci"/>
        <w:numPr>
          <w:ilvl w:val="0"/>
          <w:numId w:val="30"/>
        </w:numPr>
        <w:tabs>
          <w:tab w:val="left" w:pos="322"/>
        </w:tabs>
        <w:spacing w:line="220" w:lineRule="exact"/>
        <w:ind w:left="300" w:hanging="280"/>
        <w:rPr>
          <w:rFonts w:cs="Arial"/>
        </w:rPr>
      </w:pPr>
      <w:r w:rsidRPr="00D16FB0">
        <w:rPr>
          <w:rFonts w:cs="Arial"/>
        </w:rPr>
        <w:t>kompletacją wszystkich materiałów potrzebnych do wykonania podanych wyżej prac,</w:t>
      </w:r>
    </w:p>
    <w:p w14:paraId="7D3E436F" w14:textId="77777777" w:rsidR="00073E8C" w:rsidRPr="00D16FB0" w:rsidRDefault="00073E8C" w:rsidP="002828C1">
      <w:pPr>
        <w:pStyle w:val="Teksttreci"/>
        <w:numPr>
          <w:ilvl w:val="0"/>
          <w:numId w:val="30"/>
        </w:numPr>
        <w:tabs>
          <w:tab w:val="left" w:pos="308"/>
        </w:tabs>
        <w:spacing w:after="60" w:line="269" w:lineRule="exact"/>
        <w:ind w:left="300" w:right="20" w:hanging="280"/>
        <w:rPr>
          <w:rFonts w:cs="Arial"/>
        </w:rPr>
      </w:pPr>
      <w:r w:rsidRPr="00D16FB0">
        <w:rPr>
          <w:rFonts w:cs="Arial"/>
        </w:rPr>
        <w:t>wykonaniem wszelkich robót pomocniczych w celu przygotowania podłoża (w szczególności roboty murarskie, ślusarsko-spawalnicze montaż elementów osprzętu instalacyjnego itp.),</w:t>
      </w:r>
    </w:p>
    <w:p w14:paraId="58AE061D" w14:textId="77777777" w:rsidR="00073E8C" w:rsidRPr="00D16FB0" w:rsidRDefault="00073E8C" w:rsidP="002828C1">
      <w:pPr>
        <w:pStyle w:val="Teksttreci"/>
        <w:numPr>
          <w:ilvl w:val="0"/>
          <w:numId w:val="30"/>
        </w:numPr>
        <w:tabs>
          <w:tab w:val="left" w:pos="318"/>
        </w:tabs>
        <w:spacing w:after="60" w:line="269" w:lineRule="exact"/>
        <w:ind w:left="300" w:right="20" w:hanging="280"/>
        <w:rPr>
          <w:rFonts w:cs="Arial"/>
        </w:rPr>
      </w:pPr>
      <w:r w:rsidRPr="00D16FB0">
        <w:rPr>
          <w:rFonts w:cs="Arial"/>
        </w:rPr>
        <w:t>ułożeniem wszystkich materiałów w sposób i w miejscu zgodnym z dokumentacją techniczną,</w:t>
      </w:r>
    </w:p>
    <w:p w14:paraId="272D6C11" w14:textId="77777777" w:rsidR="00073E8C" w:rsidRPr="00D16FB0" w:rsidRDefault="00073E8C" w:rsidP="002828C1">
      <w:pPr>
        <w:pStyle w:val="Teksttreci"/>
        <w:numPr>
          <w:ilvl w:val="0"/>
          <w:numId w:val="30"/>
        </w:numPr>
        <w:tabs>
          <w:tab w:val="left" w:pos="303"/>
        </w:tabs>
        <w:spacing w:after="60" w:line="269" w:lineRule="exact"/>
        <w:ind w:left="300" w:right="20" w:hanging="280"/>
        <w:rPr>
          <w:rFonts w:cs="Arial"/>
        </w:rPr>
      </w:pPr>
      <w:r w:rsidRPr="00D16FB0">
        <w:rPr>
          <w:rFonts w:cs="Arial"/>
        </w:rPr>
        <w:lastRenderedPageBreak/>
        <w:t>wykonaniem oznakowania zgodnego z dokumentacją techniczną wszystkich elementów wyznaczonych w dokumentacji,</w:t>
      </w:r>
    </w:p>
    <w:p w14:paraId="14978060" w14:textId="77777777" w:rsidR="00073E8C" w:rsidRPr="00D16FB0" w:rsidRDefault="00073E8C" w:rsidP="002828C1">
      <w:pPr>
        <w:pStyle w:val="Teksttreci"/>
        <w:numPr>
          <w:ilvl w:val="0"/>
          <w:numId w:val="30"/>
        </w:numPr>
        <w:tabs>
          <w:tab w:val="left" w:pos="322"/>
        </w:tabs>
        <w:spacing w:line="269" w:lineRule="exact"/>
        <w:ind w:left="300" w:right="20" w:hanging="280"/>
        <w:rPr>
          <w:rFonts w:cs="Arial"/>
        </w:rPr>
      </w:pPr>
      <w:r w:rsidRPr="00D16FB0">
        <w:rPr>
          <w:rFonts w:cs="Arial"/>
        </w:rPr>
        <w:t>ułożeniem drutu stalowego (dla instalacji prowadzonych w rurkach lub kanałach zamkniętych), ułatwiającego docelowe wciąganie zaprojektowanych przewodów (np. dla sieci teleinformatycznych),</w:t>
      </w:r>
    </w:p>
    <w:p w14:paraId="13249F32" w14:textId="77777777" w:rsidR="00073E8C" w:rsidRPr="00D16FB0" w:rsidRDefault="00073E8C" w:rsidP="002828C1">
      <w:pPr>
        <w:pStyle w:val="Teksttreci"/>
        <w:numPr>
          <w:ilvl w:val="0"/>
          <w:numId w:val="30"/>
        </w:numPr>
        <w:tabs>
          <w:tab w:val="left" w:pos="303"/>
        </w:tabs>
        <w:spacing w:after="60" w:line="269" w:lineRule="exact"/>
        <w:ind w:left="300" w:right="20" w:hanging="280"/>
        <w:rPr>
          <w:rFonts w:cs="Arial"/>
        </w:rPr>
      </w:pPr>
      <w:r w:rsidRPr="00D16FB0">
        <w:rPr>
          <w:rFonts w:cs="Arial"/>
        </w:rPr>
        <w:t>wykonaniem oznakowania zgodnego z dokumentacją techniczną wszystkich wyznaczonych kabli i przewodów,</w:t>
      </w:r>
    </w:p>
    <w:p w14:paraId="7EFBFD1A" w14:textId="77777777" w:rsidR="00073E8C" w:rsidRPr="00D16FB0" w:rsidRDefault="00073E8C" w:rsidP="002828C1">
      <w:pPr>
        <w:pStyle w:val="Teksttreci"/>
        <w:numPr>
          <w:ilvl w:val="0"/>
          <w:numId w:val="30"/>
        </w:numPr>
        <w:tabs>
          <w:tab w:val="left" w:pos="318"/>
        </w:tabs>
        <w:spacing w:after="99" w:line="269" w:lineRule="exact"/>
        <w:ind w:left="300" w:right="20" w:hanging="280"/>
        <w:rPr>
          <w:rFonts w:cs="Arial"/>
        </w:rPr>
      </w:pPr>
      <w:r w:rsidRPr="00D16FB0">
        <w:rPr>
          <w:rFonts w:cs="Arial"/>
        </w:rPr>
        <w:t>przeprowadzeniem wymaganych prób i badań oraz potwierdzenie protokołami kwalifikującymi montowany element instalacji elektrycznej,</w:t>
      </w:r>
    </w:p>
    <w:p w14:paraId="2429DAA3" w14:textId="77777777" w:rsidR="00073E8C" w:rsidRPr="00D16FB0" w:rsidRDefault="00073E8C" w:rsidP="002828C1">
      <w:pPr>
        <w:pStyle w:val="Teksttreci"/>
        <w:numPr>
          <w:ilvl w:val="0"/>
          <w:numId w:val="30"/>
        </w:numPr>
        <w:tabs>
          <w:tab w:val="left" w:pos="318"/>
        </w:tabs>
        <w:spacing w:after="39" w:line="220" w:lineRule="exact"/>
        <w:ind w:left="20" w:firstLine="0"/>
        <w:rPr>
          <w:rFonts w:cs="Arial"/>
        </w:rPr>
      </w:pPr>
      <w:r w:rsidRPr="00D16FB0">
        <w:rPr>
          <w:rFonts w:cs="Arial"/>
        </w:rPr>
        <w:t>nie dotyczą:</w:t>
      </w:r>
    </w:p>
    <w:p w14:paraId="74B5735B" w14:textId="77777777" w:rsidR="00073E8C" w:rsidRPr="00D16FB0" w:rsidRDefault="00073E8C" w:rsidP="002828C1">
      <w:pPr>
        <w:pStyle w:val="Teksttreci"/>
        <w:numPr>
          <w:ilvl w:val="0"/>
          <w:numId w:val="31"/>
        </w:numPr>
        <w:tabs>
          <w:tab w:val="left" w:pos="583"/>
        </w:tabs>
        <w:spacing w:after="60" w:line="269" w:lineRule="exact"/>
        <w:ind w:left="300" w:right="20" w:firstLine="0"/>
        <w:rPr>
          <w:rFonts w:cs="Arial"/>
        </w:rPr>
      </w:pPr>
      <w:r w:rsidRPr="00D16FB0">
        <w:rPr>
          <w:rFonts w:cs="Arial"/>
        </w:rPr>
        <w:t>wysokonapięciowych reklam świetlnych zasilanych niskim napięciem (nazywanych neonówkami),</w:t>
      </w:r>
    </w:p>
    <w:p w14:paraId="70176995" w14:textId="77777777" w:rsidR="00073E8C" w:rsidRPr="00D16FB0" w:rsidRDefault="00073E8C" w:rsidP="002828C1">
      <w:pPr>
        <w:pStyle w:val="Teksttreci"/>
        <w:numPr>
          <w:ilvl w:val="0"/>
          <w:numId w:val="31"/>
        </w:numPr>
        <w:tabs>
          <w:tab w:val="left" w:pos="689"/>
        </w:tabs>
        <w:spacing w:after="459" w:line="269" w:lineRule="exact"/>
        <w:ind w:left="300" w:right="20" w:firstLine="0"/>
        <w:rPr>
          <w:rFonts w:cs="Arial"/>
        </w:rPr>
      </w:pPr>
      <w:r w:rsidRPr="00D16FB0">
        <w:rPr>
          <w:rFonts w:cs="Arial"/>
        </w:rPr>
        <w:t xml:space="preserve">urządzeń z reklamami świetlnymi i rurami jarzeniowymi, zasilanych napięciem znamionowym o wartości większej niż 1kV w stanie, </w:t>
      </w:r>
      <w:proofErr w:type="spellStart"/>
      <w:r w:rsidRPr="00D16FB0">
        <w:rPr>
          <w:rFonts w:cs="Arial"/>
        </w:rPr>
        <w:t>bezobciążeniowym</w:t>
      </w:r>
      <w:proofErr w:type="spellEnd"/>
      <w:r w:rsidRPr="00D16FB0">
        <w:rPr>
          <w:rFonts w:cs="Arial"/>
        </w:rPr>
        <w:t>, lecz nieprzekraczającej 10kV.</w:t>
      </w:r>
    </w:p>
    <w:p w14:paraId="4D3A7F53" w14:textId="77777777" w:rsidR="00073E8C" w:rsidRPr="00D16FB0" w:rsidRDefault="00073E8C">
      <w:pPr>
        <w:pStyle w:val="Nagwek21"/>
        <w:rPr>
          <w:rFonts w:ascii="Arial" w:hAnsi="Arial" w:cs="Arial"/>
        </w:rPr>
      </w:pPr>
      <w:r w:rsidRPr="00D16FB0">
        <w:rPr>
          <w:rFonts w:ascii="Arial" w:hAnsi="Arial" w:cs="Arial"/>
        </w:rPr>
        <w:t>1.5. Określenia podstawowe, definicje</w:t>
      </w:r>
    </w:p>
    <w:p w14:paraId="58337947" w14:textId="77777777" w:rsidR="00073E8C" w:rsidRPr="00D16FB0" w:rsidRDefault="00073E8C">
      <w:pPr>
        <w:pStyle w:val="Teksttreci"/>
        <w:spacing w:after="60" w:line="269" w:lineRule="exact"/>
        <w:ind w:left="20" w:right="20" w:firstLine="0"/>
        <w:rPr>
          <w:rFonts w:cs="Arial"/>
        </w:rPr>
      </w:pPr>
      <w:r w:rsidRPr="00D16FB0">
        <w:rPr>
          <w:rFonts w:cs="Arial"/>
        </w:rPr>
        <w:t>Określenia podane w niniejszej specyfikacji technicznej (ST) są zgodne z odpowiednimi normami oraz określeniami podanymi w ST „Wymagania ogólne" Kod CPV 45000000-7, pkt. 1.4. a także podanymi poniżej:</w:t>
      </w:r>
    </w:p>
    <w:p w14:paraId="49C088BC"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Specyfikacja techniczna</w:t>
      </w:r>
      <w:r w:rsidRPr="00D16FB0">
        <w:rPr>
          <w:rFonts w:cs="Arial"/>
        </w:rPr>
        <w:t xml:space="preserve"> -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14:paraId="7A4A7C5E"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Aprobata techniczna</w:t>
      </w:r>
      <w:r w:rsidRPr="00D16FB0">
        <w:rPr>
          <w:rFonts w:cs="Arial"/>
        </w:rPr>
        <w:t xml:space="preserve"> - dokument stwierdzający przydatność dane wyrobu do określonego obszaru zastosowania. Zawiera ustalenia techniczne co do wymagań podstawowych wyrobu oraz metodykę badań dla potwierdzenia tych wymagań.</w:t>
      </w:r>
    </w:p>
    <w:p w14:paraId="16922DD1"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Deklaracja zgodności</w:t>
      </w:r>
      <w:r w:rsidRPr="00D16FB0">
        <w:rPr>
          <w:rFonts w:cs="Arial"/>
        </w:rPr>
        <w:t xml:space="preserve"> - dokument w formie oświadczenia wydany przez producenta, stwierdzający zgodność z kryteriami określonymi odpowiednimi aktami prawnymi, normami, przepisami, wymogami lub specyfikacją techniczną dla danego materiału lub wyrobu.</w:t>
      </w:r>
    </w:p>
    <w:p w14:paraId="00F47496"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Certyfikat zgodności</w:t>
      </w:r>
      <w:r w:rsidRPr="00D16FB0">
        <w:rPr>
          <w:rFonts w:cs="Arial"/>
        </w:rPr>
        <w:t xml:space="preserve"> - dokument wydany przez upoważnioną jednostkę badającą (certyfikującą), stwierdzający zgodność z kryteriami określonymi odpowiednimi aktami prawnymi, normami, przepisami, wymogami lub specyfikacją techniczną dla badanego materiału lub wyrobu.</w:t>
      </w:r>
    </w:p>
    <w:p w14:paraId="3D2940CF"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Część czynna</w:t>
      </w:r>
      <w:r w:rsidRPr="00D16FB0">
        <w:rPr>
          <w:rFonts w:cs="Arial"/>
        </w:rPr>
        <w:t xml:space="preserve"> -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72A82661"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Połączenia wyrównawcze</w:t>
      </w:r>
      <w:r w:rsidRPr="00D16FB0">
        <w:rPr>
          <w:rFonts w:cs="Arial"/>
        </w:rPr>
        <w:t xml:space="preserve"> - elektryczne połączenie części przewodzących dostępnych lub obcych w celu wyrównania potencjału.</w:t>
      </w:r>
    </w:p>
    <w:p w14:paraId="37D55318"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Kable i przewody</w:t>
      </w:r>
      <w:r w:rsidRPr="00D16FB0">
        <w:rPr>
          <w:rFonts w:cs="Arial"/>
        </w:rPr>
        <w:t xml:space="preserve"> - materiały służące do dostarczania energii elektrycznej, sygnałów, impulsów elektrycznych w wybrane miejsce.</w:t>
      </w:r>
    </w:p>
    <w:p w14:paraId="0DE1A34D" w14:textId="77777777" w:rsidR="00073E8C" w:rsidRPr="00D16FB0" w:rsidRDefault="00073E8C">
      <w:pPr>
        <w:pStyle w:val="Teksttreci"/>
        <w:spacing w:after="60" w:line="269" w:lineRule="exact"/>
        <w:ind w:left="20" w:right="20" w:firstLine="0"/>
        <w:rPr>
          <w:rFonts w:cs="Arial"/>
        </w:rPr>
      </w:pPr>
      <w:r w:rsidRPr="00D16FB0">
        <w:rPr>
          <w:rFonts w:cs="Arial"/>
        </w:rPr>
        <w:t>„Przewody powinny być oznaczone zgodnie z EN 60446. Jeżeli niezbędna jest identyfikacja zacisków, to powinny być one oznaczone zgodnie z EN 60445".</w:t>
      </w:r>
    </w:p>
    <w:p w14:paraId="244283D0" w14:textId="77777777" w:rsidR="00073E8C" w:rsidRPr="00D16FB0" w:rsidRDefault="00073E8C">
      <w:pPr>
        <w:pStyle w:val="Teksttreci"/>
        <w:spacing w:line="269" w:lineRule="exact"/>
        <w:ind w:left="20" w:right="20" w:firstLine="0"/>
        <w:rPr>
          <w:rFonts w:cs="Arial"/>
        </w:rPr>
      </w:pPr>
      <w:r w:rsidRPr="00D16FB0">
        <w:rPr>
          <w:rFonts w:cs="Arial"/>
        </w:rPr>
        <w:t xml:space="preserve">„Jeżeli instalacja jest wykonywana przy użyciu nowych materiałów, wynalazków lub metod prowadzących do odstępstw od zasad dokumentu wieloczęściowego HD 60364, to wynikowy </w:t>
      </w:r>
      <w:r w:rsidRPr="00D16FB0">
        <w:rPr>
          <w:rFonts w:cs="Arial"/>
        </w:rPr>
        <w:lastRenderedPageBreak/>
        <w:t>stopień bezpieczeństwa instalacji nie powinien być mniejszy niż uzyskany zgodnie z dokumentem wieloczęściowym HD 60364".</w:t>
      </w:r>
    </w:p>
    <w:p w14:paraId="26C776F0" w14:textId="77777777" w:rsidR="00073E8C" w:rsidRPr="00D16FB0" w:rsidRDefault="00073E8C">
      <w:pPr>
        <w:pStyle w:val="Teksttreci"/>
        <w:spacing w:after="78" w:line="220" w:lineRule="exact"/>
        <w:ind w:left="20" w:firstLine="0"/>
        <w:rPr>
          <w:rFonts w:cs="Arial"/>
        </w:rPr>
      </w:pPr>
      <w:proofErr w:type="spellStart"/>
      <w:r w:rsidRPr="00D16FB0">
        <w:rPr>
          <w:rFonts w:cs="Arial"/>
        </w:rPr>
        <w:t>Oprzewodowanie</w:t>
      </w:r>
      <w:proofErr w:type="spellEnd"/>
      <w:r w:rsidRPr="00D16FB0">
        <w:rPr>
          <w:rFonts w:cs="Arial"/>
        </w:rPr>
        <w:t xml:space="preserve"> powinno kończyć się w:</w:t>
      </w:r>
    </w:p>
    <w:p w14:paraId="4D2AADC1" w14:textId="77777777" w:rsidR="00073E8C" w:rsidRPr="00D16FB0" w:rsidRDefault="00073E8C" w:rsidP="002828C1">
      <w:pPr>
        <w:pStyle w:val="Teksttreci"/>
        <w:numPr>
          <w:ilvl w:val="0"/>
          <w:numId w:val="30"/>
        </w:numPr>
        <w:tabs>
          <w:tab w:val="left" w:pos="318"/>
        </w:tabs>
        <w:spacing w:after="39" w:line="220" w:lineRule="exact"/>
        <w:ind w:left="20" w:firstLine="0"/>
        <w:rPr>
          <w:rFonts w:cs="Arial"/>
        </w:rPr>
      </w:pPr>
      <w:r w:rsidRPr="00D16FB0">
        <w:rPr>
          <w:rFonts w:cs="Arial"/>
        </w:rPr>
        <w:t>puszce, która spełnia wymagania odpowiedniej części EN 60670; lub</w:t>
      </w:r>
    </w:p>
    <w:p w14:paraId="79589369" w14:textId="77777777" w:rsidR="00073E8C" w:rsidRPr="00D16FB0" w:rsidRDefault="00073E8C" w:rsidP="002828C1">
      <w:pPr>
        <w:pStyle w:val="Teksttreci"/>
        <w:numPr>
          <w:ilvl w:val="0"/>
          <w:numId w:val="30"/>
        </w:numPr>
        <w:tabs>
          <w:tab w:val="left" w:pos="318"/>
        </w:tabs>
        <w:spacing w:after="60" w:line="269" w:lineRule="exact"/>
        <w:ind w:left="300" w:right="20" w:hanging="280"/>
        <w:rPr>
          <w:rFonts w:cs="Arial"/>
        </w:rPr>
      </w:pPr>
      <w:r w:rsidRPr="00D16FB0">
        <w:rPr>
          <w:rFonts w:cs="Arial"/>
        </w:rPr>
        <w:t>urządzeniu do przyłączenia gniazdka oprawy oświetleniowej (DCL) zgodnie z IEC 61995-1 umieszczonym w puszce; lub</w:t>
      </w:r>
    </w:p>
    <w:p w14:paraId="561C1C3A" w14:textId="77777777" w:rsidR="00073E8C" w:rsidRPr="00D16FB0" w:rsidRDefault="00073E8C" w:rsidP="002828C1">
      <w:pPr>
        <w:pStyle w:val="Teksttreci"/>
        <w:numPr>
          <w:ilvl w:val="0"/>
          <w:numId w:val="30"/>
        </w:numPr>
        <w:tabs>
          <w:tab w:val="left" w:pos="318"/>
        </w:tabs>
        <w:spacing w:after="60" w:line="269" w:lineRule="exact"/>
        <w:ind w:left="300" w:right="20" w:hanging="280"/>
        <w:rPr>
          <w:rFonts w:cs="Arial"/>
        </w:rPr>
      </w:pPr>
      <w:r w:rsidRPr="00D16FB0">
        <w:rPr>
          <w:rFonts w:cs="Arial"/>
        </w:rPr>
        <w:t>urządzeniu elektrycznym, przeznaczonym do przyłączania bezpośrednio do systemu oprze wodowania,</w:t>
      </w:r>
    </w:p>
    <w:p w14:paraId="0F73CB4B" w14:textId="77777777" w:rsidR="00073E8C" w:rsidRPr="00D16FB0" w:rsidRDefault="00073E8C" w:rsidP="002828C1">
      <w:pPr>
        <w:pStyle w:val="Teksttreci"/>
        <w:numPr>
          <w:ilvl w:val="0"/>
          <w:numId w:val="30"/>
        </w:numPr>
        <w:tabs>
          <w:tab w:val="left" w:pos="303"/>
        </w:tabs>
        <w:spacing w:after="60" w:line="269" w:lineRule="exact"/>
        <w:ind w:left="300" w:right="20" w:hanging="280"/>
        <w:rPr>
          <w:rFonts w:cs="Arial"/>
        </w:rPr>
      </w:pPr>
      <w:r w:rsidRPr="00D16FB0">
        <w:rPr>
          <w:rFonts w:cs="Arial"/>
        </w:rPr>
        <w:t>w sufitach podwieszanych jedna skrzynka przyłączeniowa może być użyta dla kilku opraw oświetleniowych.</w:t>
      </w:r>
    </w:p>
    <w:p w14:paraId="684AB723"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Przewód neutralny</w:t>
      </w:r>
      <w:r w:rsidRPr="00D16FB0">
        <w:rPr>
          <w:rFonts w:cs="Arial"/>
        </w:rPr>
        <w:t xml:space="preserve"> - „W pewnych przypadkach i w określonych warunkach funkcję przewodu neutralnego i ochronnego mogą być zespolone w jednym przewodzie [patrz określenie przewodu PEN 826-13-25)]".</w:t>
      </w:r>
    </w:p>
    <w:p w14:paraId="1560B114" w14:textId="77777777" w:rsidR="00073E8C" w:rsidRPr="00D16FB0" w:rsidRDefault="00073E8C">
      <w:pPr>
        <w:pStyle w:val="Teksttreci"/>
        <w:spacing w:line="269" w:lineRule="exact"/>
        <w:ind w:left="20" w:right="20" w:firstLine="0"/>
        <w:rPr>
          <w:rFonts w:cs="Arial"/>
        </w:rPr>
      </w:pPr>
      <w:r w:rsidRPr="00D16FB0">
        <w:rPr>
          <w:rStyle w:val="TeksttreciPogrubienie"/>
          <w:rFonts w:cs="Arial"/>
        </w:rPr>
        <w:t>Osprzęt instalacyjny do kabli i przewodów</w:t>
      </w:r>
      <w:r w:rsidRPr="00D16FB0">
        <w:rPr>
          <w:rFonts w:cs="Arial"/>
        </w:rPr>
        <w:t xml:space="preserve"> - zespół materiałów dodatkowych, stosowanych przy układaniu przewodów, ułatwiający ich montaż oraz dotarcie w przypadku awarii, zabezpieczający przed uszkodzeniami, wytyczający trasy ciągów równoległych przewodów itp.</w:t>
      </w:r>
    </w:p>
    <w:p w14:paraId="39760D4E" w14:textId="77777777" w:rsidR="00073E8C" w:rsidRPr="00D16FB0" w:rsidRDefault="00073E8C">
      <w:pPr>
        <w:pStyle w:val="Teksttreci"/>
        <w:spacing w:line="360" w:lineRule="exact"/>
        <w:ind w:left="20" w:firstLine="0"/>
        <w:rPr>
          <w:rFonts w:cs="Arial"/>
        </w:rPr>
      </w:pPr>
      <w:r w:rsidRPr="00D16FB0">
        <w:rPr>
          <w:rFonts w:cs="Arial"/>
        </w:rPr>
        <w:t>Grupy materiałów stanowiących osprzęt instalacyjny do kabli i przewodów:</w:t>
      </w:r>
    </w:p>
    <w:p w14:paraId="00E9364B" w14:textId="77777777" w:rsidR="00073E8C" w:rsidRPr="00D16FB0" w:rsidRDefault="00073E8C" w:rsidP="002828C1">
      <w:pPr>
        <w:pStyle w:val="Teksttreci"/>
        <w:numPr>
          <w:ilvl w:val="0"/>
          <w:numId w:val="30"/>
        </w:numPr>
        <w:tabs>
          <w:tab w:val="left" w:pos="236"/>
        </w:tabs>
        <w:spacing w:line="360" w:lineRule="exact"/>
        <w:ind w:left="20" w:firstLine="0"/>
        <w:rPr>
          <w:rFonts w:cs="Arial"/>
        </w:rPr>
      </w:pPr>
      <w:r w:rsidRPr="00D16FB0">
        <w:rPr>
          <w:rFonts w:cs="Arial"/>
        </w:rPr>
        <w:t>przepusty kablowe i osłony krawędzi,</w:t>
      </w:r>
    </w:p>
    <w:p w14:paraId="0DD47D44" w14:textId="77777777" w:rsidR="00073E8C" w:rsidRPr="00D16FB0" w:rsidRDefault="00073E8C" w:rsidP="002828C1">
      <w:pPr>
        <w:pStyle w:val="Teksttreci"/>
        <w:numPr>
          <w:ilvl w:val="0"/>
          <w:numId w:val="30"/>
        </w:numPr>
        <w:tabs>
          <w:tab w:val="left" w:pos="231"/>
        </w:tabs>
        <w:spacing w:line="360" w:lineRule="exact"/>
        <w:ind w:left="20" w:firstLine="0"/>
        <w:rPr>
          <w:rFonts w:cs="Arial"/>
        </w:rPr>
      </w:pPr>
      <w:r w:rsidRPr="00D16FB0">
        <w:rPr>
          <w:rFonts w:cs="Arial"/>
        </w:rPr>
        <w:t>drabinki instalacyjne,</w:t>
      </w:r>
    </w:p>
    <w:p w14:paraId="2BD65F04" w14:textId="77777777" w:rsidR="00073E8C" w:rsidRPr="00D16FB0" w:rsidRDefault="00073E8C" w:rsidP="002828C1">
      <w:pPr>
        <w:pStyle w:val="Teksttreci"/>
        <w:numPr>
          <w:ilvl w:val="0"/>
          <w:numId w:val="30"/>
        </w:numPr>
        <w:tabs>
          <w:tab w:val="left" w:pos="236"/>
        </w:tabs>
        <w:spacing w:line="360" w:lineRule="exact"/>
        <w:ind w:left="20" w:firstLine="0"/>
        <w:rPr>
          <w:rFonts w:cs="Arial"/>
        </w:rPr>
      </w:pPr>
      <w:r w:rsidRPr="00D16FB0">
        <w:rPr>
          <w:rFonts w:cs="Arial"/>
        </w:rPr>
        <w:t>koryta i korytka instalacyjne,</w:t>
      </w:r>
    </w:p>
    <w:p w14:paraId="5A07DC1A" w14:textId="77777777" w:rsidR="00073E8C" w:rsidRPr="00D16FB0" w:rsidRDefault="00073E8C" w:rsidP="002828C1">
      <w:pPr>
        <w:pStyle w:val="Teksttreci"/>
        <w:numPr>
          <w:ilvl w:val="0"/>
          <w:numId w:val="30"/>
        </w:numPr>
        <w:tabs>
          <w:tab w:val="left" w:pos="236"/>
        </w:tabs>
        <w:spacing w:line="360" w:lineRule="exact"/>
        <w:ind w:left="20" w:firstLine="0"/>
        <w:rPr>
          <w:rFonts w:cs="Arial"/>
        </w:rPr>
      </w:pPr>
      <w:r w:rsidRPr="00D16FB0">
        <w:rPr>
          <w:rFonts w:cs="Arial"/>
        </w:rPr>
        <w:t>kanały i listwy instalacyjne,</w:t>
      </w:r>
    </w:p>
    <w:p w14:paraId="7A93CA1D" w14:textId="77777777" w:rsidR="00073E8C" w:rsidRPr="00D16FB0" w:rsidRDefault="00073E8C" w:rsidP="002828C1">
      <w:pPr>
        <w:pStyle w:val="Teksttreci"/>
        <w:numPr>
          <w:ilvl w:val="0"/>
          <w:numId w:val="30"/>
        </w:numPr>
        <w:tabs>
          <w:tab w:val="left" w:pos="236"/>
        </w:tabs>
        <w:spacing w:line="360" w:lineRule="exact"/>
        <w:ind w:left="20" w:firstLine="0"/>
        <w:rPr>
          <w:rFonts w:cs="Arial"/>
        </w:rPr>
      </w:pPr>
      <w:r w:rsidRPr="00D16FB0">
        <w:rPr>
          <w:rFonts w:cs="Arial"/>
        </w:rPr>
        <w:t>rury instalacyjne,</w:t>
      </w:r>
    </w:p>
    <w:p w14:paraId="12BDBC04" w14:textId="77777777" w:rsidR="00073E8C" w:rsidRPr="00D16FB0" w:rsidRDefault="00073E8C" w:rsidP="002828C1">
      <w:pPr>
        <w:pStyle w:val="Teksttreci"/>
        <w:numPr>
          <w:ilvl w:val="0"/>
          <w:numId w:val="30"/>
        </w:numPr>
        <w:tabs>
          <w:tab w:val="left" w:pos="236"/>
        </w:tabs>
        <w:spacing w:line="360" w:lineRule="exact"/>
        <w:ind w:left="20" w:firstLine="0"/>
        <w:rPr>
          <w:rFonts w:cs="Arial"/>
        </w:rPr>
      </w:pPr>
      <w:r w:rsidRPr="00D16FB0">
        <w:rPr>
          <w:rFonts w:cs="Arial"/>
        </w:rPr>
        <w:t>kanały podłogowe,</w:t>
      </w:r>
    </w:p>
    <w:p w14:paraId="13E29423" w14:textId="77777777" w:rsidR="00073E8C" w:rsidRPr="00D16FB0" w:rsidRDefault="00073E8C" w:rsidP="002828C1">
      <w:pPr>
        <w:pStyle w:val="Teksttreci"/>
        <w:numPr>
          <w:ilvl w:val="0"/>
          <w:numId w:val="30"/>
        </w:numPr>
        <w:tabs>
          <w:tab w:val="left" w:pos="231"/>
        </w:tabs>
        <w:spacing w:line="360" w:lineRule="exact"/>
        <w:ind w:left="20" w:firstLine="0"/>
        <w:rPr>
          <w:rFonts w:cs="Arial"/>
        </w:rPr>
      </w:pPr>
      <w:r w:rsidRPr="00D16FB0">
        <w:rPr>
          <w:rFonts w:cs="Arial"/>
        </w:rPr>
        <w:t>systemy mocujące,</w:t>
      </w:r>
    </w:p>
    <w:p w14:paraId="7659BC68" w14:textId="77777777" w:rsidR="00073E8C" w:rsidRPr="00D16FB0" w:rsidRDefault="00073E8C" w:rsidP="002828C1">
      <w:pPr>
        <w:pStyle w:val="Teksttreci"/>
        <w:numPr>
          <w:ilvl w:val="0"/>
          <w:numId w:val="30"/>
        </w:numPr>
        <w:tabs>
          <w:tab w:val="left" w:pos="236"/>
        </w:tabs>
        <w:spacing w:line="360" w:lineRule="exact"/>
        <w:ind w:left="20" w:firstLine="0"/>
        <w:rPr>
          <w:rFonts w:cs="Arial"/>
        </w:rPr>
      </w:pPr>
      <w:r w:rsidRPr="00D16FB0">
        <w:rPr>
          <w:rFonts w:cs="Arial"/>
        </w:rPr>
        <w:t>puszki elektroinstalacyjne,</w:t>
      </w:r>
    </w:p>
    <w:p w14:paraId="6B9DDCBC" w14:textId="77777777" w:rsidR="00073E8C" w:rsidRPr="00D16FB0" w:rsidRDefault="00073E8C" w:rsidP="002828C1">
      <w:pPr>
        <w:pStyle w:val="Teksttreci"/>
        <w:numPr>
          <w:ilvl w:val="0"/>
          <w:numId w:val="30"/>
        </w:numPr>
        <w:tabs>
          <w:tab w:val="left" w:pos="236"/>
        </w:tabs>
        <w:spacing w:line="360" w:lineRule="exact"/>
        <w:ind w:left="20" w:firstLine="0"/>
        <w:rPr>
          <w:rFonts w:cs="Arial"/>
        </w:rPr>
      </w:pPr>
      <w:r w:rsidRPr="00D16FB0">
        <w:rPr>
          <w:rFonts w:cs="Arial"/>
        </w:rPr>
        <w:t>końcówki kablowe, zaciski i konektory,</w:t>
      </w:r>
    </w:p>
    <w:p w14:paraId="222A1B59" w14:textId="77777777" w:rsidR="00073E8C" w:rsidRPr="00D16FB0" w:rsidRDefault="00073E8C" w:rsidP="002828C1">
      <w:pPr>
        <w:pStyle w:val="Teksttreci"/>
        <w:numPr>
          <w:ilvl w:val="0"/>
          <w:numId w:val="30"/>
        </w:numPr>
        <w:tabs>
          <w:tab w:val="left" w:pos="265"/>
        </w:tabs>
        <w:spacing w:after="60" w:line="269" w:lineRule="exact"/>
        <w:ind w:left="20" w:right="20" w:firstLine="0"/>
        <w:rPr>
          <w:rFonts w:cs="Arial"/>
        </w:rPr>
      </w:pPr>
      <w:r w:rsidRPr="00D16FB0">
        <w:rPr>
          <w:rFonts w:cs="Arial"/>
        </w:rPr>
        <w:t>pozostały osprzęt (oznaczniki przewodów, linki nośne i systemy naciągowe, dławice, złączki i szyny, zaciski ochronne itp.).</w:t>
      </w:r>
    </w:p>
    <w:p w14:paraId="4467F355"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Urządzenia elektryczne</w:t>
      </w:r>
      <w:r w:rsidRPr="00D16FB0">
        <w:rPr>
          <w:rFonts w:cs="Arial"/>
        </w:rPr>
        <w:t xml:space="preserve"> - wszelkie urządzenia i elementy instalacji elektrycznej przeznaczone do wytwarzania, przekształcania, przesyłania, rozdziału lub wykorzystania energii elektrycznej.</w:t>
      </w:r>
    </w:p>
    <w:p w14:paraId="62EEE117"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Odbiorniki energii elektrycznej</w:t>
      </w:r>
      <w:r w:rsidRPr="00D16FB0">
        <w:rPr>
          <w:rFonts w:cs="Arial"/>
        </w:rPr>
        <w:t xml:space="preserve"> - urządzenia przeznaczone do przetwarzania energii elektrycznej w inną formę energii (światło, ciepło, energię mechaniczną itp.).</w:t>
      </w:r>
    </w:p>
    <w:p w14:paraId="013E07B3"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Klasa ochronności</w:t>
      </w:r>
      <w:r w:rsidRPr="00D16FB0">
        <w:rPr>
          <w:rFonts w:cs="Arial"/>
        </w:rPr>
        <w:t xml:space="preserve"> - umowne oznaczenie, określające możliwości ochronne urządzenia, ze względu na jego cechy budowy, przy bezpośrednim dotyku.</w:t>
      </w:r>
    </w:p>
    <w:p w14:paraId="43BA176C"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Złącze instalacji oświetlenia zewnętrznego</w:t>
      </w:r>
      <w:r w:rsidRPr="00D16FB0">
        <w:rPr>
          <w:rFonts w:cs="Arial"/>
        </w:rPr>
        <w:t xml:space="preserve"> - „Złączem instalacji oświetlenia zewnętrznego jest punkt jej zasilania energią elektryczną przez dostawcę lub początek obwodu zasilającego wyłącznie instalację oświetlenia zewnętrznego".</w:t>
      </w:r>
    </w:p>
    <w:p w14:paraId="55216952"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Oprawa oświetleniowa</w:t>
      </w:r>
      <w:r w:rsidRPr="00D16FB0">
        <w:rPr>
          <w:rFonts w:cs="Arial"/>
        </w:rPr>
        <w:t xml:space="preserve"> - urządzenie służące do rozsyłu, filtracji i przekształcania światła emitowanego przez jedną lampę lub kilka lamp zawierające wszystkie elementy niezbędne do podtrzymania, mocowania i zabezpieczenia lamp oraz zawierające, w razie potrzeby, obwody </w:t>
      </w:r>
      <w:r w:rsidRPr="00D16FB0">
        <w:rPr>
          <w:rFonts w:cs="Arial"/>
        </w:rPr>
        <w:lastRenderedPageBreak/>
        <w:t>pomocnicze wraz z elementami potrzebnymi do ich podłączenia do sieci zasilającej, lecz nie zawierające samych lamp".</w:t>
      </w:r>
    </w:p>
    <w:p w14:paraId="7DD240FB" w14:textId="77777777" w:rsidR="00073E8C" w:rsidRPr="00D16FB0" w:rsidRDefault="00073E8C">
      <w:pPr>
        <w:pStyle w:val="Teksttreci"/>
        <w:spacing w:line="269" w:lineRule="exact"/>
        <w:ind w:left="20" w:right="20" w:firstLine="0"/>
        <w:rPr>
          <w:rFonts w:cs="Arial"/>
        </w:rPr>
      </w:pPr>
      <w:r w:rsidRPr="00D16FB0">
        <w:rPr>
          <w:rStyle w:val="TeksttreciPogrubienie"/>
          <w:rFonts w:cs="Arial"/>
        </w:rPr>
        <w:t>Stopień ochrony IP</w:t>
      </w:r>
      <w:r w:rsidRPr="00D16FB0">
        <w:rPr>
          <w:rFonts w:cs="Arial"/>
        </w:rPr>
        <w:t xml:space="preserve"> - określona w PN-EN 60529:2003, umowna miara ochrony przed dotykiem elementów instalacji elektrycznej oraz przed przedostaniem się ciał stałych, wnikaniem cieczy (szczególnie wody) i gazów, a którą zapewnia odpowiednia obudowa.</w:t>
      </w:r>
    </w:p>
    <w:p w14:paraId="0613E75B"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Obwód elektryczny (instalacji elektrycznej)</w:t>
      </w:r>
      <w:r w:rsidRPr="00D16FB0">
        <w:rPr>
          <w:rFonts w:cs="Arial"/>
        </w:rPr>
        <w:t xml:space="preserve"> - zespół elementów połączonych pośrednio lub bezpośrednio ze źródłem energii elektrycznej za pomocą chronionego przed przetężeniem wspólnym zabezpieczeniem kompletu odpowiednio połączonych przewodów elektrycznych. Obejmuje przewody czynne, przewody ochronne (jeżeli są), urządzenia ochronne i przyłączoną aparaturę łączeniową, sterowniczą i akcesoria. Przewód ochronny może być wspólny dla różnych obwodów.</w:t>
      </w:r>
    </w:p>
    <w:p w14:paraId="449F3F70" w14:textId="77777777" w:rsidR="00073E8C" w:rsidRPr="00D16FB0" w:rsidRDefault="00073E8C">
      <w:pPr>
        <w:pStyle w:val="Teksttreci"/>
        <w:spacing w:line="269" w:lineRule="exact"/>
        <w:ind w:left="20" w:right="20" w:firstLine="0"/>
        <w:rPr>
          <w:rFonts w:cs="Arial"/>
        </w:rPr>
      </w:pPr>
      <w:r w:rsidRPr="00D16FB0">
        <w:rPr>
          <w:rStyle w:val="TeksttreciPogrubienie"/>
          <w:rFonts w:cs="Arial"/>
        </w:rPr>
        <w:t>Przygotowanie podłoża</w:t>
      </w:r>
      <w:r w:rsidRPr="00D16FB0">
        <w:rPr>
          <w:rFonts w:cs="Arial"/>
        </w:rPr>
        <w:t xml:space="preserve"> - zespół czynności wykonywanych przed zamocowaniem osprzętu instalacyjnego, urządzenia elektrycznego, odbiornika energii elektrycznej, układaniem kabli i przewodów mający na celu zapewnienie możliwości ich zamocowania zgodnie z dokumentacją.</w:t>
      </w:r>
    </w:p>
    <w:p w14:paraId="2C517A10" w14:textId="77777777" w:rsidR="00073E8C" w:rsidRPr="00D16FB0" w:rsidRDefault="00073E8C">
      <w:pPr>
        <w:pStyle w:val="Teksttreci"/>
        <w:spacing w:line="360" w:lineRule="exact"/>
        <w:ind w:left="300" w:hanging="280"/>
        <w:rPr>
          <w:rFonts w:cs="Arial"/>
        </w:rPr>
      </w:pPr>
      <w:r w:rsidRPr="00D16FB0">
        <w:rPr>
          <w:rFonts w:cs="Arial"/>
        </w:rPr>
        <w:t>Do prac przygotowawczych zalicza się następujące grupy czynności:</w:t>
      </w:r>
    </w:p>
    <w:p w14:paraId="4CC49180" w14:textId="77777777" w:rsidR="00073E8C" w:rsidRPr="00D16FB0" w:rsidRDefault="00073E8C" w:rsidP="002828C1">
      <w:pPr>
        <w:pStyle w:val="Teksttreci"/>
        <w:numPr>
          <w:ilvl w:val="0"/>
          <w:numId w:val="30"/>
        </w:numPr>
        <w:tabs>
          <w:tab w:val="left" w:pos="303"/>
        </w:tabs>
        <w:spacing w:line="360" w:lineRule="exact"/>
        <w:ind w:left="300" w:hanging="280"/>
        <w:rPr>
          <w:rFonts w:cs="Arial"/>
        </w:rPr>
      </w:pPr>
      <w:r w:rsidRPr="00D16FB0">
        <w:rPr>
          <w:rFonts w:cs="Arial"/>
        </w:rPr>
        <w:t>wiercenie i przebijanie otworów przelotowych i nieprzelotowych,</w:t>
      </w:r>
    </w:p>
    <w:p w14:paraId="2C0EC59A" w14:textId="77777777" w:rsidR="00073E8C" w:rsidRPr="00D16FB0" w:rsidRDefault="00073E8C" w:rsidP="002828C1">
      <w:pPr>
        <w:pStyle w:val="Teksttreci"/>
        <w:numPr>
          <w:ilvl w:val="0"/>
          <w:numId w:val="30"/>
        </w:numPr>
        <w:tabs>
          <w:tab w:val="left" w:pos="318"/>
        </w:tabs>
        <w:spacing w:line="360" w:lineRule="exact"/>
        <w:ind w:left="300" w:hanging="280"/>
        <w:rPr>
          <w:rFonts w:cs="Arial"/>
        </w:rPr>
      </w:pPr>
      <w:r w:rsidRPr="00D16FB0">
        <w:rPr>
          <w:rFonts w:cs="Arial"/>
        </w:rPr>
        <w:t>kucie bruzd i wnęk,</w:t>
      </w:r>
    </w:p>
    <w:p w14:paraId="4DBF6037" w14:textId="77777777" w:rsidR="00073E8C" w:rsidRPr="00D16FB0" w:rsidRDefault="00073E8C" w:rsidP="002828C1">
      <w:pPr>
        <w:pStyle w:val="Teksttreci"/>
        <w:numPr>
          <w:ilvl w:val="0"/>
          <w:numId w:val="30"/>
        </w:numPr>
        <w:tabs>
          <w:tab w:val="left" w:pos="313"/>
        </w:tabs>
        <w:spacing w:line="360" w:lineRule="exact"/>
        <w:ind w:left="300" w:hanging="280"/>
        <w:rPr>
          <w:rFonts w:cs="Arial"/>
        </w:rPr>
      </w:pPr>
      <w:r w:rsidRPr="00D16FB0">
        <w:rPr>
          <w:rFonts w:cs="Arial"/>
        </w:rPr>
        <w:t>osadzanie kołków w podłożu, w tym ich wstrzeliwanie,</w:t>
      </w:r>
    </w:p>
    <w:p w14:paraId="41DAEB75" w14:textId="77777777" w:rsidR="00073E8C" w:rsidRPr="00D16FB0" w:rsidRDefault="00073E8C" w:rsidP="002828C1">
      <w:pPr>
        <w:pStyle w:val="Teksttreci"/>
        <w:numPr>
          <w:ilvl w:val="0"/>
          <w:numId w:val="30"/>
        </w:numPr>
        <w:tabs>
          <w:tab w:val="left" w:pos="318"/>
        </w:tabs>
        <w:spacing w:line="360" w:lineRule="exact"/>
        <w:ind w:left="300" w:hanging="280"/>
        <w:rPr>
          <w:rFonts w:cs="Arial"/>
        </w:rPr>
      </w:pPr>
      <w:r w:rsidRPr="00D16FB0">
        <w:rPr>
          <w:rFonts w:cs="Arial"/>
        </w:rPr>
        <w:t>montażu uchwytów do rur i przewodów,</w:t>
      </w:r>
    </w:p>
    <w:p w14:paraId="0687BA4E" w14:textId="77777777" w:rsidR="00073E8C" w:rsidRPr="00D16FB0" w:rsidRDefault="00073E8C" w:rsidP="002828C1">
      <w:pPr>
        <w:pStyle w:val="Teksttreci"/>
        <w:numPr>
          <w:ilvl w:val="0"/>
          <w:numId w:val="30"/>
        </w:numPr>
        <w:tabs>
          <w:tab w:val="left" w:pos="322"/>
        </w:tabs>
        <w:spacing w:after="99" w:line="269" w:lineRule="exact"/>
        <w:ind w:left="300" w:right="20" w:hanging="280"/>
        <w:rPr>
          <w:rFonts w:cs="Arial"/>
        </w:rPr>
      </w:pPr>
      <w:r w:rsidRPr="00D16FB0">
        <w:rPr>
          <w:rFonts w:cs="Arial"/>
        </w:rPr>
        <w:t>montaż konstrukcji wsporczych do korytek, drabinek, instalacji wiązkowych, szynoprzewodów,</w:t>
      </w:r>
    </w:p>
    <w:p w14:paraId="2002EACD" w14:textId="77777777" w:rsidR="00073E8C" w:rsidRPr="00D16FB0" w:rsidRDefault="00073E8C" w:rsidP="002828C1">
      <w:pPr>
        <w:pStyle w:val="Teksttreci"/>
        <w:numPr>
          <w:ilvl w:val="0"/>
          <w:numId w:val="30"/>
        </w:numPr>
        <w:tabs>
          <w:tab w:val="left" w:pos="322"/>
        </w:tabs>
        <w:spacing w:after="73" w:line="220" w:lineRule="exact"/>
        <w:ind w:left="300" w:hanging="280"/>
        <w:rPr>
          <w:rFonts w:cs="Arial"/>
        </w:rPr>
      </w:pPr>
      <w:r w:rsidRPr="00D16FB0">
        <w:rPr>
          <w:rFonts w:cs="Arial"/>
        </w:rPr>
        <w:t>montaż korytek, drabinek, listew i rur instalacyjnych,</w:t>
      </w:r>
    </w:p>
    <w:p w14:paraId="2AF6713F" w14:textId="77777777" w:rsidR="00073E8C" w:rsidRPr="00D16FB0" w:rsidRDefault="00073E8C" w:rsidP="002828C1">
      <w:pPr>
        <w:pStyle w:val="Teksttreci"/>
        <w:numPr>
          <w:ilvl w:val="0"/>
          <w:numId w:val="30"/>
        </w:numPr>
        <w:tabs>
          <w:tab w:val="left" w:pos="318"/>
        </w:tabs>
        <w:spacing w:after="378" w:line="220" w:lineRule="exact"/>
        <w:ind w:left="300" w:hanging="280"/>
        <w:rPr>
          <w:rFonts w:cs="Arial"/>
        </w:rPr>
      </w:pPr>
      <w:r w:rsidRPr="00D16FB0">
        <w:rPr>
          <w:rFonts w:cs="Arial"/>
        </w:rPr>
        <w:t>oczyszczenie podłoża - przygotowanie do klejenia.</w:t>
      </w:r>
    </w:p>
    <w:p w14:paraId="4B634F42" w14:textId="77777777" w:rsidR="00073E8C" w:rsidRPr="00D16FB0" w:rsidRDefault="00073E8C">
      <w:pPr>
        <w:pStyle w:val="Nagwek21"/>
        <w:rPr>
          <w:rFonts w:ascii="Arial" w:hAnsi="Arial" w:cs="Arial"/>
        </w:rPr>
      </w:pPr>
      <w:r w:rsidRPr="00D16FB0">
        <w:rPr>
          <w:rFonts w:ascii="Arial" w:hAnsi="Arial" w:cs="Arial"/>
        </w:rPr>
        <w:t>1.6.Ogólne wymagania dotyczące robót</w:t>
      </w:r>
    </w:p>
    <w:p w14:paraId="3BE47ADB" w14:textId="77777777" w:rsidR="00073E8C" w:rsidRPr="00D16FB0" w:rsidRDefault="00073E8C">
      <w:pPr>
        <w:pStyle w:val="Teksttreci"/>
        <w:spacing w:after="459" w:line="269" w:lineRule="exact"/>
        <w:ind w:left="20" w:right="20" w:firstLine="0"/>
        <w:rPr>
          <w:rFonts w:cs="Arial"/>
        </w:rPr>
      </w:pPr>
      <w:r w:rsidRPr="00D16FB0">
        <w:rPr>
          <w:rFonts w:cs="Arial"/>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14:paraId="474A0245" w14:textId="77777777" w:rsidR="00073E8C" w:rsidRPr="00D16FB0" w:rsidRDefault="00073E8C">
      <w:pPr>
        <w:pStyle w:val="Nagwek21"/>
        <w:rPr>
          <w:rFonts w:ascii="Arial" w:hAnsi="Arial" w:cs="Arial"/>
        </w:rPr>
      </w:pPr>
      <w:r w:rsidRPr="00D16FB0">
        <w:rPr>
          <w:rFonts w:ascii="Arial" w:hAnsi="Arial" w:cs="Arial"/>
        </w:rPr>
        <w:t>1.7.Dokumentacja robót montażowych</w:t>
      </w:r>
    </w:p>
    <w:p w14:paraId="7D45DB51" w14:textId="77777777" w:rsidR="00073E8C" w:rsidRPr="00D16FB0" w:rsidRDefault="00073E8C">
      <w:pPr>
        <w:pStyle w:val="Teksttreci"/>
        <w:spacing w:after="34" w:line="220" w:lineRule="exact"/>
        <w:ind w:left="300" w:hanging="280"/>
        <w:rPr>
          <w:rFonts w:cs="Arial"/>
        </w:rPr>
      </w:pPr>
      <w:r w:rsidRPr="00D16FB0">
        <w:rPr>
          <w:rFonts w:cs="Arial"/>
        </w:rPr>
        <w:t>Dokumentację robót montażowych elementów instalacji elektrycznej stanowią:</w:t>
      </w:r>
    </w:p>
    <w:p w14:paraId="7BFBB2D9" w14:textId="77777777" w:rsidR="00073E8C" w:rsidRPr="00D16FB0" w:rsidRDefault="00073E8C" w:rsidP="002828C1">
      <w:pPr>
        <w:pStyle w:val="Teksttreci"/>
        <w:numPr>
          <w:ilvl w:val="0"/>
          <w:numId w:val="30"/>
        </w:numPr>
        <w:tabs>
          <w:tab w:val="left" w:pos="322"/>
        </w:tabs>
        <w:spacing w:after="60" w:line="269" w:lineRule="exact"/>
        <w:ind w:left="300" w:right="20" w:hanging="280"/>
        <w:rPr>
          <w:rFonts w:cs="Arial"/>
        </w:rPr>
      </w:pPr>
      <w:r w:rsidRPr="00D16FB0">
        <w:rPr>
          <w:rFonts w:cs="Arial"/>
        </w:rPr>
        <w:t>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 Dz. U. z 2005 r. Nr 75, poz. 664),</w:t>
      </w:r>
    </w:p>
    <w:p w14:paraId="02093BED" w14:textId="77777777" w:rsidR="00073E8C" w:rsidRPr="00D16FB0" w:rsidRDefault="00073E8C" w:rsidP="002828C1">
      <w:pPr>
        <w:pStyle w:val="Teksttreci"/>
        <w:numPr>
          <w:ilvl w:val="0"/>
          <w:numId w:val="30"/>
        </w:numPr>
        <w:tabs>
          <w:tab w:val="left" w:pos="318"/>
        </w:tabs>
        <w:spacing w:after="60" w:line="269" w:lineRule="exact"/>
        <w:ind w:left="300" w:right="20" w:hanging="280"/>
        <w:rPr>
          <w:rFonts w:cs="Arial"/>
        </w:rPr>
      </w:pPr>
      <w:r w:rsidRPr="00D16FB0">
        <w:rPr>
          <w:rFonts w:cs="Arial"/>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 Dz. U. z 2005 r. Nr 75, poz. 664),</w:t>
      </w:r>
    </w:p>
    <w:p w14:paraId="374CA7C6" w14:textId="77777777" w:rsidR="00073E8C" w:rsidRPr="00D16FB0" w:rsidRDefault="00073E8C" w:rsidP="002828C1">
      <w:pPr>
        <w:pStyle w:val="Teksttreci"/>
        <w:numPr>
          <w:ilvl w:val="0"/>
          <w:numId w:val="30"/>
        </w:numPr>
        <w:tabs>
          <w:tab w:val="left" w:pos="313"/>
        </w:tabs>
        <w:spacing w:after="60" w:line="269" w:lineRule="exact"/>
        <w:ind w:left="300" w:right="20" w:hanging="280"/>
        <w:rPr>
          <w:rFonts w:cs="Arial"/>
        </w:rPr>
      </w:pPr>
      <w:r w:rsidRPr="00D16FB0">
        <w:rPr>
          <w:rFonts w:cs="Arial"/>
        </w:rPr>
        <w:t xml:space="preserve">dziennik budowy prowadzony zgodnie z rozporządzeniem Ministra Infrastruktury z dnia 26 czerwca 2002 r. w sprawie dziennika budowy, montażu i rozbiórki, tablicy informacyjnej oraz </w:t>
      </w:r>
      <w:r w:rsidRPr="00D16FB0">
        <w:rPr>
          <w:rFonts w:cs="Arial"/>
        </w:rPr>
        <w:lastRenderedPageBreak/>
        <w:t>ogłoszenia zawierającego dane dotyczące bezpieczeństwa pracy i ochrony zdrowia (Dz. U. z 2002 r. Nr 108, poz. 953 z późniejszymi zmianami),</w:t>
      </w:r>
    </w:p>
    <w:p w14:paraId="12CD2503" w14:textId="77777777" w:rsidR="00073E8C" w:rsidRPr="00D16FB0" w:rsidRDefault="00073E8C" w:rsidP="002828C1">
      <w:pPr>
        <w:pStyle w:val="Teksttreci"/>
        <w:numPr>
          <w:ilvl w:val="0"/>
          <w:numId w:val="30"/>
        </w:numPr>
        <w:tabs>
          <w:tab w:val="left" w:pos="313"/>
        </w:tabs>
        <w:spacing w:line="269" w:lineRule="exact"/>
        <w:ind w:left="300" w:right="20" w:hanging="280"/>
        <w:rPr>
          <w:rFonts w:cs="Arial"/>
        </w:rPr>
      </w:pPr>
      <w:r w:rsidRPr="00D16FB0">
        <w:rPr>
          <w:rFonts w:cs="Arial"/>
        </w:rPr>
        <w:t>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14:paraId="6311928B" w14:textId="77777777" w:rsidR="00073E8C" w:rsidRPr="00D16FB0" w:rsidRDefault="00073E8C" w:rsidP="002828C1">
      <w:pPr>
        <w:pStyle w:val="Teksttreci"/>
        <w:numPr>
          <w:ilvl w:val="0"/>
          <w:numId w:val="30"/>
        </w:numPr>
        <w:tabs>
          <w:tab w:val="left" w:pos="318"/>
        </w:tabs>
        <w:spacing w:after="60" w:line="269" w:lineRule="exact"/>
        <w:ind w:left="320" w:right="20" w:hanging="300"/>
        <w:rPr>
          <w:rFonts w:cs="Arial"/>
        </w:rPr>
      </w:pPr>
      <w:r w:rsidRPr="00D16FB0">
        <w:rPr>
          <w:rFonts w:cs="Arial"/>
        </w:rPr>
        <w:t>protokoły odbiorów częściowych, końcowych oraz robót zanikających i ulegających zakryciu z załączonymi protokołami z badań kontrolnych,</w:t>
      </w:r>
    </w:p>
    <w:p w14:paraId="342FD003" w14:textId="77777777" w:rsidR="00073E8C" w:rsidRPr="00D16FB0" w:rsidRDefault="00073E8C" w:rsidP="002828C1">
      <w:pPr>
        <w:pStyle w:val="Teksttreci"/>
        <w:numPr>
          <w:ilvl w:val="0"/>
          <w:numId w:val="30"/>
        </w:numPr>
        <w:tabs>
          <w:tab w:val="left" w:pos="313"/>
        </w:tabs>
        <w:spacing w:after="60" w:line="269" w:lineRule="exact"/>
        <w:ind w:left="320" w:right="20" w:hanging="300"/>
        <w:rPr>
          <w:rFonts w:cs="Arial"/>
        </w:rPr>
      </w:pPr>
      <w:r w:rsidRPr="00D16FB0">
        <w:rPr>
          <w:rFonts w:cs="Arial"/>
        </w:rPr>
        <w:t>dokumentacja powykonawcza (zgodnie z art. 3, pkt. 14 ustawy Prawo budowlane z dnia 7 lipca 1994 r. - Dz. U. z 2003 r. Nr 207, poz. 2016 z późniejszymi zmianami).</w:t>
      </w:r>
    </w:p>
    <w:p w14:paraId="294BE40C" w14:textId="77777777" w:rsidR="00073E8C" w:rsidRPr="00D16FB0" w:rsidRDefault="00073E8C">
      <w:pPr>
        <w:pStyle w:val="Teksttreci"/>
        <w:spacing w:after="459" w:line="269" w:lineRule="exact"/>
        <w:ind w:left="20" w:right="20" w:firstLine="300"/>
        <w:rPr>
          <w:rFonts w:cs="Arial"/>
        </w:rPr>
      </w:pPr>
      <w:r w:rsidRPr="00D16FB0">
        <w:rPr>
          <w:rFonts w:cs="Arial"/>
        </w:rPr>
        <w:t>Montaż elementów instalacji elektrycznej należy wykonywać na podstawie dokumentacji projektowej i szczegółowej specyfikacji technicznej wykonania i odbioru robót montażowych, opracowanych dla konkretnego przedmiotu zamówienia.</w:t>
      </w:r>
    </w:p>
    <w:p w14:paraId="5F787BD8" w14:textId="77777777" w:rsidR="00073E8C" w:rsidRPr="00D16FB0" w:rsidRDefault="00073E8C">
      <w:pPr>
        <w:pStyle w:val="Nagwek21"/>
        <w:rPr>
          <w:rFonts w:ascii="Arial" w:hAnsi="Arial" w:cs="Arial"/>
        </w:rPr>
      </w:pPr>
      <w:r w:rsidRPr="00D16FB0">
        <w:rPr>
          <w:rFonts w:ascii="Arial" w:hAnsi="Arial" w:cs="Arial"/>
        </w:rPr>
        <w:t>1.8.Nazwy i kody:</w:t>
      </w:r>
    </w:p>
    <w:p w14:paraId="2C34055B" w14:textId="77777777" w:rsidR="00073E8C" w:rsidRPr="00D16FB0" w:rsidRDefault="00073E8C">
      <w:pPr>
        <w:pStyle w:val="Normalny1"/>
        <w:rPr>
          <w:rStyle w:val="Domylnaczcionkaakapitu1"/>
          <w:rFonts w:ascii="Arial" w:eastAsia="Arial" w:hAnsi="Arial" w:cs="Arial"/>
        </w:rPr>
      </w:pPr>
      <w:r w:rsidRPr="00D16FB0">
        <w:rPr>
          <w:rStyle w:val="Domylnaczcionkaakapitu1"/>
          <w:rFonts w:ascii="Arial" w:eastAsia="Arial" w:hAnsi="Arial" w:cs="Arial"/>
        </w:rPr>
        <w:t>45310000-3</w:t>
      </w:r>
    </w:p>
    <w:p w14:paraId="62BE3F82" w14:textId="77777777" w:rsidR="00073E8C" w:rsidRPr="00D16FB0" w:rsidRDefault="00073E8C">
      <w:pPr>
        <w:pStyle w:val="Nagwek11"/>
        <w:rPr>
          <w:rFonts w:ascii="Arial" w:hAnsi="Arial" w:cs="Arial"/>
        </w:rPr>
      </w:pPr>
      <w:bookmarkStart w:id="82" w:name="_Toc510034376"/>
      <w:r w:rsidRPr="00D16FB0">
        <w:rPr>
          <w:rFonts w:ascii="Arial" w:hAnsi="Arial" w:cs="Arial"/>
        </w:rPr>
        <w:t>2. WYMAGANIA DOTYCZĄCE WŁAŚCIWOŚCI MATERIAŁÓW</w:t>
      </w:r>
      <w:bookmarkEnd w:id="82"/>
    </w:p>
    <w:p w14:paraId="37975B0F" w14:textId="77777777" w:rsidR="00073E8C" w:rsidRPr="00D16FB0" w:rsidRDefault="00073E8C">
      <w:pPr>
        <w:pStyle w:val="Teksttreci"/>
        <w:spacing w:after="60" w:line="269" w:lineRule="exact"/>
        <w:ind w:left="20" w:right="20" w:firstLine="0"/>
        <w:rPr>
          <w:rFonts w:cs="Arial"/>
        </w:rPr>
      </w:pPr>
      <w:r w:rsidRPr="00D16FB0">
        <w:rPr>
          <w:rFonts w:cs="Arial"/>
        </w:rPr>
        <w:t>Wszelkie nazwy własne produktów i materiałów przywołane w specyfikacji służą ustaleniu pożądanego standardu wykonania i określenia właściwości i wymogów technicznych założonych w dokumentacji technicznej dla projektowanych rozwiązań.</w:t>
      </w:r>
    </w:p>
    <w:p w14:paraId="448D1974" w14:textId="77777777" w:rsidR="00073E8C" w:rsidRPr="00D16FB0" w:rsidRDefault="00073E8C">
      <w:pPr>
        <w:pStyle w:val="Teksttreci"/>
        <w:spacing w:after="99" w:line="269" w:lineRule="exact"/>
        <w:ind w:left="20" w:right="20" w:firstLine="300"/>
        <w:rPr>
          <w:rFonts w:cs="Arial"/>
        </w:rPr>
      </w:pPr>
      <w:r w:rsidRPr="00D16FB0">
        <w:rPr>
          <w:rFonts w:cs="Arial"/>
        </w:rPr>
        <w:t>Dopuszcza się zamieszczenie rozwiązań w oparciu o produkty (wyroby) innych producentów pod warunkiem:</w:t>
      </w:r>
    </w:p>
    <w:p w14:paraId="74164A29" w14:textId="77777777" w:rsidR="00073E8C" w:rsidRPr="00D16FB0" w:rsidRDefault="00073E8C" w:rsidP="002828C1">
      <w:pPr>
        <w:pStyle w:val="Teksttreci"/>
        <w:numPr>
          <w:ilvl w:val="0"/>
          <w:numId w:val="30"/>
        </w:numPr>
        <w:tabs>
          <w:tab w:val="left" w:pos="318"/>
        </w:tabs>
        <w:spacing w:after="39" w:line="220" w:lineRule="exact"/>
        <w:ind w:left="320" w:hanging="300"/>
        <w:rPr>
          <w:rFonts w:cs="Arial"/>
        </w:rPr>
      </w:pPr>
      <w:r w:rsidRPr="00D16FB0">
        <w:rPr>
          <w:rFonts w:cs="Arial"/>
        </w:rPr>
        <w:t>spełniania tych samych właściwości technicznych,</w:t>
      </w:r>
    </w:p>
    <w:p w14:paraId="1627EAA1" w14:textId="77777777" w:rsidR="00073E8C" w:rsidRPr="00D16FB0" w:rsidRDefault="00073E8C" w:rsidP="002828C1">
      <w:pPr>
        <w:pStyle w:val="Teksttreci"/>
        <w:numPr>
          <w:ilvl w:val="0"/>
          <w:numId w:val="30"/>
        </w:numPr>
        <w:tabs>
          <w:tab w:val="left" w:pos="318"/>
        </w:tabs>
        <w:spacing w:after="416" w:line="269" w:lineRule="exact"/>
        <w:ind w:left="320" w:right="20" w:hanging="300"/>
        <w:rPr>
          <w:rFonts w:cs="Arial"/>
        </w:rPr>
      </w:pPr>
      <w:r w:rsidRPr="00D16FB0">
        <w:rPr>
          <w:rFonts w:cs="Arial"/>
        </w:rPr>
        <w:t>przedstawienia zamiennych rozwiązań na piśmie (dane techniczne, atesty, dopuszczenia do stosowania, uzyskanie akceptacji projektanta).</w:t>
      </w:r>
    </w:p>
    <w:p w14:paraId="1460CCFA" w14:textId="77777777" w:rsidR="00073E8C" w:rsidRPr="00D16FB0" w:rsidRDefault="00073E8C">
      <w:pPr>
        <w:pStyle w:val="Nagwek21"/>
        <w:rPr>
          <w:rFonts w:ascii="Arial" w:hAnsi="Arial" w:cs="Arial"/>
        </w:rPr>
      </w:pPr>
      <w:r w:rsidRPr="00D16FB0">
        <w:rPr>
          <w:rFonts w:ascii="Arial" w:hAnsi="Arial" w:cs="Arial"/>
        </w:rPr>
        <w:t>2.1. Ogólne wymagania dotyczące właściwości materiałów, ich pozyskiwania i składowania podano w ST „Wymagania ogólne" Kod CPV 45000000-7, pkt. 2</w:t>
      </w:r>
    </w:p>
    <w:p w14:paraId="60A445EB" w14:textId="77777777" w:rsidR="00073E8C" w:rsidRPr="00D16FB0" w:rsidRDefault="00073E8C">
      <w:pPr>
        <w:pStyle w:val="Teksttreci"/>
        <w:spacing w:after="60" w:line="269" w:lineRule="exact"/>
        <w:ind w:left="20" w:right="20" w:firstLine="0"/>
        <w:rPr>
          <w:rFonts w:cs="Arial"/>
        </w:rPr>
      </w:pPr>
      <w:r w:rsidRPr="00D16FB0">
        <w:rPr>
          <w:rFonts w:cs="Arial"/>
        </w:rPr>
        <w:t>Do wykonania i montażu instalacji, urządzeń elektrycznych i odbiorników energii elektrycznej w obiektach budowlanych należy stosować przewody, kable, osprzęt oraz aparaturę i urządzenia elektryczne posiadające dopuszczenie do stosowania w budownictwie.</w:t>
      </w:r>
    </w:p>
    <w:p w14:paraId="191B43EE" w14:textId="77777777" w:rsidR="00073E8C" w:rsidRPr="00D16FB0" w:rsidRDefault="00073E8C">
      <w:pPr>
        <w:pStyle w:val="Teksttreci"/>
        <w:spacing w:after="60" w:line="269" w:lineRule="exact"/>
        <w:ind w:left="20" w:right="20" w:firstLine="300"/>
        <w:rPr>
          <w:rFonts w:cs="Arial"/>
        </w:rPr>
      </w:pPr>
      <w:r w:rsidRPr="00D16FB0">
        <w:rPr>
          <w:rFonts w:cs="Arial"/>
        </w:rPr>
        <w:t>Za dopuszczone do obrotu i stosowania uznaje się wyroby, dla których producent lub jego upoważniony przedstawiciel:</w:t>
      </w:r>
    </w:p>
    <w:p w14:paraId="4609C918" w14:textId="77777777" w:rsidR="00073E8C" w:rsidRPr="00D16FB0" w:rsidRDefault="00073E8C" w:rsidP="002828C1">
      <w:pPr>
        <w:pStyle w:val="Teksttreci"/>
        <w:numPr>
          <w:ilvl w:val="0"/>
          <w:numId w:val="30"/>
        </w:numPr>
        <w:tabs>
          <w:tab w:val="left" w:pos="318"/>
        </w:tabs>
        <w:spacing w:after="60" w:line="269" w:lineRule="exact"/>
        <w:ind w:left="320" w:right="20" w:hanging="300"/>
        <w:rPr>
          <w:rFonts w:cs="Arial"/>
        </w:rPr>
      </w:pPr>
      <w:r w:rsidRPr="00D16FB0">
        <w:rPr>
          <w:rFonts w:cs="Arial"/>
        </w:rPr>
        <w:t>dokonał oceny zgodności z wymaganiami dokumentu odniesienia według określonego systemu oceny zgodności,</w:t>
      </w:r>
    </w:p>
    <w:p w14:paraId="00746A13" w14:textId="77777777" w:rsidR="00073E8C" w:rsidRPr="00D16FB0" w:rsidRDefault="00073E8C" w:rsidP="002828C1">
      <w:pPr>
        <w:pStyle w:val="Teksttreci"/>
        <w:numPr>
          <w:ilvl w:val="0"/>
          <w:numId w:val="30"/>
        </w:numPr>
        <w:tabs>
          <w:tab w:val="left" w:pos="308"/>
        </w:tabs>
        <w:spacing w:after="60" w:line="269" w:lineRule="exact"/>
        <w:ind w:left="320" w:right="20" w:hanging="300"/>
        <w:rPr>
          <w:rFonts w:cs="Arial"/>
        </w:rPr>
      </w:pPr>
      <w:r w:rsidRPr="00D16FB0">
        <w:rPr>
          <w:rFonts w:cs="Arial"/>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0D1611E7" w14:textId="77777777" w:rsidR="00073E8C" w:rsidRPr="00D16FB0" w:rsidRDefault="00073E8C" w:rsidP="002828C1">
      <w:pPr>
        <w:pStyle w:val="Teksttreci"/>
        <w:numPr>
          <w:ilvl w:val="0"/>
          <w:numId w:val="30"/>
        </w:numPr>
        <w:tabs>
          <w:tab w:val="left" w:pos="318"/>
        </w:tabs>
        <w:spacing w:line="269" w:lineRule="exact"/>
        <w:ind w:left="320" w:right="20" w:hanging="300"/>
        <w:rPr>
          <w:rFonts w:cs="Arial"/>
        </w:rPr>
      </w:pPr>
      <w:r w:rsidRPr="00D16FB0">
        <w:rPr>
          <w:rFonts w:cs="Arial"/>
        </w:rPr>
        <w:t>oznakował wyroby znakiem CE lub znakiem budowlanym B zgodnie z obowiązującymi przepisami,</w:t>
      </w:r>
    </w:p>
    <w:p w14:paraId="22B98AD6" w14:textId="77777777" w:rsidR="00073E8C" w:rsidRPr="00D16FB0" w:rsidRDefault="00073E8C" w:rsidP="002828C1">
      <w:pPr>
        <w:pStyle w:val="Teksttreci"/>
        <w:numPr>
          <w:ilvl w:val="0"/>
          <w:numId w:val="30"/>
        </w:numPr>
        <w:tabs>
          <w:tab w:val="left" w:pos="303"/>
        </w:tabs>
        <w:spacing w:after="60" w:line="269" w:lineRule="exact"/>
        <w:ind w:left="300" w:right="20" w:hanging="280"/>
        <w:rPr>
          <w:rFonts w:cs="Arial"/>
        </w:rPr>
      </w:pPr>
      <w:r w:rsidRPr="00D16FB0">
        <w:rPr>
          <w:rFonts w:cs="Arial"/>
        </w:rPr>
        <w:lastRenderedPageBreak/>
        <w:t>wydał deklarację zgodności z uznanymi regułami sztuki budowlanej, dla wyrobu umieszczonego w określonym przez Komisję Europejską wykazie wyrobów mających niewielkie znaczenie dla zdrowia i bezpieczeństwa,</w:t>
      </w:r>
    </w:p>
    <w:p w14:paraId="430FF066" w14:textId="77777777" w:rsidR="00073E8C" w:rsidRPr="00D16FB0" w:rsidRDefault="00073E8C" w:rsidP="002828C1">
      <w:pPr>
        <w:pStyle w:val="Teksttreci"/>
        <w:numPr>
          <w:ilvl w:val="0"/>
          <w:numId w:val="30"/>
        </w:numPr>
        <w:tabs>
          <w:tab w:val="left" w:pos="303"/>
        </w:tabs>
        <w:spacing w:after="60" w:line="269" w:lineRule="exact"/>
        <w:ind w:left="300" w:right="20" w:hanging="280"/>
        <w:rPr>
          <w:rFonts w:cs="Arial"/>
        </w:rPr>
      </w:pPr>
      <w:r w:rsidRPr="00D16FB0">
        <w:rPr>
          <w:rFonts w:cs="Arial"/>
        </w:rPr>
        <w:t>wydał oświadczenie, że zapewniono zgodność wyrobu budowlanego, dopuszczonego do jednostkowego zastosowania w obiekcie budowlanym, z indywidualną dokumentacją projektową, sporządzoną przez projektanta obiektu lub z nim uzgodnioną.</w:t>
      </w:r>
    </w:p>
    <w:p w14:paraId="5586412C" w14:textId="77777777" w:rsidR="00073E8C" w:rsidRPr="00D16FB0" w:rsidRDefault="00073E8C">
      <w:pPr>
        <w:pStyle w:val="Teksttreci"/>
        <w:spacing w:after="459" w:line="269" w:lineRule="exact"/>
        <w:ind w:left="20" w:right="20" w:firstLine="280"/>
        <w:rPr>
          <w:rFonts w:cs="Arial"/>
        </w:rPr>
      </w:pPr>
      <w:r w:rsidRPr="00D16FB0">
        <w:rPr>
          <w:rFonts w:cs="Arial"/>
        </w:rPr>
        <w:t>Zastosowanie innych wyrobów, wyżej niewymienionych, jest możliwe pod warunkiem posiadania przez nie dopuszczenia do stosowania w budownictwie i uwzględnienia ich w zatwierdzonym projekcie dotyczącym montażu urządzeń elektroenergetycznych w obiekcie budowlanym.</w:t>
      </w:r>
    </w:p>
    <w:p w14:paraId="1A7F1B7D" w14:textId="77777777" w:rsidR="00073E8C" w:rsidRPr="00D16FB0" w:rsidRDefault="00073E8C">
      <w:pPr>
        <w:pStyle w:val="Nagwek21"/>
        <w:rPr>
          <w:rFonts w:ascii="Arial" w:hAnsi="Arial" w:cs="Arial"/>
        </w:rPr>
      </w:pPr>
      <w:r w:rsidRPr="00D16FB0">
        <w:rPr>
          <w:rFonts w:ascii="Arial" w:hAnsi="Arial" w:cs="Arial"/>
        </w:rPr>
        <w:t>2.2. Rodzaje materiałów</w:t>
      </w:r>
    </w:p>
    <w:p w14:paraId="194E5079" w14:textId="77777777" w:rsidR="00073E8C" w:rsidRPr="00D16FB0" w:rsidRDefault="00073E8C">
      <w:pPr>
        <w:pStyle w:val="Teksttreci"/>
        <w:tabs>
          <w:tab w:val="right" w:pos="9567"/>
        </w:tabs>
        <w:spacing w:line="269" w:lineRule="exact"/>
        <w:ind w:left="20" w:firstLine="0"/>
        <w:rPr>
          <w:rFonts w:cs="Arial"/>
        </w:rPr>
      </w:pPr>
      <w:r w:rsidRPr="00D16FB0">
        <w:rPr>
          <w:rFonts w:cs="Arial"/>
        </w:rPr>
        <w:t>Wszystkie materiały do wykonania instalacji elektrycznej powinny odpowiadać wymaganiom zawartym w dokumentach odniesienia (normach, aprobatach technicznych).</w:t>
      </w:r>
    </w:p>
    <w:p w14:paraId="6C71DF10" w14:textId="77777777" w:rsidR="00073E8C" w:rsidRPr="00D16FB0" w:rsidRDefault="00073E8C">
      <w:pPr>
        <w:pStyle w:val="Nagwek31"/>
        <w:rPr>
          <w:rFonts w:ascii="Arial" w:hAnsi="Arial" w:cs="Arial"/>
        </w:rPr>
      </w:pPr>
      <w:r w:rsidRPr="00D16FB0">
        <w:rPr>
          <w:rFonts w:ascii="Arial" w:hAnsi="Arial" w:cs="Arial"/>
        </w:rPr>
        <w:t>2.2.1. Kable i przewody</w:t>
      </w:r>
    </w:p>
    <w:p w14:paraId="67874FFD" w14:textId="77777777" w:rsidR="00073E8C" w:rsidRPr="00D16FB0" w:rsidRDefault="00073E8C">
      <w:pPr>
        <w:pStyle w:val="Teksttreci"/>
        <w:spacing w:after="99" w:line="269" w:lineRule="exact"/>
        <w:ind w:left="20" w:right="20" w:firstLine="0"/>
        <w:rPr>
          <w:rFonts w:cs="Arial"/>
        </w:rPr>
      </w:pPr>
      <w:r w:rsidRPr="00D16FB0">
        <w:rPr>
          <w:rFonts w:cs="Arial"/>
        </w:rPr>
        <w:t>Zaleca się, aby kable energetyczne układane w budynkach posiadały izolację wg wymogów dla rodzaju pomieszczenia i powłokę ochronną.</w:t>
      </w:r>
    </w:p>
    <w:p w14:paraId="4D147B65" w14:textId="77777777" w:rsidR="00073E8C" w:rsidRPr="00D16FB0" w:rsidRDefault="00073E8C">
      <w:pPr>
        <w:pStyle w:val="Teksttreci"/>
        <w:spacing w:after="26" w:line="220" w:lineRule="exact"/>
        <w:ind w:left="20" w:firstLine="0"/>
        <w:rPr>
          <w:rFonts w:cs="Arial"/>
        </w:rPr>
      </w:pPr>
      <w:r w:rsidRPr="00D16FB0">
        <w:rPr>
          <w:rFonts w:cs="Arial"/>
        </w:rPr>
        <w:t>Jako materiały przewodzące można stosować miedź i aluminium, liczba żył: 1, 3, 4, 5.</w:t>
      </w:r>
    </w:p>
    <w:p w14:paraId="25CEAD68" w14:textId="77777777" w:rsidR="00073E8C" w:rsidRPr="00D16FB0" w:rsidRDefault="00073E8C">
      <w:pPr>
        <w:pStyle w:val="Teksttreci"/>
        <w:spacing w:after="68" w:line="278" w:lineRule="exact"/>
        <w:ind w:left="20" w:right="20" w:firstLine="280"/>
        <w:rPr>
          <w:rFonts w:cs="Arial"/>
        </w:rPr>
      </w:pPr>
      <w:r w:rsidRPr="00D16FB0">
        <w:rPr>
          <w:rFonts w:cs="Arial"/>
        </w:rPr>
        <w:t>Napięcia znamionowe dla linii kablowych: 0,6/1kV; 3,6/6kV; 6/10kV; 8,7/15kV; 12/20kV; 18/30kV, a przekroje żył: 16 do 1000mm</w:t>
      </w:r>
      <w:r w:rsidRPr="00D16FB0">
        <w:rPr>
          <w:rFonts w:cs="Arial"/>
          <w:vertAlign w:val="superscript"/>
        </w:rPr>
        <w:t>2</w:t>
      </w:r>
      <w:r w:rsidRPr="00D16FB0">
        <w:rPr>
          <w:rFonts w:cs="Arial"/>
        </w:rPr>
        <w:t>.</w:t>
      </w:r>
    </w:p>
    <w:p w14:paraId="04DF2ED9" w14:textId="77777777" w:rsidR="00073E8C" w:rsidRPr="00D16FB0" w:rsidRDefault="00073E8C">
      <w:pPr>
        <w:pStyle w:val="Teksttreci"/>
        <w:spacing w:after="64" w:line="269" w:lineRule="exact"/>
        <w:ind w:left="20" w:right="20" w:firstLine="280"/>
        <w:rPr>
          <w:rFonts w:cs="Arial"/>
        </w:rPr>
      </w:pPr>
      <w:r w:rsidRPr="00D16FB0">
        <w:rPr>
          <w:rFonts w:cs="Arial"/>
        </w:rPr>
        <w:t>Przewody instalacyjne należy stosować izolowane lub z izolacją i powłoką ochronną do układania na stałe, w osłonach lub bez, klejonych bezpośrednio do podłoża lub układanych na linkach nośnych, a także natynkowo, wtynkowo lub pod tynkiem; ilość żył zależy od przeznaczenia danego przewodu.</w:t>
      </w:r>
    </w:p>
    <w:p w14:paraId="0114F9ED" w14:textId="77777777" w:rsidR="00073E8C" w:rsidRPr="00D16FB0" w:rsidRDefault="00073E8C">
      <w:pPr>
        <w:pStyle w:val="Teksttreci"/>
        <w:spacing w:after="56" w:line="264" w:lineRule="exact"/>
        <w:ind w:left="20" w:right="20" w:firstLine="280"/>
        <w:rPr>
          <w:rFonts w:cs="Arial"/>
        </w:rPr>
      </w:pPr>
      <w:r w:rsidRPr="00D16FB0">
        <w:rPr>
          <w:rFonts w:cs="Arial"/>
        </w:rPr>
        <w:t>Napięcia znamionowe izolacji wynoszą: 300/300, 300/500, 450/750, 600/1000V w zależności od wymogów, przekroje układanych przewodów mogą wynosić (0,35) 0,4 do 240mm</w:t>
      </w:r>
      <w:r w:rsidRPr="00D16FB0">
        <w:rPr>
          <w:rFonts w:cs="Arial"/>
          <w:vertAlign w:val="superscript"/>
        </w:rPr>
        <w:t>2</w:t>
      </w:r>
      <w:r w:rsidRPr="00D16FB0">
        <w:rPr>
          <w:rFonts w:cs="Arial"/>
        </w:rPr>
        <w:t>, przy czym zasilanie energetyczne budynków wymaga stosowania przekroju minimalnego 1,5mm</w:t>
      </w:r>
      <w:r w:rsidRPr="00D16FB0">
        <w:rPr>
          <w:rFonts w:cs="Arial"/>
          <w:vertAlign w:val="superscript"/>
        </w:rPr>
        <w:t>2</w:t>
      </w:r>
      <w:r w:rsidRPr="00D16FB0">
        <w:rPr>
          <w:rFonts w:cs="Arial"/>
        </w:rPr>
        <w:t>.</w:t>
      </w:r>
    </w:p>
    <w:p w14:paraId="1CC4AA54" w14:textId="77777777" w:rsidR="00073E8C" w:rsidRPr="00D16FB0" w:rsidRDefault="00073E8C">
      <w:pPr>
        <w:pStyle w:val="Teksttreci"/>
        <w:spacing w:after="60" w:line="269" w:lineRule="exact"/>
        <w:ind w:left="20" w:right="20" w:firstLine="280"/>
        <w:rPr>
          <w:rFonts w:cs="Arial"/>
        </w:rPr>
      </w:pPr>
      <w:r w:rsidRPr="00D16FB0">
        <w:rPr>
          <w:rFonts w:cs="Arial"/>
        </w:rPr>
        <w:t>Jako materiały przewodzące można stosować miedź i aluminium, przy czym dla przekroju żył do 10 mm</w:t>
      </w:r>
      <w:r w:rsidRPr="00D16FB0">
        <w:rPr>
          <w:rFonts w:cs="Arial"/>
          <w:vertAlign w:val="superscript"/>
        </w:rPr>
        <w:t>2</w:t>
      </w:r>
      <w:r w:rsidRPr="00D16FB0">
        <w:rPr>
          <w:rFonts w:cs="Arial"/>
        </w:rPr>
        <w:t xml:space="preserve"> należy stosować obowiązkowo przewody miedziane.</w:t>
      </w:r>
    </w:p>
    <w:p w14:paraId="3FC718F5" w14:textId="77777777" w:rsidR="00073E8C" w:rsidRPr="00D16FB0" w:rsidRDefault="00073E8C">
      <w:pPr>
        <w:pStyle w:val="Teksttreci"/>
        <w:spacing w:after="60" w:line="269" w:lineRule="exact"/>
        <w:ind w:left="20" w:right="20" w:firstLine="280"/>
        <w:rPr>
          <w:rFonts w:cs="Arial"/>
        </w:rPr>
      </w:pPr>
      <w:r w:rsidRPr="00D16FB0">
        <w:rPr>
          <w:rFonts w:cs="Arial"/>
        </w:rPr>
        <w:t>Przewody szynowe służą do zasilania wewnętrznych magistrali energetycznych, obsługujących duże rozdzielnice instalacyjne, odbiorniki wielkiej mocy lub ich grupy, obwody rozdzielcze dla dużej liczby odbiorników zamontowanych w ciągach np. zasilanie dużej ilości silników lub opraw oświetleniowych zamontowanych liniowo.</w:t>
      </w:r>
    </w:p>
    <w:p w14:paraId="54153613" w14:textId="77777777" w:rsidR="00073E8C" w:rsidRPr="00D16FB0" w:rsidRDefault="00073E8C">
      <w:pPr>
        <w:pStyle w:val="Teksttreci"/>
        <w:spacing w:after="99" w:line="269" w:lineRule="exact"/>
        <w:ind w:left="20" w:right="20" w:firstLine="280"/>
        <w:rPr>
          <w:rFonts w:cs="Arial"/>
        </w:rPr>
      </w:pPr>
      <w:r w:rsidRPr="00D16FB0">
        <w:rPr>
          <w:rFonts w:cs="Arial"/>
        </w:rPr>
        <w:t>Jako materiały przewodzące szynoprzewodów można stosować miedź i aluminium (aluminium pokryte niklem i ocynowane); szynoprzewody można montować wykonane w obudowie o określonym stopniu ochrony IP lub bez obudowy.</w:t>
      </w:r>
    </w:p>
    <w:p w14:paraId="4CC84893" w14:textId="77777777" w:rsidR="00073E8C" w:rsidRPr="00D16FB0" w:rsidRDefault="00073E8C">
      <w:pPr>
        <w:pStyle w:val="Nagwek31"/>
        <w:rPr>
          <w:rFonts w:ascii="Arial" w:hAnsi="Arial" w:cs="Arial"/>
        </w:rPr>
      </w:pPr>
      <w:r w:rsidRPr="00D16FB0">
        <w:rPr>
          <w:rFonts w:ascii="Arial" w:hAnsi="Arial" w:cs="Arial"/>
        </w:rPr>
        <w:t>2.2.2. Osprzęt instalacyjny do kabli i przewodów</w:t>
      </w:r>
    </w:p>
    <w:p w14:paraId="3A9508CB"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Przepusty kablowe i osłony krawędzi</w:t>
      </w:r>
      <w:r w:rsidRPr="00D16FB0">
        <w:rPr>
          <w:rFonts w:cs="Arial"/>
        </w:rPr>
        <w:t xml:space="preserve"> - w przypadku podziału budynku na strefy pożarowe, w miejscach przejścia kabli między strefami lub dla ochrony izolacji przewodów przy przejściach przez ścianki konstrukcji wsporczych należy stosować przepusty ochronne. Kable i przewody układane bezpośrednio na podłodze należy chronić poprzez stosowanie osłon (rury instalacyjne, listwy podłogowe).</w:t>
      </w:r>
    </w:p>
    <w:p w14:paraId="027F21FA" w14:textId="77777777" w:rsidR="00073E8C" w:rsidRPr="00D16FB0" w:rsidRDefault="00073E8C">
      <w:pPr>
        <w:pStyle w:val="Teksttreci"/>
        <w:spacing w:after="300" w:line="269" w:lineRule="exact"/>
        <w:ind w:left="20" w:right="20" w:firstLine="0"/>
        <w:rPr>
          <w:rFonts w:cs="Arial"/>
        </w:rPr>
      </w:pPr>
      <w:r w:rsidRPr="00D16FB0">
        <w:rPr>
          <w:rStyle w:val="TeksttreciPogrubienie"/>
          <w:rFonts w:cs="Arial"/>
        </w:rPr>
        <w:t>Drabinki instalacyjne</w:t>
      </w:r>
      <w:r w:rsidRPr="00D16FB0">
        <w:rPr>
          <w:rFonts w:cs="Arial"/>
        </w:rPr>
        <w:t xml:space="preserve"> wykonane z perforowanych taśm stalowych lub aluminiowych jako mocowane systemowo lub samonośne stanowią osprzęt różnych elementów instalacji elektrycznej. Pozwalają na swobodne mocowanie nie tylko kabli i przewodów, ale także innego wyposażenia, dodatkowo łatwo z nich budować skomplikowane ciągi drabinkowe.</w:t>
      </w:r>
    </w:p>
    <w:p w14:paraId="62471935"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lastRenderedPageBreak/>
        <w:t>Koryta i korytka instalacyjne</w:t>
      </w:r>
      <w:r w:rsidRPr="00D16FB0">
        <w:rPr>
          <w:rFonts w:cs="Arial"/>
        </w:rPr>
        <w:t xml:space="preserve"> wykonane z perforowanych taśm stalowych lub aluminiowych lub siatkowe oraz z tworzyw sztucznych w formie prostej lub grzebieniowej o szerokości 50 do 600mm.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14:paraId="5C9EF898"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Kanały i listwy instalacyjne</w:t>
      </w:r>
      <w:r w:rsidRPr="00D16FB0">
        <w:rPr>
          <w:rFonts w:cs="Arial"/>
        </w:rPr>
        <w:t xml:space="preserve"> wykonane z tworzyw sztucznych, blach stalowych albo aluminiowych lub jako kombinacja metal-tworzywo sztuczne, ze względu na miejsce montażu mogą być ścienne, przypodłogowe, sufitowe, podłogowe; odporne na temperaturę otoczenia w zakresie od - 5 do + 60°C. Wymiary kanałów i listew są zróżnicowane w zależności od decyzji producenta, przeważają płaskie a ich szerokości (10) 16 do 256 (300)mm,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instalacyjnych należy przyjąć wg zaleceń producenta i zaleceń normy. Kanały pionowe o wymiarach - wysokość 176 do 2800mm występują w odmianie podstawowej i o podwyższonych wymaganiach estetycznych jako słupki lub kolumny aktywacyjne. Osprzęt kanałów i listew można podzielić na dwie grupy: ułatwiający prowadzenie instalacji oraz pokrywy i stanowiący wyposażenie użytkowe jak gniazda i przyciski instalacyjne silno- i słaboprądowe, elementy sieci telefonicznych, transmisji danych oraz audio-video.</w:t>
      </w:r>
    </w:p>
    <w:p w14:paraId="59B3D71A"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Rury instalacyjne wraz z osprzętem</w:t>
      </w:r>
      <w:r w:rsidRPr="00D16FB0">
        <w:rPr>
          <w:rFonts w:cs="Arial"/>
        </w:rPr>
        <w:t xml:space="preserve"> (rozgałęzienia, tuleje, łączniki, uchwyty) wykonane z tworzyw sztucznych albo metalowe, głównie stalowe - zasadą jest używanie materiałów o wytrzymałości elektrycznej powyżej 2kV, niepalnych lub </w:t>
      </w:r>
      <w:proofErr w:type="spellStart"/>
      <w:r w:rsidRPr="00D16FB0">
        <w:rPr>
          <w:rFonts w:cs="Arial"/>
        </w:rPr>
        <w:t>trudnozapalnych</w:t>
      </w:r>
      <w:proofErr w:type="spellEnd"/>
      <w:r w:rsidRPr="00D16FB0">
        <w:rPr>
          <w:rFonts w:cs="Arial"/>
        </w:rPr>
        <w:t>, które nie podtrzymują płomienia, a wydzielane przez rury w wysokiej temperaturze gazy nie są szkodliwe dla człowieka. Rurowe instalacje wnętrzowe powinny być odporne na temperaturę otoczenia w zakresie od - 5 do + 60°C,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Ø16 do Ø63mm (większe dla kabli o dużych przekrojach żył wg potrzeb do 200mm</w:t>
      </w:r>
      <w:r w:rsidRPr="00D16FB0">
        <w:rPr>
          <w:rFonts w:cs="Arial"/>
          <w:vertAlign w:val="superscript"/>
        </w:rPr>
        <w:t>2</w:t>
      </w:r>
      <w:r w:rsidRPr="00D16FB0">
        <w:rPr>
          <w:rFonts w:cs="Arial"/>
        </w:rPr>
        <w:t>) natomiast średnice typowych rur karbowanych: od Ø16 do Ø54mm. Rury stalowe czarne, malowane lub ocynkowane mogą być gładkie lub karbowane - średnice typowych rur gładkich (sztywnych): od Ø13 do Ø42mm, średnice typowych rur karbowanych giętkich: od Ø7 do Ø48mm i sztywnych od Ø16 do Ø50mm. Dla estetycznego zamaskowania kabli i przewodów w instalacjach podłogowych stosuje się giętkie osłony kablowe - spiralne, wykonane z taśmy lub karbowane rury z tworzyw sztucznych.</w:t>
      </w:r>
    </w:p>
    <w:p w14:paraId="634FF242" w14:textId="77777777" w:rsidR="00073E8C" w:rsidRPr="00D16FB0" w:rsidRDefault="00073E8C">
      <w:pPr>
        <w:pStyle w:val="Teksttreci"/>
        <w:spacing w:after="99" w:line="269" w:lineRule="exact"/>
        <w:ind w:left="20" w:right="20" w:firstLine="0"/>
        <w:rPr>
          <w:rFonts w:cs="Arial"/>
        </w:rPr>
      </w:pPr>
      <w:r w:rsidRPr="00D16FB0">
        <w:rPr>
          <w:rStyle w:val="TeksttreciPogrubienie"/>
          <w:rFonts w:cs="Arial"/>
        </w:rPr>
        <w:t>Kanały podłogowe poziome</w:t>
      </w:r>
      <w:r w:rsidRPr="00D16FB0">
        <w:rPr>
          <w:rFonts w:cs="Arial"/>
        </w:rPr>
        <w:t xml:space="preserve"> o wymiarach - szerokość 200, 250, 300, 350 i 400mm należy wykonane z tworzyw sztucznych, blach aluminiowych jako perforowane lub pełne. Osprzęt kanałów podłogowych stanowią elementy ułatwiające prowadzenie instalacji oraz pokrywy i podłogowe punkty aktywacyjne (wyposażenie użytkowe) jak ramki i puszki montażowe wraz z wypustami do montażu osprzętu podtynkowego, z pierścieniem Ø45mm, różnego typu i innego. Montaż kanałów podłogowych może odbywać się w podkładzie betonowym, warstwie wyrównawczej (zatapiane w szlichcie o grubości 40 do115mm - z możliwością regulacji do 25mm rzędnej góry kanału), a także w podłogach pustakowych lub podniesionych.</w:t>
      </w:r>
    </w:p>
    <w:p w14:paraId="0D0DCACF" w14:textId="77777777" w:rsidR="00073E8C" w:rsidRPr="00D16FB0" w:rsidRDefault="00073E8C">
      <w:pPr>
        <w:pStyle w:val="Nagwek31"/>
        <w:rPr>
          <w:rFonts w:ascii="Arial" w:hAnsi="Arial" w:cs="Arial"/>
        </w:rPr>
      </w:pPr>
      <w:r w:rsidRPr="00D16FB0">
        <w:rPr>
          <w:rFonts w:ascii="Arial" w:hAnsi="Arial" w:cs="Arial"/>
        </w:rPr>
        <w:t>2.2.3. Systemy mocujące przewody, kable, instalacje wiązkowe i osprzęt</w:t>
      </w:r>
    </w:p>
    <w:p w14:paraId="652A3233"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Uchwyty do mocowania kabli i przewodów</w:t>
      </w:r>
      <w:r w:rsidRPr="00D16FB0">
        <w:rPr>
          <w:rFonts w:cs="Arial"/>
        </w:rPr>
        <w:t xml:space="preserve"> - klinowane w otworze z elementem trzymającym stałym lub zaciskowym, wbijane i mocowane do innych elementów np. paski zaciskowe lub uchwyty kablowe przykręcane; stosowane głównie z tworzyw sztucznych (niektóre elementy mogą być wykonane także z metali).</w:t>
      </w:r>
    </w:p>
    <w:p w14:paraId="1ED4C7EA"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lastRenderedPageBreak/>
        <w:t>Uchwyty do rur instalacyjnych</w:t>
      </w:r>
      <w:r w:rsidRPr="00D16FB0">
        <w:rPr>
          <w:rFonts w:cs="Arial"/>
        </w:rPr>
        <w:t xml:space="preserve"> - wykonane z tworzyw i w typowielkościach takich jak rury instalacyjne - mocowanie rury poprzez wciskanie lub przykręcanie (otwarte lub zamykane).</w:t>
      </w:r>
    </w:p>
    <w:p w14:paraId="6406195F"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Puszki elektroinstalacyjne</w:t>
      </w:r>
      <w:r w:rsidRPr="00D16FB0">
        <w:rPr>
          <w:rFonts w:cs="Arial"/>
        </w:rPr>
        <w:t xml:space="preserve"> mogą być standardowe i do ścian pustych, służą do montażu gniazd i łączników instalacyjnych, występują jako łączące, przelotowe, odgałęźne lub podłogowe i sufitowe. Wykonane są z materiałów o wytrzymałości elektrycznej powyżej 2kV, niepalnych lub </w:t>
      </w:r>
      <w:proofErr w:type="spellStart"/>
      <w:r w:rsidRPr="00D16FB0">
        <w:rPr>
          <w:rFonts w:cs="Arial"/>
        </w:rPr>
        <w:t>trudnozapalnych</w:t>
      </w:r>
      <w:proofErr w:type="spellEnd"/>
      <w:r w:rsidRPr="00D16FB0">
        <w:rPr>
          <w:rFonts w:cs="Arial"/>
        </w:rPr>
        <w:t>, które nie podtrzymują płomienia, a wydzielane w wysokiej temperaturze przez puszkę gazy nie są szkodliwe dla człowieka, jednocześnie zapewniają stopień ochrony minimalny IP 2X. Dobór typu puszki uzależniony jest od systemu instalacyjnego. Ze względu na system montażu - występują puszki natynkowe, podtynkowe, natynkowo - wtynkowe, podłogowe. W zależności od przeznaczenia puszki muszą spełniać następujące wymagania co do ich wielkości: puszka sprzętowa Ø60mm, sufitowa lub końcowa Ø60mm lub 60x60mm, rozgałęźna lub przelotowa Ø70mm lub 75x75mm - dwu- trzy- lub czterowejściowa dla przewodów o przekroju żyły do 6mm2. Puszki elektroinstalacyjne do montażu gniazd i łączników instalacyjnych powinny być przystosowane do mocowania osprzętu za pomocą „pazurków" i / lub wkrętów.</w:t>
      </w:r>
    </w:p>
    <w:p w14:paraId="590848A6" w14:textId="77777777" w:rsidR="00073E8C" w:rsidRPr="00D16FB0" w:rsidRDefault="00073E8C">
      <w:pPr>
        <w:pStyle w:val="Teksttreci"/>
        <w:spacing w:after="60" w:line="269" w:lineRule="exact"/>
        <w:ind w:left="20" w:right="20" w:firstLine="0"/>
        <w:rPr>
          <w:rFonts w:cs="Arial"/>
        </w:rPr>
      </w:pPr>
      <w:r w:rsidRPr="00D16FB0">
        <w:rPr>
          <w:rStyle w:val="TeksttreciPogrubienie"/>
          <w:rFonts w:cs="Arial"/>
        </w:rPr>
        <w:t>Końcówki kablowe, zaciski i konektory</w:t>
      </w:r>
      <w:r w:rsidRPr="00D16FB0">
        <w:rPr>
          <w:rFonts w:cs="Arial"/>
        </w:rPr>
        <w:t xml:space="preserve"> 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w:t>
      </w:r>
    </w:p>
    <w:p w14:paraId="2DD7DACD" w14:textId="77777777" w:rsidR="00073E8C" w:rsidRPr="00D16FB0" w:rsidRDefault="00073E8C">
      <w:pPr>
        <w:pStyle w:val="Teksttreci"/>
        <w:spacing w:after="99" w:line="269" w:lineRule="exact"/>
        <w:ind w:left="20" w:right="20" w:firstLine="0"/>
        <w:rPr>
          <w:rFonts w:cs="Arial"/>
        </w:rPr>
      </w:pPr>
      <w:r w:rsidRPr="00D16FB0">
        <w:rPr>
          <w:rStyle w:val="TeksttreciPogrubienie"/>
          <w:rFonts w:cs="Arial"/>
        </w:rPr>
        <w:t>Pozostały osprzęt</w:t>
      </w:r>
      <w:r w:rsidRPr="00D16FB0">
        <w:rPr>
          <w:rFonts w:cs="Arial"/>
        </w:rPr>
        <w:t xml:space="preserve"> - ułatwia montaż i zwiększa bezpieczeństwo obsługi; wyróżnić można kilka grup materiałów: oznaczniki przewodów, dławnice, złączki i szyny, zaciski ochronne itp.</w:t>
      </w:r>
    </w:p>
    <w:p w14:paraId="4CF1C3C9" w14:textId="77777777" w:rsidR="00073E8C" w:rsidRPr="00D16FB0" w:rsidRDefault="00073E8C">
      <w:pPr>
        <w:pStyle w:val="Nagwek31"/>
        <w:rPr>
          <w:rFonts w:ascii="Arial" w:hAnsi="Arial" w:cs="Arial"/>
        </w:rPr>
      </w:pPr>
      <w:r w:rsidRPr="00D16FB0">
        <w:rPr>
          <w:rFonts w:ascii="Arial" w:hAnsi="Arial" w:cs="Arial"/>
        </w:rPr>
        <w:t>2.2.4. Sprzęt instalacyjny</w:t>
      </w:r>
    </w:p>
    <w:p w14:paraId="71F0E3A3" w14:textId="77777777" w:rsidR="00073E8C" w:rsidRPr="00D16FB0" w:rsidRDefault="00073E8C">
      <w:pPr>
        <w:pStyle w:val="Teksttreci"/>
        <w:spacing w:after="60" w:line="269" w:lineRule="exact"/>
        <w:ind w:left="580" w:right="20" w:hanging="560"/>
        <w:rPr>
          <w:rFonts w:cs="Arial"/>
        </w:rPr>
      </w:pPr>
      <w:r w:rsidRPr="00D16FB0">
        <w:rPr>
          <w:rStyle w:val="TeksttreciPogrubienie"/>
          <w:rFonts w:cs="Arial"/>
        </w:rPr>
        <w:t>1. Łączniki</w:t>
      </w:r>
      <w:r w:rsidRPr="00D16FB0">
        <w:rPr>
          <w:rFonts w:cs="Arial"/>
        </w:rPr>
        <w:t xml:space="preserve"> ogólnego przeznaczenia wykonane dla potrzeb instalacji podtynkowych, natynkowych i natynkowo-wtynkowych:</w:t>
      </w:r>
    </w:p>
    <w:p w14:paraId="4159DA74" w14:textId="77777777" w:rsidR="00073E8C" w:rsidRPr="00D16FB0" w:rsidRDefault="00073E8C" w:rsidP="002828C1">
      <w:pPr>
        <w:pStyle w:val="Teksttreci"/>
        <w:numPr>
          <w:ilvl w:val="0"/>
          <w:numId w:val="32"/>
        </w:numPr>
        <w:tabs>
          <w:tab w:val="left" w:pos="578"/>
        </w:tabs>
        <w:spacing w:after="60" w:line="269" w:lineRule="exact"/>
        <w:ind w:left="580" w:right="20" w:hanging="280"/>
        <w:rPr>
          <w:rFonts w:cs="Arial"/>
        </w:rPr>
      </w:pPr>
      <w:r w:rsidRPr="00D16FB0">
        <w:rPr>
          <w:rFonts w:cs="Arial"/>
        </w:rPr>
        <w:t>Łączniki podtynkowe powinny być przystosowane do instalowania w puszkach Ø60 mm za pomocą wkrętów lub „pazurków".</w:t>
      </w:r>
    </w:p>
    <w:p w14:paraId="2F1E5FE5" w14:textId="77777777" w:rsidR="00073E8C" w:rsidRPr="00D16FB0" w:rsidRDefault="00073E8C" w:rsidP="002828C1">
      <w:pPr>
        <w:pStyle w:val="Teksttreci"/>
        <w:numPr>
          <w:ilvl w:val="0"/>
          <w:numId w:val="32"/>
        </w:numPr>
        <w:tabs>
          <w:tab w:val="left" w:pos="578"/>
        </w:tabs>
        <w:spacing w:after="60" w:line="269" w:lineRule="exact"/>
        <w:ind w:left="580" w:right="20" w:hanging="280"/>
        <w:rPr>
          <w:rFonts w:cs="Arial"/>
        </w:rPr>
      </w:pPr>
      <w:r w:rsidRPr="00D16FB0">
        <w:rPr>
          <w:rFonts w:cs="Arial"/>
        </w:rPr>
        <w:t>Łączniki natynkowe i natynkowo-wtynkowe przygotowane są do instalowania bezpośrednio na podłożu (ścianie) za pomocą wkrętów lub przyklejane.</w:t>
      </w:r>
    </w:p>
    <w:p w14:paraId="3B51A02B" w14:textId="77777777" w:rsidR="00073E8C" w:rsidRPr="00D16FB0" w:rsidRDefault="00073E8C" w:rsidP="002828C1">
      <w:pPr>
        <w:pStyle w:val="Teksttreci"/>
        <w:numPr>
          <w:ilvl w:val="0"/>
          <w:numId w:val="32"/>
        </w:numPr>
        <w:tabs>
          <w:tab w:val="left" w:pos="583"/>
        </w:tabs>
        <w:spacing w:after="60" w:line="269" w:lineRule="exact"/>
        <w:ind w:left="580" w:right="20" w:hanging="280"/>
        <w:rPr>
          <w:rFonts w:cs="Arial"/>
        </w:rPr>
      </w:pPr>
      <w:r w:rsidRPr="00D16FB0">
        <w:rPr>
          <w:rFonts w:cs="Arial"/>
        </w:rPr>
        <w:t>Zaciski do łączenia przewodów winny umożliwiać wprowadzenie przewodu o przekroju 1,0-2,5mm</w:t>
      </w:r>
      <w:r w:rsidRPr="00D16FB0">
        <w:rPr>
          <w:rFonts w:cs="Arial"/>
          <w:vertAlign w:val="superscript"/>
        </w:rPr>
        <w:t>2</w:t>
      </w:r>
      <w:r w:rsidRPr="00D16FB0">
        <w:rPr>
          <w:rFonts w:cs="Arial"/>
        </w:rPr>
        <w:t>.</w:t>
      </w:r>
    </w:p>
    <w:p w14:paraId="457A7281" w14:textId="77777777" w:rsidR="00073E8C" w:rsidRPr="00D16FB0" w:rsidRDefault="00073E8C" w:rsidP="002828C1">
      <w:pPr>
        <w:pStyle w:val="Teksttreci"/>
        <w:numPr>
          <w:ilvl w:val="0"/>
          <w:numId w:val="32"/>
        </w:numPr>
        <w:tabs>
          <w:tab w:val="left" w:pos="593"/>
        </w:tabs>
        <w:spacing w:line="269" w:lineRule="exact"/>
        <w:ind w:left="580" w:right="20" w:hanging="280"/>
        <w:rPr>
          <w:rFonts w:cs="Arial"/>
        </w:rPr>
      </w:pPr>
      <w:r w:rsidRPr="00D16FB0">
        <w:rPr>
          <w:rFonts w:cs="Arial"/>
        </w:rPr>
        <w:t>Obudowy łączników powinny być wykonane z materiałów niepalnych lub niepodtrzymujących płomienia.</w:t>
      </w:r>
    </w:p>
    <w:p w14:paraId="05879363" w14:textId="77777777" w:rsidR="00073E8C" w:rsidRPr="00D16FB0" w:rsidRDefault="00073E8C" w:rsidP="002828C1">
      <w:pPr>
        <w:pStyle w:val="Teksttreci"/>
        <w:numPr>
          <w:ilvl w:val="0"/>
          <w:numId w:val="32"/>
        </w:numPr>
        <w:tabs>
          <w:tab w:val="left" w:pos="593"/>
        </w:tabs>
        <w:spacing w:line="360" w:lineRule="exact"/>
        <w:ind w:left="580" w:hanging="280"/>
        <w:rPr>
          <w:rFonts w:cs="Arial"/>
        </w:rPr>
      </w:pPr>
      <w:r w:rsidRPr="00D16FB0">
        <w:rPr>
          <w:rFonts w:cs="Arial"/>
        </w:rPr>
        <w:t>Podstawowe dane techniczne:</w:t>
      </w:r>
    </w:p>
    <w:p w14:paraId="3D2DEC3F" w14:textId="77777777" w:rsidR="00073E8C" w:rsidRPr="00D16FB0" w:rsidRDefault="00073E8C" w:rsidP="002828C1">
      <w:pPr>
        <w:pStyle w:val="Teksttreci"/>
        <w:numPr>
          <w:ilvl w:val="0"/>
          <w:numId w:val="30"/>
        </w:numPr>
        <w:tabs>
          <w:tab w:val="left" w:pos="801"/>
        </w:tabs>
        <w:spacing w:line="360" w:lineRule="exact"/>
        <w:ind w:left="580" w:firstLine="0"/>
        <w:rPr>
          <w:rFonts w:cs="Arial"/>
        </w:rPr>
      </w:pPr>
      <w:r w:rsidRPr="00D16FB0">
        <w:rPr>
          <w:rFonts w:cs="Arial"/>
        </w:rPr>
        <w:t>napięcie znamionowe: 250V; 50Hz,</w:t>
      </w:r>
    </w:p>
    <w:p w14:paraId="25CCF7F7" w14:textId="77777777" w:rsidR="00073E8C" w:rsidRPr="00D16FB0" w:rsidRDefault="00073E8C" w:rsidP="002828C1">
      <w:pPr>
        <w:pStyle w:val="Teksttreci"/>
        <w:numPr>
          <w:ilvl w:val="0"/>
          <w:numId w:val="30"/>
        </w:numPr>
        <w:tabs>
          <w:tab w:val="left" w:pos="796"/>
        </w:tabs>
        <w:spacing w:line="360" w:lineRule="exact"/>
        <w:ind w:left="580" w:firstLine="0"/>
        <w:rPr>
          <w:rFonts w:cs="Arial"/>
        </w:rPr>
      </w:pPr>
      <w:r w:rsidRPr="00D16FB0">
        <w:rPr>
          <w:rFonts w:cs="Arial"/>
        </w:rPr>
        <w:t>prąd znamionowy: do 10A,</w:t>
      </w:r>
    </w:p>
    <w:p w14:paraId="435198B8" w14:textId="77777777" w:rsidR="00073E8C" w:rsidRPr="00D16FB0" w:rsidRDefault="00073E8C" w:rsidP="002828C1">
      <w:pPr>
        <w:pStyle w:val="Teksttreci"/>
        <w:numPr>
          <w:ilvl w:val="0"/>
          <w:numId w:val="30"/>
        </w:numPr>
        <w:tabs>
          <w:tab w:val="left" w:pos="811"/>
        </w:tabs>
        <w:spacing w:after="18" w:line="220" w:lineRule="exact"/>
        <w:ind w:left="600" w:firstLine="0"/>
        <w:rPr>
          <w:rFonts w:cs="Arial"/>
        </w:rPr>
      </w:pPr>
      <w:r w:rsidRPr="00D16FB0">
        <w:rPr>
          <w:rFonts w:cs="Arial"/>
        </w:rPr>
        <w:t>stopień ochrony w wykonaniu zwykłym: minimum IP 2X,</w:t>
      </w:r>
    </w:p>
    <w:p w14:paraId="2C5CAA74" w14:textId="77777777" w:rsidR="00073E8C" w:rsidRPr="00D16FB0" w:rsidRDefault="00073E8C" w:rsidP="002828C1">
      <w:pPr>
        <w:pStyle w:val="Teksttreci"/>
        <w:numPr>
          <w:ilvl w:val="0"/>
          <w:numId w:val="30"/>
        </w:numPr>
        <w:tabs>
          <w:tab w:val="left" w:pos="811"/>
        </w:tabs>
        <w:spacing w:line="220" w:lineRule="exact"/>
        <w:ind w:left="600" w:firstLine="0"/>
        <w:rPr>
          <w:rFonts w:cs="Arial"/>
        </w:rPr>
      </w:pPr>
      <w:r w:rsidRPr="00D16FB0">
        <w:rPr>
          <w:rFonts w:cs="Arial"/>
        </w:rPr>
        <w:t>stopień ochrony w wykonaniu szczelnym: minimum IP 44.</w:t>
      </w:r>
    </w:p>
    <w:p w14:paraId="7A03F549" w14:textId="77777777" w:rsidR="00073E8C" w:rsidRPr="00D16FB0" w:rsidRDefault="00073E8C">
      <w:pPr>
        <w:pStyle w:val="Teksttreci"/>
        <w:tabs>
          <w:tab w:val="left" w:pos="720"/>
        </w:tabs>
        <w:spacing w:after="60" w:line="269" w:lineRule="exact"/>
        <w:ind w:right="20" w:firstLine="0"/>
        <w:rPr>
          <w:rFonts w:cs="Arial"/>
        </w:rPr>
      </w:pPr>
      <w:r w:rsidRPr="00D16FB0">
        <w:rPr>
          <w:rStyle w:val="Nagwek3Znak"/>
          <w:rFonts w:cs="Arial"/>
        </w:rPr>
        <w:t>2.2.5. Gniazda wtykowe</w:t>
      </w:r>
      <w:r w:rsidRPr="00D16FB0">
        <w:rPr>
          <w:rFonts w:cs="Arial"/>
        </w:rPr>
        <w:t xml:space="preserve"> ogólnego przeznaczenia do montażu w instalacjach podtynkowych, natynkowych i natynkowo-wtynkowych:</w:t>
      </w:r>
    </w:p>
    <w:p w14:paraId="04E5E6DC" w14:textId="77777777" w:rsidR="00073E8C" w:rsidRPr="00D16FB0" w:rsidRDefault="00073E8C" w:rsidP="002828C1">
      <w:pPr>
        <w:pStyle w:val="Teksttreci"/>
        <w:numPr>
          <w:ilvl w:val="0"/>
          <w:numId w:val="32"/>
        </w:numPr>
        <w:tabs>
          <w:tab w:val="left" w:pos="593"/>
        </w:tabs>
        <w:spacing w:after="60" w:line="269" w:lineRule="exact"/>
        <w:ind w:left="600" w:right="20" w:hanging="300"/>
        <w:rPr>
          <w:rFonts w:cs="Arial"/>
        </w:rPr>
      </w:pPr>
      <w:r w:rsidRPr="00D16FB0">
        <w:rPr>
          <w:rFonts w:cs="Arial"/>
        </w:rPr>
        <w:t>Gniazda podtynkowe 1-fazowe powinny zostać wyposażone w styk ochronny i przystosowane do instalowania w puszkach Ø60 mm za pomocą wkrętów lub „pazurków".</w:t>
      </w:r>
    </w:p>
    <w:p w14:paraId="02D64AC9" w14:textId="77777777" w:rsidR="00073E8C" w:rsidRPr="00D16FB0" w:rsidRDefault="00073E8C" w:rsidP="002828C1">
      <w:pPr>
        <w:pStyle w:val="Teksttreci"/>
        <w:numPr>
          <w:ilvl w:val="0"/>
          <w:numId w:val="32"/>
        </w:numPr>
        <w:tabs>
          <w:tab w:val="left" w:pos="593"/>
        </w:tabs>
        <w:spacing w:after="60" w:line="269" w:lineRule="exact"/>
        <w:ind w:left="600" w:right="20" w:hanging="300"/>
        <w:rPr>
          <w:rFonts w:cs="Arial"/>
        </w:rPr>
      </w:pPr>
      <w:r w:rsidRPr="00D16FB0">
        <w:rPr>
          <w:rFonts w:cs="Arial"/>
        </w:rPr>
        <w:t>Gniazda natynkowe i natynkowo-wtynkowe 1-fazowe powinny być wyposażone w styk ochronny i przystosowane do instalowania bezpośredniego na podłożu za pomocą wkrętów lub przyklejane.</w:t>
      </w:r>
    </w:p>
    <w:p w14:paraId="71FFB1B8" w14:textId="77777777" w:rsidR="00073E8C" w:rsidRPr="00D16FB0" w:rsidRDefault="00073E8C">
      <w:pPr>
        <w:pStyle w:val="Teksttreci"/>
        <w:spacing w:after="60" w:line="269" w:lineRule="exact"/>
        <w:ind w:left="20" w:right="20" w:firstLine="280"/>
        <w:rPr>
          <w:rFonts w:cs="Arial"/>
        </w:rPr>
      </w:pPr>
      <w:r w:rsidRPr="00D16FB0">
        <w:rPr>
          <w:rFonts w:cs="Arial"/>
        </w:rPr>
        <w:t>Gniazda natynkowe 3-fazowe muszą być przystosowane do 5-cio żyłowych przewodów, w tym do podłączenia styku ochronnego oraz neutralnego.</w:t>
      </w:r>
    </w:p>
    <w:p w14:paraId="7951E298" w14:textId="77777777" w:rsidR="00073E8C" w:rsidRPr="00D16FB0" w:rsidRDefault="00073E8C">
      <w:pPr>
        <w:pStyle w:val="Teksttreci"/>
        <w:spacing w:after="60" w:line="269" w:lineRule="exact"/>
        <w:ind w:left="20" w:right="20" w:firstLine="280"/>
        <w:rPr>
          <w:rFonts w:cs="Arial"/>
        </w:rPr>
      </w:pPr>
      <w:r w:rsidRPr="00D16FB0">
        <w:rPr>
          <w:rFonts w:cs="Arial"/>
        </w:rPr>
        <w:lastRenderedPageBreak/>
        <w:t>Zaciski do połączenia przewodów winny umożliwiać wprowadzenie przewodów o przekroju od 1,5-6,0mm</w:t>
      </w:r>
      <w:r w:rsidRPr="00D16FB0">
        <w:rPr>
          <w:rFonts w:cs="Arial"/>
          <w:vertAlign w:val="superscript"/>
        </w:rPr>
        <w:t>2</w:t>
      </w:r>
      <w:r w:rsidRPr="00D16FB0">
        <w:rPr>
          <w:rFonts w:cs="Arial"/>
        </w:rPr>
        <w:t xml:space="preserve"> w zależności od zainstalowanej mocy i rodzaju gniazda wtykowego.</w:t>
      </w:r>
    </w:p>
    <w:p w14:paraId="556ED0A3" w14:textId="77777777" w:rsidR="00073E8C" w:rsidRPr="00D16FB0" w:rsidRDefault="00073E8C">
      <w:pPr>
        <w:pStyle w:val="Teksttreci"/>
        <w:spacing w:line="269" w:lineRule="exact"/>
        <w:ind w:left="20" w:right="20" w:firstLine="280"/>
        <w:rPr>
          <w:rFonts w:cs="Arial"/>
        </w:rPr>
      </w:pPr>
      <w:r w:rsidRPr="00D16FB0">
        <w:rPr>
          <w:rFonts w:cs="Arial"/>
        </w:rPr>
        <w:t>Obudowy gniazd należy wykonać z materiałów niepalnych lub niepodtrzymujących płomienia.</w:t>
      </w:r>
    </w:p>
    <w:p w14:paraId="1746DAF4" w14:textId="77777777" w:rsidR="00073E8C" w:rsidRPr="00D16FB0" w:rsidRDefault="00073E8C">
      <w:pPr>
        <w:pStyle w:val="Teksttreci"/>
        <w:spacing w:line="360" w:lineRule="exact"/>
        <w:ind w:left="20" w:firstLine="0"/>
        <w:rPr>
          <w:rFonts w:cs="Arial"/>
        </w:rPr>
      </w:pPr>
      <w:r w:rsidRPr="00D16FB0">
        <w:rPr>
          <w:rFonts w:cs="Arial"/>
        </w:rPr>
        <w:t>Podstawowe dane techniczne gniazd:</w:t>
      </w:r>
    </w:p>
    <w:p w14:paraId="144A7F09" w14:textId="77777777" w:rsidR="00073E8C" w:rsidRPr="00D16FB0" w:rsidRDefault="00073E8C" w:rsidP="002828C1">
      <w:pPr>
        <w:pStyle w:val="Teksttreci"/>
        <w:numPr>
          <w:ilvl w:val="0"/>
          <w:numId w:val="30"/>
        </w:numPr>
        <w:tabs>
          <w:tab w:val="left" w:pos="318"/>
        </w:tabs>
        <w:spacing w:line="360" w:lineRule="exact"/>
        <w:ind w:left="20" w:firstLine="0"/>
        <w:rPr>
          <w:rFonts w:cs="Arial"/>
        </w:rPr>
      </w:pPr>
      <w:r w:rsidRPr="00D16FB0">
        <w:rPr>
          <w:rFonts w:cs="Arial"/>
        </w:rPr>
        <w:t>napięcie znamionowe: 250V lub 250V/400V; 50Hz,</w:t>
      </w:r>
    </w:p>
    <w:p w14:paraId="08F83F2F" w14:textId="77777777" w:rsidR="00073E8C" w:rsidRPr="00D16FB0" w:rsidRDefault="00073E8C" w:rsidP="002828C1">
      <w:pPr>
        <w:pStyle w:val="Teksttreci"/>
        <w:numPr>
          <w:ilvl w:val="0"/>
          <w:numId w:val="30"/>
        </w:numPr>
        <w:tabs>
          <w:tab w:val="left" w:pos="318"/>
        </w:tabs>
        <w:spacing w:line="360" w:lineRule="exact"/>
        <w:ind w:left="20" w:firstLine="0"/>
        <w:rPr>
          <w:rFonts w:cs="Arial"/>
        </w:rPr>
      </w:pPr>
      <w:r w:rsidRPr="00D16FB0">
        <w:rPr>
          <w:rFonts w:cs="Arial"/>
        </w:rPr>
        <w:t>prąd znamionowy: 10A, 16A dla gniazd 1-fazowych,</w:t>
      </w:r>
    </w:p>
    <w:p w14:paraId="369CA96B" w14:textId="77777777" w:rsidR="00073E8C" w:rsidRPr="00D16FB0" w:rsidRDefault="00073E8C" w:rsidP="002828C1">
      <w:pPr>
        <w:pStyle w:val="Teksttreci"/>
        <w:numPr>
          <w:ilvl w:val="0"/>
          <w:numId w:val="30"/>
        </w:numPr>
        <w:tabs>
          <w:tab w:val="left" w:pos="318"/>
        </w:tabs>
        <w:spacing w:line="360" w:lineRule="exact"/>
        <w:ind w:left="20" w:firstLine="0"/>
        <w:rPr>
          <w:rFonts w:cs="Arial"/>
        </w:rPr>
      </w:pPr>
      <w:r w:rsidRPr="00D16FB0">
        <w:rPr>
          <w:rFonts w:cs="Arial"/>
        </w:rPr>
        <w:t>prąd znamionowy: 16A do 63A dla gniazd 3-fazowych,</w:t>
      </w:r>
    </w:p>
    <w:p w14:paraId="331C4251" w14:textId="77777777" w:rsidR="00073E8C" w:rsidRPr="00D16FB0" w:rsidRDefault="00073E8C" w:rsidP="002828C1">
      <w:pPr>
        <w:pStyle w:val="Teksttreci"/>
        <w:numPr>
          <w:ilvl w:val="0"/>
          <w:numId w:val="30"/>
        </w:numPr>
        <w:tabs>
          <w:tab w:val="left" w:pos="313"/>
        </w:tabs>
        <w:spacing w:line="360" w:lineRule="exact"/>
        <w:ind w:left="20" w:firstLine="0"/>
        <w:rPr>
          <w:rFonts w:cs="Arial"/>
        </w:rPr>
      </w:pPr>
      <w:r w:rsidRPr="00D16FB0">
        <w:rPr>
          <w:rFonts w:cs="Arial"/>
        </w:rPr>
        <w:t>stopień ochrony w wykonaniu zwykłym: minimum IP 2X,</w:t>
      </w:r>
    </w:p>
    <w:p w14:paraId="5E28EC19" w14:textId="77777777" w:rsidR="00073E8C" w:rsidRPr="00D16FB0" w:rsidRDefault="00073E8C" w:rsidP="002828C1">
      <w:pPr>
        <w:pStyle w:val="Teksttreci"/>
        <w:numPr>
          <w:ilvl w:val="0"/>
          <w:numId w:val="30"/>
        </w:numPr>
        <w:tabs>
          <w:tab w:val="left" w:pos="313"/>
        </w:tabs>
        <w:spacing w:line="360" w:lineRule="exact"/>
        <w:ind w:left="20" w:firstLine="0"/>
        <w:rPr>
          <w:rFonts w:cs="Arial"/>
        </w:rPr>
      </w:pPr>
      <w:r w:rsidRPr="00D16FB0">
        <w:rPr>
          <w:rFonts w:cs="Arial"/>
        </w:rPr>
        <w:t>stopień ochrony w wykonaniu szczelnym: minimum IP 44.</w:t>
      </w:r>
    </w:p>
    <w:p w14:paraId="62F670A5" w14:textId="77777777" w:rsidR="00073E8C" w:rsidRPr="00D16FB0" w:rsidRDefault="00073E8C">
      <w:pPr>
        <w:pStyle w:val="Nagwek31"/>
        <w:rPr>
          <w:rFonts w:ascii="Arial" w:hAnsi="Arial" w:cs="Arial"/>
        </w:rPr>
      </w:pPr>
      <w:r w:rsidRPr="00D16FB0">
        <w:rPr>
          <w:rFonts w:ascii="Arial" w:hAnsi="Arial" w:cs="Arial"/>
        </w:rPr>
        <w:t>2.2.6. Sprzęt oświetleniowy</w:t>
      </w:r>
    </w:p>
    <w:p w14:paraId="234C438F" w14:textId="77777777" w:rsidR="00073E8C" w:rsidRPr="00D16FB0" w:rsidRDefault="00073E8C">
      <w:pPr>
        <w:pStyle w:val="Teksttreci"/>
        <w:spacing w:line="269" w:lineRule="exact"/>
        <w:ind w:left="20" w:right="20" w:firstLine="0"/>
        <w:rPr>
          <w:rFonts w:cs="Arial"/>
        </w:rPr>
      </w:pPr>
      <w:r w:rsidRPr="00D16FB0">
        <w:rPr>
          <w:rFonts w:cs="Arial"/>
        </w:rPr>
        <w:t>Montaż opraw oświetleniowych należy wykonywać na podstawie projektu oświetlenia, zawierającego co najmniej:</w:t>
      </w:r>
    </w:p>
    <w:p w14:paraId="3FC881B7" w14:textId="77777777" w:rsidR="00073E8C" w:rsidRPr="00D16FB0" w:rsidRDefault="00073E8C" w:rsidP="002828C1">
      <w:pPr>
        <w:pStyle w:val="Teksttreci"/>
        <w:numPr>
          <w:ilvl w:val="0"/>
          <w:numId w:val="30"/>
        </w:numPr>
        <w:tabs>
          <w:tab w:val="left" w:pos="313"/>
        </w:tabs>
        <w:spacing w:line="360" w:lineRule="exact"/>
        <w:ind w:left="20" w:firstLine="0"/>
        <w:rPr>
          <w:rFonts w:cs="Arial"/>
        </w:rPr>
      </w:pPr>
      <w:r w:rsidRPr="00D16FB0">
        <w:rPr>
          <w:rFonts w:cs="Arial"/>
        </w:rPr>
        <w:t>dobór opraw i źródeł światła,</w:t>
      </w:r>
    </w:p>
    <w:p w14:paraId="0A252F3D" w14:textId="77777777" w:rsidR="00073E8C" w:rsidRPr="00D16FB0" w:rsidRDefault="00073E8C" w:rsidP="002828C1">
      <w:pPr>
        <w:pStyle w:val="Teksttreci"/>
        <w:numPr>
          <w:ilvl w:val="0"/>
          <w:numId w:val="30"/>
        </w:numPr>
        <w:tabs>
          <w:tab w:val="left" w:pos="318"/>
        </w:tabs>
        <w:spacing w:line="360" w:lineRule="exact"/>
        <w:ind w:left="20" w:firstLine="0"/>
        <w:rPr>
          <w:rFonts w:cs="Arial"/>
        </w:rPr>
      </w:pPr>
      <w:r w:rsidRPr="00D16FB0">
        <w:rPr>
          <w:rFonts w:cs="Arial"/>
        </w:rPr>
        <w:t>plan rozmieszczenia opraw,</w:t>
      </w:r>
    </w:p>
    <w:p w14:paraId="4F91DDE6" w14:textId="77777777" w:rsidR="00073E8C" w:rsidRPr="00D16FB0" w:rsidRDefault="00073E8C" w:rsidP="002828C1">
      <w:pPr>
        <w:pStyle w:val="Teksttreci"/>
        <w:numPr>
          <w:ilvl w:val="0"/>
          <w:numId w:val="30"/>
        </w:numPr>
        <w:tabs>
          <w:tab w:val="left" w:pos="318"/>
        </w:tabs>
        <w:spacing w:line="360" w:lineRule="exact"/>
        <w:ind w:left="20" w:firstLine="0"/>
        <w:rPr>
          <w:rFonts w:cs="Arial"/>
        </w:rPr>
      </w:pPr>
      <w:r w:rsidRPr="00D16FB0">
        <w:rPr>
          <w:rFonts w:cs="Arial"/>
        </w:rPr>
        <w:t>rysunki sposobu mocowania opraw,</w:t>
      </w:r>
    </w:p>
    <w:p w14:paraId="29FA96E0" w14:textId="77777777" w:rsidR="00073E8C" w:rsidRPr="00D16FB0" w:rsidRDefault="00073E8C" w:rsidP="002828C1">
      <w:pPr>
        <w:pStyle w:val="Teksttreci"/>
        <w:numPr>
          <w:ilvl w:val="0"/>
          <w:numId w:val="30"/>
        </w:numPr>
        <w:tabs>
          <w:tab w:val="left" w:pos="318"/>
        </w:tabs>
        <w:spacing w:line="360" w:lineRule="exact"/>
        <w:ind w:left="20" w:firstLine="0"/>
        <w:rPr>
          <w:rFonts w:cs="Arial"/>
        </w:rPr>
      </w:pPr>
      <w:r w:rsidRPr="00D16FB0">
        <w:rPr>
          <w:rFonts w:cs="Arial"/>
        </w:rPr>
        <w:t>plan instalacji zasilającej oprawy,</w:t>
      </w:r>
    </w:p>
    <w:p w14:paraId="0D7ACC72" w14:textId="77777777" w:rsidR="00073E8C" w:rsidRPr="00D16FB0" w:rsidRDefault="00073E8C" w:rsidP="002828C1">
      <w:pPr>
        <w:pStyle w:val="Teksttreci"/>
        <w:numPr>
          <w:ilvl w:val="0"/>
          <w:numId w:val="30"/>
        </w:numPr>
        <w:tabs>
          <w:tab w:val="left" w:pos="313"/>
        </w:tabs>
        <w:spacing w:line="360" w:lineRule="exact"/>
        <w:ind w:left="20" w:firstLine="0"/>
        <w:rPr>
          <w:rFonts w:cs="Arial"/>
        </w:rPr>
      </w:pPr>
      <w:r w:rsidRPr="00D16FB0">
        <w:rPr>
          <w:rFonts w:cs="Arial"/>
        </w:rPr>
        <w:t>obliczenie rozkładu natężenia oświetlenia oraz spadków napięcia i obciążeń,</w:t>
      </w:r>
    </w:p>
    <w:p w14:paraId="3B01E650" w14:textId="77777777" w:rsidR="00073E8C" w:rsidRPr="00D16FB0" w:rsidRDefault="00073E8C" w:rsidP="002828C1">
      <w:pPr>
        <w:pStyle w:val="Teksttreci"/>
        <w:numPr>
          <w:ilvl w:val="0"/>
          <w:numId w:val="30"/>
        </w:numPr>
        <w:tabs>
          <w:tab w:val="left" w:pos="308"/>
        </w:tabs>
        <w:spacing w:line="360" w:lineRule="exact"/>
        <w:ind w:left="20" w:firstLine="0"/>
        <w:rPr>
          <w:rFonts w:cs="Arial"/>
        </w:rPr>
      </w:pPr>
      <w:r w:rsidRPr="00D16FB0">
        <w:rPr>
          <w:rFonts w:cs="Arial"/>
        </w:rPr>
        <w:t>zasady konserwacji i eksploatacji instalacji oświetleniowej.</w:t>
      </w:r>
    </w:p>
    <w:p w14:paraId="52ED6E0B" w14:textId="77777777" w:rsidR="00073E8C" w:rsidRPr="00D16FB0" w:rsidRDefault="00073E8C">
      <w:pPr>
        <w:pStyle w:val="Teksttreci"/>
        <w:spacing w:after="60" w:line="269" w:lineRule="exact"/>
        <w:ind w:left="20" w:right="20" w:firstLine="280"/>
        <w:rPr>
          <w:rFonts w:cs="Arial"/>
        </w:rPr>
      </w:pPr>
      <w:r w:rsidRPr="00D16FB0">
        <w:rPr>
          <w:rFonts w:cs="Arial"/>
        </w:rPr>
        <w:t>Oprawy oświetleniowe należy dobierać z katalogów producentów, odpowiednio do potrzeb oświetleniowych pomieszczenia i warunków środowiskowych - występują w czterech klasach ochronności przed porażeniem elektrycznym oznaczonych 0, I, II, III.</w:t>
      </w:r>
    </w:p>
    <w:p w14:paraId="79A373CF" w14:textId="77777777" w:rsidR="00073E8C" w:rsidRPr="00D16FB0" w:rsidRDefault="00073E8C">
      <w:pPr>
        <w:pStyle w:val="Teksttreci"/>
        <w:spacing w:line="269" w:lineRule="exact"/>
        <w:ind w:left="20" w:right="20" w:firstLine="280"/>
        <w:rPr>
          <w:rFonts w:cs="Arial"/>
        </w:rPr>
      </w:pPr>
      <w:r w:rsidRPr="00D16FB0">
        <w:rPr>
          <w:rFonts w:cs="Arial"/>
        </w:rPr>
        <w:t>Wypusty sufitowe i ścienne powinny być przystosowane do instalowania opraw oświetleniowych, przy czym przekrój przewodów ułożonych na stałe nie może być mniejszy od 1mm</w:t>
      </w:r>
      <w:r w:rsidRPr="00D16FB0">
        <w:rPr>
          <w:rFonts w:cs="Arial"/>
          <w:vertAlign w:val="superscript"/>
        </w:rPr>
        <w:t>2</w:t>
      </w:r>
      <w:r w:rsidRPr="00D16FB0">
        <w:rPr>
          <w:rFonts w:cs="Arial"/>
        </w:rPr>
        <w:t xml:space="preserve"> a napięcie izolacji nie może być mniejsze od 750V jeśli przewody układane są w rurkach stalowych lub otworach prefabrykowanych elementów budowlanych oraz 300V w pozostałych przypadkach.</w:t>
      </w:r>
    </w:p>
    <w:p w14:paraId="0E9EC7E9" w14:textId="77777777" w:rsidR="00073E8C" w:rsidRPr="00D16FB0" w:rsidRDefault="00073E8C">
      <w:pPr>
        <w:pStyle w:val="Teksttreci"/>
        <w:spacing w:line="360" w:lineRule="exact"/>
        <w:ind w:left="20" w:firstLine="0"/>
        <w:rPr>
          <w:rFonts w:cs="Arial"/>
        </w:rPr>
      </w:pPr>
      <w:r w:rsidRPr="00D16FB0">
        <w:rPr>
          <w:rFonts w:cs="Arial"/>
        </w:rPr>
        <w:t>Podział opraw oświetleniowych ze względu na rodzaj źródła światła:</w:t>
      </w:r>
    </w:p>
    <w:p w14:paraId="7C67E4EC" w14:textId="77777777" w:rsidR="00073E8C" w:rsidRPr="00D16FB0" w:rsidRDefault="00073E8C" w:rsidP="002828C1">
      <w:pPr>
        <w:pStyle w:val="Teksttreci"/>
        <w:numPr>
          <w:ilvl w:val="0"/>
          <w:numId w:val="30"/>
        </w:numPr>
        <w:tabs>
          <w:tab w:val="left" w:pos="308"/>
        </w:tabs>
        <w:spacing w:line="360" w:lineRule="exact"/>
        <w:ind w:left="20" w:firstLine="0"/>
        <w:rPr>
          <w:rFonts w:cs="Arial"/>
        </w:rPr>
      </w:pPr>
      <w:r w:rsidRPr="00D16FB0">
        <w:rPr>
          <w:rFonts w:cs="Arial"/>
        </w:rPr>
        <w:t>do żarówek,</w:t>
      </w:r>
    </w:p>
    <w:p w14:paraId="38C6232D" w14:textId="77777777" w:rsidR="00073E8C" w:rsidRPr="00D16FB0" w:rsidRDefault="00073E8C" w:rsidP="002828C1">
      <w:pPr>
        <w:pStyle w:val="Teksttreci"/>
        <w:numPr>
          <w:ilvl w:val="0"/>
          <w:numId w:val="30"/>
        </w:numPr>
        <w:tabs>
          <w:tab w:val="left" w:pos="313"/>
        </w:tabs>
        <w:spacing w:line="360" w:lineRule="exact"/>
        <w:ind w:left="20" w:firstLine="0"/>
        <w:rPr>
          <w:rFonts w:cs="Arial"/>
        </w:rPr>
      </w:pPr>
      <w:r w:rsidRPr="00D16FB0">
        <w:rPr>
          <w:rFonts w:cs="Arial"/>
        </w:rPr>
        <w:t>do lamp fluorescencyjnych (świetlówek),</w:t>
      </w:r>
    </w:p>
    <w:p w14:paraId="24404F7D" w14:textId="77777777" w:rsidR="00073E8C" w:rsidRPr="00D16FB0" w:rsidRDefault="00073E8C" w:rsidP="002828C1">
      <w:pPr>
        <w:pStyle w:val="Teksttreci"/>
        <w:numPr>
          <w:ilvl w:val="0"/>
          <w:numId w:val="30"/>
        </w:numPr>
        <w:tabs>
          <w:tab w:val="left" w:pos="313"/>
        </w:tabs>
        <w:spacing w:line="360" w:lineRule="exact"/>
        <w:ind w:left="20" w:firstLine="0"/>
        <w:rPr>
          <w:rFonts w:cs="Arial"/>
        </w:rPr>
      </w:pPr>
      <w:r w:rsidRPr="00D16FB0">
        <w:rPr>
          <w:rFonts w:cs="Arial"/>
        </w:rPr>
        <w:t>do lamp rtęciowych wysokoprężnych,</w:t>
      </w:r>
    </w:p>
    <w:p w14:paraId="52363597" w14:textId="77777777" w:rsidR="00073E8C" w:rsidRPr="00D16FB0" w:rsidRDefault="00073E8C" w:rsidP="002828C1">
      <w:pPr>
        <w:pStyle w:val="Teksttreci"/>
        <w:numPr>
          <w:ilvl w:val="0"/>
          <w:numId w:val="30"/>
        </w:numPr>
        <w:tabs>
          <w:tab w:val="left" w:pos="313"/>
        </w:tabs>
        <w:spacing w:after="73" w:line="220" w:lineRule="exact"/>
        <w:ind w:left="20" w:firstLine="0"/>
        <w:rPr>
          <w:rFonts w:cs="Arial"/>
        </w:rPr>
      </w:pPr>
      <w:r w:rsidRPr="00D16FB0">
        <w:rPr>
          <w:rFonts w:cs="Arial"/>
        </w:rPr>
        <w:t>do lamp sodowych,</w:t>
      </w:r>
    </w:p>
    <w:p w14:paraId="04B2D121" w14:textId="77777777" w:rsidR="00073E8C" w:rsidRPr="00D16FB0" w:rsidRDefault="00073E8C" w:rsidP="002828C1">
      <w:pPr>
        <w:pStyle w:val="Teksttreci"/>
        <w:numPr>
          <w:ilvl w:val="0"/>
          <w:numId w:val="30"/>
        </w:numPr>
        <w:tabs>
          <w:tab w:val="left" w:pos="313"/>
        </w:tabs>
        <w:spacing w:after="39" w:line="220" w:lineRule="exact"/>
        <w:ind w:left="20" w:firstLine="0"/>
        <w:rPr>
          <w:rFonts w:cs="Arial"/>
        </w:rPr>
      </w:pPr>
      <w:r w:rsidRPr="00D16FB0">
        <w:rPr>
          <w:rFonts w:cs="Arial"/>
        </w:rPr>
        <w:t>do lamp ksenonowych.</w:t>
      </w:r>
    </w:p>
    <w:p w14:paraId="5B0D8859" w14:textId="77777777" w:rsidR="00073E8C" w:rsidRPr="00D16FB0" w:rsidRDefault="00073E8C">
      <w:pPr>
        <w:pStyle w:val="Teksttreci"/>
        <w:spacing w:line="269" w:lineRule="exact"/>
        <w:ind w:left="20" w:right="40" w:firstLine="280"/>
        <w:rPr>
          <w:rFonts w:cs="Arial"/>
        </w:rPr>
      </w:pPr>
      <w:r w:rsidRPr="00D16FB0">
        <w:rPr>
          <w:rFonts w:cs="Arial"/>
        </w:rPr>
        <w:t>Pod względem ochrony przed dotknięciem części opraw będących pod napięciem oraz przedostawaniem się ciał stałych i wody do opraw; nadano oprawom następujące oznaczenie związane ze stopniami ochrony:</w:t>
      </w:r>
    </w:p>
    <w:p w14:paraId="3134A25D" w14:textId="77777777" w:rsidR="00073E8C" w:rsidRPr="00D16FB0" w:rsidRDefault="00073E8C" w:rsidP="002828C1">
      <w:pPr>
        <w:pStyle w:val="Teksttreci"/>
        <w:numPr>
          <w:ilvl w:val="0"/>
          <w:numId w:val="30"/>
        </w:numPr>
        <w:tabs>
          <w:tab w:val="left" w:pos="742"/>
        </w:tabs>
        <w:spacing w:line="360" w:lineRule="exact"/>
        <w:ind w:left="20" w:firstLine="280"/>
        <w:rPr>
          <w:rFonts w:cs="Arial"/>
        </w:rPr>
      </w:pPr>
      <w:r w:rsidRPr="00D16FB0">
        <w:rPr>
          <w:rFonts w:cs="Arial"/>
        </w:rPr>
        <w:t>zwykła IP 20</w:t>
      </w:r>
    </w:p>
    <w:p w14:paraId="4B459011" w14:textId="77777777" w:rsidR="00073E8C" w:rsidRPr="00D16FB0" w:rsidRDefault="00073E8C" w:rsidP="002828C1">
      <w:pPr>
        <w:pStyle w:val="Teksttreci"/>
        <w:numPr>
          <w:ilvl w:val="0"/>
          <w:numId w:val="30"/>
        </w:numPr>
        <w:tabs>
          <w:tab w:val="left" w:pos="742"/>
        </w:tabs>
        <w:spacing w:line="360" w:lineRule="exact"/>
        <w:ind w:left="20" w:firstLine="280"/>
        <w:rPr>
          <w:rFonts w:cs="Arial"/>
        </w:rPr>
      </w:pPr>
      <w:r w:rsidRPr="00D16FB0">
        <w:rPr>
          <w:rFonts w:cs="Arial"/>
        </w:rPr>
        <w:lastRenderedPageBreak/>
        <w:t>zamknięta IP 4X</w:t>
      </w:r>
    </w:p>
    <w:p w14:paraId="46B4C48D" w14:textId="77777777" w:rsidR="00073E8C" w:rsidRPr="00D16FB0" w:rsidRDefault="00073E8C" w:rsidP="002828C1">
      <w:pPr>
        <w:pStyle w:val="Teksttreci"/>
        <w:numPr>
          <w:ilvl w:val="0"/>
          <w:numId w:val="30"/>
        </w:numPr>
        <w:tabs>
          <w:tab w:val="left" w:pos="751"/>
        </w:tabs>
        <w:spacing w:line="360" w:lineRule="exact"/>
        <w:ind w:left="20" w:firstLine="280"/>
        <w:rPr>
          <w:rFonts w:cs="Arial"/>
        </w:rPr>
      </w:pPr>
      <w:r w:rsidRPr="00D16FB0">
        <w:rPr>
          <w:rFonts w:cs="Arial"/>
        </w:rPr>
        <w:t>pyłoodporna IP 5X</w:t>
      </w:r>
    </w:p>
    <w:p w14:paraId="1FE5300A" w14:textId="77777777" w:rsidR="00073E8C" w:rsidRPr="00D16FB0" w:rsidRDefault="00073E8C" w:rsidP="002828C1">
      <w:pPr>
        <w:pStyle w:val="Teksttreci"/>
        <w:numPr>
          <w:ilvl w:val="0"/>
          <w:numId w:val="30"/>
        </w:numPr>
        <w:tabs>
          <w:tab w:val="left" w:pos="751"/>
        </w:tabs>
        <w:spacing w:line="360" w:lineRule="exact"/>
        <w:ind w:left="20" w:firstLine="280"/>
        <w:rPr>
          <w:rFonts w:cs="Arial"/>
        </w:rPr>
      </w:pPr>
      <w:r w:rsidRPr="00D16FB0">
        <w:rPr>
          <w:rFonts w:cs="Arial"/>
        </w:rPr>
        <w:t>pyłoszczelna IP 6X</w:t>
      </w:r>
    </w:p>
    <w:p w14:paraId="3670A8CE" w14:textId="77777777" w:rsidR="00073E8C" w:rsidRPr="00D16FB0" w:rsidRDefault="00073E8C" w:rsidP="002828C1">
      <w:pPr>
        <w:pStyle w:val="Teksttreci"/>
        <w:numPr>
          <w:ilvl w:val="0"/>
          <w:numId w:val="30"/>
        </w:numPr>
        <w:tabs>
          <w:tab w:val="left" w:pos="751"/>
        </w:tabs>
        <w:spacing w:line="360" w:lineRule="exact"/>
        <w:ind w:left="20" w:firstLine="280"/>
        <w:rPr>
          <w:rFonts w:cs="Arial"/>
        </w:rPr>
      </w:pPr>
      <w:proofErr w:type="spellStart"/>
      <w:r w:rsidRPr="00D16FB0">
        <w:rPr>
          <w:rFonts w:cs="Arial"/>
        </w:rPr>
        <w:t>kroploodporna</w:t>
      </w:r>
      <w:proofErr w:type="spellEnd"/>
      <w:r w:rsidRPr="00D16FB0">
        <w:rPr>
          <w:rFonts w:cs="Arial"/>
        </w:rPr>
        <w:t xml:space="preserve"> IP X1</w:t>
      </w:r>
    </w:p>
    <w:p w14:paraId="1B08B104" w14:textId="77777777" w:rsidR="00073E8C" w:rsidRPr="00D16FB0" w:rsidRDefault="00073E8C" w:rsidP="002828C1">
      <w:pPr>
        <w:pStyle w:val="Teksttreci"/>
        <w:numPr>
          <w:ilvl w:val="0"/>
          <w:numId w:val="30"/>
        </w:numPr>
        <w:tabs>
          <w:tab w:val="left" w:pos="746"/>
        </w:tabs>
        <w:spacing w:line="360" w:lineRule="exact"/>
        <w:ind w:left="20" w:firstLine="280"/>
        <w:rPr>
          <w:rFonts w:cs="Arial"/>
        </w:rPr>
      </w:pPr>
      <w:proofErr w:type="spellStart"/>
      <w:r w:rsidRPr="00D16FB0">
        <w:rPr>
          <w:rFonts w:cs="Arial"/>
        </w:rPr>
        <w:t>deszczodporna</w:t>
      </w:r>
      <w:proofErr w:type="spellEnd"/>
      <w:r w:rsidRPr="00D16FB0">
        <w:rPr>
          <w:rFonts w:cs="Arial"/>
        </w:rPr>
        <w:t xml:space="preserve"> IP X3</w:t>
      </w:r>
    </w:p>
    <w:p w14:paraId="377BB98D" w14:textId="77777777" w:rsidR="00073E8C" w:rsidRPr="00D16FB0" w:rsidRDefault="00073E8C" w:rsidP="002828C1">
      <w:pPr>
        <w:pStyle w:val="Teksttreci"/>
        <w:numPr>
          <w:ilvl w:val="0"/>
          <w:numId w:val="30"/>
        </w:numPr>
        <w:tabs>
          <w:tab w:val="left" w:pos="751"/>
        </w:tabs>
        <w:spacing w:line="360" w:lineRule="exact"/>
        <w:ind w:left="20" w:firstLine="280"/>
        <w:rPr>
          <w:rFonts w:cs="Arial"/>
        </w:rPr>
      </w:pPr>
      <w:proofErr w:type="spellStart"/>
      <w:r w:rsidRPr="00D16FB0">
        <w:rPr>
          <w:rFonts w:cs="Arial"/>
        </w:rPr>
        <w:t>bryzgoodporna</w:t>
      </w:r>
      <w:proofErr w:type="spellEnd"/>
      <w:r w:rsidRPr="00D16FB0">
        <w:rPr>
          <w:rFonts w:cs="Arial"/>
        </w:rPr>
        <w:t xml:space="preserve"> IP X4</w:t>
      </w:r>
    </w:p>
    <w:p w14:paraId="208A1A8F" w14:textId="77777777" w:rsidR="00073E8C" w:rsidRPr="00D16FB0" w:rsidRDefault="00073E8C" w:rsidP="002828C1">
      <w:pPr>
        <w:pStyle w:val="Teksttreci"/>
        <w:numPr>
          <w:ilvl w:val="0"/>
          <w:numId w:val="30"/>
        </w:numPr>
        <w:tabs>
          <w:tab w:val="left" w:pos="746"/>
        </w:tabs>
        <w:spacing w:line="360" w:lineRule="exact"/>
        <w:ind w:left="20" w:firstLine="280"/>
        <w:rPr>
          <w:rFonts w:cs="Arial"/>
        </w:rPr>
      </w:pPr>
      <w:proofErr w:type="spellStart"/>
      <w:r w:rsidRPr="00D16FB0">
        <w:rPr>
          <w:rFonts w:cs="Arial"/>
        </w:rPr>
        <w:t>strugoodporna</w:t>
      </w:r>
      <w:proofErr w:type="spellEnd"/>
      <w:r w:rsidRPr="00D16FB0">
        <w:rPr>
          <w:rFonts w:cs="Arial"/>
        </w:rPr>
        <w:t xml:space="preserve"> IP X5</w:t>
      </w:r>
    </w:p>
    <w:p w14:paraId="6D29AC99" w14:textId="77777777" w:rsidR="00073E8C" w:rsidRPr="00D16FB0" w:rsidRDefault="00073E8C" w:rsidP="002828C1">
      <w:pPr>
        <w:pStyle w:val="Teksttreci"/>
        <w:numPr>
          <w:ilvl w:val="0"/>
          <w:numId w:val="30"/>
        </w:numPr>
        <w:tabs>
          <w:tab w:val="left" w:pos="737"/>
        </w:tabs>
        <w:spacing w:line="360" w:lineRule="exact"/>
        <w:ind w:left="20" w:firstLine="280"/>
        <w:rPr>
          <w:rFonts w:cs="Arial"/>
        </w:rPr>
      </w:pPr>
      <w:r w:rsidRPr="00D16FB0">
        <w:rPr>
          <w:rFonts w:cs="Arial"/>
        </w:rPr>
        <w:t>wodoodporna IP X7</w:t>
      </w:r>
    </w:p>
    <w:p w14:paraId="72CF62D0" w14:textId="77777777" w:rsidR="00073E8C" w:rsidRPr="00D16FB0" w:rsidRDefault="00073E8C" w:rsidP="002828C1">
      <w:pPr>
        <w:pStyle w:val="Teksttreci"/>
        <w:numPr>
          <w:ilvl w:val="0"/>
          <w:numId w:val="30"/>
        </w:numPr>
        <w:tabs>
          <w:tab w:val="left" w:pos="737"/>
        </w:tabs>
        <w:spacing w:line="360" w:lineRule="exact"/>
        <w:ind w:left="20" w:firstLine="280"/>
        <w:rPr>
          <w:rFonts w:cs="Arial"/>
        </w:rPr>
      </w:pPr>
      <w:r w:rsidRPr="00D16FB0">
        <w:rPr>
          <w:rFonts w:cs="Arial"/>
        </w:rPr>
        <w:t>wodoszczelna IP X8</w:t>
      </w:r>
    </w:p>
    <w:p w14:paraId="190EC1DF" w14:textId="77777777" w:rsidR="00073E8C" w:rsidRPr="00D16FB0" w:rsidRDefault="00073E8C">
      <w:pPr>
        <w:pStyle w:val="Teksttreci"/>
        <w:spacing w:line="269" w:lineRule="exact"/>
        <w:ind w:left="20" w:right="40" w:firstLine="280"/>
        <w:rPr>
          <w:rFonts w:cs="Arial"/>
        </w:rPr>
      </w:pPr>
      <w:r w:rsidRPr="00D16FB0">
        <w:rPr>
          <w:rFonts w:cs="Arial"/>
        </w:rPr>
        <w:t xml:space="preserve">W praktyce zdarza się, że dobrana oprawa oświetleniowa jednocześnie spełnia wymagania dotyczące ochrony przed wnikaniem ciał stałych i wody np. oprawa OUS 250 o stopniu ochrony IP 64/23 jest oprawą pyłoszczelną i </w:t>
      </w:r>
      <w:proofErr w:type="spellStart"/>
      <w:r w:rsidRPr="00D16FB0">
        <w:rPr>
          <w:rFonts w:cs="Arial"/>
        </w:rPr>
        <w:t>bryzgoodporną</w:t>
      </w:r>
      <w:proofErr w:type="spellEnd"/>
      <w:r w:rsidRPr="00D16FB0">
        <w:rPr>
          <w:rFonts w:cs="Arial"/>
        </w:rPr>
        <w:t xml:space="preserve"> w części, gdzie znajduje się lampa oraz zwykłą i </w:t>
      </w:r>
      <w:proofErr w:type="spellStart"/>
      <w:r w:rsidRPr="00D16FB0">
        <w:rPr>
          <w:rFonts w:cs="Arial"/>
        </w:rPr>
        <w:t>deszczodporną</w:t>
      </w:r>
      <w:proofErr w:type="spellEnd"/>
      <w:r w:rsidRPr="00D16FB0">
        <w:rPr>
          <w:rFonts w:cs="Arial"/>
        </w:rPr>
        <w:t xml:space="preserve"> w części, gdzie znajduje się osprzęt stabilizacyjno-zapłonowy (minimalny wymóg ochronny dla opraw drogowych).</w:t>
      </w:r>
    </w:p>
    <w:p w14:paraId="663048AC" w14:textId="77777777" w:rsidR="00073E8C" w:rsidRPr="00D16FB0" w:rsidRDefault="00073E8C">
      <w:pPr>
        <w:pStyle w:val="Nagwek31"/>
        <w:rPr>
          <w:rFonts w:ascii="Arial" w:hAnsi="Arial" w:cs="Arial"/>
        </w:rPr>
      </w:pPr>
      <w:r w:rsidRPr="00D16FB0">
        <w:rPr>
          <w:rFonts w:ascii="Arial" w:hAnsi="Arial" w:cs="Arial"/>
        </w:rPr>
        <w:t>2.2.7. Sprzęt do innych instalacji</w:t>
      </w:r>
    </w:p>
    <w:p w14:paraId="6560E552" w14:textId="77777777" w:rsidR="00073E8C" w:rsidRPr="00D16FB0" w:rsidRDefault="00073E8C">
      <w:pPr>
        <w:pStyle w:val="Teksttreci"/>
        <w:spacing w:line="360" w:lineRule="exact"/>
        <w:ind w:left="20" w:firstLine="0"/>
        <w:rPr>
          <w:rFonts w:cs="Arial"/>
        </w:rPr>
      </w:pPr>
      <w:r w:rsidRPr="00D16FB0">
        <w:rPr>
          <w:rFonts w:cs="Arial"/>
        </w:rPr>
        <w:t>Należy stosować następujący sprzęt do instalacji:</w:t>
      </w:r>
    </w:p>
    <w:p w14:paraId="514A57C6" w14:textId="77777777" w:rsidR="00073E8C" w:rsidRPr="00D16FB0" w:rsidRDefault="00073E8C" w:rsidP="002828C1">
      <w:pPr>
        <w:pStyle w:val="Teksttreci"/>
        <w:numPr>
          <w:ilvl w:val="0"/>
          <w:numId w:val="30"/>
        </w:numPr>
        <w:tabs>
          <w:tab w:val="left" w:pos="318"/>
        </w:tabs>
        <w:spacing w:line="360" w:lineRule="exact"/>
        <w:ind w:left="20" w:firstLine="0"/>
        <w:rPr>
          <w:rFonts w:cs="Arial"/>
        </w:rPr>
      </w:pPr>
      <w:proofErr w:type="spellStart"/>
      <w:r w:rsidRPr="00D16FB0">
        <w:rPr>
          <w:rFonts w:cs="Arial"/>
        </w:rPr>
        <w:t>przyzywowej</w:t>
      </w:r>
      <w:proofErr w:type="spellEnd"/>
      <w:r w:rsidRPr="00D16FB0">
        <w:rPr>
          <w:rFonts w:cs="Arial"/>
        </w:rPr>
        <w:t xml:space="preserve"> (dzwonki, gongi),</w:t>
      </w:r>
    </w:p>
    <w:p w14:paraId="2C1630BB" w14:textId="77777777" w:rsidR="00073E8C" w:rsidRPr="00D16FB0" w:rsidRDefault="00073E8C" w:rsidP="002828C1">
      <w:pPr>
        <w:pStyle w:val="Teksttreci"/>
        <w:numPr>
          <w:ilvl w:val="0"/>
          <w:numId w:val="30"/>
        </w:numPr>
        <w:tabs>
          <w:tab w:val="left" w:pos="308"/>
        </w:tabs>
        <w:spacing w:line="360" w:lineRule="exact"/>
        <w:ind w:left="20" w:firstLine="0"/>
        <w:rPr>
          <w:rFonts w:cs="Arial"/>
        </w:rPr>
      </w:pPr>
      <w:r w:rsidRPr="00D16FB0">
        <w:rPr>
          <w:rFonts w:cs="Arial"/>
        </w:rPr>
        <w:t>telefonicznej (centrale, rozety, gniazda, wtyczki telefoniczne),</w:t>
      </w:r>
    </w:p>
    <w:p w14:paraId="6A583BB1" w14:textId="77777777" w:rsidR="00073E8C" w:rsidRPr="00D16FB0" w:rsidRDefault="00073E8C" w:rsidP="002828C1">
      <w:pPr>
        <w:pStyle w:val="Teksttreci"/>
        <w:numPr>
          <w:ilvl w:val="0"/>
          <w:numId w:val="30"/>
        </w:numPr>
        <w:tabs>
          <w:tab w:val="left" w:pos="313"/>
        </w:tabs>
        <w:spacing w:after="408" w:line="360" w:lineRule="exact"/>
        <w:ind w:left="20" w:firstLine="0"/>
        <w:rPr>
          <w:rFonts w:cs="Arial"/>
        </w:rPr>
      </w:pPr>
      <w:r w:rsidRPr="00D16FB0">
        <w:rPr>
          <w:rFonts w:cs="Arial"/>
        </w:rPr>
        <w:t>antenowe (zbiorczej telewizji lub telewizji kablowej).</w:t>
      </w:r>
    </w:p>
    <w:p w14:paraId="55F6D343" w14:textId="77777777" w:rsidR="00073E8C" w:rsidRPr="00D16FB0" w:rsidRDefault="00073E8C">
      <w:pPr>
        <w:pStyle w:val="Nagwek31"/>
        <w:rPr>
          <w:rFonts w:ascii="Arial" w:hAnsi="Arial" w:cs="Arial"/>
        </w:rPr>
      </w:pPr>
      <w:r w:rsidRPr="00D16FB0">
        <w:rPr>
          <w:rFonts w:ascii="Arial" w:hAnsi="Arial" w:cs="Arial"/>
        </w:rPr>
        <w:t>2.2.8. Przykładowa specyfikacja materiałowa</w:t>
      </w:r>
    </w:p>
    <w:p w14:paraId="791382A2" w14:textId="77777777" w:rsidR="00073E8C" w:rsidRPr="00D16FB0" w:rsidRDefault="00073E8C">
      <w:pPr>
        <w:pStyle w:val="Podpistabeli"/>
        <w:rPr>
          <w:rFonts w:cs="Arial"/>
        </w:rPr>
      </w:pPr>
      <w:r w:rsidRPr="00D16FB0">
        <w:rPr>
          <w:rFonts w:cs="Arial"/>
        </w:rPr>
        <w:t xml:space="preserve">Obwód elektryczny nr 1 do 5 - rozdzielnica </w:t>
      </w:r>
      <w:proofErr w:type="spellStart"/>
      <w:r w:rsidRPr="00D16FB0">
        <w:rPr>
          <w:rFonts w:cs="Arial"/>
        </w:rPr>
        <w:t>Rp</w:t>
      </w:r>
      <w:proofErr w:type="spellEnd"/>
      <w:r w:rsidRPr="00D16FB0">
        <w:rPr>
          <w:rFonts w:cs="Arial"/>
        </w:rPr>
        <w:t xml:space="preserve"> 1/1</w:t>
      </w:r>
    </w:p>
    <w:tbl>
      <w:tblPr>
        <w:tblW w:w="0" w:type="auto"/>
        <w:jc w:val="center"/>
        <w:tblLayout w:type="fixed"/>
        <w:tblCellMar>
          <w:left w:w="0" w:type="dxa"/>
          <w:right w:w="0" w:type="dxa"/>
        </w:tblCellMar>
        <w:tblLook w:val="0000" w:firstRow="0" w:lastRow="0" w:firstColumn="0" w:lastColumn="0" w:noHBand="0" w:noVBand="0"/>
      </w:tblPr>
      <w:tblGrid>
        <w:gridCol w:w="437"/>
        <w:gridCol w:w="3514"/>
        <w:gridCol w:w="778"/>
        <w:gridCol w:w="647"/>
        <w:gridCol w:w="1555"/>
        <w:gridCol w:w="2414"/>
      </w:tblGrid>
      <w:tr w:rsidR="00073E8C" w:rsidRPr="00073E8C" w14:paraId="626FF084" w14:textId="77777777" w:rsidTr="002828C1">
        <w:trPr>
          <w:trHeight w:val="773"/>
          <w:jc w:val="center"/>
        </w:trPr>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7C87841F" w14:textId="77777777" w:rsidR="00073E8C" w:rsidRPr="000701C3" w:rsidRDefault="00073E8C" w:rsidP="002828C1">
            <w:pPr>
              <w:pStyle w:val="Teksttreci6"/>
              <w:spacing w:line="240" w:lineRule="auto"/>
              <w:ind w:left="160"/>
              <w:jc w:val="center"/>
              <w:rPr>
                <w:rFonts w:cs="Arial"/>
              </w:rPr>
            </w:pPr>
            <w:proofErr w:type="spellStart"/>
            <w:r w:rsidRPr="000701C3">
              <w:rPr>
                <w:rFonts w:cs="Arial"/>
              </w:rPr>
              <w:t>Lp</w:t>
            </w:r>
            <w:proofErr w:type="spellEnd"/>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tcPr>
          <w:p w14:paraId="75E4A274" w14:textId="77777777" w:rsidR="00073E8C" w:rsidRPr="000701C3" w:rsidRDefault="00073E8C" w:rsidP="002828C1">
            <w:pPr>
              <w:pStyle w:val="Teksttreci6"/>
              <w:spacing w:line="240" w:lineRule="auto"/>
              <w:ind w:left="960"/>
              <w:jc w:val="center"/>
              <w:rPr>
                <w:rFonts w:cs="Arial"/>
              </w:rPr>
            </w:pPr>
            <w:r w:rsidRPr="000701C3">
              <w:rPr>
                <w:rFonts w:cs="Arial"/>
              </w:rPr>
              <w:t>Wyszczególnienie</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5F392C75" w14:textId="77777777" w:rsidR="00073E8C" w:rsidRPr="000701C3" w:rsidRDefault="00073E8C" w:rsidP="002828C1">
            <w:pPr>
              <w:pStyle w:val="Teksttreci6"/>
              <w:spacing w:line="240" w:lineRule="exact"/>
              <w:ind w:right="240"/>
              <w:jc w:val="center"/>
              <w:rPr>
                <w:rFonts w:cs="Arial"/>
              </w:rPr>
            </w:pPr>
            <w:proofErr w:type="spellStart"/>
            <w:r w:rsidRPr="000701C3">
              <w:rPr>
                <w:rFonts w:cs="Arial"/>
              </w:rPr>
              <w:t>Jedn.miary</w:t>
            </w:r>
            <w:proofErr w:type="spell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6B6922" w14:textId="77777777" w:rsidR="00073E8C" w:rsidRPr="000701C3" w:rsidRDefault="00073E8C" w:rsidP="002828C1">
            <w:pPr>
              <w:pStyle w:val="Teksttreci6"/>
              <w:spacing w:line="240" w:lineRule="auto"/>
              <w:ind w:left="240"/>
              <w:rPr>
                <w:rFonts w:cs="Arial"/>
              </w:rPr>
            </w:pPr>
            <w:r w:rsidRPr="000701C3">
              <w:rPr>
                <w:rFonts w:cs="Arial"/>
              </w:rPr>
              <w:t>Ilość</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6AD1505" w14:textId="77777777" w:rsidR="00073E8C" w:rsidRPr="000701C3" w:rsidRDefault="00073E8C" w:rsidP="002828C1">
            <w:pPr>
              <w:pStyle w:val="Teksttreci6"/>
              <w:spacing w:line="211" w:lineRule="exact"/>
              <w:ind w:left="340" w:firstLine="340"/>
              <w:jc w:val="center"/>
              <w:rPr>
                <w:rFonts w:cs="Arial"/>
              </w:rPr>
            </w:pPr>
            <w:r w:rsidRPr="000701C3">
              <w:rPr>
                <w:rFonts w:cs="Arial"/>
              </w:rPr>
              <w:t>Typ, podstawowe parametry</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14:paraId="790C2838" w14:textId="77777777" w:rsidR="00073E8C" w:rsidRPr="000701C3" w:rsidRDefault="00073E8C" w:rsidP="002828C1">
            <w:pPr>
              <w:pStyle w:val="Teksttreci6"/>
              <w:spacing w:line="240" w:lineRule="auto"/>
              <w:ind w:left="960"/>
              <w:jc w:val="center"/>
              <w:rPr>
                <w:rFonts w:cs="Arial"/>
              </w:rPr>
            </w:pPr>
            <w:r w:rsidRPr="000701C3">
              <w:rPr>
                <w:rFonts w:cs="Arial"/>
              </w:rPr>
              <w:t>Uwagi</w:t>
            </w:r>
          </w:p>
        </w:tc>
      </w:tr>
      <w:tr w:rsidR="00073E8C" w:rsidRPr="00073E8C" w14:paraId="409E448E" w14:textId="77777777" w:rsidTr="002828C1">
        <w:trPr>
          <w:trHeight w:val="326"/>
          <w:jc w:val="center"/>
        </w:trPr>
        <w:tc>
          <w:tcPr>
            <w:tcW w:w="437" w:type="dxa"/>
            <w:tcBorders>
              <w:top w:val="single" w:sz="4" w:space="0" w:color="auto"/>
              <w:left w:val="single" w:sz="4" w:space="0" w:color="auto"/>
              <w:bottom w:val="single" w:sz="4" w:space="0" w:color="auto"/>
              <w:right w:val="single" w:sz="4" w:space="0" w:color="auto"/>
            </w:tcBorders>
            <w:shd w:val="clear" w:color="auto" w:fill="auto"/>
          </w:tcPr>
          <w:p w14:paraId="7B6AE1AC" w14:textId="77777777" w:rsidR="00073E8C" w:rsidRPr="000701C3" w:rsidRDefault="00073E8C" w:rsidP="002828C1">
            <w:pPr>
              <w:pStyle w:val="Teksttreci6"/>
              <w:spacing w:line="240" w:lineRule="auto"/>
              <w:ind w:left="160"/>
              <w:rPr>
                <w:rFonts w:cs="Arial"/>
              </w:rPr>
            </w:pPr>
            <w:r w:rsidRPr="000701C3">
              <w:rPr>
                <w:rFonts w:cs="Arial"/>
              </w:rPr>
              <w:t>1</w:t>
            </w:r>
          </w:p>
        </w:tc>
        <w:tc>
          <w:tcPr>
            <w:tcW w:w="3514" w:type="dxa"/>
            <w:tcBorders>
              <w:top w:val="single" w:sz="4" w:space="0" w:color="auto"/>
              <w:left w:val="single" w:sz="4" w:space="0" w:color="auto"/>
              <w:bottom w:val="single" w:sz="4" w:space="0" w:color="auto"/>
              <w:right w:val="single" w:sz="4" w:space="0" w:color="auto"/>
            </w:tcBorders>
            <w:shd w:val="clear" w:color="auto" w:fill="auto"/>
          </w:tcPr>
          <w:p w14:paraId="4E608F00" w14:textId="77777777" w:rsidR="00073E8C" w:rsidRPr="000701C3" w:rsidRDefault="00073E8C" w:rsidP="002828C1">
            <w:pPr>
              <w:pStyle w:val="Teksttreci6"/>
              <w:spacing w:line="240" w:lineRule="auto"/>
              <w:ind w:left="1700"/>
              <w:rPr>
                <w:rFonts w:cs="Arial"/>
              </w:rPr>
            </w:pPr>
            <w:r w:rsidRPr="000701C3">
              <w:rPr>
                <w:rFonts w:cs="Arial"/>
              </w:rPr>
              <w:t>2</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95AD53B" w14:textId="77777777" w:rsidR="00073E8C" w:rsidRPr="000701C3" w:rsidRDefault="00073E8C" w:rsidP="002828C1">
            <w:pPr>
              <w:pStyle w:val="Teksttreci6"/>
              <w:spacing w:line="240" w:lineRule="auto"/>
              <w:ind w:right="240"/>
              <w:jc w:val="right"/>
              <w:rPr>
                <w:rFonts w:cs="Arial"/>
              </w:rPr>
            </w:pPr>
            <w:r w:rsidRPr="000701C3">
              <w:rPr>
                <w:rFonts w:cs="Arial"/>
              </w:rPr>
              <w:t>3</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CB3174B" w14:textId="77777777" w:rsidR="00073E8C" w:rsidRPr="000701C3" w:rsidRDefault="00073E8C" w:rsidP="002828C1">
            <w:pPr>
              <w:pStyle w:val="Teksttreci6"/>
              <w:spacing w:line="240" w:lineRule="auto"/>
              <w:ind w:left="240"/>
              <w:rPr>
                <w:rFonts w:cs="Arial"/>
              </w:rPr>
            </w:pPr>
            <w:r w:rsidRPr="000701C3">
              <w:rPr>
                <w:rFonts w:cs="Arial"/>
              </w:rPr>
              <w:t>4</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5D91706F" w14:textId="77777777" w:rsidR="00073E8C" w:rsidRPr="000701C3" w:rsidRDefault="00073E8C" w:rsidP="002828C1">
            <w:pPr>
              <w:pStyle w:val="Teksttreci6"/>
              <w:spacing w:line="240" w:lineRule="auto"/>
              <w:ind w:left="340" w:firstLine="340"/>
              <w:rPr>
                <w:rFonts w:cs="Arial"/>
              </w:rPr>
            </w:pPr>
            <w:r w:rsidRPr="000701C3">
              <w:rPr>
                <w:rFonts w:cs="Arial"/>
              </w:rPr>
              <w:t>5</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F934A83" w14:textId="77777777" w:rsidR="00073E8C" w:rsidRPr="000701C3" w:rsidRDefault="00073E8C" w:rsidP="002828C1">
            <w:pPr>
              <w:pStyle w:val="Teksttreci6"/>
              <w:spacing w:line="240" w:lineRule="auto"/>
              <w:ind w:left="1160"/>
              <w:rPr>
                <w:rFonts w:cs="Arial"/>
              </w:rPr>
            </w:pPr>
            <w:r w:rsidRPr="000701C3">
              <w:rPr>
                <w:rFonts w:cs="Arial"/>
              </w:rPr>
              <w:t>6</w:t>
            </w:r>
          </w:p>
        </w:tc>
      </w:tr>
      <w:tr w:rsidR="00073E8C" w:rsidRPr="00073E8C" w14:paraId="026E86F7" w14:textId="77777777" w:rsidTr="002828C1">
        <w:trPr>
          <w:trHeight w:val="394"/>
          <w:jc w:val="center"/>
        </w:trPr>
        <w:tc>
          <w:tcPr>
            <w:tcW w:w="437" w:type="dxa"/>
            <w:tcBorders>
              <w:top w:val="single" w:sz="4" w:space="0" w:color="auto"/>
              <w:left w:val="single" w:sz="4" w:space="0" w:color="auto"/>
              <w:right w:val="single" w:sz="4" w:space="0" w:color="auto"/>
            </w:tcBorders>
            <w:shd w:val="clear" w:color="auto" w:fill="auto"/>
          </w:tcPr>
          <w:p w14:paraId="12B8C192" w14:textId="77777777" w:rsidR="00073E8C" w:rsidRPr="000701C3" w:rsidRDefault="00073E8C" w:rsidP="002828C1">
            <w:pPr>
              <w:pStyle w:val="Teksttreci6"/>
              <w:spacing w:line="240" w:lineRule="auto"/>
              <w:ind w:left="160"/>
              <w:rPr>
                <w:rFonts w:cs="Arial"/>
              </w:rPr>
            </w:pPr>
            <w:r w:rsidRPr="000701C3">
              <w:rPr>
                <w:rFonts w:cs="Arial"/>
              </w:rPr>
              <w:t>1</w:t>
            </w:r>
          </w:p>
        </w:tc>
        <w:tc>
          <w:tcPr>
            <w:tcW w:w="3514" w:type="dxa"/>
            <w:tcBorders>
              <w:top w:val="single" w:sz="4" w:space="0" w:color="auto"/>
              <w:left w:val="single" w:sz="4" w:space="0" w:color="auto"/>
              <w:right w:val="single" w:sz="4" w:space="0" w:color="auto"/>
            </w:tcBorders>
            <w:shd w:val="clear" w:color="auto" w:fill="auto"/>
          </w:tcPr>
          <w:p w14:paraId="54E6CA8A" w14:textId="77777777" w:rsidR="00073E8C" w:rsidRPr="000701C3" w:rsidRDefault="00073E8C" w:rsidP="002828C1">
            <w:pPr>
              <w:pStyle w:val="Teksttreci6"/>
              <w:spacing w:line="240" w:lineRule="auto"/>
              <w:ind w:left="60"/>
              <w:rPr>
                <w:rStyle w:val="Domylnaczcionkaakapitu1"/>
                <w:rFonts w:cs="Arial"/>
              </w:rPr>
            </w:pPr>
            <w:r w:rsidRPr="000701C3">
              <w:rPr>
                <w:rFonts w:cs="Arial"/>
              </w:rPr>
              <w:t>Przewód YDY 5x2,5 mm</w:t>
            </w:r>
            <w:r w:rsidRPr="000701C3">
              <w:rPr>
                <w:rStyle w:val="Domylnaczcionkaakapitu1"/>
                <w:rFonts w:cs="Arial"/>
                <w:vertAlign w:val="superscript"/>
              </w:rPr>
              <w:t>2</w:t>
            </w:r>
          </w:p>
        </w:tc>
        <w:tc>
          <w:tcPr>
            <w:tcW w:w="778" w:type="dxa"/>
            <w:tcBorders>
              <w:top w:val="single" w:sz="4" w:space="0" w:color="auto"/>
              <w:left w:val="single" w:sz="4" w:space="0" w:color="auto"/>
              <w:right w:val="single" w:sz="4" w:space="0" w:color="auto"/>
            </w:tcBorders>
            <w:shd w:val="clear" w:color="auto" w:fill="auto"/>
          </w:tcPr>
          <w:p w14:paraId="34F4FB6E" w14:textId="77777777" w:rsidR="00073E8C" w:rsidRPr="000701C3" w:rsidRDefault="00073E8C" w:rsidP="002828C1">
            <w:pPr>
              <w:pStyle w:val="Teksttreci6"/>
              <w:spacing w:line="240" w:lineRule="auto"/>
              <w:ind w:right="240"/>
              <w:jc w:val="right"/>
              <w:rPr>
                <w:rFonts w:cs="Arial"/>
              </w:rPr>
            </w:pPr>
            <w:r w:rsidRPr="000701C3">
              <w:rPr>
                <w:rFonts w:cs="Arial"/>
              </w:rPr>
              <w:t>m</w:t>
            </w:r>
          </w:p>
        </w:tc>
        <w:tc>
          <w:tcPr>
            <w:tcW w:w="647" w:type="dxa"/>
            <w:tcBorders>
              <w:top w:val="single" w:sz="4" w:space="0" w:color="auto"/>
              <w:left w:val="single" w:sz="4" w:space="0" w:color="auto"/>
              <w:right w:val="single" w:sz="4" w:space="0" w:color="auto"/>
            </w:tcBorders>
            <w:shd w:val="clear" w:color="auto" w:fill="auto"/>
          </w:tcPr>
          <w:p w14:paraId="355E88FF" w14:textId="77777777" w:rsidR="00073E8C" w:rsidRPr="000701C3" w:rsidRDefault="00073E8C" w:rsidP="002828C1">
            <w:pPr>
              <w:pStyle w:val="Teksttreci6"/>
              <w:spacing w:line="240" w:lineRule="auto"/>
              <w:ind w:left="240"/>
              <w:rPr>
                <w:rFonts w:cs="Arial"/>
              </w:rPr>
            </w:pPr>
            <w:r w:rsidRPr="000701C3">
              <w:rPr>
                <w:rFonts w:cs="Arial"/>
              </w:rPr>
              <w:t>30</w:t>
            </w:r>
          </w:p>
        </w:tc>
        <w:tc>
          <w:tcPr>
            <w:tcW w:w="1555" w:type="dxa"/>
            <w:tcBorders>
              <w:top w:val="single" w:sz="4" w:space="0" w:color="auto"/>
              <w:left w:val="single" w:sz="4" w:space="0" w:color="auto"/>
              <w:right w:val="single" w:sz="4" w:space="0" w:color="auto"/>
            </w:tcBorders>
            <w:shd w:val="clear" w:color="auto" w:fill="auto"/>
          </w:tcPr>
          <w:p w14:paraId="06BA76E8" w14:textId="77777777" w:rsidR="00073E8C" w:rsidRPr="000701C3" w:rsidRDefault="00073E8C" w:rsidP="002828C1">
            <w:pPr>
              <w:pStyle w:val="Teksttreci6"/>
              <w:spacing w:line="240" w:lineRule="auto"/>
              <w:ind w:left="340"/>
              <w:rPr>
                <w:rFonts w:cs="Arial"/>
              </w:rPr>
            </w:pPr>
            <w:r w:rsidRPr="000701C3">
              <w:rPr>
                <w:rFonts w:cs="Arial"/>
              </w:rPr>
              <w:t>450/750V</w:t>
            </w:r>
          </w:p>
        </w:tc>
        <w:tc>
          <w:tcPr>
            <w:tcW w:w="2414" w:type="dxa"/>
            <w:tcBorders>
              <w:top w:val="single" w:sz="4" w:space="0" w:color="auto"/>
              <w:left w:val="single" w:sz="4" w:space="0" w:color="auto"/>
              <w:right w:val="single" w:sz="4" w:space="0" w:color="auto"/>
            </w:tcBorders>
            <w:shd w:val="clear" w:color="auto" w:fill="auto"/>
          </w:tcPr>
          <w:p w14:paraId="3A7054B5" w14:textId="77777777" w:rsidR="00073E8C" w:rsidRPr="000701C3" w:rsidRDefault="00073E8C" w:rsidP="002828C1">
            <w:pPr>
              <w:pStyle w:val="Teksttreci6"/>
              <w:spacing w:line="240" w:lineRule="auto"/>
              <w:ind w:left="580"/>
              <w:rPr>
                <w:rFonts w:cs="Arial"/>
              </w:rPr>
            </w:pPr>
            <w:r w:rsidRPr="000701C3">
              <w:rPr>
                <w:rFonts w:cs="Arial"/>
              </w:rPr>
              <w:t>NYM300/500V</w:t>
            </w:r>
          </w:p>
        </w:tc>
      </w:tr>
      <w:tr w:rsidR="00073E8C" w:rsidRPr="00073E8C" w14:paraId="5192826F" w14:textId="77777777" w:rsidTr="002828C1">
        <w:trPr>
          <w:trHeight w:val="514"/>
          <w:jc w:val="center"/>
        </w:trPr>
        <w:tc>
          <w:tcPr>
            <w:tcW w:w="437" w:type="dxa"/>
            <w:tcBorders>
              <w:left w:val="single" w:sz="4" w:space="0" w:color="auto"/>
              <w:right w:val="single" w:sz="4" w:space="0" w:color="auto"/>
            </w:tcBorders>
            <w:shd w:val="clear" w:color="auto" w:fill="auto"/>
          </w:tcPr>
          <w:p w14:paraId="653C51B9" w14:textId="77777777" w:rsidR="00073E8C" w:rsidRPr="000701C3" w:rsidRDefault="00073E8C" w:rsidP="002828C1">
            <w:pPr>
              <w:pStyle w:val="Teksttreci6"/>
              <w:spacing w:line="240" w:lineRule="auto"/>
              <w:ind w:left="160"/>
              <w:rPr>
                <w:rFonts w:cs="Arial"/>
              </w:rPr>
            </w:pPr>
            <w:r w:rsidRPr="000701C3">
              <w:rPr>
                <w:rFonts w:cs="Arial"/>
              </w:rPr>
              <w:t>2</w:t>
            </w:r>
          </w:p>
        </w:tc>
        <w:tc>
          <w:tcPr>
            <w:tcW w:w="3514" w:type="dxa"/>
            <w:tcBorders>
              <w:left w:val="single" w:sz="4" w:space="0" w:color="auto"/>
              <w:right w:val="single" w:sz="4" w:space="0" w:color="auto"/>
            </w:tcBorders>
            <w:shd w:val="clear" w:color="auto" w:fill="auto"/>
          </w:tcPr>
          <w:p w14:paraId="5618158D" w14:textId="77777777" w:rsidR="00073E8C" w:rsidRPr="000701C3" w:rsidRDefault="00073E8C" w:rsidP="002828C1">
            <w:pPr>
              <w:pStyle w:val="Teksttreci6"/>
              <w:spacing w:line="240" w:lineRule="auto"/>
              <w:ind w:left="60"/>
              <w:rPr>
                <w:rStyle w:val="Domylnaczcionkaakapitu1"/>
                <w:rFonts w:cs="Arial"/>
              </w:rPr>
            </w:pPr>
            <w:r w:rsidRPr="000701C3">
              <w:rPr>
                <w:rFonts w:cs="Arial"/>
              </w:rPr>
              <w:t xml:space="preserve">Przewód </w:t>
            </w:r>
            <w:proofErr w:type="spellStart"/>
            <w:r w:rsidRPr="000701C3">
              <w:rPr>
                <w:rFonts w:cs="Arial"/>
              </w:rPr>
              <w:t>YDYt</w:t>
            </w:r>
            <w:proofErr w:type="spellEnd"/>
            <w:r w:rsidRPr="000701C3">
              <w:rPr>
                <w:rFonts w:cs="Arial"/>
              </w:rPr>
              <w:t xml:space="preserve"> 3x2,5 mm</w:t>
            </w:r>
            <w:r w:rsidRPr="000701C3">
              <w:rPr>
                <w:rStyle w:val="Domylnaczcionkaakapitu1"/>
                <w:rFonts w:cs="Arial"/>
                <w:vertAlign w:val="superscript"/>
              </w:rPr>
              <w:t>2</w:t>
            </w:r>
          </w:p>
        </w:tc>
        <w:tc>
          <w:tcPr>
            <w:tcW w:w="778" w:type="dxa"/>
            <w:tcBorders>
              <w:left w:val="single" w:sz="4" w:space="0" w:color="auto"/>
              <w:right w:val="single" w:sz="4" w:space="0" w:color="auto"/>
            </w:tcBorders>
            <w:shd w:val="clear" w:color="auto" w:fill="auto"/>
          </w:tcPr>
          <w:p w14:paraId="74FFAFEA" w14:textId="77777777" w:rsidR="00073E8C" w:rsidRPr="000701C3" w:rsidRDefault="00073E8C" w:rsidP="002828C1">
            <w:pPr>
              <w:pStyle w:val="Teksttreci6"/>
              <w:spacing w:line="240" w:lineRule="auto"/>
              <w:ind w:right="240"/>
              <w:jc w:val="right"/>
              <w:rPr>
                <w:rFonts w:cs="Arial"/>
              </w:rPr>
            </w:pPr>
            <w:r w:rsidRPr="000701C3">
              <w:rPr>
                <w:rFonts w:cs="Arial"/>
              </w:rPr>
              <w:t>m</w:t>
            </w:r>
          </w:p>
        </w:tc>
        <w:tc>
          <w:tcPr>
            <w:tcW w:w="647" w:type="dxa"/>
            <w:tcBorders>
              <w:left w:val="single" w:sz="4" w:space="0" w:color="auto"/>
              <w:right w:val="single" w:sz="4" w:space="0" w:color="auto"/>
            </w:tcBorders>
            <w:shd w:val="clear" w:color="auto" w:fill="auto"/>
          </w:tcPr>
          <w:p w14:paraId="100CA137" w14:textId="77777777" w:rsidR="00073E8C" w:rsidRPr="000701C3" w:rsidRDefault="00073E8C" w:rsidP="002828C1">
            <w:pPr>
              <w:pStyle w:val="Teksttreci6"/>
              <w:spacing w:line="240" w:lineRule="auto"/>
              <w:ind w:left="240"/>
              <w:rPr>
                <w:rFonts w:cs="Arial"/>
              </w:rPr>
            </w:pPr>
            <w:r w:rsidRPr="000701C3">
              <w:rPr>
                <w:rFonts w:cs="Arial"/>
              </w:rPr>
              <w:t>150</w:t>
            </w:r>
          </w:p>
        </w:tc>
        <w:tc>
          <w:tcPr>
            <w:tcW w:w="1555" w:type="dxa"/>
            <w:tcBorders>
              <w:left w:val="single" w:sz="4" w:space="0" w:color="auto"/>
              <w:right w:val="single" w:sz="4" w:space="0" w:color="auto"/>
            </w:tcBorders>
            <w:shd w:val="clear" w:color="auto" w:fill="auto"/>
          </w:tcPr>
          <w:p w14:paraId="4F918289" w14:textId="77777777" w:rsidR="00073E8C" w:rsidRPr="000701C3" w:rsidRDefault="00073E8C" w:rsidP="002828C1">
            <w:pPr>
              <w:pStyle w:val="Teksttreci6"/>
              <w:spacing w:line="240" w:lineRule="auto"/>
              <w:ind w:left="340"/>
              <w:rPr>
                <w:rFonts w:cs="Arial"/>
              </w:rPr>
            </w:pPr>
            <w:r w:rsidRPr="000701C3">
              <w:rPr>
                <w:rFonts w:cs="Arial"/>
              </w:rPr>
              <w:t>300/500V</w:t>
            </w:r>
          </w:p>
        </w:tc>
        <w:tc>
          <w:tcPr>
            <w:tcW w:w="2414" w:type="dxa"/>
            <w:tcBorders>
              <w:left w:val="single" w:sz="4" w:space="0" w:color="auto"/>
              <w:right w:val="single" w:sz="4" w:space="0" w:color="auto"/>
            </w:tcBorders>
            <w:shd w:val="clear" w:color="auto" w:fill="auto"/>
          </w:tcPr>
          <w:p w14:paraId="1C49AD85" w14:textId="77777777" w:rsidR="00073E8C" w:rsidRPr="000701C3" w:rsidRDefault="00073E8C">
            <w:pPr>
              <w:pStyle w:val="Normalny1"/>
              <w:rPr>
                <w:rStyle w:val="Domylnaczcionkaakapitu1"/>
                <w:rFonts w:ascii="Arial" w:hAnsi="Arial" w:cs="Arial"/>
                <w:sz w:val="10"/>
              </w:rPr>
            </w:pPr>
          </w:p>
        </w:tc>
      </w:tr>
      <w:tr w:rsidR="00073E8C" w:rsidRPr="00073E8C" w14:paraId="1638A296" w14:textId="77777777" w:rsidTr="002828C1">
        <w:trPr>
          <w:trHeight w:val="490"/>
          <w:jc w:val="center"/>
        </w:trPr>
        <w:tc>
          <w:tcPr>
            <w:tcW w:w="437" w:type="dxa"/>
            <w:tcBorders>
              <w:left w:val="single" w:sz="4" w:space="0" w:color="auto"/>
              <w:right w:val="single" w:sz="4" w:space="0" w:color="auto"/>
            </w:tcBorders>
            <w:shd w:val="clear" w:color="auto" w:fill="auto"/>
          </w:tcPr>
          <w:p w14:paraId="7CA2C239" w14:textId="77777777" w:rsidR="00073E8C" w:rsidRPr="000701C3" w:rsidRDefault="00073E8C" w:rsidP="002828C1">
            <w:pPr>
              <w:pStyle w:val="Teksttreci6"/>
              <w:spacing w:line="240" w:lineRule="auto"/>
              <w:ind w:left="160"/>
              <w:rPr>
                <w:rFonts w:cs="Arial"/>
              </w:rPr>
            </w:pPr>
            <w:r w:rsidRPr="000701C3">
              <w:rPr>
                <w:rFonts w:cs="Arial"/>
              </w:rPr>
              <w:t>8</w:t>
            </w:r>
          </w:p>
        </w:tc>
        <w:tc>
          <w:tcPr>
            <w:tcW w:w="3514" w:type="dxa"/>
            <w:tcBorders>
              <w:left w:val="single" w:sz="4" w:space="0" w:color="auto"/>
              <w:right w:val="single" w:sz="4" w:space="0" w:color="auto"/>
            </w:tcBorders>
            <w:shd w:val="clear" w:color="auto" w:fill="auto"/>
          </w:tcPr>
          <w:p w14:paraId="0B02061D" w14:textId="77777777" w:rsidR="00073E8C" w:rsidRPr="000701C3" w:rsidRDefault="00073E8C" w:rsidP="002828C1">
            <w:pPr>
              <w:pStyle w:val="Teksttreci6"/>
              <w:spacing w:line="240" w:lineRule="auto"/>
              <w:ind w:left="60"/>
              <w:rPr>
                <w:rFonts w:cs="Arial"/>
              </w:rPr>
            </w:pPr>
            <w:r w:rsidRPr="000701C3">
              <w:rPr>
                <w:rFonts w:cs="Arial"/>
              </w:rPr>
              <w:t>Rura sztywna RB SPECIAL 47</w:t>
            </w:r>
          </w:p>
        </w:tc>
        <w:tc>
          <w:tcPr>
            <w:tcW w:w="778" w:type="dxa"/>
            <w:tcBorders>
              <w:left w:val="single" w:sz="4" w:space="0" w:color="auto"/>
              <w:right w:val="single" w:sz="4" w:space="0" w:color="auto"/>
            </w:tcBorders>
            <w:shd w:val="clear" w:color="auto" w:fill="auto"/>
          </w:tcPr>
          <w:p w14:paraId="67B12E52" w14:textId="77777777" w:rsidR="00073E8C" w:rsidRPr="000701C3" w:rsidRDefault="00073E8C" w:rsidP="002828C1">
            <w:pPr>
              <w:pStyle w:val="Teksttreci6"/>
              <w:spacing w:line="240" w:lineRule="auto"/>
              <w:ind w:right="240"/>
              <w:jc w:val="right"/>
              <w:rPr>
                <w:rFonts w:cs="Arial"/>
              </w:rPr>
            </w:pPr>
            <w:r w:rsidRPr="000701C3">
              <w:rPr>
                <w:rFonts w:cs="Arial"/>
              </w:rPr>
              <w:t>m</w:t>
            </w:r>
          </w:p>
        </w:tc>
        <w:tc>
          <w:tcPr>
            <w:tcW w:w="647" w:type="dxa"/>
            <w:tcBorders>
              <w:left w:val="single" w:sz="4" w:space="0" w:color="auto"/>
              <w:right w:val="single" w:sz="4" w:space="0" w:color="auto"/>
            </w:tcBorders>
            <w:shd w:val="clear" w:color="auto" w:fill="auto"/>
          </w:tcPr>
          <w:p w14:paraId="134AEAF1" w14:textId="77777777" w:rsidR="00073E8C" w:rsidRPr="000701C3" w:rsidRDefault="00073E8C" w:rsidP="002828C1">
            <w:pPr>
              <w:pStyle w:val="Teksttreci6"/>
              <w:spacing w:line="240" w:lineRule="auto"/>
              <w:ind w:left="240"/>
              <w:rPr>
                <w:rFonts w:cs="Arial"/>
              </w:rPr>
            </w:pPr>
            <w:r w:rsidRPr="000701C3">
              <w:rPr>
                <w:rFonts w:cs="Arial"/>
              </w:rPr>
              <w:t>75</w:t>
            </w:r>
          </w:p>
        </w:tc>
        <w:tc>
          <w:tcPr>
            <w:tcW w:w="1555" w:type="dxa"/>
            <w:tcBorders>
              <w:left w:val="single" w:sz="4" w:space="0" w:color="auto"/>
              <w:right w:val="single" w:sz="4" w:space="0" w:color="auto"/>
            </w:tcBorders>
            <w:shd w:val="clear" w:color="auto" w:fill="auto"/>
          </w:tcPr>
          <w:p w14:paraId="3C23C949" w14:textId="77777777" w:rsidR="00073E8C" w:rsidRPr="000701C3" w:rsidRDefault="00073E8C">
            <w:pPr>
              <w:pStyle w:val="Normalny1"/>
              <w:rPr>
                <w:rStyle w:val="Domylnaczcionkaakapitu1"/>
                <w:rFonts w:ascii="Arial" w:hAnsi="Arial" w:cs="Arial"/>
                <w:sz w:val="10"/>
              </w:rPr>
            </w:pPr>
          </w:p>
        </w:tc>
        <w:tc>
          <w:tcPr>
            <w:tcW w:w="2414" w:type="dxa"/>
            <w:tcBorders>
              <w:left w:val="single" w:sz="4" w:space="0" w:color="auto"/>
              <w:right w:val="single" w:sz="4" w:space="0" w:color="auto"/>
            </w:tcBorders>
            <w:shd w:val="clear" w:color="auto" w:fill="auto"/>
          </w:tcPr>
          <w:p w14:paraId="43EDD607" w14:textId="77777777" w:rsidR="00073E8C" w:rsidRPr="000701C3" w:rsidRDefault="00073E8C">
            <w:pPr>
              <w:pStyle w:val="Normalny1"/>
              <w:rPr>
                <w:rStyle w:val="Domylnaczcionkaakapitu1"/>
                <w:rFonts w:ascii="Arial" w:hAnsi="Arial" w:cs="Arial"/>
                <w:sz w:val="10"/>
              </w:rPr>
            </w:pPr>
          </w:p>
        </w:tc>
      </w:tr>
      <w:tr w:rsidR="00073E8C" w:rsidRPr="00073E8C" w14:paraId="00D7B14B" w14:textId="77777777" w:rsidTr="002828C1">
        <w:trPr>
          <w:trHeight w:val="322"/>
          <w:jc w:val="center"/>
        </w:trPr>
        <w:tc>
          <w:tcPr>
            <w:tcW w:w="437" w:type="dxa"/>
            <w:tcBorders>
              <w:left w:val="single" w:sz="4" w:space="0" w:color="auto"/>
              <w:right w:val="single" w:sz="4" w:space="0" w:color="auto"/>
            </w:tcBorders>
            <w:shd w:val="clear" w:color="auto" w:fill="auto"/>
          </w:tcPr>
          <w:p w14:paraId="15C21861" w14:textId="77777777" w:rsidR="00073E8C" w:rsidRPr="000701C3" w:rsidRDefault="00073E8C" w:rsidP="002828C1">
            <w:pPr>
              <w:pStyle w:val="Teksttreci6"/>
              <w:spacing w:line="240" w:lineRule="auto"/>
              <w:ind w:left="160"/>
              <w:rPr>
                <w:rFonts w:cs="Arial"/>
              </w:rPr>
            </w:pPr>
            <w:r w:rsidRPr="000701C3">
              <w:rPr>
                <w:rFonts w:cs="Arial"/>
              </w:rPr>
              <w:t>9</w:t>
            </w:r>
          </w:p>
        </w:tc>
        <w:tc>
          <w:tcPr>
            <w:tcW w:w="3514" w:type="dxa"/>
            <w:tcBorders>
              <w:left w:val="single" w:sz="4" w:space="0" w:color="auto"/>
              <w:right w:val="single" w:sz="4" w:space="0" w:color="auto"/>
            </w:tcBorders>
            <w:shd w:val="clear" w:color="auto" w:fill="auto"/>
          </w:tcPr>
          <w:p w14:paraId="522E0A71" w14:textId="77777777" w:rsidR="00073E8C" w:rsidRPr="000701C3" w:rsidRDefault="00073E8C" w:rsidP="002828C1">
            <w:pPr>
              <w:pStyle w:val="Teksttreci6"/>
              <w:spacing w:line="240" w:lineRule="auto"/>
              <w:ind w:left="60"/>
              <w:rPr>
                <w:rFonts w:cs="Arial"/>
              </w:rPr>
            </w:pPr>
            <w:r w:rsidRPr="000701C3">
              <w:rPr>
                <w:rFonts w:cs="Arial"/>
              </w:rPr>
              <w:t>Rura sztywna RB SPECIAL 22</w:t>
            </w:r>
          </w:p>
        </w:tc>
        <w:tc>
          <w:tcPr>
            <w:tcW w:w="778" w:type="dxa"/>
            <w:tcBorders>
              <w:left w:val="single" w:sz="4" w:space="0" w:color="auto"/>
              <w:right w:val="single" w:sz="4" w:space="0" w:color="auto"/>
            </w:tcBorders>
            <w:shd w:val="clear" w:color="auto" w:fill="auto"/>
          </w:tcPr>
          <w:p w14:paraId="4B537CA6" w14:textId="77777777" w:rsidR="00073E8C" w:rsidRPr="000701C3" w:rsidRDefault="00073E8C" w:rsidP="002828C1">
            <w:pPr>
              <w:pStyle w:val="Teksttreci6"/>
              <w:spacing w:line="240" w:lineRule="auto"/>
              <w:ind w:right="240"/>
              <w:jc w:val="right"/>
              <w:rPr>
                <w:rFonts w:cs="Arial"/>
              </w:rPr>
            </w:pPr>
            <w:r w:rsidRPr="000701C3">
              <w:rPr>
                <w:rFonts w:cs="Arial"/>
              </w:rPr>
              <w:t>m</w:t>
            </w:r>
          </w:p>
        </w:tc>
        <w:tc>
          <w:tcPr>
            <w:tcW w:w="647" w:type="dxa"/>
            <w:tcBorders>
              <w:left w:val="single" w:sz="4" w:space="0" w:color="auto"/>
              <w:right w:val="single" w:sz="4" w:space="0" w:color="auto"/>
            </w:tcBorders>
            <w:shd w:val="clear" w:color="auto" w:fill="auto"/>
          </w:tcPr>
          <w:p w14:paraId="5CE1BFD9" w14:textId="77777777" w:rsidR="00073E8C" w:rsidRPr="000701C3" w:rsidRDefault="00073E8C" w:rsidP="002828C1">
            <w:pPr>
              <w:pStyle w:val="Teksttreci6"/>
              <w:spacing w:line="240" w:lineRule="auto"/>
              <w:ind w:left="240"/>
              <w:rPr>
                <w:rFonts w:cs="Arial"/>
              </w:rPr>
            </w:pPr>
            <w:r w:rsidRPr="000701C3">
              <w:rPr>
                <w:rFonts w:cs="Arial"/>
              </w:rPr>
              <w:t>236</w:t>
            </w:r>
          </w:p>
        </w:tc>
        <w:tc>
          <w:tcPr>
            <w:tcW w:w="1555" w:type="dxa"/>
            <w:tcBorders>
              <w:left w:val="single" w:sz="4" w:space="0" w:color="auto"/>
              <w:right w:val="single" w:sz="4" w:space="0" w:color="auto"/>
            </w:tcBorders>
            <w:shd w:val="clear" w:color="auto" w:fill="auto"/>
          </w:tcPr>
          <w:p w14:paraId="5B89D5FA" w14:textId="77777777" w:rsidR="00073E8C" w:rsidRPr="000701C3" w:rsidRDefault="00073E8C">
            <w:pPr>
              <w:pStyle w:val="Normalny1"/>
              <w:rPr>
                <w:rStyle w:val="Domylnaczcionkaakapitu1"/>
                <w:rFonts w:ascii="Arial" w:hAnsi="Arial" w:cs="Arial"/>
                <w:sz w:val="10"/>
              </w:rPr>
            </w:pPr>
          </w:p>
        </w:tc>
        <w:tc>
          <w:tcPr>
            <w:tcW w:w="2414" w:type="dxa"/>
            <w:tcBorders>
              <w:left w:val="single" w:sz="4" w:space="0" w:color="auto"/>
              <w:right w:val="single" w:sz="4" w:space="0" w:color="auto"/>
            </w:tcBorders>
            <w:shd w:val="clear" w:color="auto" w:fill="auto"/>
          </w:tcPr>
          <w:p w14:paraId="51E2B21C" w14:textId="77777777" w:rsidR="00073E8C" w:rsidRPr="000701C3" w:rsidRDefault="00073E8C">
            <w:pPr>
              <w:pStyle w:val="Normalny1"/>
              <w:rPr>
                <w:rStyle w:val="Domylnaczcionkaakapitu1"/>
                <w:rFonts w:ascii="Arial" w:hAnsi="Arial" w:cs="Arial"/>
                <w:sz w:val="10"/>
              </w:rPr>
            </w:pPr>
          </w:p>
        </w:tc>
      </w:tr>
      <w:tr w:rsidR="00073E8C" w:rsidRPr="00073E8C" w14:paraId="007F5987" w14:textId="77777777" w:rsidTr="002828C1">
        <w:trPr>
          <w:trHeight w:val="322"/>
          <w:jc w:val="center"/>
        </w:trPr>
        <w:tc>
          <w:tcPr>
            <w:tcW w:w="437" w:type="dxa"/>
            <w:tcBorders>
              <w:left w:val="single" w:sz="4" w:space="0" w:color="auto"/>
              <w:right w:val="single" w:sz="4" w:space="0" w:color="auto"/>
            </w:tcBorders>
            <w:shd w:val="clear" w:color="auto" w:fill="auto"/>
          </w:tcPr>
          <w:p w14:paraId="6DB94AE8" w14:textId="77777777" w:rsidR="00073E8C" w:rsidRPr="000701C3" w:rsidRDefault="00073E8C" w:rsidP="002828C1">
            <w:pPr>
              <w:pStyle w:val="Teksttreci6"/>
              <w:spacing w:line="240" w:lineRule="auto"/>
              <w:ind w:left="160"/>
              <w:rPr>
                <w:rFonts w:cs="Arial"/>
              </w:rPr>
            </w:pPr>
            <w:r w:rsidRPr="000701C3">
              <w:rPr>
                <w:rFonts w:cs="Arial"/>
              </w:rPr>
              <w:t>10</w:t>
            </w:r>
          </w:p>
        </w:tc>
        <w:tc>
          <w:tcPr>
            <w:tcW w:w="3514" w:type="dxa"/>
            <w:tcBorders>
              <w:left w:val="single" w:sz="4" w:space="0" w:color="auto"/>
              <w:right w:val="single" w:sz="4" w:space="0" w:color="auto"/>
            </w:tcBorders>
            <w:shd w:val="clear" w:color="auto" w:fill="auto"/>
          </w:tcPr>
          <w:p w14:paraId="787B9D1E" w14:textId="77777777" w:rsidR="00073E8C" w:rsidRPr="000701C3" w:rsidRDefault="00073E8C" w:rsidP="002828C1">
            <w:pPr>
              <w:pStyle w:val="Teksttreci6"/>
              <w:spacing w:line="240" w:lineRule="auto"/>
              <w:ind w:left="60"/>
              <w:rPr>
                <w:rFonts w:cs="Arial"/>
              </w:rPr>
            </w:pPr>
            <w:r w:rsidRPr="000701C3">
              <w:rPr>
                <w:rFonts w:cs="Arial"/>
              </w:rPr>
              <w:t xml:space="preserve">Złączka karbowana </w:t>
            </w:r>
            <w:proofErr w:type="spellStart"/>
            <w:r w:rsidRPr="000701C3">
              <w:rPr>
                <w:rFonts w:cs="Arial"/>
              </w:rPr>
              <w:t>średn</w:t>
            </w:r>
            <w:proofErr w:type="spellEnd"/>
            <w:r w:rsidRPr="000701C3">
              <w:rPr>
                <w:rFonts w:cs="Arial"/>
              </w:rPr>
              <w:t>. 47</w:t>
            </w:r>
          </w:p>
        </w:tc>
        <w:tc>
          <w:tcPr>
            <w:tcW w:w="778" w:type="dxa"/>
            <w:tcBorders>
              <w:left w:val="single" w:sz="4" w:space="0" w:color="auto"/>
              <w:right w:val="single" w:sz="4" w:space="0" w:color="auto"/>
            </w:tcBorders>
            <w:shd w:val="clear" w:color="auto" w:fill="auto"/>
          </w:tcPr>
          <w:p w14:paraId="3947706D" w14:textId="77777777" w:rsidR="00073E8C" w:rsidRPr="000701C3" w:rsidRDefault="00073E8C" w:rsidP="002828C1">
            <w:pPr>
              <w:pStyle w:val="Teksttreci6"/>
              <w:spacing w:line="240" w:lineRule="auto"/>
              <w:ind w:right="240"/>
              <w:jc w:val="right"/>
              <w:rPr>
                <w:rFonts w:cs="Arial"/>
              </w:rPr>
            </w:pPr>
            <w:r w:rsidRPr="000701C3">
              <w:rPr>
                <w:rFonts w:cs="Arial"/>
              </w:rPr>
              <w:t>szt.</w:t>
            </w:r>
          </w:p>
        </w:tc>
        <w:tc>
          <w:tcPr>
            <w:tcW w:w="647" w:type="dxa"/>
            <w:tcBorders>
              <w:left w:val="single" w:sz="4" w:space="0" w:color="auto"/>
              <w:right w:val="single" w:sz="4" w:space="0" w:color="auto"/>
            </w:tcBorders>
            <w:shd w:val="clear" w:color="auto" w:fill="auto"/>
          </w:tcPr>
          <w:p w14:paraId="04B0C810" w14:textId="77777777" w:rsidR="00073E8C" w:rsidRPr="000701C3" w:rsidRDefault="00073E8C" w:rsidP="002828C1">
            <w:pPr>
              <w:pStyle w:val="Teksttreci6"/>
              <w:spacing w:line="240" w:lineRule="auto"/>
              <w:ind w:left="240"/>
              <w:rPr>
                <w:rFonts w:cs="Arial"/>
              </w:rPr>
            </w:pPr>
            <w:r w:rsidRPr="000701C3">
              <w:rPr>
                <w:rFonts w:cs="Arial"/>
              </w:rPr>
              <w:t>12</w:t>
            </w:r>
          </w:p>
        </w:tc>
        <w:tc>
          <w:tcPr>
            <w:tcW w:w="1555" w:type="dxa"/>
            <w:tcBorders>
              <w:left w:val="single" w:sz="4" w:space="0" w:color="auto"/>
              <w:right w:val="single" w:sz="4" w:space="0" w:color="auto"/>
            </w:tcBorders>
            <w:shd w:val="clear" w:color="auto" w:fill="auto"/>
          </w:tcPr>
          <w:p w14:paraId="0CF7C5B6" w14:textId="77777777" w:rsidR="00073E8C" w:rsidRPr="000701C3" w:rsidRDefault="00073E8C">
            <w:pPr>
              <w:pStyle w:val="Normalny1"/>
              <w:rPr>
                <w:rStyle w:val="Domylnaczcionkaakapitu1"/>
                <w:rFonts w:ascii="Arial" w:hAnsi="Arial" w:cs="Arial"/>
                <w:sz w:val="10"/>
              </w:rPr>
            </w:pPr>
          </w:p>
        </w:tc>
        <w:tc>
          <w:tcPr>
            <w:tcW w:w="2414" w:type="dxa"/>
            <w:tcBorders>
              <w:left w:val="single" w:sz="4" w:space="0" w:color="auto"/>
              <w:right w:val="single" w:sz="4" w:space="0" w:color="auto"/>
            </w:tcBorders>
            <w:shd w:val="clear" w:color="auto" w:fill="auto"/>
          </w:tcPr>
          <w:p w14:paraId="18689DED" w14:textId="77777777" w:rsidR="00073E8C" w:rsidRPr="000701C3" w:rsidRDefault="00073E8C">
            <w:pPr>
              <w:pStyle w:val="Normalny1"/>
              <w:rPr>
                <w:rStyle w:val="Domylnaczcionkaakapitu1"/>
                <w:rFonts w:ascii="Arial" w:hAnsi="Arial" w:cs="Arial"/>
                <w:sz w:val="10"/>
              </w:rPr>
            </w:pPr>
          </w:p>
        </w:tc>
      </w:tr>
      <w:tr w:rsidR="00073E8C" w:rsidRPr="00073E8C" w14:paraId="1AA2F6D3" w14:textId="77777777" w:rsidTr="002828C1">
        <w:trPr>
          <w:trHeight w:val="322"/>
          <w:jc w:val="center"/>
        </w:trPr>
        <w:tc>
          <w:tcPr>
            <w:tcW w:w="437" w:type="dxa"/>
            <w:tcBorders>
              <w:left w:val="single" w:sz="4" w:space="0" w:color="auto"/>
              <w:bottom w:val="single" w:sz="4" w:space="0" w:color="auto"/>
              <w:right w:val="single" w:sz="4" w:space="0" w:color="auto"/>
            </w:tcBorders>
            <w:shd w:val="clear" w:color="auto" w:fill="auto"/>
          </w:tcPr>
          <w:p w14:paraId="309A4E03" w14:textId="77777777" w:rsidR="00073E8C" w:rsidRPr="000701C3" w:rsidRDefault="00073E8C" w:rsidP="002828C1">
            <w:pPr>
              <w:pStyle w:val="Teksttreci6"/>
              <w:spacing w:line="240" w:lineRule="auto"/>
              <w:ind w:left="160"/>
              <w:rPr>
                <w:rFonts w:cs="Arial"/>
              </w:rPr>
            </w:pPr>
            <w:r w:rsidRPr="000701C3">
              <w:rPr>
                <w:rFonts w:cs="Arial"/>
              </w:rPr>
              <w:t>11</w:t>
            </w:r>
          </w:p>
        </w:tc>
        <w:tc>
          <w:tcPr>
            <w:tcW w:w="3514" w:type="dxa"/>
            <w:tcBorders>
              <w:left w:val="single" w:sz="4" w:space="0" w:color="auto"/>
              <w:bottom w:val="single" w:sz="4" w:space="0" w:color="auto"/>
              <w:right w:val="single" w:sz="4" w:space="0" w:color="auto"/>
            </w:tcBorders>
            <w:shd w:val="clear" w:color="auto" w:fill="auto"/>
          </w:tcPr>
          <w:p w14:paraId="2AAF84E3" w14:textId="77777777" w:rsidR="00073E8C" w:rsidRPr="000701C3" w:rsidRDefault="00073E8C" w:rsidP="002828C1">
            <w:pPr>
              <w:pStyle w:val="Teksttreci6"/>
              <w:spacing w:line="240" w:lineRule="auto"/>
              <w:ind w:left="60"/>
              <w:rPr>
                <w:rFonts w:cs="Arial"/>
              </w:rPr>
            </w:pPr>
            <w:r w:rsidRPr="000701C3">
              <w:rPr>
                <w:rFonts w:cs="Arial"/>
              </w:rPr>
              <w:t xml:space="preserve">Złączka karbowana </w:t>
            </w:r>
            <w:proofErr w:type="spellStart"/>
            <w:r w:rsidRPr="000701C3">
              <w:rPr>
                <w:rFonts w:cs="Arial"/>
              </w:rPr>
              <w:t>średn</w:t>
            </w:r>
            <w:proofErr w:type="spellEnd"/>
            <w:r w:rsidRPr="000701C3">
              <w:rPr>
                <w:rFonts w:cs="Arial"/>
              </w:rPr>
              <w:t>. 22</w:t>
            </w:r>
          </w:p>
        </w:tc>
        <w:tc>
          <w:tcPr>
            <w:tcW w:w="778" w:type="dxa"/>
            <w:tcBorders>
              <w:left w:val="single" w:sz="4" w:space="0" w:color="auto"/>
              <w:bottom w:val="single" w:sz="4" w:space="0" w:color="auto"/>
              <w:right w:val="single" w:sz="4" w:space="0" w:color="auto"/>
            </w:tcBorders>
            <w:shd w:val="clear" w:color="auto" w:fill="auto"/>
          </w:tcPr>
          <w:p w14:paraId="2A89B57F" w14:textId="77777777" w:rsidR="00073E8C" w:rsidRPr="000701C3" w:rsidRDefault="00073E8C" w:rsidP="002828C1">
            <w:pPr>
              <w:pStyle w:val="Teksttreci6"/>
              <w:spacing w:line="240" w:lineRule="auto"/>
              <w:ind w:right="240"/>
              <w:jc w:val="right"/>
              <w:rPr>
                <w:rFonts w:cs="Arial"/>
              </w:rPr>
            </w:pPr>
            <w:r w:rsidRPr="000701C3">
              <w:rPr>
                <w:rFonts w:cs="Arial"/>
              </w:rPr>
              <w:t>szt.</w:t>
            </w:r>
          </w:p>
        </w:tc>
        <w:tc>
          <w:tcPr>
            <w:tcW w:w="647" w:type="dxa"/>
            <w:tcBorders>
              <w:left w:val="single" w:sz="4" w:space="0" w:color="auto"/>
              <w:bottom w:val="single" w:sz="4" w:space="0" w:color="auto"/>
              <w:right w:val="single" w:sz="4" w:space="0" w:color="auto"/>
            </w:tcBorders>
            <w:shd w:val="clear" w:color="auto" w:fill="auto"/>
          </w:tcPr>
          <w:p w14:paraId="00048DBD" w14:textId="77777777" w:rsidR="00073E8C" w:rsidRPr="000701C3" w:rsidRDefault="00073E8C" w:rsidP="002828C1">
            <w:pPr>
              <w:pStyle w:val="Teksttreci6"/>
              <w:spacing w:line="240" w:lineRule="auto"/>
              <w:ind w:left="240"/>
              <w:rPr>
                <w:rFonts w:cs="Arial"/>
              </w:rPr>
            </w:pPr>
            <w:r w:rsidRPr="000701C3">
              <w:rPr>
                <w:rFonts w:cs="Arial"/>
              </w:rPr>
              <w:t>50</w:t>
            </w:r>
          </w:p>
        </w:tc>
        <w:tc>
          <w:tcPr>
            <w:tcW w:w="1555" w:type="dxa"/>
            <w:tcBorders>
              <w:left w:val="single" w:sz="4" w:space="0" w:color="auto"/>
              <w:bottom w:val="single" w:sz="4" w:space="0" w:color="auto"/>
              <w:right w:val="single" w:sz="4" w:space="0" w:color="auto"/>
            </w:tcBorders>
            <w:shd w:val="clear" w:color="auto" w:fill="auto"/>
          </w:tcPr>
          <w:p w14:paraId="49BE3728" w14:textId="77777777" w:rsidR="00073E8C" w:rsidRPr="000701C3" w:rsidRDefault="00073E8C">
            <w:pPr>
              <w:pStyle w:val="Normalny1"/>
              <w:rPr>
                <w:rStyle w:val="Domylnaczcionkaakapitu1"/>
                <w:rFonts w:ascii="Arial" w:hAnsi="Arial" w:cs="Arial"/>
                <w:sz w:val="10"/>
              </w:rPr>
            </w:pPr>
          </w:p>
        </w:tc>
        <w:tc>
          <w:tcPr>
            <w:tcW w:w="2414" w:type="dxa"/>
            <w:tcBorders>
              <w:left w:val="single" w:sz="4" w:space="0" w:color="auto"/>
              <w:bottom w:val="single" w:sz="4" w:space="0" w:color="auto"/>
              <w:right w:val="single" w:sz="4" w:space="0" w:color="auto"/>
            </w:tcBorders>
            <w:shd w:val="clear" w:color="auto" w:fill="auto"/>
          </w:tcPr>
          <w:p w14:paraId="2156D12A" w14:textId="77777777" w:rsidR="00073E8C" w:rsidRPr="000701C3" w:rsidRDefault="00073E8C">
            <w:pPr>
              <w:pStyle w:val="Normalny1"/>
              <w:rPr>
                <w:rStyle w:val="Domylnaczcionkaakapitu1"/>
                <w:rFonts w:ascii="Arial" w:hAnsi="Arial" w:cs="Arial"/>
                <w:sz w:val="10"/>
              </w:rPr>
            </w:pPr>
          </w:p>
        </w:tc>
      </w:tr>
      <w:tr w:rsidR="00073E8C" w:rsidRPr="00073E8C" w14:paraId="35BD57D1" w14:textId="77777777" w:rsidTr="002828C1">
        <w:trPr>
          <w:trHeight w:val="326"/>
          <w:jc w:val="center"/>
        </w:trPr>
        <w:tc>
          <w:tcPr>
            <w:tcW w:w="437" w:type="dxa"/>
            <w:tcBorders>
              <w:top w:val="single" w:sz="4" w:space="0" w:color="auto"/>
              <w:left w:val="single" w:sz="4" w:space="0" w:color="auto"/>
              <w:bottom w:val="single" w:sz="4" w:space="0" w:color="auto"/>
              <w:right w:val="single" w:sz="4" w:space="0" w:color="auto"/>
            </w:tcBorders>
            <w:shd w:val="clear" w:color="auto" w:fill="auto"/>
          </w:tcPr>
          <w:p w14:paraId="78E3C9D3" w14:textId="77777777" w:rsidR="00073E8C" w:rsidRPr="000701C3" w:rsidRDefault="00073E8C" w:rsidP="002828C1">
            <w:pPr>
              <w:pStyle w:val="Teksttreci6"/>
              <w:spacing w:line="240" w:lineRule="auto"/>
              <w:ind w:left="160"/>
              <w:rPr>
                <w:rFonts w:cs="Arial"/>
              </w:rPr>
            </w:pPr>
            <w:r w:rsidRPr="000701C3">
              <w:rPr>
                <w:rFonts w:cs="Arial"/>
              </w:rPr>
              <w:lastRenderedPageBreak/>
              <w:t>12</w:t>
            </w:r>
          </w:p>
        </w:tc>
        <w:tc>
          <w:tcPr>
            <w:tcW w:w="3514" w:type="dxa"/>
            <w:tcBorders>
              <w:top w:val="single" w:sz="4" w:space="0" w:color="auto"/>
              <w:left w:val="single" w:sz="4" w:space="0" w:color="auto"/>
              <w:bottom w:val="single" w:sz="4" w:space="0" w:color="auto"/>
              <w:right w:val="single" w:sz="4" w:space="0" w:color="auto"/>
            </w:tcBorders>
            <w:shd w:val="clear" w:color="auto" w:fill="auto"/>
          </w:tcPr>
          <w:p w14:paraId="55C2A74D" w14:textId="77777777" w:rsidR="00073E8C" w:rsidRPr="000701C3" w:rsidRDefault="00073E8C" w:rsidP="002828C1">
            <w:pPr>
              <w:pStyle w:val="Teksttreci6"/>
              <w:spacing w:line="240" w:lineRule="auto"/>
              <w:ind w:left="60"/>
              <w:rPr>
                <w:rFonts w:cs="Arial"/>
              </w:rPr>
            </w:pPr>
            <w:r w:rsidRPr="000701C3">
              <w:rPr>
                <w:rFonts w:cs="Arial"/>
              </w:rPr>
              <w:t xml:space="preserve">Uchwyt zamykany </w:t>
            </w:r>
            <w:proofErr w:type="spellStart"/>
            <w:r w:rsidRPr="000701C3">
              <w:rPr>
                <w:rFonts w:cs="Arial"/>
              </w:rPr>
              <w:t>średn</w:t>
            </w:r>
            <w:proofErr w:type="spellEnd"/>
            <w:r w:rsidRPr="000701C3">
              <w:rPr>
                <w:rFonts w:cs="Arial"/>
              </w:rPr>
              <w:t>. 47</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2799145C" w14:textId="77777777" w:rsidR="00073E8C" w:rsidRPr="000701C3" w:rsidRDefault="00073E8C" w:rsidP="002828C1">
            <w:pPr>
              <w:pStyle w:val="Teksttreci6"/>
              <w:spacing w:line="240" w:lineRule="auto"/>
              <w:ind w:right="240"/>
              <w:jc w:val="right"/>
              <w:rPr>
                <w:rFonts w:cs="Arial"/>
              </w:rPr>
            </w:pPr>
            <w:r w:rsidRPr="000701C3">
              <w:rPr>
                <w:rFonts w:cs="Arial"/>
              </w:rPr>
              <w:t>szt.</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36AEC9AA" w14:textId="77777777" w:rsidR="00073E8C" w:rsidRPr="000701C3" w:rsidRDefault="00073E8C" w:rsidP="002828C1">
            <w:pPr>
              <w:pStyle w:val="Teksttreci6"/>
              <w:spacing w:line="240" w:lineRule="auto"/>
              <w:ind w:left="240"/>
              <w:rPr>
                <w:rFonts w:cs="Arial"/>
              </w:rPr>
            </w:pPr>
            <w:r w:rsidRPr="000701C3">
              <w:rPr>
                <w:rFonts w:cs="Arial"/>
              </w:rPr>
              <w:t>50</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A7B5A18" w14:textId="77777777" w:rsidR="00073E8C" w:rsidRPr="000701C3" w:rsidRDefault="00073E8C">
            <w:pPr>
              <w:pStyle w:val="Normalny1"/>
              <w:rPr>
                <w:rStyle w:val="Domylnaczcionkaakapitu1"/>
                <w:rFonts w:ascii="Arial" w:hAnsi="Arial" w:cs="Arial"/>
                <w:sz w:val="10"/>
              </w:rPr>
            </w:pP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93C34AC" w14:textId="77777777" w:rsidR="00073E8C" w:rsidRPr="000701C3" w:rsidRDefault="00073E8C">
            <w:pPr>
              <w:pStyle w:val="Normalny1"/>
              <w:rPr>
                <w:rStyle w:val="Domylnaczcionkaakapitu1"/>
                <w:rFonts w:ascii="Arial" w:hAnsi="Arial" w:cs="Arial"/>
                <w:sz w:val="10"/>
              </w:rPr>
            </w:pPr>
          </w:p>
        </w:tc>
      </w:tr>
      <w:tr w:rsidR="00073E8C" w:rsidRPr="00073E8C" w14:paraId="0F0B094D" w14:textId="77777777" w:rsidTr="002828C1">
        <w:trPr>
          <w:trHeight w:val="322"/>
          <w:jc w:val="center"/>
        </w:trPr>
        <w:tc>
          <w:tcPr>
            <w:tcW w:w="437" w:type="dxa"/>
            <w:tcBorders>
              <w:top w:val="single" w:sz="4" w:space="0" w:color="auto"/>
              <w:left w:val="single" w:sz="4" w:space="0" w:color="auto"/>
              <w:bottom w:val="single" w:sz="4" w:space="0" w:color="auto"/>
              <w:right w:val="single" w:sz="4" w:space="0" w:color="auto"/>
            </w:tcBorders>
            <w:shd w:val="clear" w:color="auto" w:fill="auto"/>
          </w:tcPr>
          <w:p w14:paraId="3BDEC2A5" w14:textId="77777777" w:rsidR="00073E8C" w:rsidRPr="000701C3" w:rsidRDefault="00073E8C" w:rsidP="002828C1">
            <w:pPr>
              <w:pStyle w:val="Teksttreci6"/>
              <w:spacing w:line="240" w:lineRule="auto"/>
              <w:ind w:left="160"/>
              <w:rPr>
                <w:rFonts w:cs="Arial"/>
              </w:rPr>
            </w:pPr>
            <w:r w:rsidRPr="000701C3">
              <w:rPr>
                <w:rFonts w:cs="Arial"/>
              </w:rPr>
              <w:t>13</w:t>
            </w:r>
          </w:p>
        </w:tc>
        <w:tc>
          <w:tcPr>
            <w:tcW w:w="3514" w:type="dxa"/>
            <w:tcBorders>
              <w:top w:val="single" w:sz="4" w:space="0" w:color="auto"/>
              <w:left w:val="single" w:sz="4" w:space="0" w:color="auto"/>
              <w:bottom w:val="single" w:sz="4" w:space="0" w:color="auto"/>
              <w:right w:val="single" w:sz="4" w:space="0" w:color="auto"/>
            </w:tcBorders>
            <w:shd w:val="clear" w:color="auto" w:fill="auto"/>
          </w:tcPr>
          <w:p w14:paraId="6BDE05FC" w14:textId="77777777" w:rsidR="00073E8C" w:rsidRPr="000701C3" w:rsidRDefault="00073E8C" w:rsidP="002828C1">
            <w:pPr>
              <w:pStyle w:val="Teksttreci6"/>
              <w:spacing w:line="240" w:lineRule="auto"/>
              <w:ind w:left="60"/>
              <w:rPr>
                <w:rFonts w:cs="Arial"/>
              </w:rPr>
            </w:pPr>
            <w:r w:rsidRPr="000701C3">
              <w:rPr>
                <w:rFonts w:cs="Arial"/>
              </w:rPr>
              <w:t xml:space="preserve">Uchwyt zamykany </w:t>
            </w:r>
            <w:proofErr w:type="spellStart"/>
            <w:r w:rsidRPr="000701C3">
              <w:rPr>
                <w:rFonts w:cs="Arial"/>
              </w:rPr>
              <w:t>średn</w:t>
            </w:r>
            <w:proofErr w:type="spellEnd"/>
            <w:r w:rsidRPr="000701C3">
              <w:rPr>
                <w:rFonts w:cs="Arial"/>
              </w:rPr>
              <w:t>. 22</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F9890C7" w14:textId="77777777" w:rsidR="00073E8C" w:rsidRPr="000701C3" w:rsidRDefault="00073E8C" w:rsidP="002828C1">
            <w:pPr>
              <w:pStyle w:val="Teksttreci6"/>
              <w:spacing w:line="240" w:lineRule="auto"/>
              <w:ind w:right="240"/>
              <w:jc w:val="right"/>
              <w:rPr>
                <w:rFonts w:cs="Arial"/>
              </w:rPr>
            </w:pPr>
            <w:r w:rsidRPr="000701C3">
              <w:rPr>
                <w:rFonts w:cs="Arial"/>
              </w:rPr>
              <w:t>szt.</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AF7026D" w14:textId="77777777" w:rsidR="00073E8C" w:rsidRPr="000701C3" w:rsidRDefault="00073E8C" w:rsidP="002828C1">
            <w:pPr>
              <w:pStyle w:val="Teksttreci6"/>
              <w:spacing w:line="240" w:lineRule="auto"/>
              <w:ind w:left="240"/>
              <w:rPr>
                <w:rFonts w:cs="Arial"/>
              </w:rPr>
            </w:pPr>
            <w:r w:rsidRPr="000701C3">
              <w:rPr>
                <w:rFonts w:cs="Arial"/>
              </w:rPr>
              <w:t>210</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5124EB29" w14:textId="77777777" w:rsidR="00073E8C" w:rsidRPr="000701C3" w:rsidRDefault="00073E8C">
            <w:pPr>
              <w:pStyle w:val="Normalny1"/>
              <w:rPr>
                <w:rStyle w:val="Domylnaczcionkaakapitu1"/>
                <w:rFonts w:ascii="Arial" w:hAnsi="Arial" w:cs="Arial"/>
                <w:sz w:val="10"/>
              </w:rPr>
            </w:pP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05E5C63" w14:textId="77777777" w:rsidR="00073E8C" w:rsidRPr="000701C3" w:rsidRDefault="00073E8C">
            <w:pPr>
              <w:pStyle w:val="Normalny1"/>
              <w:rPr>
                <w:rStyle w:val="Domylnaczcionkaakapitu1"/>
                <w:rFonts w:ascii="Arial" w:hAnsi="Arial" w:cs="Arial"/>
                <w:sz w:val="10"/>
              </w:rPr>
            </w:pPr>
          </w:p>
        </w:tc>
      </w:tr>
      <w:tr w:rsidR="00073E8C" w:rsidRPr="00073E8C" w14:paraId="7C4E2F4B" w14:textId="77777777" w:rsidTr="002828C1">
        <w:trPr>
          <w:trHeight w:val="326"/>
          <w:jc w:val="center"/>
        </w:trPr>
        <w:tc>
          <w:tcPr>
            <w:tcW w:w="437" w:type="dxa"/>
            <w:tcBorders>
              <w:top w:val="single" w:sz="4" w:space="0" w:color="auto"/>
              <w:left w:val="single" w:sz="4" w:space="0" w:color="auto"/>
              <w:bottom w:val="single" w:sz="4" w:space="0" w:color="auto"/>
              <w:right w:val="single" w:sz="4" w:space="0" w:color="auto"/>
            </w:tcBorders>
            <w:shd w:val="clear" w:color="auto" w:fill="auto"/>
          </w:tcPr>
          <w:p w14:paraId="35707F74" w14:textId="77777777" w:rsidR="00073E8C" w:rsidRPr="000701C3" w:rsidRDefault="00073E8C" w:rsidP="002828C1">
            <w:pPr>
              <w:pStyle w:val="Teksttreci6"/>
              <w:spacing w:line="240" w:lineRule="auto"/>
              <w:ind w:left="160"/>
              <w:rPr>
                <w:rFonts w:cs="Arial"/>
              </w:rPr>
            </w:pPr>
            <w:r w:rsidRPr="000701C3">
              <w:rPr>
                <w:rFonts w:cs="Arial"/>
              </w:rPr>
              <w:t>14</w:t>
            </w:r>
          </w:p>
        </w:tc>
        <w:tc>
          <w:tcPr>
            <w:tcW w:w="3514" w:type="dxa"/>
            <w:tcBorders>
              <w:top w:val="single" w:sz="4" w:space="0" w:color="auto"/>
              <w:left w:val="single" w:sz="4" w:space="0" w:color="auto"/>
              <w:bottom w:val="single" w:sz="4" w:space="0" w:color="auto"/>
              <w:right w:val="single" w:sz="4" w:space="0" w:color="auto"/>
            </w:tcBorders>
            <w:shd w:val="clear" w:color="auto" w:fill="auto"/>
          </w:tcPr>
          <w:p w14:paraId="37D64C9F" w14:textId="77777777" w:rsidR="00073E8C" w:rsidRPr="000701C3" w:rsidRDefault="00073E8C" w:rsidP="002828C1">
            <w:pPr>
              <w:pStyle w:val="Teksttreci6"/>
              <w:spacing w:line="240" w:lineRule="auto"/>
              <w:ind w:left="60"/>
              <w:rPr>
                <w:rFonts w:cs="Arial"/>
              </w:rPr>
            </w:pPr>
            <w:r w:rsidRPr="000701C3">
              <w:rPr>
                <w:rFonts w:cs="Arial"/>
              </w:rPr>
              <w:t>Osłona OP-ABC</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346548B" w14:textId="77777777" w:rsidR="00073E8C" w:rsidRPr="000701C3" w:rsidRDefault="00073E8C" w:rsidP="002828C1">
            <w:pPr>
              <w:pStyle w:val="Teksttreci6"/>
              <w:spacing w:line="240" w:lineRule="auto"/>
              <w:ind w:right="240"/>
              <w:jc w:val="right"/>
              <w:rPr>
                <w:rFonts w:cs="Arial"/>
              </w:rPr>
            </w:pPr>
            <w:r w:rsidRPr="000701C3">
              <w:rPr>
                <w:rFonts w:cs="Arial"/>
              </w:rPr>
              <w:t>m</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C2617BD" w14:textId="77777777" w:rsidR="00073E8C" w:rsidRPr="000701C3" w:rsidRDefault="00073E8C" w:rsidP="002828C1">
            <w:pPr>
              <w:pStyle w:val="Teksttreci6"/>
              <w:spacing w:line="240" w:lineRule="auto"/>
              <w:ind w:left="240"/>
              <w:rPr>
                <w:rFonts w:cs="Arial"/>
              </w:rPr>
            </w:pPr>
            <w:r w:rsidRPr="000701C3">
              <w:rPr>
                <w:rFonts w:cs="Arial"/>
              </w:rPr>
              <w:t>6</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C696CD3" w14:textId="77777777" w:rsidR="00073E8C" w:rsidRPr="000701C3" w:rsidRDefault="00073E8C">
            <w:pPr>
              <w:pStyle w:val="Normalny1"/>
              <w:rPr>
                <w:rStyle w:val="Domylnaczcionkaakapitu1"/>
                <w:rFonts w:ascii="Arial" w:hAnsi="Arial" w:cs="Arial"/>
                <w:sz w:val="10"/>
              </w:rPr>
            </w:pP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0380B937" w14:textId="77777777" w:rsidR="00073E8C" w:rsidRPr="000701C3" w:rsidRDefault="00073E8C" w:rsidP="002828C1">
            <w:pPr>
              <w:pStyle w:val="Teksttreci6"/>
              <w:spacing w:line="240" w:lineRule="auto"/>
              <w:ind w:left="740"/>
              <w:rPr>
                <w:rFonts w:cs="Arial"/>
              </w:rPr>
            </w:pPr>
            <w:r w:rsidRPr="000701C3">
              <w:rPr>
                <w:rFonts w:cs="Arial"/>
              </w:rPr>
              <w:t>podłogowa</w:t>
            </w:r>
          </w:p>
        </w:tc>
      </w:tr>
      <w:tr w:rsidR="00073E8C" w:rsidRPr="00073E8C" w14:paraId="4189C556" w14:textId="77777777" w:rsidTr="002828C1">
        <w:trPr>
          <w:trHeight w:val="331"/>
          <w:jc w:val="center"/>
        </w:trPr>
        <w:tc>
          <w:tcPr>
            <w:tcW w:w="437" w:type="dxa"/>
            <w:tcBorders>
              <w:top w:val="single" w:sz="4" w:space="0" w:color="auto"/>
              <w:left w:val="single" w:sz="4" w:space="0" w:color="auto"/>
              <w:bottom w:val="single" w:sz="4" w:space="0" w:color="auto"/>
              <w:right w:val="single" w:sz="4" w:space="0" w:color="auto"/>
            </w:tcBorders>
            <w:shd w:val="clear" w:color="auto" w:fill="auto"/>
          </w:tcPr>
          <w:p w14:paraId="5E7958EA" w14:textId="77777777" w:rsidR="00073E8C" w:rsidRPr="000701C3" w:rsidRDefault="00073E8C">
            <w:pPr>
              <w:pStyle w:val="Normalny1"/>
              <w:rPr>
                <w:rStyle w:val="Domylnaczcionkaakapitu1"/>
                <w:rFonts w:ascii="Arial" w:hAnsi="Arial" w:cs="Arial"/>
                <w:sz w:val="10"/>
              </w:rPr>
            </w:pPr>
          </w:p>
        </w:tc>
        <w:tc>
          <w:tcPr>
            <w:tcW w:w="3514" w:type="dxa"/>
            <w:tcBorders>
              <w:top w:val="single" w:sz="4" w:space="0" w:color="auto"/>
              <w:left w:val="single" w:sz="4" w:space="0" w:color="auto"/>
              <w:bottom w:val="single" w:sz="4" w:space="0" w:color="auto"/>
              <w:right w:val="single" w:sz="4" w:space="0" w:color="auto"/>
            </w:tcBorders>
            <w:shd w:val="clear" w:color="auto" w:fill="auto"/>
          </w:tcPr>
          <w:p w14:paraId="7054EED5" w14:textId="77777777" w:rsidR="00073E8C" w:rsidRPr="000701C3" w:rsidRDefault="00073E8C">
            <w:pPr>
              <w:pStyle w:val="Normalny1"/>
              <w:rPr>
                <w:rStyle w:val="Domylnaczcionkaakapitu1"/>
                <w:rFonts w:ascii="Arial" w:hAnsi="Arial" w:cs="Arial"/>
                <w:sz w:val="10"/>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055B5BD1" w14:textId="77777777" w:rsidR="00073E8C" w:rsidRPr="000701C3" w:rsidRDefault="00073E8C">
            <w:pPr>
              <w:pStyle w:val="Normalny1"/>
              <w:rPr>
                <w:rStyle w:val="Domylnaczcionkaakapitu1"/>
                <w:rFonts w:ascii="Arial" w:hAnsi="Arial" w:cs="Arial"/>
                <w:sz w:val="1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1CDE0CE9" w14:textId="77777777" w:rsidR="00073E8C" w:rsidRPr="000701C3" w:rsidRDefault="00073E8C">
            <w:pPr>
              <w:pStyle w:val="Normalny1"/>
              <w:rPr>
                <w:rStyle w:val="Domylnaczcionkaakapitu1"/>
                <w:rFonts w:ascii="Arial" w:hAnsi="Arial" w:cs="Arial"/>
                <w:sz w:val="10"/>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DA21207" w14:textId="77777777" w:rsidR="00073E8C" w:rsidRPr="000701C3" w:rsidRDefault="00073E8C">
            <w:pPr>
              <w:pStyle w:val="Normalny1"/>
              <w:rPr>
                <w:rStyle w:val="Domylnaczcionkaakapitu1"/>
                <w:rFonts w:ascii="Arial" w:hAnsi="Arial" w:cs="Arial"/>
                <w:sz w:val="10"/>
              </w:rPr>
            </w:pP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D9A3FAE" w14:textId="77777777" w:rsidR="00073E8C" w:rsidRPr="000701C3" w:rsidRDefault="00073E8C">
            <w:pPr>
              <w:pStyle w:val="Normalny1"/>
              <w:rPr>
                <w:rStyle w:val="Domylnaczcionkaakapitu1"/>
                <w:rFonts w:ascii="Arial" w:hAnsi="Arial" w:cs="Arial"/>
                <w:sz w:val="10"/>
              </w:rPr>
            </w:pPr>
          </w:p>
        </w:tc>
      </w:tr>
    </w:tbl>
    <w:p w14:paraId="5D6446E3" w14:textId="77777777" w:rsidR="00073E8C" w:rsidRPr="00D16FB0" w:rsidRDefault="00073E8C">
      <w:pPr>
        <w:pStyle w:val="Normalny1"/>
        <w:rPr>
          <w:rStyle w:val="Domylnaczcionkaakapitu1"/>
          <w:rFonts w:ascii="Arial" w:hAnsi="Arial" w:cs="Arial"/>
          <w:sz w:val="2"/>
        </w:rPr>
      </w:pPr>
      <w:r w:rsidRPr="00D16FB0">
        <w:rPr>
          <w:rFonts w:ascii="Arial" w:hAnsi="Arial" w:cs="Arial"/>
        </w:rPr>
        <w:br w:type="page"/>
      </w:r>
    </w:p>
    <w:tbl>
      <w:tblPr>
        <w:tblW w:w="9827" w:type="dxa"/>
        <w:jc w:val="center"/>
        <w:tblLayout w:type="fixed"/>
        <w:tblCellMar>
          <w:left w:w="0" w:type="dxa"/>
          <w:right w:w="0" w:type="dxa"/>
        </w:tblCellMar>
        <w:tblLook w:val="0000" w:firstRow="0" w:lastRow="0" w:firstColumn="0" w:lastColumn="0" w:noHBand="0" w:noVBand="0"/>
      </w:tblPr>
      <w:tblGrid>
        <w:gridCol w:w="458"/>
        <w:gridCol w:w="3960"/>
        <w:gridCol w:w="642"/>
        <w:gridCol w:w="618"/>
        <w:gridCol w:w="1752"/>
        <w:gridCol w:w="2397"/>
      </w:tblGrid>
      <w:tr w:rsidR="00073E8C" w:rsidRPr="00073E8C" w14:paraId="3F830EE1" w14:textId="77777777" w:rsidTr="002828C1">
        <w:trPr>
          <w:trHeight w:val="581"/>
          <w:jc w:val="center"/>
        </w:trPr>
        <w:tc>
          <w:tcPr>
            <w:tcW w:w="458" w:type="dxa"/>
            <w:tcBorders>
              <w:left w:val="single" w:sz="4" w:space="0" w:color="auto"/>
              <w:bottom w:val="single" w:sz="4" w:space="0" w:color="auto"/>
              <w:right w:val="single" w:sz="4" w:space="0" w:color="auto"/>
            </w:tcBorders>
            <w:shd w:val="clear" w:color="auto" w:fill="auto"/>
          </w:tcPr>
          <w:p w14:paraId="6B0059B7" w14:textId="77777777" w:rsidR="00073E8C" w:rsidRPr="000701C3" w:rsidRDefault="00073E8C" w:rsidP="002828C1">
            <w:pPr>
              <w:pStyle w:val="Teksttreci9"/>
              <w:spacing w:line="240" w:lineRule="auto"/>
              <w:ind w:left="120"/>
              <w:rPr>
                <w:rFonts w:cs="Arial"/>
              </w:rPr>
            </w:pPr>
            <w:r w:rsidRPr="000701C3">
              <w:rPr>
                <w:rFonts w:cs="Arial"/>
              </w:rPr>
              <w:lastRenderedPageBreak/>
              <w:t>20</w:t>
            </w:r>
          </w:p>
        </w:tc>
        <w:tc>
          <w:tcPr>
            <w:tcW w:w="3960" w:type="dxa"/>
            <w:tcBorders>
              <w:left w:val="single" w:sz="4" w:space="0" w:color="auto"/>
              <w:bottom w:val="single" w:sz="4" w:space="0" w:color="auto"/>
              <w:right w:val="single" w:sz="4" w:space="0" w:color="auto"/>
            </w:tcBorders>
            <w:shd w:val="clear" w:color="auto" w:fill="auto"/>
          </w:tcPr>
          <w:p w14:paraId="077EA6DD" w14:textId="77777777" w:rsidR="00073E8C" w:rsidRPr="000701C3" w:rsidRDefault="00073E8C" w:rsidP="002828C1">
            <w:pPr>
              <w:pStyle w:val="Teksttreci6"/>
              <w:spacing w:line="221" w:lineRule="exact"/>
              <w:ind w:left="60"/>
              <w:rPr>
                <w:rFonts w:cs="Arial"/>
              </w:rPr>
            </w:pPr>
            <w:r w:rsidRPr="000701C3">
              <w:rPr>
                <w:rFonts w:cs="Arial"/>
              </w:rPr>
              <w:t>Puszka uniwersalna do rur instalacyjnych, naścienna 75 x 75 mm</w:t>
            </w:r>
          </w:p>
        </w:tc>
        <w:tc>
          <w:tcPr>
            <w:tcW w:w="642" w:type="dxa"/>
            <w:tcBorders>
              <w:left w:val="single" w:sz="4" w:space="0" w:color="auto"/>
              <w:bottom w:val="single" w:sz="4" w:space="0" w:color="auto"/>
              <w:right w:val="single" w:sz="4" w:space="0" w:color="auto"/>
            </w:tcBorders>
            <w:shd w:val="clear" w:color="auto" w:fill="auto"/>
          </w:tcPr>
          <w:p w14:paraId="20D4169F"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left w:val="single" w:sz="4" w:space="0" w:color="auto"/>
              <w:bottom w:val="single" w:sz="4" w:space="0" w:color="auto"/>
              <w:right w:val="single" w:sz="4" w:space="0" w:color="auto"/>
            </w:tcBorders>
            <w:shd w:val="clear" w:color="auto" w:fill="auto"/>
          </w:tcPr>
          <w:p w14:paraId="03749D4B" w14:textId="77777777" w:rsidR="00073E8C" w:rsidRPr="000701C3" w:rsidRDefault="00073E8C" w:rsidP="002828C1">
            <w:pPr>
              <w:pStyle w:val="Teksttreci6"/>
              <w:spacing w:line="240" w:lineRule="auto"/>
              <w:ind w:left="280"/>
              <w:rPr>
                <w:rFonts w:cs="Arial"/>
              </w:rPr>
            </w:pPr>
            <w:r w:rsidRPr="000701C3">
              <w:rPr>
                <w:rFonts w:cs="Arial"/>
              </w:rPr>
              <w:t>32</w:t>
            </w:r>
          </w:p>
        </w:tc>
        <w:tc>
          <w:tcPr>
            <w:tcW w:w="1752" w:type="dxa"/>
            <w:tcBorders>
              <w:left w:val="single" w:sz="4" w:space="0" w:color="auto"/>
              <w:bottom w:val="single" w:sz="4" w:space="0" w:color="auto"/>
              <w:right w:val="single" w:sz="4" w:space="0" w:color="auto"/>
            </w:tcBorders>
            <w:shd w:val="clear" w:color="auto" w:fill="auto"/>
          </w:tcPr>
          <w:p w14:paraId="2BC2FD52" w14:textId="77777777" w:rsidR="00073E8C" w:rsidRPr="000701C3" w:rsidRDefault="00073E8C" w:rsidP="002828C1">
            <w:pPr>
              <w:pStyle w:val="Teksttreci6"/>
              <w:spacing w:line="240" w:lineRule="auto"/>
              <w:ind w:right="480"/>
              <w:jc w:val="right"/>
              <w:rPr>
                <w:rFonts w:cs="Arial"/>
              </w:rPr>
            </w:pPr>
            <w:r w:rsidRPr="000701C3">
              <w:rPr>
                <w:rFonts w:cs="Arial"/>
              </w:rPr>
              <w:t>PU</w:t>
            </w:r>
          </w:p>
        </w:tc>
        <w:tc>
          <w:tcPr>
            <w:tcW w:w="2397" w:type="dxa"/>
            <w:tcBorders>
              <w:left w:val="single" w:sz="4" w:space="0" w:color="auto"/>
              <w:bottom w:val="single" w:sz="4" w:space="0" w:color="auto"/>
              <w:right w:val="single" w:sz="4" w:space="0" w:color="auto"/>
            </w:tcBorders>
            <w:shd w:val="clear" w:color="auto" w:fill="auto"/>
          </w:tcPr>
          <w:p w14:paraId="727CF9AB" w14:textId="77777777" w:rsidR="00073E8C" w:rsidRPr="000701C3" w:rsidRDefault="00073E8C">
            <w:pPr>
              <w:pStyle w:val="Normalny1"/>
              <w:rPr>
                <w:rStyle w:val="Domylnaczcionkaakapitu1"/>
                <w:rFonts w:ascii="Arial" w:hAnsi="Arial" w:cs="Arial"/>
                <w:sz w:val="10"/>
              </w:rPr>
            </w:pPr>
          </w:p>
        </w:tc>
      </w:tr>
      <w:tr w:rsidR="00073E8C" w:rsidRPr="00073E8C" w14:paraId="3EE2832F" w14:textId="77777777" w:rsidTr="002828C1">
        <w:trPr>
          <w:trHeight w:val="322"/>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21DEAE06" w14:textId="77777777" w:rsidR="00073E8C" w:rsidRPr="000701C3" w:rsidRDefault="00073E8C">
            <w:pPr>
              <w:pStyle w:val="Normalny1"/>
              <w:rPr>
                <w:rStyle w:val="Domylnaczcionkaakapitu1"/>
                <w:rFonts w:ascii="Arial" w:hAnsi="Arial" w:cs="Arial"/>
                <w:sz w:val="10"/>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76C6DF50" w14:textId="77777777" w:rsidR="00073E8C" w:rsidRPr="000701C3" w:rsidRDefault="00073E8C">
            <w:pPr>
              <w:pStyle w:val="Normalny1"/>
              <w:rPr>
                <w:rStyle w:val="Domylnaczcionkaakapitu1"/>
                <w:rFonts w:ascii="Arial" w:hAnsi="Arial" w:cs="Arial"/>
                <w:sz w:val="10"/>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4671F6AD"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D111302"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312E422"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6C6ACDD" w14:textId="77777777" w:rsidR="00073E8C" w:rsidRPr="000701C3" w:rsidRDefault="00073E8C">
            <w:pPr>
              <w:pStyle w:val="Normalny1"/>
              <w:rPr>
                <w:rStyle w:val="Domylnaczcionkaakapitu1"/>
                <w:rFonts w:ascii="Arial" w:hAnsi="Arial" w:cs="Arial"/>
                <w:sz w:val="10"/>
              </w:rPr>
            </w:pPr>
          </w:p>
        </w:tc>
      </w:tr>
      <w:tr w:rsidR="00073E8C" w:rsidRPr="00073E8C" w14:paraId="03A85994" w14:textId="77777777" w:rsidTr="002828C1">
        <w:trPr>
          <w:trHeight w:val="374"/>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12CF874E" w14:textId="77777777" w:rsidR="00073E8C" w:rsidRPr="000701C3" w:rsidRDefault="00073E8C" w:rsidP="002828C1">
            <w:pPr>
              <w:pStyle w:val="Teksttreci6"/>
              <w:spacing w:line="240" w:lineRule="auto"/>
              <w:ind w:left="120"/>
              <w:rPr>
                <w:rFonts w:cs="Arial"/>
              </w:rPr>
            </w:pPr>
            <w:r w:rsidRPr="000701C3">
              <w:rPr>
                <w:rFonts w:cs="Arial"/>
              </w:rPr>
              <w:t>24</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3E867E06" w14:textId="77777777" w:rsidR="00073E8C" w:rsidRPr="000701C3" w:rsidRDefault="00073E8C" w:rsidP="002828C1">
            <w:pPr>
              <w:pStyle w:val="Teksttreci6"/>
              <w:spacing w:line="240" w:lineRule="auto"/>
              <w:ind w:left="60"/>
              <w:rPr>
                <w:rStyle w:val="Domylnaczcionkaakapitu1"/>
                <w:rFonts w:cs="Arial"/>
              </w:rPr>
            </w:pPr>
            <w:r w:rsidRPr="000701C3">
              <w:rPr>
                <w:rFonts w:cs="Arial"/>
              </w:rPr>
              <w:t>Końcówka rurowa KM 2,5 mm</w:t>
            </w:r>
            <w:r w:rsidRPr="000701C3">
              <w:rPr>
                <w:rStyle w:val="Domylnaczcionkaakapitu1"/>
                <w:rFonts w:cs="Arial"/>
                <w:vertAlign w:val="superscript"/>
              </w:rPr>
              <w:t>2</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489D78FB"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C3715FD" w14:textId="77777777" w:rsidR="00073E8C" w:rsidRPr="000701C3" w:rsidRDefault="00073E8C" w:rsidP="002828C1">
            <w:pPr>
              <w:pStyle w:val="Teksttreci13"/>
              <w:spacing w:line="240" w:lineRule="auto"/>
              <w:ind w:left="280"/>
              <w:rPr>
                <w:rFonts w:cs="Arial"/>
              </w:rPr>
            </w:pPr>
            <w:r w:rsidRPr="000701C3">
              <w:rPr>
                <w:rFonts w:cs="Arial"/>
              </w:rPr>
              <w:t>60</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8537ED3"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46353E6B" w14:textId="77777777" w:rsidR="00073E8C" w:rsidRPr="000701C3" w:rsidRDefault="00073E8C">
            <w:pPr>
              <w:pStyle w:val="Normalny1"/>
              <w:rPr>
                <w:rStyle w:val="Domylnaczcionkaakapitu1"/>
                <w:rFonts w:ascii="Arial" w:hAnsi="Arial" w:cs="Arial"/>
                <w:sz w:val="10"/>
              </w:rPr>
            </w:pPr>
          </w:p>
        </w:tc>
      </w:tr>
      <w:tr w:rsidR="00073E8C" w:rsidRPr="00073E8C" w14:paraId="6C53533C" w14:textId="77777777" w:rsidTr="002828C1">
        <w:trPr>
          <w:trHeight w:val="370"/>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6C8139E9" w14:textId="77777777" w:rsidR="00073E8C" w:rsidRPr="000701C3" w:rsidRDefault="00073E8C" w:rsidP="002828C1">
            <w:pPr>
              <w:pStyle w:val="Teksttreci6"/>
              <w:spacing w:line="240" w:lineRule="auto"/>
              <w:ind w:left="120"/>
              <w:rPr>
                <w:rFonts w:cs="Arial"/>
              </w:rPr>
            </w:pPr>
            <w:r w:rsidRPr="000701C3">
              <w:rPr>
                <w:rFonts w:cs="Arial"/>
              </w:rPr>
              <w:t>25</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349793DC" w14:textId="77777777" w:rsidR="00073E8C" w:rsidRPr="000701C3" w:rsidRDefault="00073E8C" w:rsidP="002828C1">
            <w:pPr>
              <w:pStyle w:val="Teksttreci6"/>
              <w:spacing w:line="240" w:lineRule="auto"/>
              <w:ind w:left="60"/>
              <w:rPr>
                <w:rStyle w:val="Domylnaczcionkaakapitu1"/>
                <w:rFonts w:cs="Arial"/>
              </w:rPr>
            </w:pPr>
            <w:r w:rsidRPr="000701C3">
              <w:rPr>
                <w:rFonts w:cs="Arial"/>
              </w:rPr>
              <w:t>Końcówka KWI 2,5 mm</w:t>
            </w:r>
            <w:r w:rsidRPr="000701C3">
              <w:rPr>
                <w:rStyle w:val="Domylnaczcionkaakapitu1"/>
                <w:rFonts w:cs="Arial"/>
                <w:vertAlign w:val="superscript"/>
              </w:rPr>
              <w:t>2</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36102E46"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5CBF49F"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C742C4A" w14:textId="77777777" w:rsidR="00073E8C" w:rsidRPr="000701C3" w:rsidRDefault="00073E8C" w:rsidP="002828C1">
            <w:pPr>
              <w:pStyle w:val="Teksttreci6"/>
              <w:spacing w:line="240" w:lineRule="auto"/>
              <w:ind w:left="120"/>
              <w:rPr>
                <w:rFonts w:cs="Arial"/>
              </w:rPr>
            </w:pPr>
            <w:r w:rsidRPr="000701C3">
              <w:rPr>
                <w:rFonts w:cs="Arial"/>
              </w:rPr>
              <w:t>KWI 2,5/3 PCV</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2FD3D306" w14:textId="77777777" w:rsidR="00073E8C" w:rsidRPr="000701C3" w:rsidRDefault="00073E8C">
            <w:pPr>
              <w:pStyle w:val="Normalny1"/>
              <w:rPr>
                <w:rStyle w:val="Domylnaczcionkaakapitu1"/>
                <w:rFonts w:ascii="Arial" w:hAnsi="Arial" w:cs="Arial"/>
                <w:sz w:val="10"/>
              </w:rPr>
            </w:pPr>
          </w:p>
        </w:tc>
      </w:tr>
      <w:tr w:rsidR="00073E8C" w:rsidRPr="00073E8C" w14:paraId="71B4696E"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53AD1EA1" w14:textId="77777777" w:rsidR="00073E8C" w:rsidRPr="000701C3" w:rsidRDefault="00073E8C" w:rsidP="002828C1">
            <w:pPr>
              <w:pStyle w:val="Teksttreci10"/>
              <w:spacing w:line="240" w:lineRule="auto"/>
              <w:ind w:left="120"/>
              <w:rPr>
                <w:rFonts w:cs="Arial"/>
              </w:rPr>
            </w:pPr>
            <w:r w:rsidRPr="000701C3">
              <w:rPr>
                <w:rFonts w:cs="Arial"/>
              </w:rPr>
              <w:t>26</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337CEDD1" w14:textId="77777777" w:rsidR="00073E8C" w:rsidRPr="000701C3" w:rsidRDefault="00073E8C" w:rsidP="002828C1">
            <w:pPr>
              <w:pStyle w:val="Teksttreci6"/>
              <w:spacing w:line="240" w:lineRule="auto"/>
              <w:ind w:left="60"/>
              <w:rPr>
                <w:rFonts w:cs="Arial"/>
              </w:rPr>
            </w:pPr>
            <w:r w:rsidRPr="000701C3">
              <w:rPr>
                <w:rFonts w:cs="Arial"/>
              </w:rPr>
              <w:t>Oznaczniki</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5ABC30E8"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0AD2727" w14:textId="77777777" w:rsidR="00073E8C" w:rsidRPr="000701C3" w:rsidRDefault="00073E8C" w:rsidP="002828C1">
            <w:pPr>
              <w:pStyle w:val="Teksttreci6"/>
              <w:spacing w:line="240" w:lineRule="auto"/>
              <w:ind w:left="280"/>
              <w:rPr>
                <w:rFonts w:cs="Arial"/>
              </w:rPr>
            </w:pPr>
            <w:r w:rsidRPr="000701C3">
              <w:rPr>
                <w:rFonts w:cs="Arial"/>
              </w:rPr>
              <w:t>50</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0DC3A1BE" w14:textId="77777777" w:rsidR="00073E8C" w:rsidRPr="000701C3" w:rsidRDefault="00073E8C" w:rsidP="002828C1">
            <w:pPr>
              <w:pStyle w:val="Teksttreci6"/>
              <w:spacing w:line="240" w:lineRule="auto"/>
              <w:ind w:right="480"/>
              <w:jc w:val="right"/>
              <w:rPr>
                <w:rFonts w:cs="Arial"/>
              </w:rPr>
            </w:pPr>
            <w:r w:rsidRPr="000701C3">
              <w:rPr>
                <w:rFonts w:cs="Arial"/>
              </w:rPr>
              <w:t>TS 1 KOL</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2520ADB3" w14:textId="77777777" w:rsidR="00073E8C" w:rsidRPr="000701C3" w:rsidRDefault="00073E8C">
            <w:pPr>
              <w:pStyle w:val="Normalny1"/>
              <w:rPr>
                <w:rStyle w:val="Domylnaczcionkaakapitu1"/>
                <w:rFonts w:ascii="Arial" w:hAnsi="Arial" w:cs="Arial"/>
                <w:sz w:val="10"/>
              </w:rPr>
            </w:pPr>
          </w:p>
        </w:tc>
      </w:tr>
      <w:tr w:rsidR="00073E8C" w:rsidRPr="00073E8C" w14:paraId="46EB36A9" w14:textId="77777777" w:rsidTr="002828C1">
        <w:trPr>
          <w:trHeight w:val="322"/>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313D8867" w14:textId="77777777" w:rsidR="00073E8C" w:rsidRPr="000701C3" w:rsidRDefault="00073E8C">
            <w:pPr>
              <w:pStyle w:val="Normalny1"/>
              <w:rPr>
                <w:rStyle w:val="Domylnaczcionkaakapitu1"/>
                <w:rFonts w:ascii="Arial" w:hAnsi="Arial" w:cs="Arial"/>
                <w:sz w:val="10"/>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0A694C9" w14:textId="77777777" w:rsidR="00073E8C" w:rsidRPr="000701C3" w:rsidRDefault="00073E8C">
            <w:pPr>
              <w:pStyle w:val="Normalny1"/>
              <w:rPr>
                <w:rStyle w:val="Domylnaczcionkaakapitu1"/>
                <w:rFonts w:ascii="Arial" w:hAnsi="Arial" w:cs="Arial"/>
                <w:sz w:val="10"/>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31A6B3CB"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34C453E"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000934D8"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C3CE35C" w14:textId="77777777" w:rsidR="00073E8C" w:rsidRPr="000701C3" w:rsidRDefault="00073E8C">
            <w:pPr>
              <w:pStyle w:val="Normalny1"/>
              <w:rPr>
                <w:rStyle w:val="Domylnaczcionkaakapitu1"/>
                <w:rFonts w:ascii="Arial" w:hAnsi="Arial" w:cs="Arial"/>
                <w:sz w:val="10"/>
              </w:rPr>
            </w:pPr>
          </w:p>
        </w:tc>
      </w:tr>
      <w:tr w:rsidR="00073E8C" w:rsidRPr="00073E8C" w14:paraId="2BF60020"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489CCAC9" w14:textId="77777777" w:rsidR="00073E8C" w:rsidRPr="000701C3" w:rsidRDefault="00073E8C" w:rsidP="002828C1">
            <w:pPr>
              <w:pStyle w:val="Teksttreci6"/>
              <w:spacing w:line="240" w:lineRule="auto"/>
              <w:ind w:left="120"/>
              <w:rPr>
                <w:rFonts w:cs="Arial"/>
              </w:rPr>
            </w:pPr>
            <w:r w:rsidRPr="000701C3">
              <w:rPr>
                <w:rFonts w:cs="Arial"/>
              </w:rPr>
              <w:t>31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21C4F3F" w14:textId="77777777" w:rsidR="00073E8C" w:rsidRPr="000701C3" w:rsidRDefault="00073E8C" w:rsidP="002828C1">
            <w:pPr>
              <w:pStyle w:val="Teksttreci6"/>
              <w:spacing w:line="240" w:lineRule="auto"/>
              <w:ind w:left="60"/>
              <w:rPr>
                <w:rFonts w:cs="Arial"/>
              </w:rPr>
            </w:pPr>
            <w:r w:rsidRPr="000701C3">
              <w:rPr>
                <w:rFonts w:cs="Arial"/>
              </w:rPr>
              <w:t>Łącznik 1 -bieg. p/t</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5318EFA3"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EAE328D" w14:textId="77777777" w:rsidR="00073E8C" w:rsidRPr="000701C3" w:rsidRDefault="00073E8C" w:rsidP="002828C1">
            <w:pPr>
              <w:pStyle w:val="Teksttreci6"/>
              <w:spacing w:line="240" w:lineRule="auto"/>
              <w:ind w:left="280"/>
              <w:rPr>
                <w:rFonts w:cs="Arial"/>
              </w:rPr>
            </w:pPr>
            <w:r w:rsidRPr="000701C3">
              <w:rPr>
                <w:rFonts w:cs="Arial"/>
              </w:rPr>
              <w:t>38</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7BD65277" w14:textId="77777777" w:rsidR="00073E8C" w:rsidRPr="000701C3" w:rsidRDefault="00073E8C" w:rsidP="002828C1">
            <w:pPr>
              <w:pStyle w:val="Teksttreci6"/>
              <w:spacing w:line="240" w:lineRule="auto"/>
              <w:ind w:right="480"/>
              <w:jc w:val="right"/>
              <w:rPr>
                <w:rFonts w:cs="Arial"/>
              </w:rPr>
            </w:pPr>
            <w:proofErr w:type="spellStart"/>
            <w:r w:rsidRPr="000701C3">
              <w:rPr>
                <w:rFonts w:cs="Arial"/>
              </w:rPr>
              <w:t>WPt</w:t>
            </w:r>
            <w:proofErr w:type="spellEnd"/>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8269A30" w14:textId="77777777" w:rsidR="00073E8C" w:rsidRPr="000701C3" w:rsidRDefault="00073E8C">
            <w:pPr>
              <w:pStyle w:val="Normalny1"/>
              <w:rPr>
                <w:rStyle w:val="Domylnaczcionkaakapitu1"/>
                <w:rFonts w:ascii="Arial" w:hAnsi="Arial" w:cs="Arial"/>
                <w:sz w:val="10"/>
              </w:rPr>
            </w:pPr>
          </w:p>
        </w:tc>
      </w:tr>
      <w:tr w:rsidR="00073E8C" w:rsidRPr="00073E8C" w14:paraId="7363D211" w14:textId="77777777" w:rsidTr="002828C1">
        <w:trPr>
          <w:trHeight w:val="322"/>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176F998E" w14:textId="77777777" w:rsidR="00073E8C" w:rsidRPr="000701C3" w:rsidRDefault="00073E8C" w:rsidP="002828C1">
            <w:pPr>
              <w:pStyle w:val="Teksttreci6"/>
              <w:spacing w:line="240" w:lineRule="auto"/>
              <w:ind w:left="120"/>
              <w:rPr>
                <w:rFonts w:cs="Arial"/>
              </w:rPr>
            </w:pPr>
            <w:r w:rsidRPr="000701C3">
              <w:rPr>
                <w:rFonts w:cs="Arial"/>
              </w:rPr>
              <w:t>32</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F628C77" w14:textId="77777777" w:rsidR="00073E8C" w:rsidRPr="000701C3" w:rsidRDefault="00073E8C" w:rsidP="002828C1">
            <w:pPr>
              <w:pStyle w:val="Teksttreci6"/>
              <w:spacing w:line="240" w:lineRule="auto"/>
              <w:ind w:left="60"/>
              <w:rPr>
                <w:rFonts w:cs="Arial"/>
              </w:rPr>
            </w:pPr>
            <w:r w:rsidRPr="000701C3">
              <w:rPr>
                <w:rFonts w:cs="Arial"/>
              </w:rPr>
              <w:t>Łącznik schodowy n/t</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72B38DB0"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D4F9EAF" w14:textId="77777777" w:rsidR="00073E8C" w:rsidRPr="000701C3" w:rsidRDefault="00073E8C" w:rsidP="002828C1">
            <w:pPr>
              <w:pStyle w:val="Teksttreci11"/>
              <w:spacing w:line="240" w:lineRule="auto"/>
              <w:ind w:left="280"/>
              <w:rPr>
                <w:rFonts w:cs="Arial"/>
              </w:rPr>
            </w:pPr>
            <w:r w:rsidRPr="000701C3">
              <w:rPr>
                <w:rFonts w:cs="Arial"/>
              </w:rPr>
              <w:t>8</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2878242" w14:textId="77777777" w:rsidR="00073E8C" w:rsidRPr="000701C3" w:rsidRDefault="00073E8C" w:rsidP="002828C1">
            <w:pPr>
              <w:pStyle w:val="Teksttreci6"/>
              <w:spacing w:line="240" w:lineRule="auto"/>
              <w:ind w:right="480"/>
              <w:jc w:val="right"/>
              <w:rPr>
                <w:rFonts w:cs="Arial"/>
              </w:rPr>
            </w:pPr>
            <w:proofErr w:type="spellStart"/>
            <w:r w:rsidRPr="000701C3">
              <w:rPr>
                <w:rFonts w:cs="Arial"/>
              </w:rPr>
              <w:t>WNt</w:t>
            </w:r>
            <w:proofErr w:type="spellEnd"/>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439CD9FF" w14:textId="77777777" w:rsidR="00073E8C" w:rsidRPr="000701C3" w:rsidRDefault="00073E8C">
            <w:pPr>
              <w:pStyle w:val="Normalny1"/>
              <w:rPr>
                <w:rStyle w:val="Domylnaczcionkaakapitu1"/>
                <w:rFonts w:ascii="Arial" w:hAnsi="Arial" w:cs="Arial"/>
                <w:sz w:val="10"/>
              </w:rPr>
            </w:pPr>
          </w:p>
        </w:tc>
      </w:tr>
      <w:tr w:rsidR="00073E8C" w:rsidRPr="00073E8C" w14:paraId="437CF63D"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577ECC7D" w14:textId="77777777" w:rsidR="00073E8C" w:rsidRPr="000701C3" w:rsidRDefault="00073E8C">
            <w:pPr>
              <w:pStyle w:val="Normalny1"/>
              <w:rPr>
                <w:rStyle w:val="Domylnaczcionkaakapitu1"/>
                <w:rFonts w:ascii="Arial" w:hAnsi="Arial" w:cs="Arial"/>
                <w:sz w:val="10"/>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3677AA0F" w14:textId="77777777" w:rsidR="00073E8C" w:rsidRPr="000701C3" w:rsidRDefault="00073E8C">
            <w:pPr>
              <w:pStyle w:val="Normalny1"/>
              <w:rPr>
                <w:rStyle w:val="Domylnaczcionkaakapitu1"/>
                <w:rFonts w:ascii="Arial" w:hAnsi="Arial" w:cs="Arial"/>
                <w:sz w:val="10"/>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27C3C257"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C03429F"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41F9E62"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0C0C0087" w14:textId="77777777" w:rsidR="00073E8C" w:rsidRPr="000701C3" w:rsidRDefault="00073E8C">
            <w:pPr>
              <w:pStyle w:val="Normalny1"/>
              <w:rPr>
                <w:rStyle w:val="Domylnaczcionkaakapitu1"/>
                <w:rFonts w:ascii="Arial" w:hAnsi="Arial" w:cs="Arial"/>
                <w:sz w:val="10"/>
              </w:rPr>
            </w:pPr>
          </w:p>
        </w:tc>
      </w:tr>
      <w:tr w:rsidR="00073E8C" w:rsidRPr="00073E8C" w14:paraId="36E5AC99" w14:textId="77777777" w:rsidTr="002828C1">
        <w:trPr>
          <w:trHeight w:val="322"/>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2BFF48AB" w14:textId="77777777" w:rsidR="00073E8C" w:rsidRPr="000701C3" w:rsidRDefault="00073E8C" w:rsidP="002828C1">
            <w:pPr>
              <w:pStyle w:val="Teksttreci6"/>
              <w:spacing w:line="240" w:lineRule="auto"/>
              <w:ind w:left="120"/>
              <w:rPr>
                <w:rFonts w:cs="Arial"/>
              </w:rPr>
            </w:pPr>
            <w:r w:rsidRPr="000701C3">
              <w:rPr>
                <w:rFonts w:cs="Arial"/>
              </w:rPr>
              <w:t>35</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7B939F09" w14:textId="77777777" w:rsidR="00073E8C" w:rsidRPr="000701C3" w:rsidRDefault="00073E8C" w:rsidP="002828C1">
            <w:pPr>
              <w:pStyle w:val="Teksttreci6"/>
              <w:spacing w:line="240" w:lineRule="auto"/>
              <w:ind w:left="60"/>
              <w:rPr>
                <w:rFonts w:cs="Arial"/>
              </w:rPr>
            </w:pPr>
            <w:r w:rsidRPr="000701C3">
              <w:rPr>
                <w:rFonts w:cs="Arial"/>
              </w:rPr>
              <w:t>Gniazdo 1-bieg. 2P+N p/t</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9491115"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321335D" w14:textId="77777777" w:rsidR="00073E8C" w:rsidRPr="000701C3" w:rsidRDefault="00073E8C" w:rsidP="002828C1">
            <w:pPr>
              <w:pStyle w:val="Teksttreci6"/>
              <w:spacing w:line="240" w:lineRule="auto"/>
              <w:ind w:left="280"/>
              <w:rPr>
                <w:rFonts w:cs="Arial"/>
              </w:rPr>
            </w:pPr>
            <w:r w:rsidRPr="000701C3">
              <w:rPr>
                <w:rFonts w:cs="Arial"/>
              </w:rPr>
              <w:t>35</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BBC3D5F" w14:textId="77777777" w:rsidR="00073E8C" w:rsidRPr="000701C3" w:rsidRDefault="00073E8C" w:rsidP="002828C1">
            <w:pPr>
              <w:pStyle w:val="Teksttreci6"/>
              <w:spacing w:line="240" w:lineRule="auto"/>
              <w:ind w:right="480"/>
              <w:jc w:val="right"/>
              <w:rPr>
                <w:rFonts w:cs="Arial"/>
              </w:rPr>
            </w:pPr>
            <w:r w:rsidRPr="000701C3">
              <w:rPr>
                <w:rFonts w:cs="Arial"/>
              </w:rPr>
              <w:t>Pt-10C</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1F8B1D09" w14:textId="77777777" w:rsidR="00073E8C" w:rsidRPr="000701C3" w:rsidRDefault="00073E8C">
            <w:pPr>
              <w:pStyle w:val="Normalny1"/>
              <w:rPr>
                <w:rStyle w:val="Domylnaczcionkaakapitu1"/>
                <w:rFonts w:ascii="Arial" w:hAnsi="Arial" w:cs="Arial"/>
                <w:sz w:val="10"/>
              </w:rPr>
            </w:pPr>
          </w:p>
        </w:tc>
      </w:tr>
      <w:tr w:rsidR="00073E8C" w:rsidRPr="00073E8C" w14:paraId="18286CA0"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241B4A9E" w14:textId="77777777" w:rsidR="00073E8C" w:rsidRPr="000701C3" w:rsidRDefault="00073E8C" w:rsidP="002828C1">
            <w:pPr>
              <w:pStyle w:val="Teksttreci6"/>
              <w:spacing w:line="240" w:lineRule="auto"/>
              <w:ind w:left="120"/>
              <w:rPr>
                <w:rFonts w:cs="Arial"/>
              </w:rPr>
            </w:pPr>
            <w:r w:rsidRPr="000701C3">
              <w:rPr>
                <w:rFonts w:cs="Arial"/>
              </w:rPr>
              <w:t>36</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60A4B7E" w14:textId="77777777" w:rsidR="00073E8C" w:rsidRPr="000701C3" w:rsidRDefault="00073E8C" w:rsidP="002828C1">
            <w:pPr>
              <w:pStyle w:val="Teksttreci6"/>
              <w:spacing w:line="240" w:lineRule="auto"/>
              <w:ind w:left="60"/>
              <w:rPr>
                <w:rFonts w:cs="Arial"/>
              </w:rPr>
            </w:pPr>
            <w:r w:rsidRPr="000701C3">
              <w:rPr>
                <w:rFonts w:cs="Arial"/>
              </w:rPr>
              <w:t>Gniazdo 1-bieg. 2x2P+N p/t</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3FEEE2D"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04002D" w14:textId="77777777" w:rsidR="00073E8C" w:rsidRPr="000701C3" w:rsidRDefault="00073E8C" w:rsidP="002828C1">
            <w:pPr>
              <w:pStyle w:val="Teksttreci12"/>
              <w:spacing w:line="240" w:lineRule="auto"/>
              <w:ind w:left="280"/>
              <w:rPr>
                <w:rFonts w:cs="Arial"/>
              </w:rPr>
            </w:pPr>
            <w:r w:rsidRPr="000701C3">
              <w:rPr>
                <w:rFonts w:cs="Arial"/>
              </w:rPr>
              <w:t>18</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287914B" w14:textId="77777777" w:rsidR="00073E8C" w:rsidRPr="000701C3" w:rsidRDefault="00073E8C" w:rsidP="002828C1">
            <w:pPr>
              <w:pStyle w:val="Teksttreci6"/>
              <w:spacing w:line="240" w:lineRule="auto"/>
              <w:ind w:right="480"/>
              <w:jc w:val="right"/>
              <w:rPr>
                <w:rFonts w:cs="Arial"/>
              </w:rPr>
            </w:pPr>
            <w:r w:rsidRPr="000701C3">
              <w:rPr>
                <w:rFonts w:cs="Arial"/>
              </w:rPr>
              <w:t>Pt-230</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5DDC702" w14:textId="77777777" w:rsidR="00073E8C" w:rsidRPr="000701C3" w:rsidRDefault="00073E8C">
            <w:pPr>
              <w:pStyle w:val="Normalny1"/>
              <w:rPr>
                <w:rStyle w:val="Domylnaczcionkaakapitu1"/>
                <w:rFonts w:ascii="Arial" w:hAnsi="Arial" w:cs="Arial"/>
                <w:sz w:val="10"/>
              </w:rPr>
            </w:pPr>
          </w:p>
        </w:tc>
      </w:tr>
      <w:tr w:rsidR="00073E8C" w:rsidRPr="00073E8C" w14:paraId="660BF223" w14:textId="77777777" w:rsidTr="002828C1">
        <w:trPr>
          <w:trHeight w:val="322"/>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61DBE1E2" w14:textId="77777777" w:rsidR="00073E8C" w:rsidRPr="000701C3" w:rsidRDefault="00073E8C" w:rsidP="002828C1">
            <w:pPr>
              <w:pStyle w:val="Teksttreci6"/>
              <w:spacing w:line="240" w:lineRule="auto"/>
              <w:ind w:left="120"/>
              <w:rPr>
                <w:rFonts w:cs="Arial"/>
              </w:rPr>
            </w:pPr>
            <w:r w:rsidRPr="000701C3">
              <w:rPr>
                <w:rFonts w:cs="Arial"/>
              </w:rPr>
              <w:t>37</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B7577F0" w14:textId="77777777" w:rsidR="00073E8C" w:rsidRPr="000701C3" w:rsidRDefault="00073E8C" w:rsidP="002828C1">
            <w:pPr>
              <w:pStyle w:val="Teksttreci6"/>
              <w:spacing w:line="240" w:lineRule="auto"/>
              <w:ind w:left="60"/>
              <w:rPr>
                <w:rFonts w:cs="Arial"/>
              </w:rPr>
            </w:pPr>
            <w:r w:rsidRPr="000701C3">
              <w:rPr>
                <w:rFonts w:cs="Arial"/>
              </w:rPr>
              <w:t>Gniazdo 1-bieg. 2P+N n/t</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74870E0C"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C32D6B8" w14:textId="77777777" w:rsidR="00073E8C" w:rsidRPr="000701C3" w:rsidRDefault="00073E8C" w:rsidP="002828C1">
            <w:pPr>
              <w:pStyle w:val="Teksttreci6"/>
              <w:spacing w:line="240" w:lineRule="auto"/>
              <w:ind w:left="280"/>
              <w:rPr>
                <w:rFonts w:cs="Arial"/>
              </w:rPr>
            </w:pPr>
            <w:r w:rsidRPr="000701C3">
              <w:rPr>
                <w:rFonts w:cs="Arial"/>
              </w:rPr>
              <w:t>4</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564547E" w14:textId="77777777" w:rsidR="00073E8C" w:rsidRPr="000701C3" w:rsidRDefault="00073E8C" w:rsidP="002828C1">
            <w:pPr>
              <w:pStyle w:val="Teksttreci6"/>
              <w:spacing w:line="240" w:lineRule="auto"/>
              <w:ind w:right="480"/>
              <w:jc w:val="right"/>
              <w:rPr>
                <w:rFonts w:cs="Arial"/>
              </w:rPr>
            </w:pPr>
            <w:r w:rsidRPr="000701C3">
              <w:rPr>
                <w:rFonts w:cs="Arial"/>
              </w:rPr>
              <w:t>n.t.421</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50A4528" w14:textId="77777777" w:rsidR="00073E8C" w:rsidRPr="000701C3" w:rsidRDefault="00073E8C" w:rsidP="002828C1">
            <w:pPr>
              <w:pStyle w:val="Teksttreci6"/>
              <w:spacing w:line="240" w:lineRule="auto"/>
              <w:jc w:val="center"/>
              <w:rPr>
                <w:rFonts w:cs="Arial"/>
              </w:rPr>
            </w:pPr>
            <w:proofErr w:type="spellStart"/>
            <w:r w:rsidRPr="000701C3">
              <w:rPr>
                <w:rFonts w:cs="Arial"/>
              </w:rPr>
              <w:t>bryzgoodporne</w:t>
            </w:r>
            <w:proofErr w:type="spellEnd"/>
          </w:p>
        </w:tc>
      </w:tr>
      <w:tr w:rsidR="00073E8C" w:rsidRPr="00073E8C" w14:paraId="04672DBA"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7355040D" w14:textId="77777777" w:rsidR="00073E8C" w:rsidRPr="000701C3" w:rsidRDefault="00073E8C">
            <w:pPr>
              <w:pStyle w:val="Normalny1"/>
              <w:rPr>
                <w:rStyle w:val="Domylnaczcionkaakapitu1"/>
                <w:rFonts w:ascii="Arial" w:hAnsi="Arial" w:cs="Arial"/>
                <w:sz w:val="10"/>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1F8950AC" w14:textId="77777777" w:rsidR="00073E8C" w:rsidRPr="000701C3" w:rsidRDefault="00073E8C">
            <w:pPr>
              <w:pStyle w:val="Normalny1"/>
              <w:rPr>
                <w:rStyle w:val="Domylnaczcionkaakapitu1"/>
                <w:rFonts w:ascii="Arial" w:hAnsi="Arial" w:cs="Arial"/>
                <w:sz w:val="10"/>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71E8AA54"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5DB3C2D"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6A02DF0"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0A0F34BF" w14:textId="77777777" w:rsidR="00073E8C" w:rsidRPr="000701C3" w:rsidRDefault="00073E8C">
            <w:pPr>
              <w:pStyle w:val="Normalny1"/>
              <w:rPr>
                <w:rStyle w:val="Domylnaczcionkaakapitu1"/>
                <w:rFonts w:ascii="Arial" w:hAnsi="Arial" w:cs="Arial"/>
                <w:sz w:val="10"/>
              </w:rPr>
            </w:pPr>
          </w:p>
        </w:tc>
      </w:tr>
      <w:tr w:rsidR="00073E8C" w:rsidRPr="00073E8C" w14:paraId="1E5D77EB" w14:textId="77777777" w:rsidTr="002828C1">
        <w:trPr>
          <w:trHeight w:val="57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0551DDBD" w14:textId="77777777" w:rsidR="00073E8C" w:rsidRPr="000701C3" w:rsidRDefault="00073E8C" w:rsidP="002828C1">
            <w:pPr>
              <w:pStyle w:val="Teksttreci6"/>
              <w:spacing w:line="240" w:lineRule="auto"/>
              <w:ind w:left="120"/>
              <w:rPr>
                <w:rFonts w:cs="Arial"/>
              </w:rPr>
            </w:pPr>
            <w:r w:rsidRPr="000701C3">
              <w:rPr>
                <w:rFonts w:cs="Arial"/>
              </w:rPr>
              <w:t>41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30B452BC" w14:textId="77777777" w:rsidR="00073E8C" w:rsidRPr="000701C3" w:rsidRDefault="00073E8C" w:rsidP="002828C1">
            <w:pPr>
              <w:pStyle w:val="Teksttreci6"/>
              <w:spacing w:line="240" w:lineRule="auto"/>
              <w:ind w:left="60"/>
              <w:rPr>
                <w:rFonts w:cs="Arial"/>
              </w:rPr>
            </w:pPr>
            <w:r w:rsidRPr="000701C3">
              <w:rPr>
                <w:rFonts w:cs="Arial"/>
              </w:rPr>
              <w:t>Gniazdo 3-faz. 3P+N+Z</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0D6BD2F"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924611C" w14:textId="77777777" w:rsidR="00073E8C" w:rsidRPr="000701C3" w:rsidRDefault="00073E8C" w:rsidP="002828C1">
            <w:pPr>
              <w:pStyle w:val="Teksttreci6"/>
              <w:spacing w:line="240" w:lineRule="auto"/>
              <w:ind w:left="280"/>
              <w:rPr>
                <w:rFonts w:cs="Arial"/>
              </w:rPr>
            </w:pPr>
            <w:r w:rsidRPr="000701C3">
              <w:rPr>
                <w:rFonts w:cs="Arial"/>
              </w:rPr>
              <w:t>5</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3AE2905" w14:textId="77777777" w:rsidR="00073E8C" w:rsidRPr="000701C3" w:rsidRDefault="00073E8C" w:rsidP="002828C1">
            <w:pPr>
              <w:pStyle w:val="Teksttreci6"/>
              <w:spacing w:line="250" w:lineRule="exact"/>
              <w:ind w:right="480"/>
              <w:jc w:val="right"/>
              <w:rPr>
                <w:rFonts w:cs="Arial"/>
              </w:rPr>
            </w:pPr>
            <w:r w:rsidRPr="000701C3">
              <w:rPr>
                <w:rFonts w:cs="Arial"/>
              </w:rPr>
              <w:t>IP57 32A 2142-620</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B6860FB" w14:textId="77777777" w:rsidR="00073E8C" w:rsidRPr="000701C3" w:rsidRDefault="00073E8C">
            <w:pPr>
              <w:pStyle w:val="Normalny1"/>
              <w:rPr>
                <w:rStyle w:val="Domylnaczcionkaakapitu1"/>
                <w:rFonts w:ascii="Arial" w:hAnsi="Arial" w:cs="Arial"/>
                <w:sz w:val="10"/>
              </w:rPr>
            </w:pPr>
          </w:p>
        </w:tc>
      </w:tr>
      <w:tr w:rsidR="00073E8C" w:rsidRPr="00073E8C" w14:paraId="410262B3"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02CE3A3B" w14:textId="77777777" w:rsidR="00073E8C" w:rsidRPr="000701C3" w:rsidRDefault="00073E8C">
            <w:pPr>
              <w:pStyle w:val="Normalny1"/>
              <w:rPr>
                <w:rStyle w:val="Domylnaczcionkaakapitu1"/>
                <w:rFonts w:ascii="Arial" w:hAnsi="Arial" w:cs="Arial"/>
                <w:sz w:val="10"/>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3C9CA454" w14:textId="77777777" w:rsidR="00073E8C" w:rsidRPr="000701C3" w:rsidRDefault="00073E8C">
            <w:pPr>
              <w:pStyle w:val="Normalny1"/>
              <w:rPr>
                <w:rStyle w:val="Domylnaczcionkaakapitu1"/>
                <w:rFonts w:ascii="Arial" w:hAnsi="Arial" w:cs="Arial"/>
                <w:sz w:val="10"/>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058FB84"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0B5CEFE"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9D2D085"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7966DE2" w14:textId="77777777" w:rsidR="00073E8C" w:rsidRPr="000701C3" w:rsidRDefault="00073E8C">
            <w:pPr>
              <w:pStyle w:val="Normalny1"/>
              <w:rPr>
                <w:rStyle w:val="Domylnaczcionkaakapitu1"/>
                <w:rFonts w:ascii="Arial" w:hAnsi="Arial" w:cs="Arial"/>
                <w:sz w:val="10"/>
              </w:rPr>
            </w:pPr>
          </w:p>
        </w:tc>
      </w:tr>
      <w:tr w:rsidR="00073E8C" w:rsidRPr="00073E8C" w14:paraId="752126E5" w14:textId="77777777" w:rsidTr="002828C1">
        <w:trPr>
          <w:trHeight w:val="547"/>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13914093" w14:textId="77777777" w:rsidR="00073E8C" w:rsidRPr="000701C3" w:rsidRDefault="00073E8C" w:rsidP="002828C1">
            <w:pPr>
              <w:pStyle w:val="Teksttreci6"/>
              <w:spacing w:line="240" w:lineRule="auto"/>
              <w:ind w:left="120"/>
              <w:rPr>
                <w:rFonts w:cs="Arial"/>
              </w:rPr>
            </w:pPr>
            <w:r w:rsidRPr="000701C3">
              <w:rPr>
                <w:rFonts w:cs="Arial"/>
              </w:rPr>
              <w:t>51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6670F2F" w14:textId="77777777" w:rsidR="00073E8C" w:rsidRPr="000701C3" w:rsidRDefault="00073E8C" w:rsidP="002828C1">
            <w:pPr>
              <w:pStyle w:val="Teksttreci6"/>
              <w:spacing w:line="221" w:lineRule="exact"/>
              <w:ind w:left="60"/>
              <w:rPr>
                <w:rFonts w:cs="Arial"/>
              </w:rPr>
            </w:pPr>
            <w:r w:rsidRPr="000701C3">
              <w:rPr>
                <w:rFonts w:cs="Arial"/>
              </w:rPr>
              <w:t>Oprawa żarowa do 2 świetlówek energooszczędnych</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7ABE585C"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350BCE7" w14:textId="77777777" w:rsidR="00073E8C" w:rsidRPr="000701C3" w:rsidRDefault="00073E8C" w:rsidP="002828C1">
            <w:pPr>
              <w:pStyle w:val="Teksttreci6"/>
              <w:spacing w:line="240" w:lineRule="auto"/>
              <w:ind w:left="280"/>
              <w:rPr>
                <w:rFonts w:cs="Arial"/>
              </w:rPr>
            </w:pPr>
            <w:r w:rsidRPr="000701C3">
              <w:rPr>
                <w:rFonts w:cs="Arial"/>
              </w:rPr>
              <w:t>31</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7B6BD0F1" w14:textId="77777777" w:rsidR="00073E8C" w:rsidRPr="000701C3" w:rsidRDefault="00073E8C" w:rsidP="002828C1">
            <w:pPr>
              <w:pStyle w:val="Teksttreci6"/>
              <w:spacing w:line="240" w:lineRule="auto"/>
              <w:ind w:right="480"/>
              <w:jc w:val="right"/>
              <w:rPr>
                <w:rFonts w:cs="Arial"/>
              </w:rPr>
            </w:pPr>
            <w:r w:rsidRPr="000701C3">
              <w:rPr>
                <w:rFonts w:cs="Arial"/>
              </w:rPr>
              <w:t>ES 20</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23BA476" w14:textId="77777777" w:rsidR="00073E8C" w:rsidRPr="000701C3" w:rsidRDefault="00073E8C" w:rsidP="002828C1">
            <w:pPr>
              <w:pStyle w:val="Teksttreci6"/>
              <w:spacing w:line="240" w:lineRule="auto"/>
              <w:jc w:val="center"/>
              <w:rPr>
                <w:rFonts w:cs="Arial"/>
              </w:rPr>
            </w:pPr>
            <w:r w:rsidRPr="000701C3">
              <w:rPr>
                <w:rFonts w:cs="Arial"/>
              </w:rPr>
              <w:t>„</w:t>
            </w:r>
            <w:proofErr w:type="spellStart"/>
            <w:r w:rsidRPr="000701C3">
              <w:rPr>
                <w:rFonts w:cs="Arial"/>
              </w:rPr>
              <w:t>downlight</w:t>
            </w:r>
            <w:proofErr w:type="spellEnd"/>
            <w:r w:rsidRPr="000701C3">
              <w:rPr>
                <w:rFonts w:cs="Arial"/>
              </w:rPr>
              <w:t>"</w:t>
            </w:r>
          </w:p>
        </w:tc>
      </w:tr>
      <w:tr w:rsidR="00073E8C" w:rsidRPr="00073E8C" w14:paraId="28D243DC"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13DE0BEA" w14:textId="77777777" w:rsidR="00073E8C" w:rsidRPr="000701C3" w:rsidRDefault="00073E8C">
            <w:pPr>
              <w:pStyle w:val="Normalny1"/>
              <w:rPr>
                <w:rStyle w:val="Domylnaczcionkaakapitu1"/>
                <w:rFonts w:ascii="Arial" w:hAnsi="Arial" w:cs="Arial"/>
                <w:sz w:val="10"/>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87BD910" w14:textId="77777777" w:rsidR="00073E8C" w:rsidRPr="000701C3" w:rsidRDefault="00073E8C">
            <w:pPr>
              <w:pStyle w:val="Normalny1"/>
              <w:rPr>
                <w:rStyle w:val="Domylnaczcionkaakapitu1"/>
                <w:rFonts w:ascii="Arial" w:hAnsi="Arial" w:cs="Arial"/>
                <w:sz w:val="10"/>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52431879"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30EB5BE"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65F276C"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B781534" w14:textId="77777777" w:rsidR="00073E8C" w:rsidRPr="000701C3" w:rsidRDefault="00073E8C">
            <w:pPr>
              <w:pStyle w:val="Normalny1"/>
              <w:rPr>
                <w:rStyle w:val="Domylnaczcionkaakapitu1"/>
                <w:rFonts w:ascii="Arial" w:hAnsi="Arial" w:cs="Arial"/>
                <w:sz w:val="10"/>
              </w:rPr>
            </w:pPr>
          </w:p>
        </w:tc>
      </w:tr>
      <w:tr w:rsidR="00073E8C" w:rsidRPr="00073E8C" w14:paraId="12ACB7AC"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25820BD7" w14:textId="77777777" w:rsidR="00073E8C" w:rsidRPr="000701C3" w:rsidRDefault="00073E8C" w:rsidP="002828C1">
            <w:pPr>
              <w:pStyle w:val="Teksttreci6"/>
              <w:spacing w:line="240" w:lineRule="auto"/>
              <w:ind w:left="120"/>
              <w:rPr>
                <w:rFonts w:cs="Arial"/>
              </w:rPr>
            </w:pPr>
            <w:r w:rsidRPr="000701C3">
              <w:rPr>
                <w:rFonts w:cs="Arial"/>
              </w:rPr>
              <w:t>55</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090D046F" w14:textId="77777777" w:rsidR="00073E8C" w:rsidRPr="000701C3" w:rsidRDefault="00073E8C" w:rsidP="002828C1">
            <w:pPr>
              <w:pStyle w:val="Teksttreci6"/>
              <w:spacing w:line="240" w:lineRule="auto"/>
              <w:ind w:left="60"/>
              <w:rPr>
                <w:rFonts w:cs="Arial"/>
              </w:rPr>
            </w:pPr>
            <w:r w:rsidRPr="000701C3">
              <w:rPr>
                <w:rFonts w:cs="Arial"/>
              </w:rPr>
              <w:t>Oprawa świetlówkowa</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536FDB2F"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5387125" w14:textId="77777777" w:rsidR="00073E8C" w:rsidRPr="000701C3" w:rsidRDefault="00073E8C" w:rsidP="002828C1">
            <w:pPr>
              <w:pStyle w:val="Teksttreci6"/>
              <w:spacing w:line="240" w:lineRule="auto"/>
              <w:ind w:left="280"/>
              <w:rPr>
                <w:rFonts w:cs="Arial"/>
              </w:rPr>
            </w:pPr>
            <w:r w:rsidRPr="000701C3">
              <w:rPr>
                <w:rFonts w:cs="Arial"/>
              </w:rPr>
              <w:t>58</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1594E77" w14:textId="77777777" w:rsidR="00073E8C" w:rsidRPr="000701C3" w:rsidRDefault="00073E8C" w:rsidP="002828C1">
            <w:pPr>
              <w:pStyle w:val="Teksttreci6"/>
              <w:spacing w:line="240" w:lineRule="auto"/>
              <w:ind w:right="480"/>
              <w:jc w:val="right"/>
              <w:rPr>
                <w:rFonts w:cs="Arial"/>
              </w:rPr>
            </w:pPr>
            <w:r w:rsidRPr="000701C3">
              <w:rPr>
                <w:rFonts w:cs="Arial"/>
              </w:rPr>
              <w:t>OS 418</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A2403A6" w14:textId="77777777" w:rsidR="00073E8C" w:rsidRPr="000701C3" w:rsidRDefault="00073E8C" w:rsidP="002828C1">
            <w:pPr>
              <w:pStyle w:val="Teksttreci6"/>
              <w:spacing w:line="240" w:lineRule="auto"/>
              <w:jc w:val="center"/>
              <w:rPr>
                <w:rFonts w:cs="Arial"/>
              </w:rPr>
            </w:pPr>
            <w:r w:rsidRPr="000701C3">
              <w:rPr>
                <w:rFonts w:cs="Arial"/>
              </w:rPr>
              <w:t>do wbudowania w sufit</w:t>
            </w:r>
          </w:p>
        </w:tc>
      </w:tr>
      <w:tr w:rsidR="00073E8C" w:rsidRPr="00073E8C" w14:paraId="739C80A0" w14:textId="77777777" w:rsidTr="002828C1">
        <w:trPr>
          <w:trHeight w:val="326"/>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070EF616" w14:textId="77777777" w:rsidR="00073E8C" w:rsidRPr="000701C3" w:rsidRDefault="00073E8C">
            <w:pPr>
              <w:pStyle w:val="Normalny1"/>
              <w:rPr>
                <w:rStyle w:val="Domylnaczcionkaakapitu1"/>
                <w:rFonts w:ascii="Arial" w:hAnsi="Arial" w:cs="Arial"/>
                <w:sz w:val="10"/>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64037119" w14:textId="77777777" w:rsidR="00073E8C" w:rsidRPr="000701C3" w:rsidRDefault="00073E8C">
            <w:pPr>
              <w:pStyle w:val="Normalny1"/>
              <w:rPr>
                <w:rStyle w:val="Domylnaczcionkaakapitu1"/>
                <w:rFonts w:ascii="Arial" w:hAnsi="Arial" w:cs="Arial"/>
                <w:sz w:val="10"/>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7316B461" w14:textId="77777777" w:rsidR="00073E8C" w:rsidRPr="000701C3" w:rsidRDefault="00073E8C">
            <w:pPr>
              <w:pStyle w:val="Normalny1"/>
              <w:rPr>
                <w:rStyle w:val="Domylnaczcionkaakapitu1"/>
                <w:rFonts w:ascii="Arial" w:hAnsi="Arial" w:cs="Arial"/>
                <w:sz w:val="10"/>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912E772" w14:textId="77777777" w:rsidR="00073E8C" w:rsidRPr="000701C3" w:rsidRDefault="00073E8C">
            <w:pPr>
              <w:pStyle w:val="Normalny1"/>
              <w:rPr>
                <w:rStyle w:val="Domylnaczcionkaakapitu1"/>
                <w:rFonts w:ascii="Arial" w:hAnsi="Arial" w:cs="Arial"/>
                <w:sz w:val="10"/>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7545E424" w14:textId="77777777" w:rsidR="00073E8C" w:rsidRPr="000701C3" w:rsidRDefault="00073E8C">
            <w:pPr>
              <w:pStyle w:val="Normalny1"/>
              <w:rPr>
                <w:rStyle w:val="Domylnaczcionkaakapitu1"/>
                <w:rFonts w:ascii="Arial" w:hAnsi="Arial" w:cs="Arial"/>
                <w:sz w:val="10"/>
              </w:rPr>
            </w:pP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154E3038" w14:textId="77777777" w:rsidR="00073E8C" w:rsidRPr="000701C3" w:rsidRDefault="00073E8C">
            <w:pPr>
              <w:pStyle w:val="Normalny1"/>
              <w:rPr>
                <w:rStyle w:val="Domylnaczcionkaakapitu1"/>
                <w:rFonts w:ascii="Arial" w:hAnsi="Arial" w:cs="Arial"/>
                <w:sz w:val="10"/>
              </w:rPr>
            </w:pPr>
          </w:p>
        </w:tc>
      </w:tr>
      <w:tr w:rsidR="00073E8C" w:rsidRPr="00073E8C" w14:paraId="07E61698" w14:textId="77777777" w:rsidTr="002828C1">
        <w:trPr>
          <w:trHeight w:val="557"/>
          <w:jc w:val="center"/>
        </w:trPr>
        <w:tc>
          <w:tcPr>
            <w:tcW w:w="458" w:type="dxa"/>
            <w:tcBorders>
              <w:top w:val="single" w:sz="4" w:space="0" w:color="auto"/>
              <w:left w:val="single" w:sz="4" w:space="0" w:color="auto"/>
              <w:bottom w:val="single" w:sz="4" w:space="0" w:color="auto"/>
              <w:right w:val="single" w:sz="4" w:space="0" w:color="auto"/>
            </w:tcBorders>
            <w:shd w:val="clear" w:color="auto" w:fill="auto"/>
          </w:tcPr>
          <w:p w14:paraId="55FF6160" w14:textId="77777777" w:rsidR="00073E8C" w:rsidRPr="000701C3" w:rsidRDefault="00073E8C" w:rsidP="002828C1">
            <w:pPr>
              <w:pStyle w:val="Teksttreci6"/>
              <w:spacing w:line="240" w:lineRule="auto"/>
              <w:ind w:left="120"/>
              <w:rPr>
                <w:rFonts w:cs="Arial"/>
              </w:rPr>
            </w:pPr>
            <w:r w:rsidRPr="000701C3">
              <w:rPr>
                <w:rFonts w:cs="Arial"/>
              </w:rPr>
              <w:t>58</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1478567" w14:textId="77777777" w:rsidR="00073E8C" w:rsidRPr="000701C3" w:rsidRDefault="00073E8C" w:rsidP="002828C1">
            <w:pPr>
              <w:pStyle w:val="Teksttreci6"/>
              <w:spacing w:line="240" w:lineRule="auto"/>
              <w:ind w:left="60"/>
              <w:rPr>
                <w:rFonts w:cs="Arial"/>
              </w:rPr>
            </w:pPr>
            <w:r w:rsidRPr="000701C3">
              <w:rPr>
                <w:rFonts w:cs="Arial"/>
              </w:rPr>
              <w:t>Oprawa świetlówkowa</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FD59EFA" w14:textId="77777777" w:rsidR="00073E8C" w:rsidRPr="000701C3" w:rsidRDefault="00073E8C" w:rsidP="002828C1">
            <w:pPr>
              <w:pStyle w:val="Teksttreci6"/>
              <w:spacing w:line="240" w:lineRule="auto"/>
              <w:ind w:left="220"/>
              <w:rPr>
                <w:rFonts w:cs="Arial"/>
              </w:rPr>
            </w:pPr>
            <w:r w:rsidRPr="000701C3">
              <w:rPr>
                <w:rFonts w:cs="Arial"/>
              </w:rPr>
              <w:t>szt.</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140BF80" w14:textId="77777777" w:rsidR="00073E8C" w:rsidRPr="000701C3" w:rsidRDefault="00073E8C" w:rsidP="002828C1">
            <w:pPr>
              <w:pStyle w:val="Teksttreci6"/>
              <w:spacing w:line="240" w:lineRule="auto"/>
              <w:ind w:left="280"/>
              <w:rPr>
                <w:rFonts w:cs="Arial"/>
              </w:rPr>
            </w:pPr>
            <w:r w:rsidRPr="000701C3">
              <w:rPr>
                <w:rFonts w:cs="Arial"/>
              </w:rPr>
              <w:t>33</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BFF73E1" w14:textId="77777777" w:rsidR="00073E8C" w:rsidRPr="000701C3" w:rsidRDefault="00073E8C" w:rsidP="002828C1">
            <w:pPr>
              <w:pStyle w:val="Teksttreci6"/>
              <w:spacing w:line="240" w:lineRule="auto"/>
              <w:ind w:right="480"/>
              <w:jc w:val="right"/>
              <w:rPr>
                <w:rFonts w:cs="Arial"/>
              </w:rPr>
            </w:pPr>
            <w:r w:rsidRPr="000701C3">
              <w:rPr>
                <w:rFonts w:cs="Arial"/>
              </w:rPr>
              <w:t>OPK 240</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20D6B9B" w14:textId="77777777" w:rsidR="00073E8C" w:rsidRPr="000701C3" w:rsidRDefault="00073E8C" w:rsidP="002828C1">
            <w:pPr>
              <w:pStyle w:val="Teksttreci6"/>
              <w:spacing w:line="221" w:lineRule="exact"/>
              <w:jc w:val="center"/>
              <w:rPr>
                <w:rFonts w:cs="Arial"/>
              </w:rPr>
            </w:pPr>
            <w:proofErr w:type="spellStart"/>
            <w:r w:rsidRPr="000701C3">
              <w:rPr>
                <w:rFonts w:cs="Arial"/>
              </w:rPr>
              <w:t>pyło</w:t>
            </w:r>
            <w:proofErr w:type="spellEnd"/>
            <w:r w:rsidRPr="000701C3">
              <w:rPr>
                <w:rFonts w:cs="Arial"/>
              </w:rPr>
              <w:t xml:space="preserve">- i </w:t>
            </w:r>
            <w:proofErr w:type="spellStart"/>
            <w:r w:rsidRPr="000701C3">
              <w:rPr>
                <w:rFonts w:cs="Arial"/>
              </w:rPr>
              <w:t>bryzgoodporne</w:t>
            </w:r>
            <w:proofErr w:type="spellEnd"/>
            <w:r w:rsidRPr="000701C3">
              <w:rPr>
                <w:rFonts w:cs="Arial"/>
              </w:rPr>
              <w:t xml:space="preserve"> IP54</w:t>
            </w:r>
          </w:p>
        </w:tc>
      </w:tr>
    </w:tbl>
    <w:p w14:paraId="20FD6D4F" w14:textId="77777777" w:rsidR="00073E8C" w:rsidRPr="00D16FB0" w:rsidRDefault="00073E8C">
      <w:pPr>
        <w:pStyle w:val="Normalny1"/>
        <w:rPr>
          <w:rStyle w:val="Domylnaczcionkaakapitu1"/>
          <w:rFonts w:ascii="Arial" w:hAnsi="Arial" w:cs="Arial"/>
          <w:sz w:val="2"/>
        </w:rPr>
      </w:pPr>
    </w:p>
    <w:p w14:paraId="355729FF" w14:textId="77777777" w:rsidR="00073E8C" w:rsidRPr="00D16FB0" w:rsidRDefault="00073E8C">
      <w:pPr>
        <w:pStyle w:val="Nagwek21"/>
        <w:rPr>
          <w:rFonts w:ascii="Arial" w:hAnsi="Arial" w:cs="Arial"/>
        </w:rPr>
      </w:pPr>
      <w:r w:rsidRPr="00D16FB0">
        <w:rPr>
          <w:rFonts w:ascii="Arial" w:hAnsi="Arial" w:cs="Arial"/>
        </w:rPr>
        <w:t>2.3. Warunki przyjęcia na budowę materiałów do robót montażowych</w:t>
      </w:r>
    </w:p>
    <w:p w14:paraId="6BF2DB40" w14:textId="77777777" w:rsidR="00073E8C" w:rsidRPr="00D16FB0" w:rsidRDefault="00073E8C">
      <w:pPr>
        <w:pStyle w:val="Teksttreci"/>
        <w:tabs>
          <w:tab w:val="left" w:pos="6750"/>
        </w:tabs>
        <w:spacing w:after="60" w:line="269" w:lineRule="exact"/>
        <w:ind w:left="20" w:right="40" w:firstLine="0"/>
        <w:rPr>
          <w:rFonts w:cs="Arial"/>
        </w:rPr>
      </w:pPr>
      <w:r w:rsidRPr="00D16FB0">
        <w:rPr>
          <w:rFonts w:cs="Arial"/>
        </w:rPr>
        <w:t>Wyroby do robót montażowych mogą być przyjęte na budowę, jeśli spełniają następujące warunki:</w:t>
      </w:r>
    </w:p>
    <w:p w14:paraId="5ED20841" w14:textId="77777777" w:rsidR="00073E8C" w:rsidRPr="00D16FB0" w:rsidRDefault="00073E8C" w:rsidP="002828C1">
      <w:pPr>
        <w:pStyle w:val="Teksttreci"/>
        <w:numPr>
          <w:ilvl w:val="0"/>
          <w:numId w:val="30"/>
        </w:numPr>
        <w:tabs>
          <w:tab w:val="left" w:pos="313"/>
          <w:tab w:val="left" w:pos="6754"/>
        </w:tabs>
        <w:spacing w:after="99" w:line="269" w:lineRule="exact"/>
        <w:ind w:left="300" w:right="40" w:hanging="280"/>
        <w:rPr>
          <w:rFonts w:cs="Arial"/>
        </w:rPr>
      </w:pPr>
      <w:r w:rsidRPr="00D16FB0">
        <w:rPr>
          <w:rFonts w:cs="Arial"/>
        </w:rPr>
        <w:t>są zgodne z ich wyszczególnieniem i charakterystyką podaną w dokumentacji projektowej i specyfikacji technicznej (szczegółowej) SST,</w:t>
      </w:r>
    </w:p>
    <w:p w14:paraId="3A9395EE" w14:textId="77777777" w:rsidR="00073E8C" w:rsidRPr="00D16FB0" w:rsidRDefault="00073E8C" w:rsidP="002828C1">
      <w:pPr>
        <w:pStyle w:val="Teksttreci"/>
        <w:numPr>
          <w:ilvl w:val="0"/>
          <w:numId w:val="30"/>
        </w:numPr>
        <w:tabs>
          <w:tab w:val="left" w:pos="313"/>
        </w:tabs>
        <w:spacing w:after="78" w:line="220" w:lineRule="exact"/>
        <w:ind w:left="300" w:hanging="280"/>
        <w:rPr>
          <w:rFonts w:cs="Arial"/>
        </w:rPr>
      </w:pPr>
      <w:r w:rsidRPr="00D16FB0">
        <w:rPr>
          <w:rFonts w:cs="Arial"/>
        </w:rPr>
        <w:t>są właściwie oznakowane i opakowane,</w:t>
      </w:r>
    </w:p>
    <w:p w14:paraId="4AEBB004" w14:textId="77777777" w:rsidR="00073E8C" w:rsidRPr="00D16FB0" w:rsidRDefault="00073E8C" w:rsidP="002828C1">
      <w:pPr>
        <w:pStyle w:val="Teksttreci"/>
        <w:numPr>
          <w:ilvl w:val="0"/>
          <w:numId w:val="30"/>
        </w:numPr>
        <w:tabs>
          <w:tab w:val="left" w:pos="313"/>
        </w:tabs>
        <w:spacing w:after="39" w:line="220" w:lineRule="exact"/>
        <w:ind w:left="300" w:hanging="280"/>
        <w:rPr>
          <w:rFonts w:cs="Arial"/>
        </w:rPr>
      </w:pPr>
      <w:r w:rsidRPr="00D16FB0">
        <w:rPr>
          <w:rFonts w:cs="Arial"/>
        </w:rPr>
        <w:t>spełniają wymagane właściwości wskazane odpowiednimi dokumentami odniesienia,</w:t>
      </w:r>
    </w:p>
    <w:p w14:paraId="4ECC5A26" w14:textId="77777777" w:rsidR="00073E8C" w:rsidRPr="00D16FB0" w:rsidRDefault="00073E8C" w:rsidP="002828C1">
      <w:pPr>
        <w:pStyle w:val="Teksttreci"/>
        <w:numPr>
          <w:ilvl w:val="0"/>
          <w:numId w:val="30"/>
        </w:numPr>
        <w:tabs>
          <w:tab w:val="left" w:pos="318"/>
        </w:tabs>
        <w:spacing w:after="60" w:line="269" w:lineRule="exact"/>
        <w:ind w:left="300" w:right="40" w:hanging="280"/>
        <w:rPr>
          <w:rFonts w:cs="Arial"/>
        </w:rPr>
      </w:pPr>
      <w:r w:rsidRPr="00D16FB0">
        <w:rPr>
          <w:rFonts w:cs="Arial"/>
        </w:rPr>
        <w:t>producent dostarczył dokumenty świadczące o dopuszczeniu do obrotu i powszechnego lub jednostkowego zastosowania, a w odniesieniu do fabrycznie przygotowanych prefabrykatów również karty katalogowe wyrobów lub firmowe wytyczne stosowania wyrobów.</w:t>
      </w:r>
    </w:p>
    <w:p w14:paraId="10AB55B3" w14:textId="77777777" w:rsidR="00073E8C" w:rsidRPr="00D16FB0" w:rsidRDefault="00073E8C">
      <w:pPr>
        <w:pStyle w:val="Teksttreci"/>
        <w:spacing w:after="60" w:line="269" w:lineRule="exact"/>
        <w:ind w:left="20" w:right="40" w:firstLine="280"/>
        <w:rPr>
          <w:rFonts w:cs="Arial"/>
        </w:rPr>
      </w:pPr>
      <w:r w:rsidRPr="00D16FB0">
        <w:rPr>
          <w:rFonts w:cs="Arial"/>
        </w:rPr>
        <w:t>Niedopuszczalne jest stosowanie do robót montażowych - wyrobów i materiałów nieznanego pochodzenia.</w:t>
      </w:r>
    </w:p>
    <w:p w14:paraId="18036B1A" w14:textId="77777777" w:rsidR="00073E8C" w:rsidRPr="00D16FB0" w:rsidRDefault="00073E8C">
      <w:pPr>
        <w:pStyle w:val="Teksttreci"/>
        <w:spacing w:after="339" w:line="269" w:lineRule="exact"/>
        <w:ind w:left="20" w:right="40" w:firstLine="280"/>
        <w:rPr>
          <w:rFonts w:cs="Arial"/>
        </w:rPr>
      </w:pPr>
      <w:r w:rsidRPr="00D16FB0">
        <w:rPr>
          <w:rFonts w:cs="Arial"/>
        </w:rPr>
        <w:t>Przyjęcie materiałów i wyrobów na budowę powinno być potwierdzone wpisem do dziennika budowy.</w:t>
      </w:r>
    </w:p>
    <w:p w14:paraId="56308B54" w14:textId="77777777" w:rsidR="00073E8C" w:rsidRPr="00D16FB0" w:rsidRDefault="00073E8C">
      <w:pPr>
        <w:pStyle w:val="Nagwek21"/>
        <w:rPr>
          <w:rFonts w:ascii="Arial" w:hAnsi="Arial" w:cs="Arial"/>
        </w:rPr>
      </w:pPr>
      <w:r w:rsidRPr="00D16FB0">
        <w:rPr>
          <w:rFonts w:ascii="Arial" w:hAnsi="Arial" w:cs="Arial"/>
        </w:rPr>
        <w:t>2.4. Warunki przechowywania materiałów do montażu instalacji elektrycznych</w:t>
      </w:r>
    </w:p>
    <w:p w14:paraId="1F5DE8EA" w14:textId="77777777" w:rsidR="00073E8C" w:rsidRPr="00D16FB0" w:rsidRDefault="00073E8C">
      <w:pPr>
        <w:pStyle w:val="Teksttreci"/>
        <w:spacing w:after="60" w:line="269" w:lineRule="exact"/>
        <w:ind w:left="20" w:right="40" w:firstLine="280"/>
        <w:rPr>
          <w:rFonts w:cs="Arial"/>
        </w:rPr>
      </w:pPr>
      <w:r w:rsidRPr="00D16FB0">
        <w:rPr>
          <w:rFonts w:cs="Arial"/>
        </w:rPr>
        <w:t>Wszystkie materiały pakowane powinny być przechowywane i magazynowane zgodnie z instrukcją producenta oraz wymaganiami odpowiednich norm.</w:t>
      </w:r>
    </w:p>
    <w:p w14:paraId="70BD12DA" w14:textId="77777777" w:rsidR="00073E8C" w:rsidRPr="00D16FB0" w:rsidRDefault="00073E8C">
      <w:pPr>
        <w:pStyle w:val="Teksttreci"/>
        <w:spacing w:after="60" w:line="269" w:lineRule="exact"/>
        <w:ind w:left="20" w:right="40" w:firstLine="280"/>
        <w:rPr>
          <w:rFonts w:cs="Arial"/>
        </w:rPr>
      </w:pPr>
      <w:r w:rsidRPr="00D16FB0">
        <w:rPr>
          <w:rFonts w:cs="Arial"/>
        </w:rPr>
        <w:lastRenderedPageBreak/>
        <w:t>W szczególności kable i przewody należy przechowywać na bębnach (oznaczenie „B") lub w krążkach (oznaczenie „K"), końce przewodów producent zabezpiecza przed przedostawaniem się wilgoci do wewnątrz i wyprowadza poza opakowanie dla ułatwienia kontroli parametrów (ciągłość żył, przekrój).</w:t>
      </w:r>
    </w:p>
    <w:p w14:paraId="208917BA" w14:textId="77777777" w:rsidR="00073E8C" w:rsidRPr="00D16FB0" w:rsidRDefault="00073E8C">
      <w:pPr>
        <w:pStyle w:val="Teksttreci"/>
        <w:spacing w:after="60" w:line="269" w:lineRule="exact"/>
        <w:ind w:left="20" w:right="20" w:firstLine="340"/>
        <w:rPr>
          <w:rFonts w:cs="Arial"/>
        </w:rPr>
      </w:pPr>
      <w:r w:rsidRPr="00D16FB0">
        <w:rPr>
          <w:rFonts w:cs="Arial"/>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14:paraId="46600F04" w14:textId="77777777" w:rsidR="00073E8C" w:rsidRPr="00D16FB0" w:rsidRDefault="00073E8C">
      <w:pPr>
        <w:pStyle w:val="Teksttreci"/>
        <w:spacing w:after="459" w:line="269" w:lineRule="exact"/>
        <w:ind w:left="20" w:right="20" w:firstLine="340"/>
        <w:rPr>
          <w:rFonts w:cs="Arial"/>
        </w:rPr>
      </w:pPr>
      <w:r w:rsidRPr="00D16FB0">
        <w:rPr>
          <w:rFonts w:cs="Arial"/>
        </w:rPr>
        <w:t>Pomieszczenie magazynowe do przechowywania wyrobów opakowanych powinno być suche i zabezpieczone przed zawilgoceniem.</w:t>
      </w:r>
    </w:p>
    <w:p w14:paraId="6E2CDB20" w14:textId="77777777" w:rsidR="00073E8C" w:rsidRPr="00D16FB0" w:rsidRDefault="00073E8C">
      <w:pPr>
        <w:pStyle w:val="Nagwek11"/>
        <w:rPr>
          <w:rFonts w:ascii="Arial" w:hAnsi="Arial" w:cs="Arial"/>
        </w:rPr>
      </w:pPr>
      <w:bookmarkStart w:id="83" w:name="_Toc510034377"/>
      <w:r w:rsidRPr="00D16FB0">
        <w:rPr>
          <w:rFonts w:ascii="Arial" w:hAnsi="Arial" w:cs="Arial"/>
        </w:rPr>
        <w:t>3. WYMAGANIA DOTYCZĄCE SPRZĘTU, MASZYN I NARZĘDZI</w:t>
      </w:r>
      <w:bookmarkEnd w:id="83"/>
    </w:p>
    <w:p w14:paraId="49DF5030" w14:textId="77777777" w:rsidR="00073E8C" w:rsidRPr="00D16FB0" w:rsidRDefault="00073E8C">
      <w:pPr>
        <w:pStyle w:val="Nagwek21"/>
        <w:rPr>
          <w:rFonts w:ascii="Arial" w:hAnsi="Arial" w:cs="Arial"/>
        </w:rPr>
      </w:pPr>
      <w:r w:rsidRPr="00D16FB0">
        <w:rPr>
          <w:rFonts w:ascii="Arial" w:hAnsi="Arial" w:cs="Arial"/>
        </w:rPr>
        <w:t>3.1. Ogólne wymagania dotyczące sprzętu podano w ST „Wymagania ogólne" Kod CPV 45000000-7, pkt. 3</w:t>
      </w:r>
    </w:p>
    <w:p w14:paraId="17141B21" w14:textId="77777777" w:rsidR="00073E8C" w:rsidRPr="00D16FB0" w:rsidRDefault="00073E8C">
      <w:pPr>
        <w:pStyle w:val="Teksttreci"/>
        <w:spacing w:after="459" w:line="269" w:lineRule="exact"/>
        <w:ind w:left="20" w:right="20" w:firstLine="0"/>
        <w:rPr>
          <w:rFonts w:cs="Arial"/>
        </w:rPr>
      </w:pPr>
      <w:r w:rsidRPr="00D16FB0">
        <w:rPr>
          <w:rFonts w:cs="Arial"/>
        </w:rPr>
        <w:t>Prace można wykonywać przy pomocy wszelkiego sprzętu zaakceptowanego przez Inspektora nadzoru.</w:t>
      </w:r>
    </w:p>
    <w:p w14:paraId="796184B8" w14:textId="77777777" w:rsidR="00073E8C" w:rsidRPr="00D16FB0" w:rsidRDefault="00073E8C">
      <w:pPr>
        <w:pStyle w:val="Nagwek11"/>
        <w:rPr>
          <w:rFonts w:ascii="Arial" w:hAnsi="Arial" w:cs="Arial"/>
        </w:rPr>
      </w:pPr>
      <w:bookmarkStart w:id="84" w:name="_Toc510034378"/>
      <w:r w:rsidRPr="00D16FB0">
        <w:rPr>
          <w:rFonts w:ascii="Arial" w:hAnsi="Arial" w:cs="Arial"/>
        </w:rPr>
        <w:t>4. WYMAGANIA DOTYCZĄCE TRANSPORTU</w:t>
      </w:r>
      <w:bookmarkEnd w:id="84"/>
    </w:p>
    <w:p w14:paraId="2D2D8ED7" w14:textId="77777777" w:rsidR="00073E8C" w:rsidRPr="00D16FB0" w:rsidRDefault="00073E8C">
      <w:pPr>
        <w:pStyle w:val="Nagwek21"/>
        <w:rPr>
          <w:rFonts w:ascii="Arial" w:hAnsi="Arial" w:cs="Arial"/>
        </w:rPr>
      </w:pPr>
      <w:r w:rsidRPr="00D16FB0">
        <w:rPr>
          <w:rFonts w:ascii="Arial" w:hAnsi="Arial" w:cs="Arial"/>
        </w:rPr>
        <w:t>4.1. Ogólne wymagania dotyczące transportu podano w ST „Wymagania ogólne" Kod CPV 45000000-7, pkt. 4</w:t>
      </w:r>
    </w:p>
    <w:p w14:paraId="47CD9BA8" w14:textId="77777777" w:rsidR="00073E8C" w:rsidRPr="00D16FB0" w:rsidRDefault="00073E8C">
      <w:pPr>
        <w:pStyle w:val="Nagwek21"/>
        <w:rPr>
          <w:rFonts w:ascii="Arial" w:hAnsi="Arial" w:cs="Arial"/>
        </w:rPr>
      </w:pPr>
      <w:r w:rsidRPr="00D16FB0">
        <w:rPr>
          <w:rFonts w:ascii="Arial" w:hAnsi="Arial" w:cs="Arial"/>
        </w:rPr>
        <w:t>4.2. Transport materiałów</w:t>
      </w:r>
    </w:p>
    <w:p w14:paraId="35D955CC" w14:textId="77777777" w:rsidR="00073E8C" w:rsidRPr="00D16FB0" w:rsidRDefault="00073E8C">
      <w:pPr>
        <w:pStyle w:val="Teksttreci"/>
        <w:spacing w:after="60" w:line="269" w:lineRule="exact"/>
        <w:ind w:left="20" w:right="20" w:firstLine="0"/>
        <w:rPr>
          <w:rFonts w:cs="Arial"/>
        </w:rPr>
      </w:pPr>
      <w:r w:rsidRPr="00D16FB0">
        <w:rPr>
          <w:rFonts w:cs="Arial"/>
        </w:rPr>
        <w:t xml:space="preserve">Podczas transportu materiałów ze składu </w:t>
      </w:r>
      <w:proofErr w:type="spellStart"/>
      <w:r w:rsidRPr="00D16FB0">
        <w:rPr>
          <w:rFonts w:cs="Arial"/>
        </w:rPr>
        <w:t>przyobiektowego</w:t>
      </w:r>
      <w:proofErr w:type="spellEnd"/>
      <w:r w:rsidRPr="00D16FB0">
        <w:rPr>
          <w:rFonts w:cs="Arial"/>
        </w:rPr>
        <w:t xml:space="preserve"> na obiekt należy zachować ostrożność aby nie uszkodzić materiałów do montażu. Minimalne temperatury dopuszczające wykonywanie transportu wynoszą dla bębnów: - 15°C i - 5°C dla krążków, ze względu na możliwość uszkodzenia izolacji.</w:t>
      </w:r>
    </w:p>
    <w:p w14:paraId="6DBD3DCF" w14:textId="77777777" w:rsidR="00073E8C" w:rsidRPr="00D16FB0" w:rsidRDefault="00073E8C">
      <w:pPr>
        <w:pStyle w:val="Teksttreci"/>
        <w:spacing w:after="459" w:line="269" w:lineRule="exact"/>
        <w:ind w:left="20" w:right="20" w:firstLine="340"/>
        <w:rPr>
          <w:rFonts w:cs="Arial"/>
        </w:rPr>
      </w:pPr>
      <w:r w:rsidRPr="00D16FB0">
        <w:rPr>
          <w:rFonts w:cs="Arial"/>
        </w:rPr>
        <w:t>Należy stosować dodatkowe opakowania w przypadku możliwości uszkodzeń transportowych.</w:t>
      </w:r>
    </w:p>
    <w:p w14:paraId="0FF93214" w14:textId="77777777" w:rsidR="00073E8C" w:rsidRPr="00D16FB0" w:rsidRDefault="00073E8C">
      <w:pPr>
        <w:pStyle w:val="Nagwek11"/>
        <w:rPr>
          <w:rFonts w:ascii="Arial" w:hAnsi="Arial" w:cs="Arial"/>
        </w:rPr>
      </w:pPr>
      <w:bookmarkStart w:id="85" w:name="_Toc510034379"/>
      <w:r w:rsidRPr="00D16FB0">
        <w:rPr>
          <w:rFonts w:ascii="Arial" w:hAnsi="Arial" w:cs="Arial"/>
        </w:rPr>
        <w:t>5. WYMAGANIA DOTYCZĄCE WYKONANIA ROBÓT</w:t>
      </w:r>
      <w:bookmarkEnd w:id="85"/>
    </w:p>
    <w:p w14:paraId="6602D0C0" w14:textId="77777777" w:rsidR="00073E8C" w:rsidRPr="00D16FB0" w:rsidRDefault="00073E8C">
      <w:pPr>
        <w:pStyle w:val="Nagwek21"/>
        <w:rPr>
          <w:rFonts w:ascii="Arial" w:hAnsi="Arial" w:cs="Arial"/>
        </w:rPr>
      </w:pPr>
      <w:r w:rsidRPr="00D16FB0">
        <w:rPr>
          <w:rFonts w:ascii="Arial" w:hAnsi="Arial" w:cs="Arial"/>
        </w:rPr>
        <w:t>5.1. Ogólne zasady wykonania robót podano w ST „Wymagania ogólne" Kod CPV 45000000-7, pkt. 5</w:t>
      </w:r>
    </w:p>
    <w:p w14:paraId="150F4B64" w14:textId="77777777" w:rsidR="00073E8C" w:rsidRPr="00D16FB0" w:rsidRDefault="00073E8C">
      <w:pPr>
        <w:pStyle w:val="Teksttreci"/>
        <w:spacing w:after="60" w:line="269" w:lineRule="exact"/>
        <w:ind w:left="20" w:right="20" w:firstLine="0"/>
        <w:rPr>
          <w:rFonts w:cs="Arial"/>
        </w:rPr>
      </w:pPr>
      <w:r w:rsidRPr="00D16FB0">
        <w:rPr>
          <w:rFonts w:cs="Arial"/>
        </w:rPr>
        <w:t>Wykonawca jest odpowiedzialny za prowadzenie robót zgodnie z dokumentacją techniczną i umową oraz za jakość zastosowanych materiałów i jakość wykonanych robót.</w:t>
      </w:r>
    </w:p>
    <w:p w14:paraId="06CBF58D" w14:textId="77777777" w:rsidR="00073E8C" w:rsidRPr="00D16FB0" w:rsidRDefault="00073E8C">
      <w:pPr>
        <w:pStyle w:val="Teksttreci"/>
        <w:spacing w:after="347" w:line="269" w:lineRule="exact"/>
        <w:ind w:left="20" w:right="20" w:firstLine="340"/>
        <w:rPr>
          <w:rFonts w:cs="Arial"/>
        </w:rPr>
      </w:pPr>
      <w:r w:rsidRPr="00D16FB0">
        <w:rPr>
          <w:rFonts w:cs="Arial"/>
        </w:rPr>
        <w:t>Roboty winny być wykonane zgodnie z projektem, wymaganiami SST oraz poleceniami inspektora nadzoru.</w:t>
      </w:r>
    </w:p>
    <w:p w14:paraId="5997DADE" w14:textId="77777777" w:rsidR="00073E8C" w:rsidRPr="00D16FB0" w:rsidRDefault="00073E8C">
      <w:pPr>
        <w:pStyle w:val="Nagwek21"/>
        <w:rPr>
          <w:rFonts w:ascii="Arial" w:hAnsi="Arial" w:cs="Arial"/>
        </w:rPr>
      </w:pPr>
      <w:r w:rsidRPr="00D16FB0">
        <w:rPr>
          <w:rFonts w:ascii="Arial" w:hAnsi="Arial" w:cs="Arial"/>
        </w:rPr>
        <w:t>5.2. Montaż przewodów instalacji elektrycznych</w:t>
      </w:r>
    </w:p>
    <w:p w14:paraId="31B45CC7" w14:textId="77777777" w:rsidR="00073E8C" w:rsidRPr="00D16FB0" w:rsidRDefault="00073E8C">
      <w:pPr>
        <w:pStyle w:val="Teksttreci"/>
        <w:spacing w:line="360" w:lineRule="exact"/>
        <w:ind w:left="20" w:firstLine="0"/>
        <w:rPr>
          <w:rFonts w:cs="Arial"/>
        </w:rPr>
      </w:pPr>
      <w:r w:rsidRPr="00D16FB0">
        <w:rPr>
          <w:rFonts w:cs="Arial"/>
        </w:rPr>
        <w:t>Zakres robót obejmuje:</w:t>
      </w:r>
    </w:p>
    <w:p w14:paraId="6F5807DF" w14:textId="77777777" w:rsidR="00073E8C" w:rsidRPr="00D16FB0" w:rsidRDefault="00073E8C" w:rsidP="002828C1">
      <w:pPr>
        <w:pStyle w:val="Teksttreci"/>
        <w:numPr>
          <w:ilvl w:val="0"/>
          <w:numId w:val="30"/>
        </w:numPr>
        <w:tabs>
          <w:tab w:val="left" w:pos="322"/>
        </w:tabs>
        <w:spacing w:line="360" w:lineRule="exact"/>
        <w:ind w:left="20" w:firstLine="0"/>
        <w:rPr>
          <w:rFonts w:cs="Arial"/>
        </w:rPr>
      </w:pPr>
      <w:r w:rsidRPr="00D16FB0">
        <w:rPr>
          <w:rFonts w:cs="Arial"/>
        </w:rPr>
        <w:t>przemieszczenie w strefie montażowej,</w:t>
      </w:r>
    </w:p>
    <w:p w14:paraId="1F32DE17" w14:textId="77777777" w:rsidR="00073E8C" w:rsidRPr="00D16FB0" w:rsidRDefault="00073E8C" w:rsidP="002828C1">
      <w:pPr>
        <w:pStyle w:val="Teksttreci"/>
        <w:numPr>
          <w:ilvl w:val="0"/>
          <w:numId w:val="30"/>
        </w:numPr>
        <w:tabs>
          <w:tab w:val="left" w:pos="313"/>
        </w:tabs>
        <w:spacing w:line="360" w:lineRule="exact"/>
        <w:ind w:left="20" w:firstLine="0"/>
        <w:rPr>
          <w:rFonts w:cs="Arial"/>
        </w:rPr>
      </w:pPr>
      <w:r w:rsidRPr="00D16FB0">
        <w:rPr>
          <w:rFonts w:cs="Arial"/>
        </w:rPr>
        <w:t>złożenie na miejscu montażu wg projektu,</w:t>
      </w:r>
    </w:p>
    <w:p w14:paraId="7D7ED75E" w14:textId="77777777" w:rsidR="00073E8C" w:rsidRPr="00D16FB0" w:rsidRDefault="00073E8C" w:rsidP="002828C1">
      <w:pPr>
        <w:pStyle w:val="Teksttreci"/>
        <w:numPr>
          <w:ilvl w:val="0"/>
          <w:numId w:val="30"/>
        </w:numPr>
        <w:tabs>
          <w:tab w:val="left" w:pos="303"/>
        </w:tabs>
        <w:spacing w:after="60" w:line="269" w:lineRule="exact"/>
        <w:ind w:left="360" w:right="20" w:hanging="340"/>
        <w:rPr>
          <w:rFonts w:cs="Arial"/>
        </w:rPr>
      </w:pPr>
      <w:r w:rsidRPr="00D16FB0">
        <w:rPr>
          <w:rFonts w:cs="Arial"/>
        </w:rPr>
        <w:lastRenderedPageBreak/>
        <w:t>wyznaczenie miejsca zainstalowania, trasowanie linii przebiegu instalacji i miejsc montażu osprzętu,</w:t>
      </w:r>
    </w:p>
    <w:p w14:paraId="06192823" w14:textId="77777777" w:rsidR="00073E8C" w:rsidRPr="00D16FB0" w:rsidRDefault="00073E8C" w:rsidP="002828C1">
      <w:pPr>
        <w:pStyle w:val="Teksttreci"/>
        <w:numPr>
          <w:ilvl w:val="0"/>
          <w:numId w:val="30"/>
        </w:numPr>
        <w:tabs>
          <w:tab w:val="left" w:pos="284"/>
        </w:tabs>
        <w:spacing w:after="66" w:line="269" w:lineRule="exact"/>
        <w:ind w:right="20" w:firstLine="0"/>
        <w:rPr>
          <w:rFonts w:cs="Arial"/>
        </w:rPr>
      </w:pPr>
      <w:r w:rsidRPr="00D16FB0">
        <w:rPr>
          <w:rFonts w:cs="Arial"/>
        </w:rPr>
        <w:t>roboty przygotowawcze o charakterze ogólnobudowlanym jak: kucie bruzd w podłożu, przekucia ścian i stropów, osadzenie przepustów, zdejmowanie przykryć kanałów instalacyjnych, wykonanie ślepych otworów poprzez podkucie we wnęce albo kucie ręczne lub mechaniczne, wiercenie mechaniczne otworów w sufitach, ścianach lub podłożach, osadzenie kołków osadczych plastikowych oraz dybli, śrub kotwiących lub wsporników, konsoli, wieszaków wraz z zabetonowaniem, montaż na gotowym podłożu elementów osprzętu instalacyjnego do montażu kabli i przewodów (pkt. 2.2.2.), łuki z rur sztywnych należy wykonywać przy użyciu gotowych kolanek lub przez wyginanie rur w trakcie ich układania. Przy kształtowaniu łuku spłaszczenie rury nie może być większe niż 15% wewnętrznej średnicy rury. Najmniejsze dopuszczalne promienie łuku podane są w tablicy poniżej.</w:t>
      </w:r>
    </w:p>
    <w:p w14:paraId="0E258B47" w14:textId="77777777" w:rsidR="00073E8C" w:rsidRPr="00D16FB0" w:rsidRDefault="00073E8C">
      <w:pPr>
        <w:pStyle w:val="Podpistabeli"/>
        <w:spacing w:line="220" w:lineRule="exact"/>
        <w:rPr>
          <w:rFonts w:cs="Arial"/>
        </w:rPr>
      </w:pPr>
      <w:r w:rsidRPr="00D16FB0">
        <w:rPr>
          <w:rFonts w:cs="Arial"/>
        </w:rPr>
        <w:t>Najmniejsze dopuszczalne promienie łuku</w:t>
      </w:r>
    </w:p>
    <w:tbl>
      <w:tblPr>
        <w:tblW w:w="0" w:type="auto"/>
        <w:tblLayout w:type="fixed"/>
        <w:tblCellMar>
          <w:left w:w="0" w:type="dxa"/>
          <w:right w:w="0" w:type="dxa"/>
        </w:tblCellMar>
        <w:tblLook w:val="0000" w:firstRow="0" w:lastRow="0" w:firstColumn="0" w:lastColumn="0" w:noHBand="0" w:noVBand="0"/>
      </w:tblPr>
      <w:tblGrid>
        <w:gridCol w:w="3422"/>
        <w:gridCol w:w="634"/>
        <w:gridCol w:w="629"/>
        <w:gridCol w:w="629"/>
        <w:gridCol w:w="629"/>
        <w:gridCol w:w="614"/>
        <w:gridCol w:w="624"/>
      </w:tblGrid>
      <w:tr w:rsidR="00073E8C" w:rsidRPr="00073E8C" w14:paraId="0F7E7F05" w14:textId="77777777" w:rsidTr="002828C1">
        <w:trPr>
          <w:trHeight w:val="394"/>
        </w:trPr>
        <w:tc>
          <w:tcPr>
            <w:tcW w:w="3422" w:type="dxa"/>
            <w:tcBorders>
              <w:top w:val="single" w:sz="4" w:space="0" w:color="auto"/>
              <w:left w:val="single" w:sz="4" w:space="0" w:color="auto"/>
              <w:bottom w:val="single" w:sz="4" w:space="0" w:color="auto"/>
              <w:right w:val="single" w:sz="4" w:space="0" w:color="auto"/>
            </w:tcBorders>
            <w:shd w:val="clear" w:color="auto" w:fill="auto"/>
          </w:tcPr>
          <w:p w14:paraId="515CDDFC" w14:textId="77777777" w:rsidR="00073E8C" w:rsidRPr="000701C3" w:rsidRDefault="00073E8C" w:rsidP="002828C1">
            <w:pPr>
              <w:pStyle w:val="Teksttreci6"/>
              <w:spacing w:line="240" w:lineRule="auto"/>
              <w:ind w:left="60"/>
              <w:rPr>
                <w:rFonts w:cs="Arial"/>
              </w:rPr>
            </w:pPr>
            <w:r w:rsidRPr="000701C3">
              <w:rPr>
                <w:rFonts w:cs="Arial"/>
              </w:rPr>
              <w:t>Średnica znamionowa rury (mm)</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2BCF96A" w14:textId="77777777" w:rsidR="00073E8C" w:rsidRPr="000701C3" w:rsidRDefault="00073E8C" w:rsidP="002828C1">
            <w:pPr>
              <w:pStyle w:val="Teksttreci6"/>
              <w:spacing w:line="240" w:lineRule="auto"/>
              <w:ind w:left="200"/>
              <w:rPr>
                <w:rFonts w:cs="Arial"/>
              </w:rPr>
            </w:pPr>
            <w:r w:rsidRPr="000701C3">
              <w:rPr>
                <w:rFonts w:cs="Arial"/>
              </w:rPr>
              <w:t>18</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6B954C9" w14:textId="77777777" w:rsidR="00073E8C" w:rsidRPr="000701C3" w:rsidRDefault="00073E8C" w:rsidP="002828C1">
            <w:pPr>
              <w:pStyle w:val="Teksttreci6"/>
              <w:spacing w:line="240" w:lineRule="auto"/>
              <w:ind w:left="200"/>
              <w:rPr>
                <w:rFonts w:cs="Arial"/>
              </w:rPr>
            </w:pPr>
            <w:r w:rsidRPr="000701C3">
              <w:rPr>
                <w:rFonts w:cs="Arial"/>
              </w:rPr>
              <w:t>21</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EF697D6" w14:textId="77777777" w:rsidR="00073E8C" w:rsidRPr="000701C3" w:rsidRDefault="00073E8C" w:rsidP="002828C1">
            <w:pPr>
              <w:pStyle w:val="Teksttreci6"/>
              <w:spacing w:line="240" w:lineRule="auto"/>
              <w:ind w:left="200"/>
              <w:rPr>
                <w:rFonts w:cs="Arial"/>
              </w:rPr>
            </w:pPr>
            <w:r w:rsidRPr="000701C3">
              <w:rPr>
                <w:rFonts w:cs="Arial"/>
              </w:rPr>
              <w:t>22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52BA709" w14:textId="77777777" w:rsidR="00073E8C" w:rsidRPr="000701C3" w:rsidRDefault="00073E8C" w:rsidP="002828C1">
            <w:pPr>
              <w:pStyle w:val="Teksttreci6"/>
              <w:spacing w:line="240" w:lineRule="auto"/>
              <w:ind w:left="200"/>
              <w:rPr>
                <w:rFonts w:cs="Arial"/>
              </w:rPr>
            </w:pPr>
            <w:r w:rsidRPr="000701C3">
              <w:rPr>
                <w:rFonts w:cs="Arial"/>
              </w:rPr>
              <w:t>28</w:t>
            </w:r>
          </w:p>
        </w:tc>
        <w:tc>
          <w:tcPr>
            <w:tcW w:w="614" w:type="dxa"/>
            <w:tcBorders>
              <w:top w:val="single" w:sz="4" w:space="0" w:color="auto"/>
              <w:left w:val="single" w:sz="4" w:space="0" w:color="auto"/>
              <w:bottom w:val="single" w:sz="4" w:space="0" w:color="auto"/>
              <w:right w:val="single" w:sz="4" w:space="0" w:color="auto"/>
            </w:tcBorders>
            <w:shd w:val="clear" w:color="auto" w:fill="auto"/>
          </w:tcPr>
          <w:p w14:paraId="26B3EA40" w14:textId="77777777" w:rsidR="00073E8C" w:rsidRPr="000701C3" w:rsidRDefault="00073E8C" w:rsidP="002828C1">
            <w:pPr>
              <w:pStyle w:val="Teksttreci6"/>
              <w:spacing w:line="240" w:lineRule="auto"/>
              <w:ind w:left="200"/>
              <w:rPr>
                <w:rFonts w:cs="Arial"/>
              </w:rPr>
            </w:pPr>
            <w:r w:rsidRPr="000701C3">
              <w:rPr>
                <w:rFonts w:cs="Arial"/>
              </w:rPr>
              <w:t>37</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F2E54F7" w14:textId="77777777" w:rsidR="00073E8C" w:rsidRPr="000701C3" w:rsidRDefault="00073E8C" w:rsidP="002828C1">
            <w:pPr>
              <w:pStyle w:val="Teksttreci6"/>
              <w:spacing w:line="240" w:lineRule="auto"/>
              <w:ind w:left="160"/>
              <w:rPr>
                <w:rFonts w:cs="Arial"/>
              </w:rPr>
            </w:pPr>
            <w:r w:rsidRPr="000701C3">
              <w:rPr>
                <w:rFonts w:cs="Arial"/>
              </w:rPr>
              <w:t>47</w:t>
            </w:r>
          </w:p>
        </w:tc>
      </w:tr>
      <w:tr w:rsidR="00073E8C" w:rsidRPr="00073E8C" w14:paraId="1EA731DB" w14:textId="77777777" w:rsidTr="002828C1">
        <w:trPr>
          <w:trHeight w:val="398"/>
        </w:trPr>
        <w:tc>
          <w:tcPr>
            <w:tcW w:w="3422" w:type="dxa"/>
            <w:tcBorders>
              <w:top w:val="single" w:sz="4" w:space="0" w:color="auto"/>
              <w:left w:val="single" w:sz="4" w:space="0" w:color="auto"/>
              <w:bottom w:val="single" w:sz="4" w:space="0" w:color="auto"/>
              <w:right w:val="single" w:sz="4" w:space="0" w:color="auto"/>
            </w:tcBorders>
            <w:shd w:val="clear" w:color="auto" w:fill="auto"/>
          </w:tcPr>
          <w:p w14:paraId="02DB9CE4" w14:textId="77777777" w:rsidR="00073E8C" w:rsidRPr="000701C3" w:rsidRDefault="00073E8C" w:rsidP="002828C1">
            <w:pPr>
              <w:pStyle w:val="Teksttreci6"/>
              <w:spacing w:line="240" w:lineRule="auto"/>
              <w:ind w:left="60"/>
              <w:rPr>
                <w:rFonts w:cs="Arial"/>
              </w:rPr>
            </w:pPr>
            <w:r w:rsidRPr="000701C3">
              <w:rPr>
                <w:rFonts w:cs="Arial"/>
              </w:rPr>
              <w:t>Promień łuku (mm)</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1E818A" w14:textId="77777777" w:rsidR="00073E8C" w:rsidRPr="000701C3" w:rsidRDefault="00073E8C" w:rsidP="002828C1">
            <w:pPr>
              <w:pStyle w:val="Teksttreci6"/>
              <w:spacing w:line="240" w:lineRule="auto"/>
              <w:ind w:left="200"/>
              <w:rPr>
                <w:rFonts w:cs="Arial"/>
              </w:rPr>
            </w:pPr>
            <w:r w:rsidRPr="000701C3">
              <w:rPr>
                <w:rFonts w:cs="Arial"/>
              </w:rPr>
              <w:t>190</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35C5324" w14:textId="77777777" w:rsidR="00073E8C" w:rsidRPr="000701C3" w:rsidRDefault="00073E8C" w:rsidP="002828C1">
            <w:pPr>
              <w:pStyle w:val="Teksttreci6"/>
              <w:spacing w:line="240" w:lineRule="auto"/>
              <w:ind w:left="200"/>
              <w:rPr>
                <w:rFonts w:cs="Arial"/>
              </w:rPr>
            </w:pPr>
            <w:r w:rsidRPr="000701C3">
              <w:rPr>
                <w:rFonts w:cs="Arial"/>
              </w:rPr>
              <w:t>190</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7EE6BE9" w14:textId="77777777" w:rsidR="00073E8C" w:rsidRPr="000701C3" w:rsidRDefault="00073E8C" w:rsidP="002828C1">
            <w:pPr>
              <w:pStyle w:val="Teksttreci6"/>
              <w:spacing w:line="240" w:lineRule="auto"/>
              <w:ind w:left="200"/>
              <w:rPr>
                <w:rFonts w:cs="Arial"/>
              </w:rPr>
            </w:pPr>
            <w:r w:rsidRPr="000701C3">
              <w:rPr>
                <w:rFonts w:cs="Arial"/>
              </w:rPr>
              <w:t>250</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0AEAFB3" w14:textId="77777777" w:rsidR="00073E8C" w:rsidRPr="000701C3" w:rsidRDefault="00073E8C" w:rsidP="002828C1">
            <w:pPr>
              <w:pStyle w:val="Teksttreci6"/>
              <w:spacing w:line="240" w:lineRule="auto"/>
              <w:ind w:left="200"/>
              <w:rPr>
                <w:rFonts w:cs="Arial"/>
              </w:rPr>
            </w:pPr>
            <w:r w:rsidRPr="000701C3">
              <w:rPr>
                <w:rFonts w:cs="Arial"/>
              </w:rPr>
              <w:t>250</w:t>
            </w:r>
          </w:p>
        </w:tc>
        <w:tc>
          <w:tcPr>
            <w:tcW w:w="614" w:type="dxa"/>
            <w:tcBorders>
              <w:top w:val="single" w:sz="4" w:space="0" w:color="auto"/>
              <w:left w:val="single" w:sz="4" w:space="0" w:color="auto"/>
              <w:bottom w:val="single" w:sz="4" w:space="0" w:color="auto"/>
              <w:right w:val="single" w:sz="4" w:space="0" w:color="auto"/>
            </w:tcBorders>
            <w:shd w:val="clear" w:color="auto" w:fill="auto"/>
          </w:tcPr>
          <w:p w14:paraId="189728CB" w14:textId="77777777" w:rsidR="00073E8C" w:rsidRPr="000701C3" w:rsidRDefault="00073E8C" w:rsidP="002828C1">
            <w:pPr>
              <w:pStyle w:val="Teksttreci6"/>
              <w:spacing w:line="240" w:lineRule="auto"/>
              <w:ind w:left="200"/>
              <w:rPr>
                <w:rFonts w:cs="Arial"/>
              </w:rPr>
            </w:pPr>
            <w:r w:rsidRPr="000701C3">
              <w:rPr>
                <w:rFonts w:cs="Arial"/>
              </w:rPr>
              <w:t>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A04A126" w14:textId="77777777" w:rsidR="00073E8C" w:rsidRPr="000701C3" w:rsidRDefault="00073E8C" w:rsidP="002828C1">
            <w:pPr>
              <w:pStyle w:val="Teksttreci6"/>
              <w:spacing w:line="240" w:lineRule="auto"/>
              <w:ind w:left="160"/>
              <w:rPr>
                <w:rFonts w:cs="Arial"/>
              </w:rPr>
            </w:pPr>
            <w:r w:rsidRPr="000701C3">
              <w:rPr>
                <w:rFonts w:cs="Arial"/>
              </w:rPr>
              <w:t>450</w:t>
            </w:r>
          </w:p>
        </w:tc>
      </w:tr>
    </w:tbl>
    <w:p w14:paraId="0F306C90" w14:textId="77777777" w:rsidR="00073E8C" w:rsidRPr="00D16FB0" w:rsidRDefault="00073E8C">
      <w:pPr>
        <w:pStyle w:val="Normalny1"/>
        <w:rPr>
          <w:rStyle w:val="Domylnaczcionkaakapitu1"/>
          <w:rFonts w:ascii="Arial" w:hAnsi="Arial" w:cs="Arial"/>
          <w:sz w:val="2"/>
        </w:rPr>
      </w:pPr>
    </w:p>
    <w:p w14:paraId="4FC18729" w14:textId="77777777" w:rsidR="00073E8C" w:rsidRPr="00D16FB0" w:rsidRDefault="00073E8C" w:rsidP="002828C1">
      <w:pPr>
        <w:pStyle w:val="Teksttreci"/>
        <w:numPr>
          <w:ilvl w:val="0"/>
          <w:numId w:val="30"/>
        </w:numPr>
        <w:tabs>
          <w:tab w:val="left" w:pos="283"/>
        </w:tabs>
        <w:spacing w:before="263" w:after="60" w:line="269" w:lineRule="exact"/>
        <w:ind w:left="300" w:right="20" w:hanging="300"/>
        <w:rPr>
          <w:rFonts w:cs="Arial"/>
        </w:rPr>
      </w:pPr>
      <w:r w:rsidRPr="00D16FB0">
        <w:rPr>
          <w:rFonts w:cs="Arial"/>
        </w:rPr>
        <w:t xml:space="preserve">łączenie rur należy wykonać za pomocą przewidzianych do tego celu złączek (lub przez </w:t>
      </w:r>
      <w:proofErr w:type="spellStart"/>
      <w:r w:rsidRPr="00D16FB0">
        <w:rPr>
          <w:rFonts w:cs="Arial"/>
        </w:rPr>
        <w:t>kielichowanie</w:t>
      </w:r>
      <w:proofErr w:type="spellEnd"/>
      <w:r w:rsidRPr="00D16FB0">
        <w:rPr>
          <w:rFonts w:cs="Arial"/>
        </w:rPr>
        <w:t>),</w:t>
      </w:r>
    </w:p>
    <w:p w14:paraId="4E6B083C" w14:textId="77777777" w:rsidR="00073E8C" w:rsidRPr="00D16FB0" w:rsidRDefault="00073E8C" w:rsidP="002828C1">
      <w:pPr>
        <w:pStyle w:val="Teksttreci"/>
        <w:numPr>
          <w:ilvl w:val="0"/>
          <w:numId w:val="30"/>
        </w:numPr>
        <w:tabs>
          <w:tab w:val="left" w:pos="298"/>
        </w:tabs>
        <w:spacing w:after="60" w:line="269" w:lineRule="exact"/>
        <w:ind w:left="300" w:right="20" w:hanging="300"/>
        <w:rPr>
          <w:rFonts w:cs="Arial"/>
        </w:rPr>
      </w:pPr>
      <w:r w:rsidRPr="00D16FB0">
        <w:rPr>
          <w:rFonts w:cs="Arial"/>
        </w:rPr>
        <w:t>puszki powinny być osadzone na takiej głębokości, aby ich górna (zewnętrzna) krawędź po otynkowaniu ściany była zrównana (zlicowana) z tynkiem,</w:t>
      </w:r>
    </w:p>
    <w:p w14:paraId="7B27C58D" w14:textId="77777777" w:rsidR="00073E8C" w:rsidRPr="00D16FB0" w:rsidRDefault="00073E8C" w:rsidP="002828C1">
      <w:pPr>
        <w:pStyle w:val="Teksttreci"/>
        <w:numPr>
          <w:ilvl w:val="0"/>
          <w:numId w:val="30"/>
        </w:numPr>
        <w:tabs>
          <w:tab w:val="left" w:pos="298"/>
        </w:tabs>
        <w:spacing w:after="99" w:line="269" w:lineRule="exact"/>
        <w:ind w:left="300" w:right="20" w:hanging="300"/>
        <w:rPr>
          <w:rFonts w:cs="Arial"/>
        </w:rPr>
      </w:pPr>
      <w:r w:rsidRPr="00D16FB0">
        <w:rPr>
          <w:rFonts w:cs="Arial"/>
        </w:rPr>
        <w:t>przed zainstalowaniem należy w puszce wyciąć wymaganą liczbę otworów dostosowanych do średnicy wprowadzanych rur,</w:t>
      </w:r>
    </w:p>
    <w:p w14:paraId="3FD2B7AC" w14:textId="77777777" w:rsidR="00073E8C" w:rsidRPr="00D16FB0" w:rsidRDefault="00073E8C" w:rsidP="002828C1">
      <w:pPr>
        <w:pStyle w:val="Teksttreci"/>
        <w:numPr>
          <w:ilvl w:val="0"/>
          <w:numId w:val="30"/>
        </w:numPr>
        <w:tabs>
          <w:tab w:val="left" w:pos="322"/>
        </w:tabs>
        <w:spacing w:after="39" w:line="220" w:lineRule="exact"/>
        <w:ind w:left="20" w:firstLine="0"/>
        <w:rPr>
          <w:rFonts w:cs="Arial"/>
        </w:rPr>
      </w:pPr>
      <w:r w:rsidRPr="00D16FB0">
        <w:rPr>
          <w:rFonts w:cs="Arial"/>
        </w:rPr>
        <w:t>koniec rury powinien wchodzić do środka puszki na głębokość do 5mm,</w:t>
      </w:r>
    </w:p>
    <w:p w14:paraId="11DD084B" w14:textId="77777777" w:rsidR="00073E8C" w:rsidRPr="00D16FB0" w:rsidRDefault="00073E8C" w:rsidP="002828C1">
      <w:pPr>
        <w:pStyle w:val="Teksttreci"/>
        <w:numPr>
          <w:ilvl w:val="0"/>
          <w:numId w:val="30"/>
        </w:numPr>
        <w:tabs>
          <w:tab w:val="left" w:pos="283"/>
        </w:tabs>
        <w:spacing w:after="60" w:line="269" w:lineRule="exact"/>
        <w:ind w:left="300" w:right="20" w:hanging="300"/>
        <w:rPr>
          <w:rFonts w:cs="Arial"/>
        </w:rPr>
      </w:pPr>
      <w:r w:rsidRPr="00D16FB0">
        <w:rPr>
          <w:rFonts w:cs="Arial"/>
        </w:rPr>
        <w:t>wciąganie do rur instalacyjnych i kanałów zakrytych drutu stalowego o średnicy 1,0 do 1,2mm dla ułatwienia wciągania kabli i przewodów wg dokumentacji projektowej i specyfikacji technicznej (szczegółowej)</w:t>
      </w:r>
      <w:r w:rsidRPr="00D16FB0">
        <w:rPr>
          <w:rStyle w:val="Teksttreci14ptMaelitery"/>
          <w:rFonts w:cs="Arial"/>
        </w:rPr>
        <w:t xml:space="preserve"> SST,</w:t>
      </w:r>
      <w:r w:rsidRPr="00D16FB0">
        <w:rPr>
          <w:rFonts w:cs="Arial"/>
        </w:rPr>
        <w:t xml:space="preserve"> układanie (montaż) kabli i przewodów zgodne z ich wyszczególnieniem i charakterystyką podaną w dokumentacji projektowej i specyfikacji technicznej (szczegółowej) SST. W przypadku łatwości wciągania kabli i przewodów, wciąganie drutu prowadzącego, stalowego nie jest konieczne. Przewody muszą być ułożone swobodnie i nie mogą być narażone na naciągi i dodatkowe naprężenia,</w:t>
      </w:r>
    </w:p>
    <w:p w14:paraId="6793F1AC" w14:textId="77777777" w:rsidR="00073E8C" w:rsidRPr="00D16FB0" w:rsidRDefault="00073E8C" w:rsidP="002828C1">
      <w:pPr>
        <w:pStyle w:val="Teksttreci"/>
        <w:numPr>
          <w:ilvl w:val="0"/>
          <w:numId w:val="30"/>
        </w:numPr>
        <w:tabs>
          <w:tab w:val="left" w:pos="298"/>
        </w:tabs>
        <w:spacing w:after="60" w:line="269" w:lineRule="exact"/>
        <w:ind w:left="300" w:right="20" w:hanging="300"/>
        <w:rPr>
          <w:rFonts w:cs="Arial"/>
        </w:rPr>
      </w:pPr>
      <w:r w:rsidRPr="00D16FB0">
        <w:rPr>
          <w:rFonts w:cs="Arial"/>
        </w:rPr>
        <w:t>oznakowanie zgodne wytycznymi z dokumentacji projektowej i specyfikacji technicznej (szczegółowej) SST lub normami (PN-EN 60446:2004 Zasady podstawowe i bezpieczeństwa przy współdziałaniu człowieka z maszyną, oznaczanie i identyfikacja. Oznaczenia identyfikacyjne przewodów barwami albo cyframi, w przypadku braku takich wytycznych),</w:t>
      </w:r>
    </w:p>
    <w:p w14:paraId="31AB37D1" w14:textId="77777777" w:rsidR="00073E8C" w:rsidRPr="00D16FB0" w:rsidRDefault="00073E8C" w:rsidP="002828C1">
      <w:pPr>
        <w:pStyle w:val="Teksttreci"/>
        <w:numPr>
          <w:ilvl w:val="0"/>
          <w:numId w:val="30"/>
        </w:numPr>
        <w:tabs>
          <w:tab w:val="left" w:pos="298"/>
        </w:tabs>
        <w:spacing w:after="60" w:line="269" w:lineRule="exact"/>
        <w:ind w:left="300" w:right="20" w:hanging="300"/>
        <w:rPr>
          <w:rFonts w:cs="Arial"/>
        </w:rPr>
      </w:pPr>
      <w:r w:rsidRPr="00D16FB0">
        <w:rPr>
          <w:rFonts w:cs="Arial"/>
        </w:rPr>
        <w:t>roboty o charakterze ogólnobudowlanym po montażu kabli i przewodów jak: zaprawianie bruzd, naprawa ścian i stropów po przekuciach i osadzeniu przepustów, montaż przykryć kanałów instalacyjnych,</w:t>
      </w:r>
    </w:p>
    <w:p w14:paraId="108908B9" w14:textId="77777777" w:rsidR="00073E8C" w:rsidRPr="00D16FB0" w:rsidRDefault="00073E8C" w:rsidP="002828C1">
      <w:pPr>
        <w:pStyle w:val="Teksttreci"/>
        <w:numPr>
          <w:ilvl w:val="0"/>
          <w:numId w:val="30"/>
        </w:numPr>
        <w:tabs>
          <w:tab w:val="left" w:pos="298"/>
        </w:tabs>
        <w:spacing w:after="413" w:line="269" w:lineRule="exact"/>
        <w:ind w:left="300" w:right="20" w:hanging="300"/>
        <w:rPr>
          <w:rFonts w:cs="Arial"/>
        </w:rPr>
      </w:pPr>
      <w:r w:rsidRPr="00D16FB0">
        <w:rPr>
          <w:rFonts w:cs="Arial"/>
        </w:rPr>
        <w:t>przeprowadzenie prób i badań zgodnie z PN-IEC 60364-6-61:2000 oraz PN-E-04700:1998/Az1:2000.</w:t>
      </w:r>
    </w:p>
    <w:p w14:paraId="742052BB" w14:textId="77777777" w:rsidR="00073E8C" w:rsidRPr="00D16FB0" w:rsidRDefault="00073E8C">
      <w:pPr>
        <w:pStyle w:val="Nagwek21"/>
        <w:rPr>
          <w:rFonts w:ascii="Arial" w:hAnsi="Arial" w:cs="Arial"/>
        </w:rPr>
      </w:pPr>
      <w:r w:rsidRPr="00D16FB0">
        <w:rPr>
          <w:rFonts w:ascii="Arial" w:hAnsi="Arial" w:cs="Arial"/>
        </w:rPr>
        <w:t>5.3. Montaż opraw oświetleniowych i sprzętu instalacyjnego, urządzeń i odbiorników energii elektrycznej</w:t>
      </w:r>
    </w:p>
    <w:p w14:paraId="1712D29D" w14:textId="77777777" w:rsidR="00073E8C" w:rsidRPr="00D16FB0" w:rsidRDefault="00073E8C">
      <w:pPr>
        <w:pStyle w:val="Teksttreci"/>
        <w:spacing w:line="269" w:lineRule="exact"/>
        <w:ind w:left="20" w:right="20" w:firstLine="0"/>
        <w:rPr>
          <w:rFonts w:cs="Arial"/>
        </w:rPr>
      </w:pPr>
      <w:r w:rsidRPr="00D16FB0">
        <w:rPr>
          <w:rFonts w:cs="Arial"/>
        </w:rPr>
        <w:t>Te 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w:t>
      </w:r>
    </w:p>
    <w:p w14:paraId="48267C1E" w14:textId="77777777" w:rsidR="00073E8C" w:rsidRPr="00D16FB0" w:rsidRDefault="00073E8C">
      <w:pPr>
        <w:pStyle w:val="Teksttreci"/>
        <w:spacing w:after="60" w:line="269" w:lineRule="exact"/>
        <w:ind w:left="20" w:right="20" w:firstLine="280"/>
        <w:rPr>
          <w:rFonts w:cs="Arial"/>
        </w:rPr>
      </w:pPr>
      <w:r w:rsidRPr="00D16FB0">
        <w:rPr>
          <w:rFonts w:cs="Arial"/>
        </w:rPr>
        <w:t>Przed zamocowaniem opraw należy sprawdzić ich działanie oraz prawidłowość połączeń.</w:t>
      </w:r>
    </w:p>
    <w:p w14:paraId="077475C0" w14:textId="77777777" w:rsidR="00073E8C" w:rsidRPr="00D16FB0" w:rsidRDefault="00073E8C">
      <w:pPr>
        <w:pStyle w:val="Teksttreci"/>
        <w:spacing w:after="60" w:line="269" w:lineRule="exact"/>
        <w:ind w:left="20" w:right="20" w:firstLine="280"/>
        <w:rPr>
          <w:rFonts w:cs="Arial"/>
        </w:rPr>
      </w:pPr>
      <w:r w:rsidRPr="00D16FB0">
        <w:rPr>
          <w:rFonts w:cs="Arial"/>
        </w:rPr>
        <w:lastRenderedPageBreak/>
        <w:t>Źródła światła i zapłonniki do opraw należy zamontować po całkowitym zainstalowaniu opraw.</w:t>
      </w:r>
    </w:p>
    <w:p w14:paraId="19D5FAFA" w14:textId="77777777" w:rsidR="00073E8C" w:rsidRPr="00D16FB0" w:rsidRDefault="00073E8C">
      <w:pPr>
        <w:pStyle w:val="Teksttreci"/>
        <w:spacing w:after="60" w:line="269" w:lineRule="exact"/>
        <w:ind w:left="20" w:right="20" w:firstLine="280"/>
        <w:rPr>
          <w:rFonts w:cs="Arial"/>
        </w:rPr>
      </w:pPr>
      <w:r w:rsidRPr="00D16FB0">
        <w:rPr>
          <w:rFonts w:cs="Arial"/>
        </w:rPr>
        <w:t>Należy zapewnić równomierne obciążenie faz linii zasilających przez odpowiednie przyłączanie odbiorów 1-fazowych.</w:t>
      </w:r>
    </w:p>
    <w:p w14:paraId="410A1373" w14:textId="77777777" w:rsidR="00073E8C" w:rsidRPr="00D16FB0" w:rsidRDefault="00073E8C">
      <w:pPr>
        <w:pStyle w:val="Teksttreci"/>
        <w:spacing w:after="60" w:line="269" w:lineRule="exact"/>
        <w:ind w:left="20" w:right="20" w:firstLine="280"/>
        <w:rPr>
          <w:rFonts w:cs="Arial"/>
        </w:rPr>
      </w:pPr>
      <w:r w:rsidRPr="00D16FB0">
        <w:rPr>
          <w:rFonts w:cs="Arial"/>
        </w:rPr>
        <w:t>Mocowanie puszek w ścianach i gniazd wtykowych w puszkach powinno zapewniać niezbędną wytrzymałość na wyciąganie wtyczki i gniazda.</w:t>
      </w:r>
    </w:p>
    <w:p w14:paraId="3A98F952" w14:textId="77777777" w:rsidR="00073E8C" w:rsidRPr="00D16FB0" w:rsidRDefault="00073E8C">
      <w:pPr>
        <w:pStyle w:val="Teksttreci"/>
        <w:spacing w:after="60" w:line="269" w:lineRule="exact"/>
        <w:ind w:left="20" w:right="20" w:firstLine="280"/>
        <w:rPr>
          <w:rFonts w:cs="Arial"/>
        </w:rPr>
      </w:pPr>
      <w:r w:rsidRPr="00D16FB0">
        <w:rPr>
          <w:rFonts w:cs="Arial"/>
        </w:rPr>
        <w:t>Gniazda wtykowe i wyłączniki należy instalować w sposób niekolidujący z wyposażeniem pomieszczenia.</w:t>
      </w:r>
    </w:p>
    <w:p w14:paraId="19A190C3" w14:textId="77777777" w:rsidR="00073E8C" w:rsidRPr="00D16FB0" w:rsidRDefault="00073E8C">
      <w:pPr>
        <w:pStyle w:val="Teksttreci"/>
        <w:spacing w:after="60" w:line="269" w:lineRule="exact"/>
        <w:ind w:left="20" w:right="20" w:firstLine="280"/>
        <w:rPr>
          <w:rFonts w:cs="Arial"/>
        </w:rPr>
      </w:pPr>
      <w:r w:rsidRPr="00D16FB0">
        <w:rPr>
          <w:rFonts w:cs="Arial"/>
        </w:rPr>
        <w:t>W sanitariatach należy przestrzegać zasady poprawnego rozmieszczania sprzętu z uwzględnieniem przestrzeni ochronnych.</w:t>
      </w:r>
    </w:p>
    <w:p w14:paraId="663B57BD" w14:textId="77777777" w:rsidR="00073E8C" w:rsidRPr="00D16FB0" w:rsidRDefault="00073E8C">
      <w:pPr>
        <w:pStyle w:val="Teksttreci"/>
        <w:spacing w:after="60" w:line="269" w:lineRule="exact"/>
        <w:ind w:left="20" w:right="20" w:firstLine="280"/>
        <w:rPr>
          <w:rFonts w:cs="Arial"/>
        </w:rPr>
      </w:pPr>
      <w:r w:rsidRPr="00D16FB0">
        <w:rPr>
          <w:rFonts w:cs="Arial"/>
        </w:rPr>
        <w:t>Położenie wyłączników klawiszowych należy przyjmować takie, aby w całym pomieszczeniu było jednakowe.</w:t>
      </w:r>
    </w:p>
    <w:p w14:paraId="0DA1D1C5" w14:textId="77777777" w:rsidR="00073E8C" w:rsidRPr="00D16FB0" w:rsidRDefault="00073E8C">
      <w:pPr>
        <w:pStyle w:val="Teksttreci"/>
        <w:spacing w:after="60" w:line="269" w:lineRule="exact"/>
        <w:ind w:left="20" w:right="20" w:firstLine="280"/>
        <w:rPr>
          <w:rFonts w:cs="Arial"/>
        </w:rPr>
      </w:pPr>
      <w:r w:rsidRPr="00D16FB0">
        <w:rPr>
          <w:rFonts w:cs="Arial"/>
        </w:rPr>
        <w:t>Gniazda wtykowe ze stykiem ochronnym należy instalować w takim położeniu, aby styk ten występował u góry.</w:t>
      </w:r>
    </w:p>
    <w:p w14:paraId="13F91975" w14:textId="77777777" w:rsidR="00073E8C" w:rsidRPr="00D16FB0" w:rsidRDefault="00073E8C">
      <w:pPr>
        <w:pStyle w:val="Teksttreci"/>
        <w:spacing w:after="60" w:line="269" w:lineRule="exact"/>
        <w:ind w:left="20" w:right="20" w:firstLine="280"/>
        <w:rPr>
          <w:rFonts w:cs="Arial"/>
        </w:rPr>
      </w:pPr>
      <w:r w:rsidRPr="00D16FB0">
        <w:rPr>
          <w:rFonts w:cs="Arial"/>
        </w:rPr>
        <w:t>Przewody do gniazd wtykowych 2-biegunowych należy podłączać w taki sposób, aby przewód fazowy dochodził do lewego bieguna, a przewód neutralny do prawego bieguna.</w:t>
      </w:r>
    </w:p>
    <w:p w14:paraId="56525B65" w14:textId="77777777" w:rsidR="00073E8C" w:rsidRPr="00D16FB0" w:rsidRDefault="00073E8C">
      <w:pPr>
        <w:pStyle w:val="Teksttreci"/>
        <w:spacing w:after="60" w:line="269" w:lineRule="exact"/>
        <w:ind w:left="20" w:right="20" w:firstLine="280"/>
        <w:rPr>
          <w:rFonts w:cs="Arial"/>
        </w:rPr>
      </w:pPr>
      <w:r w:rsidRPr="00D16FB0">
        <w:rPr>
          <w:rFonts w:cs="Arial"/>
        </w:rPr>
        <w:t>Przewód ochronny będący żyłą przewodu wielożyłowego powinien mieć izolację będącą kombinacją barwy zielonej i żółtej.</w:t>
      </w:r>
    </w:p>
    <w:p w14:paraId="30890CE1" w14:textId="77777777" w:rsidR="00073E8C" w:rsidRPr="00D16FB0" w:rsidRDefault="00073E8C">
      <w:pPr>
        <w:pStyle w:val="Teksttreci"/>
        <w:spacing w:after="459" w:line="269" w:lineRule="exact"/>
        <w:ind w:left="20" w:right="20" w:firstLine="280"/>
        <w:rPr>
          <w:rFonts w:cs="Arial"/>
        </w:rPr>
      </w:pPr>
      <w:r w:rsidRPr="00D16FB0">
        <w:rPr>
          <w:rFonts w:cs="Arial"/>
        </w:rPr>
        <w:t>Typy opraw, trasy przewodów oraz sposób ich prowadzenia wykonać zgodnie z planami instalacji i schematami.</w:t>
      </w:r>
    </w:p>
    <w:p w14:paraId="14BFEFC1" w14:textId="77777777" w:rsidR="00073E8C" w:rsidRPr="00D16FB0" w:rsidRDefault="00073E8C">
      <w:pPr>
        <w:pStyle w:val="Nagwek21"/>
        <w:rPr>
          <w:rFonts w:ascii="Arial" w:hAnsi="Arial" w:cs="Arial"/>
        </w:rPr>
      </w:pPr>
      <w:r w:rsidRPr="00D16FB0">
        <w:rPr>
          <w:rFonts w:ascii="Arial" w:hAnsi="Arial" w:cs="Arial"/>
        </w:rPr>
        <w:t>5.4. Instalacja połączeń wyrównawczych</w:t>
      </w:r>
    </w:p>
    <w:p w14:paraId="225D74B0" w14:textId="77777777" w:rsidR="00073E8C" w:rsidRPr="00D16FB0" w:rsidRDefault="00073E8C">
      <w:pPr>
        <w:pStyle w:val="Teksttreci"/>
        <w:spacing w:after="60" w:line="269" w:lineRule="exact"/>
        <w:ind w:left="20" w:right="20" w:firstLine="0"/>
        <w:rPr>
          <w:rFonts w:cs="Arial"/>
        </w:rPr>
      </w:pPr>
      <w:r w:rsidRPr="00D16FB0">
        <w:rPr>
          <w:rFonts w:cs="Arial"/>
        </w:rPr>
        <w:t>Dla uziemienia urządzeń i przewodów, na których nie występuje trwale potencjał elektryczny, należy wykonać instalacje połączeń wyrównawczych. Instalacja ta składa się z połączenia wyrównawczego: głównego (główna szyna wyrównawcza), miejscowego (dodatkowego - dla części przewodzących, jednocześnie dostępnych) i nieuziemionego. Elementem wyrównującym potencjały jest przewód wyrównawczy.</w:t>
      </w:r>
    </w:p>
    <w:p w14:paraId="765258E7" w14:textId="77777777" w:rsidR="00073E8C" w:rsidRPr="00D16FB0" w:rsidRDefault="00073E8C">
      <w:pPr>
        <w:pStyle w:val="Teksttreci"/>
        <w:spacing w:after="60" w:line="269" w:lineRule="exact"/>
        <w:ind w:left="20" w:right="20" w:firstLine="280"/>
        <w:rPr>
          <w:rFonts w:cs="Arial"/>
        </w:rPr>
      </w:pPr>
      <w:r w:rsidRPr="00D16FB0">
        <w:rPr>
          <w:rFonts w:cs="Arial"/>
        </w:rPr>
        <w:t>Połączenia wyrównawcze główne i miejscowe należy wybrać łącząc przewody ochronne z częściami przewodzącymi innych instalacji.</w:t>
      </w:r>
    </w:p>
    <w:p w14:paraId="5029955F" w14:textId="77777777" w:rsidR="00073E8C" w:rsidRPr="00D16FB0" w:rsidRDefault="00073E8C">
      <w:pPr>
        <w:pStyle w:val="Teksttreci"/>
        <w:spacing w:after="60" w:line="269" w:lineRule="exact"/>
        <w:ind w:left="20" w:right="20" w:firstLine="0"/>
        <w:rPr>
          <w:rFonts w:cs="Arial"/>
        </w:rPr>
      </w:pPr>
      <w:r w:rsidRPr="00D16FB0">
        <w:rPr>
          <w:rFonts w:cs="Arial"/>
        </w:rPr>
        <w:t>Połączenia wyrównawcze główne należy wykonać na najniższej kondygnacji budynku tj. na parterze.</w:t>
      </w:r>
    </w:p>
    <w:p w14:paraId="6654364D" w14:textId="77777777" w:rsidR="00073E8C" w:rsidRPr="00D16FB0" w:rsidRDefault="00073E8C">
      <w:pPr>
        <w:pStyle w:val="Teksttreci"/>
        <w:spacing w:after="60" w:line="269" w:lineRule="exact"/>
        <w:ind w:left="20" w:right="20" w:firstLine="280"/>
        <w:rPr>
          <w:rFonts w:cs="Arial"/>
        </w:rPr>
      </w:pPr>
      <w:r w:rsidRPr="00D16FB0">
        <w:rPr>
          <w:rFonts w:cs="Arial"/>
        </w:rPr>
        <w:t>Do głównej szyny uziemiającej podłączyć rury ciepłej i zimnej wody, centralnego ogrzewania itp., sprowadzając je do wspólnego punktu - głównej szyny uziemiającej.</w:t>
      </w:r>
    </w:p>
    <w:p w14:paraId="47B40B2D" w14:textId="77777777" w:rsidR="00073E8C" w:rsidRPr="00D16FB0" w:rsidRDefault="00073E8C">
      <w:pPr>
        <w:pStyle w:val="Teksttreci"/>
        <w:spacing w:after="60" w:line="269" w:lineRule="exact"/>
        <w:ind w:left="20" w:right="20" w:firstLine="280"/>
        <w:rPr>
          <w:rFonts w:cs="Arial"/>
        </w:rPr>
      </w:pPr>
      <w:r w:rsidRPr="00D16FB0">
        <w:rPr>
          <w:rFonts w:cs="Arial"/>
        </w:rPr>
        <w:t>W przypadku niemożności dokonania połączenia bezpośredniego, pomiędzy elementami metalowymi, należy stosować iskierniki.</w:t>
      </w:r>
    </w:p>
    <w:p w14:paraId="611DAA11" w14:textId="77777777" w:rsidR="00073E8C" w:rsidRPr="00D16FB0" w:rsidRDefault="00073E8C">
      <w:pPr>
        <w:pStyle w:val="Teksttreci"/>
        <w:spacing w:line="269" w:lineRule="exact"/>
        <w:ind w:left="20" w:right="20" w:firstLine="280"/>
        <w:rPr>
          <w:rFonts w:cs="Arial"/>
        </w:rPr>
      </w:pPr>
      <w:r w:rsidRPr="00D16FB0">
        <w:rPr>
          <w:rFonts w:cs="Arial"/>
        </w:rPr>
        <w:t>Dla instalacji połączeń wyrównawczych w rozdzielnicach zasilających zewnętrzne obwody oświetleniowe należy stosować odgromniki zaworowe pomiędzy przewodami fazowymi a uziemieniem instalacji piorunochronnej.</w:t>
      </w:r>
    </w:p>
    <w:p w14:paraId="4A123D85" w14:textId="77777777" w:rsidR="00073E8C" w:rsidRPr="00D16FB0" w:rsidRDefault="00073E8C">
      <w:pPr>
        <w:pStyle w:val="Nagwek11"/>
        <w:rPr>
          <w:rFonts w:ascii="Arial" w:hAnsi="Arial" w:cs="Arial"/>
        </w:rPr>
      </w:pPr>
      <w:bookmarkStart w:id="86" w:name="_Toc510034380"/>
      <w:r w:rsidRPr="00D16FB0">
        <w:rPr>
          <w:rFonts w:ascii="Arial" w:hAnsi="Arial" w:cs="Arial"/>
        </w:rPr>
        <w:t>6. KONTROLA JAKOŚCI ROBÓT</w:t>
      </w:r>
      <w:bookmarkEnd w:id="86"/>
    </w:p>
    <w:p w14:paraId="38CEEE02" w14:textId="77777777" w:rsidR="00073E8C" w:rsidRPr="00D16FB0" w:rsidRDefault="00073E8C">
      <w:pPr>
        <w:pStyle w:val="Nagwek21"/>
        <w:rPr>
          <w:rFonts w:ascii="Arial" w:hAnsi="Arial" w:cs="Arial"/>
        </w:rPr>
      </w:pPr>
      <w:r w:rsidRPr="00D16FB0">
        <w:rPr>
          <w:rFonts w:ascii="Arial" w:hAnsi="Arial" w:cs="Arial"/>
        </w:rPr>
        <w:t>6.1. Ogólne zasady kontroli jakości robót podano w ST „Wymagania ogólne" Kod CPV 45000000-7 pkt. 6</w:t>
      </w:r>
    </w:p>
    <w:p w14:paraId="758DA2A2" w14:textId="77777777" w:rsidR="00073E8C" w:rsidRPr="00D16FB0" w:rsidRDefault="00073E8C">
      <w:pPr>
        <w:pStyle w:val="Nagwek21"/>
        <w:rPr>
          <w:rFonts w:ascii="Arial" w:hAnsi="Arial" w:cs="Arial"/>
        </w:rPr>
      </w:pPr>
      <w:r w:rsidRPr="00D16FB0">
        <w:rPr>
          <w:rFonts w:ascii="Arial" w:hAnsi="Arial" w:cs="Arial"/>
        </w:rPr>
        <w:t xml:space="preserve">6.2. Szczegółowy wykaz oraz zakres </w:t>
      </w:r>
      <w:proofErr w:type="spellStart"/>
      <w:r w:rsidRPr="00D16FB0">
        <w:rPr>
          <w:rFonts w:ascii="Arial" w:hAnsi="Arial" w:cs="Arial"/>
        </w:rPr>
        <w:t>pomontażowych</w:t>
      </w:r>
      <w:proofErr w:type="spellEnd"/>
      <w:r w:rsidRPr="00D16FB0">
        <w:rPr>
          <w:rFonts w:ascii="Arial" w:hAnsi="Arial" w:cs="Arial"/>
        </w:rPr>
        <w:t xml:space="preserve"> badań kabli i przewodów zawarty jest w PN-IEC 60364-6-61:2000 i PN-E-04700:1998/Az1:2000</w:t>
      </w:r>
    </w:p>
    <w:p w14:paraId="55A50DDF" w14:textId="77777777" w:rsidR="00073E8C" w:rsidRPr="00D16FB0" w:rsidRDefault="00073E8C">
      <w:pPr>
        <w:pStyle w:val="Nagwek21"/>
        <w:rPr>
          <w:rFonts w:ascii="Arial" w:hAnsi="Arial" w:cs="Arial"/>
        </w:rPr>
      </w:pPr>
      <w:r w:rsidRPr="00D16FB0">
        <w:rPr>
          <w:rFonts w:ascii="Arial" w:hAnsi="Arial" w:cs="Arial"/>
        </w:rPr>
        <w:lastRenderedPageBreak/>
        <w:t>6.3. Ponadto należy wykonać sprawdzenia odbiorcze składające się z oględzin częściowych i końcowych polegających na kontroli:</w:t>
      </w:r>
    </w:p>
    <w:p w14:paraId="381208F1" w14:textId="77777777" w:rsidR="00073E8C" w:rsidRPr="00D16FB0" w:rsidRDefault="00073E8C" w:rsidP="002828C1">
      <w:pPr>
        <w:pStyle w:val="Teksttreci"/>
        <w:numPr>
          <w:ilvl w:val="0"/>
          <w:numId w:val="33"/>
        </w:numPr>
        <w:tabs>
          <w:tab w:val="left" w:pos="303"/>
        </w:tabs>
        <w:spacing w:after="78" w:line="220" w:lineRule="exact"/>
        <w:ind w:left="20" w:firstLine="0"/>
        <w:rPr>
          <w:rFonts w:cs="Arial"/>
        </w:rPr>
      </w:pPr>
      <w:r w:rsidRPr="00D16FB0">
        <w:rPr>
          <w:rFonts w:cs="Arial"/>
        </w:rPr>
        <w:t>zgodności dokumentacji powykonawczej z projektem i ze stanem faktycznym,</w:t>
      </w:r>
    </w:p>
    <w:p w14:paraId="26EDD2BB" w14:textId="77777777" w:rsidR="00073E8C" w:rsidRPr="00D16FB0" w:rsidRDefault="00073E8C" w:rsidP="002828C1">
      <w:pPr>
        <w:pStyle w:val="Teksttreci"/>
        <w:numPr>
          <w:ilvl w:val="0"/>
          <w:numId w:val="33"/>
        </w:numPr>
        <w:tabs>
          <w:tab w:val="left" w:pos="303"/>
        </w:tabs>
        <w:spacing w:after="39" w:line="220" w:lineRule="exact"/>
        <w:ind w:left="20" w:firstLine="0"/>
        <w:rPr>
          <w:rFonts w:cs="Arial"/>
        </w:rPr>
      </w:pPr>
      <w:r w:rsidRPr="00D16FB0">
        <w:rPr>
          <w:rFonts w:cs="Arial"/>
        </w:rPr>
        <w:t>zgodności połączeń z podanymi w dokumentacji powykonawczej,</w:t>
      </w:r>
    </w:p>
    <w:p w14:paraId="0CBA06DC" w14:textId="77777777" w:rsidR="00073E8C" w:rsidRPr="00D16FB0" w:rsidRDefault="00073E8C" w:rsidP="002828C1">
      <w:pPr>
        <w:pStyle w:val="Teksttreci"/>
        <w:numPr>
          <w:ilvl w:val="0"/>
          <w:numId w:val="33"/>
        </w:numPr>
        <w:tabs>
          <w:tab w:val="left" w:pos="313"/>
        </w:tabs>
        <w:spacing w:after="99" w:line="269" w:lineRule="exact"/>
        <w:ind w:left="360" w:right="20" w:hanging="340"/>
        <w:rPr>
          <w:rFonts w:cs="Arial"/>
        </w:rPr>
      </w:pPr>
      <w:r w:rsidRPr="00D16FB0">
        <w:rPr>
          <w:rFonts w:cs="Arial"/>
        </w:rPr>
        <w:t>stanu kanałów i listew kablowych, kabli i przewodów, osprzętu instalacyjnego do kabli i przewodów, stanu i kompletności dokumentacji dotyczącej zastosowanych materiałów,</w:t>
      </w:r>
    </w:p>
    <w:p w14:paraId="57A5DEDE" w14:textId="77777777" w:rsidR="00073E8C" w:rsidRPr="00D16FB0" w:rsidRDefault="00073E8C" w:rsidP="002828C1">
      <w:pPr>
        <w:pStyle w:val="Teksttreci"/>
        <w:numPr>
          <w:ilvl w:val="0"/>
          <w:numId w:val="33"/>
        </w:numPr>
        <w:tabs>
          <w:tab w:val="left" w:pos="313"/>
        </w:tabs>
        <w:spacing w:after="39" w:line="220" w:lineRule="exact"/>
        <w:ind w:left="20" w:firstLine="0"/>
        <w:rPr>
          <w:rFonts w:cs="Arial"/>
        </w:rPr>
      </w:pPr>
      <w:r w:rsidRPr="00D16FB0">
        <w:rPr>
          <w:rFonts w:cs="Arial"/>
        </w:rPr>
        <w:t>sprawdzenie ciągłości wszelkich przewodów występujących w danej instalacji,</w:t>
      </w:r>
    </w:p>
    <w:p w14:paraId="1163C64A" w14:textId="77777777" w:rsidR="00073E8C" w:rsidRPr="00D16FB0" w:rsidRDefault="00073E8C" w:rsidP="002828C1">
      <w:pPr>
        <w:pStyle w:val="Teksttreci"/>
        <w:numPr>
          <w:ilvl w:val="0"/>
          <w:numId w:val="33"/>
        </w:numPr>
        <w:tabs>
          <w:tab w:val="left" w:pos="318"/>
        </w:tabs>
        <w:spacing w:after="60" w:line="269" w:lineRule="exact"/>
        <w:ind w:left="360" w:right="20" w:hanging="340"/>
        <w:rPr>
          <w:rFonts w:cs="Arial"/>
        </w:rPr>
      </w:pPr>
      <w:r w:rsidRPr="00D16FB0">
        <w:rPr>
          <w:rFonts w:cs="Arial"/>
        </w:rPr>
        <w:t>poprawności wykonania i zabezpieczenia połączeń śrubowych instalacji elektrycznej potwierdzonych protokołem przez wykonawcę montażu,</w:t>
      </w:r>
    </w:p>
    <w:p w14:paraId="3BBABDFB" w14:textId="77777777" w:rsidR="00073E8C" w:rsidRPr="00D16FB0" w:rsidRDefault="00073E8C" w:rsidP="002828C1">
      <w:pPr>
        <w:pStyle w:val="Teksttreci"/>
        <w:numPr>
          <w:ilvl w:val="0"/>
          <w:numId w:val="33"/>
        </w:numPr>
        <w:tabs>
          <w:tab w:val="left" w:pos="322"/>
        </w:tabs>
        <w:spacing w:after="99" w:line="269" w:lineRule="exact"/>
        <w:ind w:left="360" w:right="20" w:hanging="340"/>
        <w:rPr>
          <w:rFonts w:cs="Arial"/>
        </w:rPr>
      </w:pPr>
      <w:r w:rsidRPr="00D16FB0">
        <w:rPr>
          <w:rFonts w:cs="Arial"/>
        </w:rPr>
        <w:t>poprawności wykonania montażu sprzętu instalacyjnego, urządzeń i odbiorników energii elektrycznej,</w:t>
      </w:r>
    </w:p>
    <w:p w14:paraId="06170966" w14:textId="77777777" w:rsidR="00073E8C" w:rsidRPr="00D16FB0" w:rsidRDefault="00073E8C" w:rsidP="002828C1">
      <w:pPr>
        <w:pStyle w:val="Teksttreci"/>
        <w:numPr>
          <w:ilvl w:val="0"/>
          <w:numId w:val="33"/>
        </w:numPr>
        <w:tabs>
          <w:tab w:val="left" w:pos="313"/>
        </w:tabs>
        <w:spacing w:after="73" w:line="220" w:lineRule="exact"/>
        <w:ind w:left="20" w:firstLine="0"/>
        <w:rPr>
          <w:rFonts w:cs="Arial"/>
        </w:rPr>
      </w:pPr>
      <w:r w:rsidRPr="00D16FB0">
        <w:rPr>
          <w:rFonts w:cs="Arial"/>
        </w:rPr>
        <w:t>poprawności zamontowania i dokonanej kompletacji opraw oświetleniowych,</w:t>
      </w:r>
    </w:p>
    <w:p w14:paraId="3CD03EE9" w14:textId="77777777" w:rsidR="00073E8C" w:rsidRPr="00D16FB0" w:rsidRDefault="00073E8C" w:rsidP="002828C1">
      <w:pPr>
        <w:pStyle w:val="Teksttreci"/>
        <w:numPr>
          <w:ilvl w:val="0"/>
          <w:numId w:val="33"/>
        </w:numPr>
        <w:tabs>
          <w:tab w:val="left" w:pos="313"/>
        </w:tabs>
        <w:spacing w:after="39" w:line="220" w:lineRule="exact"/>
        <w:ind w:left="20" w:firstLine="0"/>
        <w:rPr>
          <w:rFonts w:cs="Arial"/>
        </w:rPr>
      </w:pPr>
      <w:r w:rsidRPr="00D16FB0">
        <w:rPr>
          <w:rFonts w:cs="Arial"/>
        </w:rPr>
        <w:t>pomiarach rezystancji izolacji,</w:t>
      </w:r>
    </w:p>
    <w:p w14:paraId="1C0A349B" w14:textId="77777777" w:rsidR="00073E8C" w:rsidRPr="00D16FB0" w:rsidRDefault="00073E8C">
      <w:pPr>
        <w:pStyle w:val="Teksttreci"/>
        <w:spacing w:after="60" w:line="269" w:lineRule="exact"/>
        <w:ind w:left="20" w:right="20" w:firstLine="340"/>
        <w:rPr>
          <w:rFonts w:cs="Arial"/>
        </w:rPr>
      </w:pPr>
      <w:r w:rsidRPr="00D16FB0">
        <w:rPr>
          <w:rFonts w:cs="Arial"/>
        </w:rPr>
        <w:t>Rezystancja izolacji obwodów nie powinna być mniejsza niż 50MQ. Rezystancja izolacji poszczególnych obwodów wraz z urządzeniami nie powinna być mniejsza niż 20MQ. Pomiaru należy dokonać miernikiem rezystancji instalacji o napięciu 1kV.</w:t>
      </w:r>
    </w:p>
    <w:p w14:paraId="4E90EE7B" w14:textId="77777777" w:rsidR="00073E8C" w:rsidRPr="00D16FB0" w:rsidRDefault="00073E8C">
      <w:pPr>
        <w:pStyle w:val="Teksttreci"/>
        <w:spacing w:after="459" w:line="269" w:lineRule="exact"/>
        <w:ind w:left="20" w:right="20" w:firstLine="340"/>
        <w:rPr>
          <w:rFonts w:cs="Arial"/>
        </w:rPr>
      </w:pPr>
      <w:r w:rsidRPr="00D16FB0">
        <w:rPr>
          <w:rFonts w:cs="Arial"/>
        </w:rPr>
        <w:t xml:space="preserve">Po wykonaniu oględzin należy sporządzić </w:t>
      </w:r>
      <w:proofErr w:type="spellStart"/>
      <w:r w:rsidRPr="00D16FB0">
        <w:rPr>
          <w:rFonts w:cs="Arial"/>
        </w:rPr>
        <w:t>protokóły</w:t>
      </w:r>
      <w:proofErr w:type="spellEnd"/>
      <w:r w:rsidRPr="00D16FB0">
        <w:rPr>
          <w:rFonts w:cs="Arial"/>
        </w:rPr>
        <w:t xml:space="preserve"> z przeprowadzonych badań zgodnie z wymogami zawartymi w normie PN-IEC 60364-6-61:2000.</w:t>
      </w:r>
    </w:p>
    <w:p w14:paraId="2919CC29" w14:textId="77777777" w:rsidR="00073E8C" w:rsidRPr="00D16FB0" w:rsidRDefault="00073E8C">
      <w:pPr>
        <w:pStyle w:val="Nagwek21"/>
        <w:rPr>
          <w:rFonts w:ascii="Arial" w:hAnsi="Arial" w:cs="Arial"/>
        </w:rPr>
      </w:pPr>
      <w:r w:rsidRPr="00D16FB0">
        <w:rPr>
          <w:rFonts w:ascii="Arial" w:hAnsi="Arial" w:cs="Arial"/>
        </w:rPr>
        <w:t>6.4. Zasady postępowania z wadliwie wykonanymi robotami i materiałami</w:t>
      </w:r>
    </w:p>
    <w:p w14:paraId="5DBA14D0" w14:textId="77777777" w:rsidR="00073E8C" w:rsidRPr="00D16FB0" w:rsidRDefault="00073E8C">
      <w:pPr>
        <w:pStyle w:val="Teksttreci"/>
        <w:spacing w:after="60" w:line="269" w:lineRule="exact"/>
        <w:ind w:left="20" w:right="20" w:firstLine="0"/>
        <w:rPr>
          <w:rFonts w:cs="Arial"/>
        </w:rPr>
      </w:pPr>
      <w:r w:rsidRPr="00D16FB0">
        <w:rPr>
          <w:rFonts w:cs="Arial"/>
        </w:rPr>
        <w:t>Wszystkie materiały, urządzenia i aparaty niespełniające wymagań podanych w odpowiednich punktach specyfikacji, zostaną odrzucone. Jeśli materiały niespełniające wymagań zostały wbudowane lub zastosowane, to na polecenie Inspektora nadzoru Wykonawca wymieni je na właściwe, na własny koszt.</w:t>
      </w:r>
    </w:p>
    <w:p w14:paraId="46BD5A2F" w14:textId="77777777" w:rsidR="00073E8C" w:rsidRPr="00D16FB0" w:rsidRDefault="00073E8C">
      <w:pPr>
        <w:pStyle w:val="Teksttreci"/>
        <w:spacing w:after="459" w:line="269" w:lineRule="exact"/>
        <w:ind w:left="20" w:right="20" w:firstLine="340"/>
        <w:rPr>
          <w:rFonts w:cs="Arial"/>
        </w:rPr>
      </w:pPr>
      <w:r w:rsidRPr="00D16FB0">
        <w:rPr>
          <w:rFonts w:cs="Arial"/>
        </w:rPr>
        <w:t>Na pisemne wystąpienie Wykonawcy Inspektor nadzoru może uznać wadę za niemającą zasadniczego wpływu na jakość funkcjonowania instalacji i ustalić zakres i wielkość potrąceń za obniżoną jakość.</w:t>
      </w:r>
    </w:p>
    <w:p w14:paraId="6939A91E" w14:textId="77777777" w:rsidR="00073E8C" w:rsidRPr="00D16FB0" w:rsidRDefault="00073E8C">
      <w:pPr>
        <w:pStyle w:val="Nagwek11"/>
        <w:rPr>
          <w:rFonts w:ascii="Arial" w:hAnsi="Arial" w:cs="Arial"/>
        </w:rPr>
      </w:pPr>
      <w:bookmarkStart w:id="87" w:name="_Toc510034381"/>
      <w:r w:rsidRPr="00D16FB0">
        <w:rPr>
          <w:rFonts w:ascii="Arial" w:hAnsi="Arial" w:cs="Arial"/>
        </w:rPr>
        <w:t>7. WYMAGANIA DOTYCZĄCE PRZEDMIARU I OBMIARU ROBÓT</w:t>
      </w:r>
      <w:bookmarkEnd w:id="87"/>
    </w:p>
    <w:p w14:paraId="6419E140" w14:textId="77777777" w:rsidR="00073E8C" w:rsidRPr="00D16FB0" w:rsidRDefault="00073E8C">
      <w:pPr>
        <w:pStyle w:val="Nagwek11"/>
        <w:rPr>
          <w:rFonts w:ascii="Arial" w:hAnsi="Arial" w:cs="Arial"/>
        </w:rPr>
      </w:pPr>
      <w:bookmarkStart w:id="88" w:name="_Toc510034382"/>
      <w:r w:rsidRPr="00D16FB0">
        <w:rPr>
          <w:rFonts w:ascii="Arial" w:hAnsi="Arial" w:cs="Arial"/>
        </w:rPr>
        <w:t>7.1. Ogólne zasady przedmiaru i obmiaru podano w ST „Wymagania ogólne" Kod CPV 45000000-7, pkt. 7</w:t>
      </w:r>
      <w:bookmarkEnd w:id="88"/>
    </w:p>
    <w:p w14:paraId="4FE35008" w14:textId="77777777" w:rsidR="00073E8C" w:rsidRPr="00D16FB0" w:rsidRDefault="00073E8C">
      <w:pPr>
        <w:pStyle w:val="Nagwek21"/>
        <w:rPr>
          <w:rFonts w:ascii="Arial" w:hAnsi="Arial" w:cs="Arial"/>
        </w:rPr>
      </w:pPr>
      <w:bookmarkStart w:id="89" w:name="bookmark40"/>
      <w:r w:rsidRPr="00D16FB0">
        <w:rPr>
          <w:rFonts w:ascii="Arial" w:hAnsi="Arial" w:cs="Arial"/>
        </w:rPr>
        <w:t>7.2. Szczegółowe zasady przedmiaru i obmiaru robót montażowych instalacji elektrycznej</w:t>
      </w:r>
      <w:bookmarkEnd w:id="89"/>
    </w:p>
    <w:p w14:paraId="5E821F71" w14:textId="77777777" w:rsidR="00073E8C" w:rsidRPr="00D16FB0" w:rsidRDefault="00073E8C">
      <w:pPr>
        <w:pStyle w:val="Teksttreci"/>
        <w:spacing w:line="269" w:lineRule="exact"/>
        <w:ind w:left="20" w:right="20" w:firstLine="0"/>
        <w:rPr>
          <w:rFonts w:cs="Arial"/>
        </w:rPr>
      </w:pPr>
      <w:r w:rsidRPr="00D16FB0">
        <w:rPr>
          <w:rFonts w:cs="Arial"/>
        </w:rPr>
        <w:t>Obmiaru robót dokonuje się z natury (wykonanej roboty) przyjmując jednostki miary odpowiadające zawartym w dokumentacji i tak:</w:t>
      </w:r>
    </w:p>
    <w:p w14:paraId="40FD1867" w14:textId="77777777" w:rsidR="00073E8C" w:rsidRPr="00D16FB0" w:rsidRDefault="00073E8C" w:rsidP="002828C1">
      <w:pPr>
        <w:pStyle w:val="Teksttreci"/>
        <w:numPr>
          <w:ilvl w:val="0"/>
          <w:numId w:val="33"/>
        </w:numPr>
        <w:tabs>
          <w:tab w:val="left" w:pos="313"/>
        </w:tabs>
        <w:spacing w:line="360" w:lineRule="exact"/>
        <w:ind w:left="360" w:hanging="340"/>
        <w:rPr>
          <w:rFonts w:cs="Arial"/>
        </w:rPr>
      </w:pPr>
      <w:r w:rsidRPr="00D16FB0">
        <w:rPr>
          <w:rFonts w:cs="Arial"/>
        </w:rPr>
        <w:t xml:space="preserve">dla osprzętu montażowego dla kabli i przewodów: szt., </w:t>
      </w:r>
      <w:proofErr w:type="spellStart"/>
      <w:r w:rsidRPr="00D16FB0">
        <w:rPr>
          <w:rFonts w:cs="Arial"/>
        </w:rPr>
        <w:t>kpl</w:t>
      </w:r>
      <w:proofErr w:type="spellEnd"/>
      <w:r w:rsidRPr="00D16FB0">
        <w:rPr>
          <w:rFonts w:cs="Arial"/>
        </w:rPr>
        <w:t>., m,</w:t>
      </w:r>
    </w:p>
    <w:p w14:paraId="489E05E7" w14:textId="77777777" w:rsidR="00073E8C" w:rsidRPr="00D16FB0" w:rsidRDefault="00073E8C" w:rsidP="002828C1">
      <w:pPr>
        <w:pStyle w:val="Teksttreci"/>
        <w:numPr>
          <w:ilvl w:val="0"/>
          <w:numId w:val="33"/>
        </w:numPr>
        <w:tabs>
          <w:tab w:val="left" w:pos="313"/>
        </w:tabs>
        <w:spacing w:line="360" w:lineRule="exact"/>
        <w:ind w:left="360" w:hanging="340"/>
        <w:rPr>
          <w:rFonts w:cs="Arial"/>
        </w:rPr>
      </w:pPr>
      <w:r w:rsidRPr="00D16FB0">
        <w:rPr>
          <w:rFonts w:cs="Arial"/>
        </w:rPr>
        <w:t>dla kabli i przewodów: m,</w:t>
      </w:r>
    </w:p>
    <w:p w14:paraId="71554AA1" w14:textId="77777777" w:rsidR="00073E8C" w:rsidRPr="00D16FB0" w:rsidRDefault="00073E8C" w:rsidP="002828C1">
      <w:pPr>
        <w:pStyle w:val="Teksttreci"/>
        <w:numPr>
          <w:ilvl w:val="0"/>
          <w:numId w:val="33"/>
        </w:numPr>
        <w:tabs>
          <w:tab w:val="left" w:pos="313"/>
        </w:tabs>
        <w:spacing w:line="360" w:lineRule="exact"/>
        <w:ind w:left="360" w:hanging="340"/>
        <w:rPr>
          <w:rFonts w:cs="Arial"/>
        </w:rPr>
      </w:pPr>
      <w:r w:rsidRPr="00D16FB0">
        <w:rPr>
          <w:rFonts w:cs="Arial"/>
        </w:rPr>
        <w:t xml:space="preserve">dla sprzętu łącznikowego: szt., </w:t>
      </w:r>
      <w:proofErr w:type="spellStart"/>
      <w:r w:rsidRPr="00D16FB0">
        <w:rPr>
          <w:rFonts w:cs="Arial"/>
        </w:rPr>
        <w:t>kpl</w:t>
      </w:r>
      <w:proofErr w:type="spellEnd"/>
      <w:r w:rsidRPr="00D16FB0">
        <w:rPr>
          <w:rFonts w:cs="Arial"/>
        </w:rPr>
        <w:t>.,</w:t>
      </w:r>
    </w:p>
    <w:p w14:paraId="701CE8EA" w14:textId="77777777" w:rsidR="00073E8C" w:rsidRPr="00D16FB0" w:rsidRDefault="00073E8C" w:rsidP="002828C1">
      <w:pPr>
        <w:pStyle w:val="Teksttreci"/>
        <w:numPr>
          <w:ilvl w:val="0"/>
          <w:numId w:val="33"/>
        </w:numPr>
        <w:tabs>
          <w:tab w:val="left" w:pos="313"/>
        </w:tabs>
        <w:spacing w:line="360" w:lineRule="exact"/>
        <w:ind w:left="360" w:hanging="340"/>
        <w:rPr>
          <w:rFonts w:cs="Arial"/>
        </w:rPr>
      </w:pPr>
      <w:r w:rsidRPr="00D16FB0">
        <w:rPr>
          <w:rFonts w:cs="Arial"/>
        </w:rPr>
        <w:t xml:space="preserve">dla opraw oświetleniowych: szt., </w:t>
      </w:r>
      <w:proofErr w:type="spellStart"/>
      <w:r w:rsidRPr="00D16FB0">
        <w:rPr>
          <w:rFonts w:cs="Arial"/>
        </w:rPr>
        <w:t>kpl</w:t>
      </w:r>
      <w:proofErr w:type="spellEnd"/>
      <w:r w:rsidRPr="00D16FB0">
        <w:rPr>
          <w:rFonts w:cs="Arial"/>
        </w:rPr>
        <w:t>.,</w:t>
      </w:r>
    </w:p>
    <w:p w14:paraId="20203E8A" w14:textId="77777777" w:rsidR="00073E8C" w:rsidRPr="00D16FB0" w:rsidRDefault="00073E8C" w:rsidP="002828C1">
      <w:pPr>
        <w:pStyle w:val="Teksttreci"/>
        <w:numPr>
          <w:ilvl w:val="0"/>
          <w:numId w:val="33"/>
        </w:numPr>
        <w:tabs>
          <w:tab w:val="left" w:pos="313"/>
        </w:tabs>
        <w:spacing w:after="369" w:line="360" w:lineRule="exact"/>
        <w:ind w:left="360" w:hanging="340"/>
        <w:rPr>
          <w:rFonts w:cs="Arial"/>
        </w:rPr>
      </w:pPr>
      <w:r w:rsidRPr="00D16FB0">
        <w:rPr>
          <w:rFonts w:cs="Arial"/>
        </w:rPr>
        <w:t xml:space="preserve">dla urządzeń i odbiorników energii elektrycznej: szt., </w:t>
      </w:r>
      <w:proofErr w:type="spellStart"/>
      <w:r w:rsidRPr="00D16FB0">
        <w:rPr>
          <w:rFonts w:cs="Arial"/>
        </w:rPr>
        <w:t>kpl</w:t>
      </w:r>
      <w:proofErr w:type="spellEnd"/>
      <w:r w:rsidRPr="00D16FB0">
        <w:rPr>
          <w:rFonts w:cs="Arial"/>
        </w:rPr>
        <w:t>.</w:t>
      </w:r>
    </w:p>
    <w:p w14:paraId="100BEC68" w14:textId="77777777" w:rsidR="00073E8C" w:rsidRPr="00D16FB0" w:rsidRDefault="00073E8C">
      <w:pPr>
        <w:pStyle w:val="Nagwek21"/>
        <w:rPr>
          <w:rFonts w:ascii="Arial" w:hAnsi="Arial" w:cs="Arial"/>
        </w:rPr>
      </w:pPr>
      <w:r w:rsidRPr="00D16FB0">
        <w:rPr>
          <w:rFonts w:ascii="Arial" w:hAnsi="Arial" w:cs="Arial"/>
        </w:rPr>
        <w:lastRenderedPageBreak/>
        <w:t>7.3. W specyfikacji technicznej szczegółowej dla robót montażowych instalacji elektrycznej opracowanej dla konkretnego przedmiotu zamówienia, można ustalić inne szczegółowe zasady przedmiaru i obmiaru przedmiotowych robót</w:t>
      </w:r>
    </w:p>
    <w:p w14:paraId="34791511" w14:textId="77777777" w:rsidR="00073E8C" w:rsidRPr="00D16FB0" w:rsidRDefault="00073E8C">
      <w:pPr>
        <w:pStyle w:val="Teksttreci"/>
        <w:spacing w:after="819" w:line="269" w:lineRule="exact"/>
        <w:ind w:left="20" w:right="20" w:firstLine="0"/>
        <w:rPr>
          <w:rFonts w:cs="Arial"/>
        </w:rPr>
      </w:pPr>
      <w:r w:rsidRPr="00D16FB0">
        <w:rPr>
          <w:rFonts w:cs="Arial"/>
        </w:rPr>
        <w:t>W szczególności można przyjąć zasady podane w katalogach zawierających jednostkowe nakłady rzeczowe dla odpowiednich robót.</w:t>
      </w:r>
    </w:p>
    <w:p w14:paraId="242A0B5D" w14:textId="77777777" w:rsidR="00073E8C" w:rsidRPr="00D16FB0" w:rsidRDefault="00073E8C">
      <w:pPr>
        <w:pStyle w:val="Nagwek11"/>
        <w:rPr>
          <w:rFonts w:ascii="Arial" w:hAnsi="Arial" w:cs="Arial"/>
        </w:rPr>
      </w:pPr>
      <w:bookmarkStart w:id="90" w:name="_Toc510034383"/>
      <w:r w:rsidRPr="00D16FB0">
        <w:rPr>
          <w:rFonts w:ascii="Arial" w:hAnsi="Arial" w:cs="Arial"/>
        </w:rPr>
        <w:t>8. ODBIÓR ROBÓT</w:t>
      </w:r>
      <w:bookmarkEnd w:id="90"/>
    </w:p>
    <w:p w14:paraId="7C02AE9F" w14:textId="77777777" w:rsidR="00073E8C" w:rsidRPr="00D16FB0" w:rsidRDefault="00073E8C">
      <w:pPr>
        <w:pStyle w:val="Nagwek21"/>
        <w:rPr>
          <w:rFonts w:ascii="Arial" w:hAnsi="Arial" w:cs="Arial"/>
        </w:rPr>
      </w:pPr>
      <w:bookmarkStart w:id="91" w:name="bookmark43"/>
      <w:r w:rsidRPr="00D16FB0">
        <w:rPr>
          <w:rFonts w:ascii="Arial" w:hAnsi="Arial" w:cs="Arial"/>
        </w:rPr>
        <w:t>8.1. Ogólne zasady odbioru robót podano w ST „Wymagania ogólne" Kod CPV 45000000-7, pkt. 8</w:t>
      </w:r>
      <w:bookmarkEnd w:id="91"/>
    </w:p>
    <w:p w14:paraId="0DF200AD" w14:textId="77777777" w:rsidR="00073E8C" w:rsidRPr="00D16FB0" w:rsidRDefault="00073E8C">
      <w:pPr>
        <w:pStyle w:val="Nagwek21"/>
        <w:rPr>
          <w:rFonts w:ascii="Arial" w:hAnsi="Arial" w:cs="Arial"/>
        </w:rPr>
      </w:pPr>
      <w:bookmarkStart w:id="92" w:name="bookmark44"/>
      <w:r w:rsidRPr="00D16FB0">
        <w:rPr>
          <w:rFonts w:ascii="Arial" w:hAnsi="Arial" w:cs="Arial"/>
        </w:rPr>
        <w:t>8.2. Warunki odbioru instalacji i urządzeń zasilających</w:t>
      </w:r>
      <w:bookmarkEnd w:id="92"/>
    </w:p>
    <w:p w14:paraId="1810AA84" w14:textId="77777777" w:rsidR="00073E8C" w:rsidRPr="00D16FB0" w:rsidRDefault="00073E8C">
      <w:pPr>
        <w:pStyle w:val="Nagwek31"/>
        <w:rPr>
          <w:rFonts w:ascii="Arial" w:hAnsi="Arial" w:cs="Arial"/>
        </w:rPr>
      </w:pPr>
      <w:r w:rsidRPr="00D16FB0">
        <w:rPr>
          <w:rFonts w:ascii="Arial" w:hAnsi="Arial" w:cs="Arial"/>
          <w:sz w:val="24"/>
        </w:rPr>
        <w:t>8.2.1. Odbiór międzyoperacyjny</w:t>
      </w:r>
    </w:p>
    <w:p w14:paraId="526A503C" w14:textId="77777777" w:rsidR="00073E8C" w:rsidRPr="00D16FB0" w:rsidRDefault="00073E8C">
      <w:pPr>
        <w:pStyle w:val="Teksttreci"/>
        <w:spacing w:after="99" w:line="269" w:lineRule="exact"/>
        <w:ind w:left="20" w:right="20" w:firstLine="0"/>
        <w:rPr>
          <w:rFonts w:cs="Arial"/>
        </w:rPr>
      </w:pPr>
      <w:r w:rsidRPr="00D16FB0">
        <w:rPr>
          <w:rFonts w:cs="Arial"/>
        </w:rPr>
        <w:t>Odbiór międzyoperacyjny przeprowadzany jest po zakończeniu danego etapu robót mających wpływ na wykonanie dalszych prac.</w:t>
      </w:r>
    </w:p>
    <w:p w14:paraId="5394F62C" w14:textId="77777777" w:rsidR="00073E8C" w:rsidRPr="00D16FB0" w:rsidRDefault="00073E8C">
      <w:pPr>
        <w:pStyle w:val="Teksttreci"/>
        <w:spacing w:after="39" w:line="220" w:lineRule="exact"/>
        <w:ind w:left="360" w:hanging="340"/>
        <w:rPr>
          <w:rFonts w:cs="Arial"/>
        </w:rPr>
      </w:pPr>
      <w:r w:rsidRPr="00D16FB0">
        <w:rPr>
          <w:rFonts w:cs="Arial"/>
        </w:rPr>
        <w:t>Odbiorowi takiemu mogą podlegać m.in.:</w:t>
      </w:r>
    </w:p>
    <w:p w14:paraId="14B4D0CD" w14:textId="77777777" w:rsidR="00073E8C" w:rsidRPr="00D16FB0" w:rsidRDefault="00073E8C" w:rsidP="002828C1">
      <w:pPr>
        <w:pStyle w:val="Teksttreci"/>
        <w:numPr>
          <w:ilvl w:val="0"/>
          <w:numId w:val="33"/>
        </w:numPr>
        <w:tabs>
          <w:tab w:val="left" w:pos="318"/>
        </w:tabs>
        <w:spacing w:after="60" w:line="269" w:lineRule="exact"/>
        <w:ind w:left="360" w:right="20" w:hanging="340"/>
        <w:rPr>
          <w:rFonts w:cs="Arial"/>
        </w:rPr>
      </w:pPr>
      <w:r w:rsidRPr="00D16FB0">
        <w:rPr>
          <w:rFonts w:cs="Arial"/>
        </w:rPr>
        <w:t>przygotowanie podłoża do montażu kabli i przewodów, łączników, gniazd, opraw oświetleniowych, urządzeń i odbiorników energii elektrycznej oraz innego osprzętu,</w:t>
      </w:r>
    </w:p>
    <w:p w14:paraId="77BB01A4" w14:textId="77777777" w:rsidR="00073E8C" w:rsidRPr="00D16FB0" w:rsidRDefault="00073E8C" w:rsidP="002828C1">
      <w:pPr>
        <w:pStyle w:val="Teksttreci"/>
        <w:numPr>
          <w:ilvl w:val="0"/>
          <w:numId w:val="33"/>
        </w:numPr>
        <w:tabs>
          <w:tab w:val="left" w:pos="322"/>
        </w:tabs>
        <w:spacing w:after="99" w:line="269" w:lineRule="exact"/>
        <w:ind w:left="360" w:right="20" w:hanging="340"/>
        <w:rPr>
          <w:rFonts w:cs="Arial"/>
        </w:rPr>
      </w:pPr>
      <w:r w:rsidRPr="00D16FB0">
        <w:rPr>
          <w:rFonts w:cs="Arial"/>
        </w:rPr>
        <w:t>instalacja, której pełne wykonanie uwarunkowane jest wykonaniem robót przez inne branże lub odwrotnie, gdy prace innych branż wymagają zakończenia robót instalacji elektrycznej np. zasilanie pomp.</w:t>
      </w:r>
    </w:p>
    <w:p w14:paraId="5C3AE11E" w14:textId="77777777" w:rsidR="00073E8C" w:rsidRPr="00D16FB0" w:rsidRDefault="00073E8C">
      <w:pPr>
        <w:pStyle w:val="Nagwek31"/>
        <w:rPr>
          <w:rFonts w:ascii="Arial" w:hAnsi="Arial" w:cs="Arial"/>
        </w:rPr>
      </w:pPr>
      <w:r w:rsidRPr="00D16FB0">
        <w:rPr>
          <w:rFonts w:ascii="Arial" w:hAnsi="Arial" w:cs="Arial"/>
        </w:rPr>
        <w:t>8.2.2. Odbiór częściowy</w:t>
      </w:r>
    </w:p>
    <w:p w14:paraId="59DB3581" w14:textId="77777777" w:rsidR="00073E8C" w:rsidRPr="00D16FB0" w:rsidRDefault="00073E8C">
      <w:pPr>
        <w:pStyle w:val="Teksttreci"/>
        <w:spacing w:after="60" w:line="269" w:lineRule="exact"/>
        <w:ind w:left="20" w:right="20" w:firstLine="0"/>
        <w:rPr>
          <w:rFonts w:cs="Arial"/>
        </w:rPr>
      </w:pPr>
      <w:r w:rsidRPr="00D16FB0">
        <w:rPr>
          <w:rFonts w:cs="Arial"/>
        </w:rPr>
        <w:t xml:space="preserve">Należy przeprowadzić badanie </w:t>
      </w:r>
      <w:proofErr w:type="spellStart"/>
      <w:r w:rsidRPr="00D16FB0">
        <w:rPr>
          <w:rFonts w:cs="Arial"/>
        </w:rPr>
        <w:t>pomontażowe</w:t>
      </w:r>
      <w:proofErr w:type="spellEnd"/>
      <w:r w:rsidRPr="00D16FB0">
        <w:rPr>
          <w:rFonts w:cs="Arial"/>
        </w:rPr>
        <w:t xml:space="preserve"> częściowe robót zanikających oraz elementów urządzeń, które ulegają zakryciu (np. wszelkie roboty zanikające), uniemożliwiając ocenę prawidłowości ich wykonania po całkowitym ukończeniu prac.</w:t>
      </w:r>
    </w:p>
    <w:p w14:paraId="49A08E7F" w14:textId="77777777" w:rsidR="00073E8C" w:rsidRPr="00D16FB0" w:rsidRDefault="00073E8C">
      <w:pPr>
        <w:pStyle w:val="Teksttreci"/>
        <w:spacing w:after="99" w:line="269" w:lineRule="exact"/>
        <w:ind w:left="20" w:right="20" w:firstLine="340"/>
        <w:rPr>
          <w:rFonts w:cs="Arial"/>
        </w:rPr>
      </w:pPr>
      <w:r w:rsidRPr="00D16FB0">
        <w:rPr>
          <w:rFonts w:cs="Arial"/>
        </w:rPr>
        <w:t>Podczas odbioru należy sprawdzić prawidłowość montażu oraz zgodność z obowiązującymi przepisami i projektem:</w:t>
      </w:r>
    </w:p>
    <w:p w14:paraId="2F8788E9" w14:textId="77777777" w:rsidR="00073E8C" w:rsidRPr="00D16FB0" w:rsidRDefault="00073E8C" w:rsidP="002828C1">
      <w:pPr>
        <w:pStyle w:val="Teksttreci"/>
        <w:numPr>
          <w:ilvl w:val="0"/>
          <w:numId w:val="33"/>
        </w:numPr>
        <w:tabs>
          <w:tab w:val="left" w:pos="303"/>
        </w:tabs>
        <w:spacing w:after="78" w:line="220" w:lineRule="exact"/>
        <w:ind w:left="360" w:hanging="340"/>
        <w:rPr>
          <w:rFonts w:cs="Arial"/>
        </w:rPr>
      </w:pPr>
      <w:r w:rsidRPr="00D16FB0">
        <w:rPr>
          <w:rFonts w:cs="Arial"/>
        </w:rPr>
        <w:t>wydzielonych instalacji wtynkowych i podtynkowych,</w:t>
      </w:r>
    </w:p>
    <w:p w14:paraId="7D9C2643" w14:textId="77777777" w:rsidR="00073E8C" w:rsidRPr="00D16FB0" w:rsidRDefault="00073E8C">
      <w:pPr>
        <w:pStyle w:val="Nagwek31"/>
        <w:rPr>
          <w:rFonts w:ascii="Arial" w:hAnsi="Arial" w:cs="Arial"/>
        </w:rPr>
      </w:pPr>
      <w:r w:rsidRPr="00D16FB0">
        <w:rPr>
          <w:rFonts w:ascii="Arial" w:hAnsi="Arial" w:cs="Arial"/>
        </w:rPr>
        <w:t>8.2.3. Odbiór końcowy</w:t>
      </w:r>
    </w:p>
    <w:p w14:paraId="6A74CD73" w14:textId="77777777" w:rsidR="00073E8C" w:rsidRPr="00D16FB0" w:rsidRDefault="00073E8C">
      <w:pPr>
        <w:pStyle w:val="Teksttreci"/>
        <w:spacing w:after="99" w:line="269" w:lineRule="exact"/>
        <w:ind w:left="20" w:right="20" w:firstLine="0"/>
        <w:rPr>
          <w:rFonts w:cs="Arial"/>
        </w:rPr>
      </w:pPr>
      <w:r w:rsidRPr="00D16FB0">
        <w:rPr>
          <w:rFonts w:cs="Arial"/>
        </w:rPr>
        <w:t xml:space="preserve">Badania </w:t>
      </w:r>
      <w:proofErr w:type="spellStart"/>
      <w:r w:rsidRPr="00D16FB0">
        <w:rPr>
          <w:rFonts w:cs="Arial"/>
        </w:rPr>
        <w:t>pomontażowe</w:t>
      </w:r>
      <w:proofErr w:type="spellEnd"/>
      <w:r w:rsidRPr="00D16FB0">
        <w:rPr>
          <w:rFonts w:cs="Arial"/>
        </w:rPr>
        <w:t xml:space="preserve"> jako techniczne sprawdzenie jakości wykonanych robót należy przeprowadzić po zakończeniu robót elektrycznych przed przekazaniem użytkownikowi urządzeń zasilających.</w:t>
      </w:r>
    </w:p>
    <w:p w14:paraId="1DFAB163" w14:textId="77777777" w:rsidR="00073E8C" w:rsidRPr="00D16FB0" w:rsidRDefault="00073E8C">
      <w:pPr>
        <w:pStyle w:val="Teksttreci"/>
        <w:spacing w:after="78" w:line="220" w:lineRule="exact"/>
        <w:ind w:left="360" w:hanging="340"/>
        <w:rPr>
          <w:rFonts w:cs="Arial"/>
        </w:rPr>
      </w:pPr>
      <w:r w:rsidRPr="00D16FB0">
        <w:rPr>
          <w:rFonts w:cs="Arial"/>
        </w:rPr>
        <w:t>Zakres badań obejmuje sprawdzenie:</w:t>
      </w:r>
    </w:p>
    <w:p w14:paraId="3573D910" w14:textId="77777777" w:rsidR="00073E8C" w:rsidRPr="00D16FB0" w:rsidRDefault="00073E8C" w:rsidP="002828C1">
      <w:pPr>
        <w:pStyle w:val="Teksttreci"/>
        <w:numPr>
          <w:ilvl w:val="0"/>
          <w:numId w:val="33"/>
        </w:numPr>
        <w:tabs>
          <w:tab w:val="left" w:pos="313"/>
        </w:tabs>
        <w:spacing w:after="39" w:line="220" w:lineRule="exact"/>
        <w:ind w:left="360" w:hanging="340"/>
        <w:rPr>
          <w:rFonts w:cs="Arial"/>
        </w:rPr>
      </w:pPr>
      <w:r w:rsidRPr="00D16FB0">
        <w:rPr>
          <w:rFonts w:cs="Arial"/>
        </w:rPr>
        <w:t>dla napięć do 1kV pomiar rezystancji izolacji instalacji,</w:t>
      </w:r>
    </w:p>
    <w:p w14:paraId="385B1A32" w14:textId="77777777" w:rsidR="00073E8C" w:rsidRPr="00D16FB0" w:rsidRDefault="00073E8C" w:rsidP="002828C1">
      <w:pPr>
        <w:pStyle w:val="Teksttreci"/>
        <w:numPr>
          <w:ilvl w:val="0"/>
          <w:numId w:val="33"/>
        </w:numPr>
        <w:tabs>
          <w:tab w:val="left" w:pos="313"/>
        </w:tabs>
        <w:spacing w:line="269" w:lineRule="exact"/>
        <w:ind w:left="360" w:right="20" w:hanging="340"/>
        <w:rPr>
          <w:rFonts w:cs="Arial"/>
        </w:rPr>
      </w:pPr>
      <w:r w:rsidRPr="00D16FB0">
        <w:rPr>
          <w:rFonts w:cs="Arial"/>
        </w:rPr>
        <w:t>dla napięć powyżej 1kV pomiar rezystancji izolacji instalacji oraz sprawdzenie oznaczenia kabla, ciągłości żył i zgodności faz, próba napięciowa kabla. Badania napięciem probierczym wykonuje się tylko jeden raz.</w:t>
      </w:r>
    </w:p>
    <w:p w14:paraId="1A08D2C6" w14:textId="77777777" w:rsidR="00073E8C" w:rsidRPr="00D16FB0" w:rsidRDefault="00073E8C">
      <w:pPr>
        <w:pStyle w:val="Teksttreci"/>
        <w:spacing w:line="269" w:lineRule="exact"/>
        <w:ind w:left="20" w:right="20" w:firstLine="300"/>
        <w:rPr>
          <w:rFonts w:cs="Arial"/>
        </w:rPr>
      </w:pPr>
      <w:r w:rsidRPr="00D16FB0">
        <w:rPr>
          <w:rFonts w:cs="Arial"/>
        </w:rPr>
        <w:t>Parametry badań oraz sposób przeprowadzenia badań są określone w normach PN-IEC 60364-6-61:2000 i PN-E-04700:1998/Az1:2000.</w:t>
      </w:r>
    </w:p>
    <w:p w14:paraId="5F8AAAE7" w14:textId="77777777" w:rsidR="00073E8C" w:rsidRPr="00D16FB0" w:rsidRDefault="00073E8C">
      <w:pPr>
        <w:pStyle w:val="Teksttreci"/>
        <w:spacing w:line="730" w:lineRule="exact"/>
        <w:ind w:left="20" w:right="2700" w:firstLine="0"/>
        <w:rPr>
          <w:rFonts w:cs="Arial"/>
        </w:rPr>
      </w:pPr>
      <w:r w:rsidRPr="00D16FB0">
        <w:rPr>
          <w:rFonts w:cs="Arial"/>
        </w:rPr>
        <w:t>Wyniki badań trzeba zamieścić w protokole odbioru końcowego.</w:t>
      </w:r>
    </w:p>
    <w:p w14:paraId="65CB49DD" w14:textId="77777777" w:rsidR="00073E8C" w:rsidRPr="00D16FB0" w:rsidRDefault="00073E8C">
      <w:pPr>
        <w:pStyle w:val="Nagwek11"/>
        <w:rPr>
          <w:rStyle w:val="TeksttreciPogrubienie"/>
          <w:rFonts w:cs="Arial"/>
        </w:rPr>
      </w:pPr>
      <w:bookmarkStart w:id="93" w:name="_Toc510034384"/>
      <w:r w:rsidRPr="00D16FB0">
        <w:rPr>
          <w:rStyle w:val="TeksttreciPogrubienie"/>
          <w:rFonts w:cs="Arial"/>
        </w:rPr>
        <w:lastRenderedPageBreak/>
        <w:t>9. PODSTAWA ROZLICZENIA ROBÓT</w:t>
      </w:r>
      <w:bookmarkEnd w:id="93"/>
    </w:p>
    <w:p w14:paraId="42DD9D58" w14:textId="77777777" w:rsidR="00073E8C" w:rsidRPr="00D16FB0" w:rsidRDefault="00073E8C">
      <w:pPr>
        <w:pStyle w:val="Nagwek21"/>
        <w:rPr>
          <w:rFonts w:ascii="Arial" w:hAnsi="Arial" w:cs="Arial"/>
        </w:rPr>
      </w:pPr>
      <w:bookmarkStart w:id="94" w:name="bookmark45"/>
      <w:r w:rsidRPr="00D16FB0">
        <w:rPr>
          <w:rFonts w:ascii="Arial" w:hAnsi="Arial" w:cs="Arial"/>
        </w:rPr>
        <w:t>9.1. Ogólne ustalenia dotyczące podstawy rozliczenia robót podano w ST „Wymagania ogólne" Kod CPV 45000000-7, pkt. 9</w:t>
      </w:r>
      <w:bookmarkEnd w:id="94"/>
    </w:p>
    <w:p w14:paraId="4AEA0EB0" w14:textId="77777777" w:rsidR="00073E8C" w:rsidRPr="00D16FB0" w:rsidRDefault="00073E8C">
      <w:pPr>
        <w:pStyle w:val="Nagwek21"/>
        <w:rPr>
          <w:rFonts w:ascii="Arial" w:hAnsi="Arial" w:cs="Arial"/>
        </w:rPr>
      </w:pPr>
      <w:bookmarkStart w:id="95" w:name="bookmark46"/>
      <w:r w:rsidRPr="00D16FB0">
        <w:rPr>
          <w:rFonts w:ascii="Arial" w:hAnsi="Arial" w:cs="Arial"/>
        </w:rPr>
        <w:t>9.2. Zasady rozliczenia i płatności</w:t>
      </w:r>
      <w:bookmarkEnd w:id="95"/>
    </w:p>
    <w:p w14:paraId="104247FD" w14:textId="77777777" w:rsidR="00073E8C" w:rsidRPr="00D16FB0" w:rsidRDefault="00073E8C">
      <w:pPr>
        <w:pStyle w:val="Teksttreci"/>
        <w:spacing w:after="60" w:line="269" w:lineRule="exact"/>
        <w:ind w:left="20" w:right="20" w:firstLine="0"/>
        <w:rPr>
          <w:rFonts w:cs="Arial"/>
        </w:rPr>
      </w:pPr>
      <w:r w:rsidRPr="00D16FB0">
        <w:rPr>
          <w:rFonts w:cs="Arial"/>
        </w:rPr>
        <w:t>Rozliczenie robót montażowych instalacji elektrycznych może być dokonane jednorazowo po wykonaniu pełnego zakresu robót i ich końcowym odbiorze lub etapami określonymi w umowie, po dokonaniu odbiorów częściowych robót.</w:t>
      </w:r>
    </w:p>
    <w:p w14:paraId="59D0646A" w14:textId="77777777" w:rsidR="00073E8C" w:rsidRPr="00D16FB0" w:rsidRDefault="00073E8C">
      <w:pPr>
        <w:pStyle w:val="Teksttreci"/>
        <w:spacing w:after="60" w:line="269" w:lineRule="exact"/>
        <w:ind w:left="20" w:right="20" w:firstLine="0"/>
        <w:rPr>
          <w:rFonts w:cs="Arial"/>
        </w:rPr>
      </w:pPr>
      <w:r w:rsidRPr="00D16FB0">
        <w:rPr>
          <w:rFonts w:cs="Arial"/>
        </w:rPr>
        <w:t>Ostateczne rozliczenie umowy pomiędzy zamawiającym a wykonawcą następuje po dokonaniu odbioru pogwarancyjnego.</w:t>
      </w:r>
    </w:p>
    <w:p w14:paraId="2AA9167E" w14:textId="77777777" w:rsidR="00073E8C" w:rsidRPr="00D16FB0" w:rsidRDefault="00073E8C">
      <w:pPr>
        <w:pStyle w:val="Teksttreci"/>
        <w:spacing w:after="60" w:line="269" w:lineRule="exact"/>
        <w:ind w:left="20" w:right="20" w:firstLine="0"/>
        <w:rPr>
          <w:rFonts w:cs="Arial"/>
        </w:rPr>
      </w:pPr>
      <w:r w:rsidRPr="00D16FB0">
        <w:rPr>
          <w:rFonts w:cs="Arial"/>
        </w:rPr>
        <w:t>Podstawę rozliczenia oraz płatności wykonanego i odebranego zakresu robót stanowi wartość tych robót obliczona na podstawie:</w:t>
      </w:r>
    </w:p>
    <w:p w14:paraId="33D0AD66" w14:textId="77777777" w:rsidR="00073E8C" w:rsidRPr="00D16FB0" w:rsidRDefault="00073E8C" w:rsidP="002828C1">
      <w:pPr>
        <w:pStyle w:val="Teksttreci"/>
        <w:numPr>
          <w:ilvl w:val="0"/>
          <w:numId w:val="33"/>
        </w:numPr>
        <w:tabs>
          <w:tab w:val="left" w:pos="313"/>
        </w:tabs>
        <w:spacing w:after="99" w:line="269" w:lineRule="exact"/>
        <w:ind w:left="320" w:right="20" w:hanging="300"/>
        <w:rPr>
          <w:rFonts w:cs="Arial"/>
        </w:rPr>
      </w:pPr>
      <w:r w:rsidRPr="00D16FB0">
        <w:rPr>
          <w:rFonts w:cs="Arial"/>
        </w:rPr>
        <w:t>określonych w dokumentach umownych (ofercie) cen jednostkowych i ilości robót zaakceptowanych przez zamawiającego lub</w:t>
      </w:r>
    </w:p>
    <w:p w14:paraId="679902C9" w14:textId="77777777" w:rsidR="00073E8C" w:rsidRPr="00D16FB0" w:rsidRDefault="00073E8C" w:rsidP="002828C1">
      <w:pPr>
        <w:pStyle w:val="Teksttreci"/>
        <w:numPr>
          <w:ilvl w:val="0"/>
          <w:numId w:val="33"/>
        </w:numPr>
        <w:tabs>
          <w:tab w:val="left" w:pos="318"/>
        </w:tabs>
        <w:spacing w:after="39" w:line="220" w:lineRule="exact"/>
        <w:ind w:left="320" w:hanging="300"/>
        <w:rPr>
          <w:rFonts w:cs="Arial"/>
        </w:rPr>
      </w:pPr>
      <w:r w:rsidRPr="00D16FB0">
        <w:rPr>
          <w:rFonts w:cs="Arial"/>
        </w:rPr>
        <w:t>ustalonej w umowie kwoty ryczałtowej za określony zakres robót.</w:t>
      </w:r>
    </w:p>
    <w:p w14:paraId="740CC5F6" w14:textId="77777777" w:rsidR="00073E8C" w:rsidRPr="00D16FB0" w:rsidRDefault="00073E8C">
      <w:pPr>
        <w:pStyle w:val="Teksttreci"/>
        <w:spacing w:line="269" w:lineRule="exact"/>
        <w:ind w:left="20" w:right="20" w:firstLine="300"/>
        <w:rPr>
          <w:rFonts w:cs="Arial"/>
        </w:rPr>
      </w:pPr>
      <w:r w:rsidRPr="00D16FB0">
        <w:rPr>
          <w:rFonts w:cs="Arial"/>
        </w:rPr>
        <w:t>Ceny jednostkowe wykonania, robót instalacji elektrycznych lub kwoty ryczałtowe obejmujące roboty instalacyjne uwzględniają również:</w:t>
      </w:r>
    </w:p>
    <w:p w14:paraId="2913729E" w14:textId="77777777" w:rsidR="00073E8C" w:rsidRPr="00D16FB0" w:rsidRDefault="00073E8C" w:rsidP="002828C1">
      <w:pPr>
        <w:pStyle w:val="Teksttreci"/>
        <w:numPr>
          <w:ilvl w:val="0"/>
          <w:numId w:val="33"/>
        </w:numPr>
        <w:tabs>
          <w:tab w:val="left" w:pos="318"/>
        </w:tabs>
        <w:spacing w:line="360" w:lineRule="exact"/>
        <w:ind w:left="320" w:hanging="300"/>
        <w:rPr>
          <w:rFonts w:cs="Arial"/>
        </w:rPr>
      </w:pPr>
      <w:r w:rsidRPr="00D16FB0">
        <w:rPr>
          <w:rFonts w:cs="Arial"/>
        </w:rPr>
        <w:t>przygotowanie stanowiska roboczego,</w:t>
      </w:r>
    </w:p>
    <w:p w14:paraId="6A20E1CD" w14:textId="77777777" w:rsidR="00073E8C" w:rsidRPr="00D16FB0" w:rsidRDefault="00073E8C" w:rsidP="002828C1">
      <w:pPr>
        <w:pStyle w:val="Teksttreci"/>
        <w:numPr>
          <w:ilvl w:val="0"/>
          <w:numId w:val="33"/>
        </w:numPr>
        <w:tabs>
          <w:tab w:val="left" w:pos="313"/>
        </w:tabs>
        <w:spacing w:line="360" w:lineRule="exact"/>
        <w:ind w:left="320" w:hanging="300"/>
        <w:rPr>
          <w:rFonts w:cs="Arial"/>
        </w:rPr>
      </w:pPr>
      <w:r w:rsidRPr="00D16FB0">
        <w:rPr>
          <w:rFonts w:cs="Arial"/>
        </w:rPr>
        <w:t>dostarczenie do stanowiska roboczego materiałów, narzędzi i sprzętu,</w:t>
      </w:r>
    </w:p>
    <w:p w14:paraId="0A835D7A" w14:textId="77777777" w:rsidR="00073E8C" w:rsidRPr="00D16FB0" w:rsidRDefault="00073E8C" w:rsidP="002828C1">
      <w:pPr>
        <w:pStyle w:val="Teksttreci"/>
        <w:numPr>
          <w:ilvl w:val="0"/>
          <w:numId w:val="33"/>
        </w:numPr>
        <w:tabs>
          <w:tab w:val="left" w:pos="313"/>
        </w:tabs>
        <w:spacing w:line="360" w:lineRule="exact"/>
        <w:ind w:left="320" w:hanging="300"/>
        <w:rPr>
          <w:rFonts w:cs="Arial"/>
        </w:rPr>
      </w:pPr>
      <w:r w:rsidRPr="00D16FB0">
        <w:rPr>
          <w:rFonts w:cs="Arial"/>
        </w:rPr>
        <w:t>obsługę sprzętu nieposiadającego etatowej obsługi,</w:t>
      </w:r>
    </w:p>
    <w:p w14:paraId="6CA5C94A" w14:textId="77777777" w:rsidR="00073E8C" w:rsidRPr="00D16FB0" w:rsidRDefault="00073E8C" w:rsidP="002828C1">
      <w:pPr>
        <w:pStyle w:val="Teksttreci"/>
        <w:numPr>
          <w:ilvl w:val="0"/>
          <w:numId w:val="33"/>
        </w:numPr>
        <w:tabs>
          <w:tab w:val="left" w:pos="318"/>
        </w:tabs>
        <w:spacing w:after="99" w:line="269" w:lineRule="exact"/>
        <w:ind w:left="320" w:right="20" w:hanging="300"/>
        <w:rPr>
          <w:rFonts w:cs="Arial"/>
        </w:rPr>
      </w:pPr>
      <w:r w:rsidRPr="00D16FB0">
        <w:rPr>
          <w:rFonts w:cs="Arial"/>
        </w:rPr>
        <w:t>ustawienie i przestawienie drabin oraz lekkich rusztowań przestawnych umożliwiających wykonanie robót na wysokości do 4 m (jeśli taka konieczność występuje),</w:t>
      </w:r>
    </w:p>
    <w:p w14:paraId="2F281006" w14:textId="77777777" w:rsidR="00073E8C" w:rsidRPr="00D16FB0" w:rsidRDefault="00073E8C" w:rsidP="002828C1">
      <w:pPr>
        <w:pStyle w:val="Teksttreci"/>
        <w:numPr>
          <w:ilvl w:val="0"/>
          <w:numId w:val="33"/>
        </w:numPr>
        <w:tabs>
          <w:tab w:val="left" w:pos="318"/>
        </w:tabs>
        <w:spacing w:after="78" w:line="220" w:lineRule="exact"/>
        <w:ind w:left="320" w:hanging="300"/>
        <w:rPr>
          <w:rFonts w:cs="Arial"/>
        </w:rPr>
      </w:pPr>
      <w:r w:rsidRPr="00D16FB0">
        <w:rPr>
          <w:rFonts w:cs="Arial"/>
        </w:rPr>
        <w:t>usunięcie wad i usterek oraz naprawienie uszkodzeń powstałych w czasie robót,</w:t>
      </w:r>
    </w:p>
    <w:p w14:paraId="2EFB7EA3" w14:textId="77777777" w:rsidR="00073E8C" w:rsidRPr="00D16FB0" w:rsidRDefault="00073E8C" w:rsidP="002828C1">
      <w:pPr>
        <w:pStyle w:val="Teksttreci"/>
        <w:numPr>
          <w:ilvl w:val="0"/>
          <w:numId w:val="33"/>
        </w:numPr>
        <w:tabs>
          <w:tab w:val="left" w:pos="318"/>
        </w:tabs>
        <w:spacing w:after="39" w:line="220" w:lineRule="exact"/>
        <w:ind w:left="320" w:hanging="300"/>
        <w:rPr>
          <w:rFonts w:cs="Arial"/>
        </w:rPr>
      </w:pPr>
      <w:r w:rsidRPr="00D16FB0">
        <w:rPr>
          <w:rFonts w:cs="Arial"/>
        </w:rPr>
        <w:t>uporządkowanie miejsca wykonywania robót,</w:t>
      </w:r>
    </w:p>
    <w:p w14:paraId="0135FF7F" w14:textId="77777777" w:rsidR="00073E8C" w:rsidRPr="00D16FB0" w:rsidRDefault="00073E8C" w:rsidP="002828C1">
      <w:pPr>
        <w:pStyle w:val="Teksttreci"/>
        <w:numPr>
          <w:ilvl w:val="0"/>
          <w:numId w:val="33"/>
        </w:numPr>
        <w:tabs>
          <w:tab w:val="left" w:pos="318"/>
        </w:tabs>
        <w:spacing w:after="99" w:line="269" w:lineRule="exact"/>
        <w:ind w:left="320" w:right="20" w:hanging="300"/>
        <w:rPr>
          <w:rFonts w:cs="Arial"/>
        </w:rPr>
      </w:pPr>
      <w:r w:rsidRPr="00D16FB0">
        <w:rPr>
          <w:rFonts w:cs="Arial"/>
        </w:rPr>
        <w:t>usunięcie pozostałości, resztek i odpadów materiałów w sposób podany w specyfikacji technicznej szczegółowej,</w:t>
      </w:r>
    </w:p>
    <w:p w14:paraId="0F975B2B" w14:textId="77777777" w:rsidR="00073E8C" w:rsidRPr="00D16FB0" w:rsidRDefault="00073E8C" w:rsidP="002828C1">
      <w:pPr>
        <w:pStyle w:val="Teksttreci"/>
        <w:numPr>
          <w:ilvl w:val="0"/>
          <w:numId w:val="33"/>
        </w:numPr>
        <w:tabs>
          <w:tab w:val="left" w:pos="322"/>
        </w:tabs>
        <w:spacing w:after="39" w:line="220" w:lineRule="exact"/>
        <w:ind w:left="320" w:hanging="300"/>
        <w:rPr>
          <w:rFonts w:cs="Arial"/>
        </w:rPr>
      </w:pPr>
      <w:r w:rsidRPr="00D16FB0">
        <w:rPr>
          <w:rFonts w:cs="Arial"/>
        </w:rPr>
        <w:t>likwidację stanowiska roboczego.</w:t>
      </w:r>
    </w:p>
    <w:p w14:paraId="3C9144A8" w14:textId="77777777" w:rsidR="00073E8C" w:rsidRPr="00D16FB0" w:rsidRDefault="00073E8C">
      <w:pPr>
        <w:pStyle w:val="Teksttreci"/>
        <w:spacing w:after="60" w:line="269" w:lineRule="exact"/>
        <w:ind w:left="20" w:right="20" w:firstLine="300"/>
        <w:rPr>
          <w:rFonts w:cs="Arial"/>
        </w:rPr>
      </w:pPr>
      <w:r w:rsidRPr="00D16FB0">
        <w:rPr>
          <w:rFonts w:cs="Arial"/>
        </w:rPr>
        <w:t>W kwotach ryczałtowych ujęte są również koszty montażu, demontażu i pracy rusztowań niezbędnych do wykonania robót na wysokości do 4m od poziomu terenu.</w:t>
      </w:r>
    </w:p>
    <w:p w14:paraId="2C03C3AD" w14:textId="77777777" w:rsidR="00073E8C" w:rsidRPr="00D16FB0" w:rsidRDefault="00073E8C">
      <w:pPr>
        <w:pStyle w:val="Teksttreci"/>
        <w:spacing w:line="269" w:lineRule="exact"/>
        <w:ind w:left="20" w:right="20" w:firstLine="300"/>
        <w:rPr>
          <w:rFonts w:cs="Arial"/>
        </w:rPr>
      </w:pPr>
      <w:r w:rsidRPr="00D16FB0">
        <w:rPr>
          <w:rFonts w:cs="Arial"/>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4m, należy ustalić w postanowieniach pkt. 9 specyfikacji technicznej (szczegółowej) SST robót w zakresie instalacji oraz opraw elektrycznych opracowanej dla realizowanego przedmiotu zamówienia.</w:t>
      </w:r>
    </w:p>
    <w:p w14:paraId="27768F87" w14:textId="77777777" w:rsidR="00073E8C" w:rsidRPr="00D16FB0" w:rsidRDefault="00073E8C">
      <w:pPr>
        <w:pStyle w:val="Nagwek11"/>
        <w:rPr>
          <w:rFonts w:ascii="Arial" w:hAnsi="Arial" w:cs="Arial"/>
        </w:rPr>
      </w:pPr>
      <w:bookmarkStart w:id="96" w:name="_Toc510034385"/>
      <w:r w:rsidRPr="00D16FB0">
        <w:rPr>
          <w:rFonts w:ascii="Arial" w:hAnsi="Arial" w:cs="Arial"/>
        </w:rPr>
        <w:t>10. DOKUMENTY ODNIESIENIA</w:t>
      </w:r>
      <w:bookmarkEnd w:id="96"/>
    </w:p>
    <w:p w14:paraId="0A6CF30E" w14:textId="77777777" w:rsidR="00073E8C" w:rsidRPr="00D16FB0" w:rsidRDefault="00073E8C">
      <w:pPr>
        <w:pStyle w:val="Nagwek21"/>
        <w:rPr>
          <w:rFonts w:ascii="Arial" w:hAnsi="Arial" w:cs="Arial"/>
        </w:rPr>
      </w:pPr>
      <w:r w:rsidRPr="00D16FB0">
        <w:rPr>
          <w:rFonts w:ascii="Arial" w:hAnsi="Arial" w:cs="Arial"/>
        </w:rPr>
        <w:t>10.1. Normy</w:t>
      </w:r>
    </w:p>
    <w:tbl>
      <w:tblPr>
        <w:tblW w:w="0" w:type="auto"/>
        <w:jc w:val="center"/>
        <w:tblLayout w:type="fixed"/>
        <w:tblCellMar>
          <w:left w:w="0" w:type="dxa"/>
          <w:right w:w="0" w:type="dxa"/>
        </w:tblCellMar>
        <w:tblLook w:val="0000" w:firstRow="0" w:lastRow="0" w:firstColumn="0" w:lastColumn="0" w:noHBand="0" w:noVBand="0"/>
      </w:tblPr>
      <w:tblGrid>
        <w:gridCol w:w="443"/>
        <w:gridCol w:w="2693"/>
        <w:gridCol w:w="6138"/>
      </w:tblGrid>
      <w:tr w:rsidR="00073E8C" w:rsidRPr="00073E8C" w14:paraId="6C19CB9F" w14:textId="77777777" w:rsidTr="002828C1">
        <w:trPr>
          <w:trHeight w:val="753"/>
          <w:jc w:val="center"/>
        </w:trPr>
        <w:tc>
          <w:tcPr>
            <w:tcW w:w="443" w:type="dxa"/>
            <w:shd w:val="clear" w:color="auto" w:fill="auto"/>
          </w:tcPr>
          <w:p w14:paraId="10B51EBB" w14:textId="77777777" w:rsidR="00073E8C" w:rsidRPr="000701C3" w:rsidRDefault="00073E8C" w:rsidP="002828C1">
            <w:pPr>
              <w:pStyle w:val="Teksttreci14"/>
              <w:spacing w:line="240" w:lineRule="auto"/>
              <w:ind w:left="40"/>
              <w:rPr>
                <w:rFonts w:cs="Arial"/>
              </w:rPr>
            </w:pPr>
            <w:r w:rsidRPr="000701C3">
              <w:rPr>
                <w:rFonts w:cs="Arial"/>
              </w:rPr>
              <w:t>1.</w:t>
            </w:r>
          </w:p>
        </w:tc>
        <w:tc>
          <w:tcPr>
            <w:tcW w:w="2693" w:type="dxa"/>
            <w:shd w:val="clear" w:color="auto" w:fill="auto"/>
          </w:tcPr>
          <w:p w14:paraId="0F6899B8" w14:textId="77777777" w:rsidR="00073E8C" w:rsidRPr="000701C3" w:rsidRDefault="00073E8C" w:rsidP="002828C1">
            <w:pPr>
              <w:pStyle w:val="Normalny1"/>
              <w:ind w:left="0"/>
              <w:rPr>
                <w:rFonts w:ascii="Arial" w:hAnsi="Arial" w:cs="Arial"/>
              </w:rPr>
            </w:pPr>
            <w:r w:rsidRPr="000701C3">
              <w:rPr>
                <w:rFonts w:ascii="Arial" w:hAnsi="Arial" w:cs="Arial"/>
              </w:rPr>
              <w:t>PN-E-04700:1998</w:t>
            </w:r>
          </w:p>
        </w:tc>
        <w:tc>
          <w:tcPr>
            <w:tcW w:w="6125" w:type="dxa"/>
            <w:shd w:val="clear" w:color="auto" w:fill="auto"/>
          </w:tcPr>
          <w:p w14:paraId="3ADDDAA5" w14:textId="77777777" w:rsidR="00073E8C" w:rsidRPr="000701C3" w:rsidRDefault="00073E8C" w:rsidP="002828C1">
            <w:pPr>
              <w:pStyle w:val="Normalny1"/>
              <w:ind w:left="-10" w:firstLine="10"/>
              <w:rPr>
                <w:rFonts w:ascii="Arial" w:hAnsi="Arial" w:cs="Arial"/>
              </w:rPr>
            </w:pPr>
            <w:r w:rsidRPr="000701C3">
              <w:rPr>
                <w:rFonts w:ascii="Arial" w:hAnsi="Arial" w:cs="Arial"/>
              </w:rPr>
              <w:t xml:space="preserve">Urządzenia i układy elektryczne w obiektach elektroenergetycznych. Wytyczne przeprowadzania </w:t>
            </w:r>
            <w:proofErr w:type="spellStart"/>
            <w:r w:rsidRPr="000701C3">
              <w:rPr>
                <w:rFonts w:ascii="Arial" w:hAnsi="Arial" w:cs="Arial"/>
              </w:rPr>
              <w:t>pomontażowych</w:t>
            </w:r>
            <w:proofErr w:type="spellEnd"/>
            <w:r w:rsidRPr="000701C3">
              <w:rPr>
                <w:rFonts w:ascii="Arial" w:hAnsi="Arial" w:cs="Arial"/>
              </w:rPr>
              <w:t xml:space="preserve"> badań odbiorczych.</w:t>
            </w:r>
          </w:p>
        </w:tc>
      </w:tr>
      <w:tr w:rsidR="00073E8C" w:rsidRPr="00073E8C" w14:paraId="21F3DDC3" w14:textId="77777777" w:rsidTr="002828C1">
        <w:trPr>
          <w:trHeight w:val="796"/>
          <w:jc w:val="center"/>
        </w:trPr>
        <w:tc>
          <w:tcPr>
            <w:tcW w:w="443" w:type="dxa"/>
            <w:shd w:val="clear" w:color="auto" w:fill="auto"/>
          </w:tcPr>
          <w:p w14:paraId="34A5913E" w14:textId="77777777" w:rsidR="00073E8C" w:rsidRPr="000701C3" w:rsidRDefault="00073E8C" w:rsidP="002828C1">
            <w:pPr>
              <w:pStyle w:val="Teksttreci14"/>
              <w:spacing w:line="240" w:lineRule="auto"/>
              <w:ind w:left="40"/>
              <w:rPr>
                <w:rFonts w:cs="Arial"/>
              </w:rPr>
            </w:pPr>
            <w:r w:rsidRPr="000701C3">
              <w:rPr>
                <w:rFonts w:cs="Arial"/>
              </w:rPr>
              <w:lastRenderedPageBreak/>
              <w:t>2.</w:t>
            </w:r>
          </w:p>
        </w:tc>
        <w:tc>
          <w:tcPr>
            <w:tcW w:w="2693" w:type="dxa"/>
            <w:shd w:val="clear" w:color="auto" w:fill="auto"/>
          </w:tcPr>
          <w:p w14:paraId="4EC1C260" w14:textId="77777777" w:rsidR="00073E8C" w:rsidRPr="000701C3" w:rsidRDefault="00073E8C" w:rsidP="002828C1">
            <w:pPr>
              <w:pStyle w:val="Normalny1"/>
              <w:ind w:left="0"/>
              <w:rPr>
                <w:rFonts w:ascii="Arial" w:hAnsi="Arial" w:cs="Arial"/>
              </w:rPr>
            </w:pPr>
            <w:r w:rsidRPr="000701C3">
              <w:rPr>
                <w:rFonts w:ascii="Arial" w:hAnsi="Arial" w:cs="Arial"/>
              </w:rPr>
              <w:t>PN-E-04700:1998/Az1:2000</w:t>
            </w:r>
          </w:p>
        </w:tc>
        <w:tc>
          <w:tcPr>
            <w:tcW w:w="6125" w:type="dxa"/>
            <w:shd w:val="clear" w:color="auto" w:fill="auto"/>
          </w:tcPr>
          <w:p w14:paraId="7A4AC852" w14:textId="77777777" w:rsidR="00073E8C" w:rsidRPr="000701C3" w:rsidRDefault="00073E8C" w:rsidP="002828C1">
            <w:pPr>
              <w:pStyle w:val="Normalny1"/>
              <w:ind w:left="-10" w:firstLine="10"/>
              <w:rPr>
                <w:rFonts w:ascii="Arial" w:hAnsi="Arial" w:cs="Arial"/>
              </w:rPr>
            </w:pPr>
            <w:r w:rsidRPr="000701C3">
              <w:rPr>
                <w:rFonts w:ascii="Arial" w:hAnsi="Arial" w:cs="Arial"/>
              </w:rPr>
              <w:t xml:space="preserve">Urządzenia i układy elektryczne w obiektach elektroenergetycznych. Wytyczne przeprowadzania </w:t>
            </w:r>
            <w:proofErr w:type="spellStart"/>
            <w:r w:rsidRPr="000701C3">
              <w:rPr>
                <w:rFonts w:ascii="Arial" w:hAnsi="Arial" w:cs="Arial"/>
              </w:rPr>
              <w:t>pomontażowych</w:t>
            </w:r>
            <w:proofErr w:type="spellEnd"/>
            <w:r w:rsidRPr="000701C3">
              <w:rPr>
                <w:rFonts w:ascii="Arial" w:hAnsi="Arial" w:cs="Arial"/>
              </w:rPr>
              <w:t xml:space="preserve"> badań odbiorczych (Zmiana Az1).</w:t>
            </w:r>
          </w:p>
        </w:tc>
      </w:tr>
      <w:tr w:rsidR="00073E8C" w:rsidRPr="00073E8C" w14:paraId="13433BA4" w14:textId="77777777" w:rsidTr="002828C1">
        <w:trPr>
          <w:trHeight w:val="459"/>
          <w:jc w:val="center"/>
        </w:trPr>
        <w:tc>
          <w:tcPr>
            <w:tcW w:w="443" w:type="dxa"/>
            <w:shd w:val="clear" w:color="auto" w:fill="auto"/>
          </w:tcPr>
          <w:p w14:paraId="238F51F1" w14:textId="77777777" w:rsidR="00073E8C" w:rsidRPr="000701C3" w:rsidRDefault="00073E8C" w:rsidP="002828C1">
            <w:pPr>
              <w:pStyle w:val="Teksttreci14"/>
              <w:spacing w:line="240" w:lineRule="auto"/>
              <w:ind w:left="40"/>
              <w:rPr>
                <w:rFonts w:cs="Arial"/>
              </w:rPr>
            </w:pPr>
            <w:r w:rsidRPr="000701C3">
              <w:rPr>
                <w:rFonts w:cs="Arial"/>
              </w:rPr>
              <w:t>3.</w:t>
            </w:r>
          </w:p>
        </w:tc>
        <w:tc>
          <w:tcPr>
            <w:tcW w:w="2693" w:type="dxa"/>
            <w:shd w:val="clear" w:color="auto" w:fill="auto"/>
          </w:tcPr>
          <w:p w14:paraId="4C4744B2" w14:textId="77777777" w:rsidR="00073E8C" w:rsidRPr="000701C3" w:rsidRDefault="00073E8C" w:rsidP="002828C1">
            <w:pPr>
              <w:pStyle w:val="Normalny1"/>
              <w:ind w:left="0"/>
              <w:rPr>
                <w:rFonts w:ascii="Arial" w:hAnsi="Arial" w:cs="Arial"/>
              </w:rPr>
            </w:pPr>
            <w:r w:rsidRPr="000701C3">
              <w:rPr>
                <w:rFonts w:ascii="Arial" w:hAnsi="Arial" w:cs="Arial"/>
              </w:rPr>
              <w:t>PN-EN 50146:2002 (U)</w:t>
            </w:r>
          </w:p>
        </w:tc>
        <w:tc>
          <w:tcPr>
            <w:tcW w:w="6125" w:type="dxa"/>
            <w:shd w:val="clear" w:color="auto" w:fill="auto"/>
          </w:tcPr>
          <w:p w14:paraId="652338B4" w14:textId="77777777" w:rsidR="00073E8C" w:rsidRPr="000701C3" w:rsidRDefault="00073E8C" w:rsidP="002828C1">
            <w:pPr>
              <w:pStyle w:val="Normalny1"/>
              <w:ind w:left="-10" w:firstLine="10"/>
              <w:rPr>
                <w:rFonts w:ascii="Arial" w:hAnsi="Arial" w:cs="Arial"/>
              </w:rPr>
            </w:pPr>
            <w:r w:rsidRPr="000701C3">
              <w:rPr>
                <w:rFonts w:ascii="Arial" w:hAnsi="Arial" w:cs="Arial"/>
              </w:rPr>
              <w:t>Wyposażenie do mocowania kabli w instalacji elektrycznych.</w:t>
            </w:r>
          </w:p>
        </w:tc>
      </w:tr>
      <w:tr w:rsidR="00073E8C" w:rsidRPr="00073E8C" w14:paraId="190794AE" w14:textId="77777777" w:rsidTr="002828C1">
        <w:trPr>
          <w:trHeight w:val="624"/>
          <w:jc w:val="center"/>
        </w:trPr>
        <w:tc>
          <w:tcPr>
            <w:tcW w:w="443" w:type="dxa"/>
            <w:shd w:val="clear" w:color="auto" w:fill="auto"/>
          </w:tcPr>
          <w:p w14:paraId="1553CBC9" w14:textId="77777777" w:rsidR="00073E8C" w:rsidRPr="000701C3" w:rsidRDefault="00073E8C" w:rsidP="002828C1">
            <w:pPr>
              <w:pStyle w:val="Teksttreci14"/>
              <w:spacing w:line="240" w:lineRule="auto"/>
              <w:ind w:left="40"/>
              <w:rPr>
                <w:rFonts w:cs="Arial"/>
              </w:rPr>
            </w:pPr>
            <w:r w:rsidRPr="000701C3">
              <w:rPr>
                <w:rFonts w:cs="Arial"/>
              </w:rPr>
              <w:t>4.</w:t>
            </w:r>
          </w:p>
        </w:tc>
        <w:tc>
          <w:tcPr>
            <w:tcW w:w="2693" w:type="dxa"/>
            <w:shd w:val="clear" w:color="auto" w:fill="auto"/>
          </w:tcPr>
          <w:p w14:paraId="4ABDA341" w14:textId="77777777" w:rsidR="00073E8C" w:rsidRPr="000701C3" w:rsidRDefault="00073E8C" w:rsidP="002828C1">
            <w:pPr>
              <w:pStyle w:val="Normalny1"/>
              <w:ind w:left="0"/>
              <w:rPr>
                <w:rFonts w:ascii="Arial" w:hAnsi="Arial" w:cs="Arial"/>
              </w:rPr>
            </w:pPr>
            <w:r w:rsidRPr="000701C3">
              <w:rPr>
                <w:rFonts w:ascii="Arial" w:hAnsi="Arial" w:cs="Arial"/>
              </w:rPr>
              <w:t>PN-HD 60364-1:2010</w:t>
            </w:r>
          </w:p>
        </w:tc>
        <w:tc>
          <w:tcPr>
            <w:tcW w:w="6125" w:type="dxa"/>
            <w:shd w:val="clear" w:color="auto" w:fill="auto"/>
          </w:tcPr>
          <w:p w14:paraId="682CC828"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niskiego napięcia Część 1: Wymagania podstawowe, ustalanie ogólnych charakterystyk, definicje.</w:t>
            </w:r>
          </w:p>
        </w:tc>
      </w:tr>
      <w:tr w:rsidR="00073E8C" w:rsidRPr="00073E8C" w14:paraId="3BBE5241" w14:textId="77777777" w:rsidTr="002828C1">
        <w:trPr>
          <w:trHeight w:val="681"/>
          <w:jc w:val="center"/>
        </w:trPr>
        <w:tc>
          <w:tcPr>
            <w:tcW w:w="443" w:type="dxa"/>
            <w:shd w:val="clear" w:color="auto" w:fill="auto"/>
          </w:tcPr>
          <w:p w14:paraId="52DF8B23" w14:textId="77777777" w:rsidR="00073E8C" w:rsidRPr="000701C3" w:rsidRDefault="00073E8C" w:rsidP="002828C1">
            <w:pPr>
              <w:pStyle w:val="Teksttreci14"/>
              <w:spacing w:line="240" w:lineRule="auto"/>
              <w:ind w:left="40"/>
              <w:rPr>
                <w:rFonts w:cs="Arial"/>
              </w:rPr>
            </w:pPr>
            <w:r w:rsidRPr="000701C3">
              <w:rPr>
                <w:rFonts w:cs="Arial"/>
              </w:rPr>
              <w:t>5.</w:t>
            </w:r>
          </w:p>
        </w:tc>
        <w:tc>
          <w:tcPr>
            <w:tcW w:w="2693" w:type="dxa"/>
            <w:shd w:val="clear" w:color="auto" w:fill="auto"/>
          </w:tcPr>
          <w:p w14:paraId="64E992D5" w14:textId="77777777" w:rsidR="00073E8C" w:rsidRPr="000701C3" w:rsidRDefault="00073E8C" w:rsidP="002828C1">
            <w:pPr>
              <w:pStyle w:val="Normalny1"/>
              <w:ind w:left="0"/>
              <w:rPr>
                <w:rFonts w:ascii="Arial" w:hAnsi="Arial" w:cs="Arial"/>
              </w:rPr>
            </w:pPr>
            <w:r w:rsidRPr="000701C3">
              <w:rPr>
                <w:rFonts w:ascii="Arial" w:hAnsi="Arial" w:cs="Arial"/>
              </w:rPr>
              <w:t>PN-HD 60364-4-41:2009</w:t>
            </w:r>
          </w:p>
        </w:tc>
        <w:tc>
          <w:tcPr>
            <w:tcW w:w="6125" w:type="dxa"/>
            <w:shd w:val="clear" w:color="auto" w:fill="auto"/>
          </w:tcPr>
          <w:p w14:paraId="6FB2DC67"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niskiego napięcia - Część 4.41. Ochrona dla zapewnienia bezpieczeństwa - Ochrona przed porażeniem elektrycznym.</w:t>
            </w:r>
          </w:p>
        </w:tc>
      </w:tr>
      <w:tr w:rsidR="00073E8C" w:rsidRPr="00073E8C" w14:paraId="73098BC9" w14:textId="77777777" w:rsidTr="002828C1">
        <w:trPr>
          <w:trHeight w:val="853"/>
          <w:jc w:val="center"/>
        </w:trPr>
        <w:tc>
          <w:tcPr>
            <w:tcW w:w="443" w:type="dxa"/>
            <w:shd w:val="clear" w:color="auto" w:fill="auto"/>
          </w:tcPr>
          <w:p w14:paraId="0F6664C1" w14:textId="77777777" w:rsidR="00073E8C" w:rsidRPr="000701C3" w:rsidRDefault="00073E8C" w:rsidP="002828C1">
            <w:pPr>
              <w:pStyle w:val="Teksttreci14"/>
              <w:spacing w:line="240" w:lineRule="auto"/>
              <w:ind w:left="40"/>
              <w:rPr>
                <w:rFonts w:cs="Arial"/>
              </w:rPr>
            </w:pPr>
            <w:r w:rsidRPr="000701C3">
              <w:rPr>
                <w:rFonts w:cs="Arial"/>
              </w:rPr>
              <w:t>6.</w:t>
            </w:r>
          </w:p>
        </w:tc>
        <w:tc>
          <w:tcPr>
            <w:tcW w:w="2693" w:type="dxa"/>
            <w:shd w:val="clear" w:color="auto" w:fill="auto"/>
          </w:tcPr>
          <w:p w14:paraId="6633EB1F" w14:textId="77777777" w:rsidR="00073E8C" w:rsidRPr="000701C3" w:rsidRDefault="00073E8C" w:rsidP="002828C1">
            <w:pPr>
              <w:pStyle w:val="Normalny1"/>
              <w:ind w:left="0"/>
              <w:rPr>
                <w:rFonts w:ascii="Arial" w:hAnsi="Arial" w:cs="Arial"/>
              </w:rPr>
            </w:pPr>
            <w:r w:rsidRPr="000701C3">
              <w:rPr>
                <w:rFonts w:ascii="Arial" w:hAnsi="Arial" w:cs="Arial"/>
              </w:rPr>
              <w:t>PN-IEC 60364-4-42:1999</w:t>
            </w:r>
          </w:p>
        </w:tc>
        <w:tc>
          <w:tcPr>
            <w:tcW w:w="6125" w:type="dxa"/>
            <w:shd w:val="clear" w:color="auto" w:fill="auto"/>
          </w:tcPr>
          <w:p w14:paraId="70CFE823"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Ochrona dla zapewnienia bezpieczeństwa. Ochrona przed skutkami oddziaływania cieplnego.</w:t>
            </w:r>
          </w:p>
        </w:tc>
      </w:tr>
      <w:tr w:rsidR="00073E8C" w:rsidRPr="00073E8C" w14:paraId="58611A94" w14:textId="77777777" w:rsidTr="002828C1">
        <w:trPr>
          <w:trHeight w:val="1224"/>
          <w:jc w:val="center"/>
        </w:trPr>
        <w:tc>
          <w:tcPr>
            <w:tcW w:w="443" w:type="dxa"/>
            <w:shd w:val="clear" w:color="auto" w:fill="auto"/>
          </w:tcPr>
          <w:p w14:paraId="50448EA3" w14:textId="77777777" w:rsidR="00073E8C" w:rsidRPr="000701C3" w:rsidRDefault="00073E8C" w:rsidP="002828C1">
            <w:pPr>
              <w:pStyle w:val="Teksttreci14"/>
              <w:spacing w:line="240" w:lineRule="auto"/>
              <w:ind w:left="40"/>
              <w:rPr>
                <w:rFonts w:cs="Arial"/>
              </w:rPr>
            </w:pPr>
            <w:r w:rsidRPr="000701C3">
              <w:rPr>
                <w:rFonts w:cs="Arial"/>
              </w:rPr>
              <w:t>7.</w:t>
            </w:r>
          </w:p>
        </w:tc>
        <w:tc>
          <w:tcPr>
            <w:tcW w:w="2693" w:type="dxa"/>
            <w:shd w:val="clear" w:color="auto" w:fill="auto"/>
          </w:tcPr>
          <w:p w14:paraId="7120DD5A" w14:textId="77777777" w:rsidR="00073E8C" w:rsidRPr="000701C3" w:rsidRDefault="00073E8C" w:rsidP="002828C1">
            <w:pPr>
              <w:pStyle w:val="Normalny1"/>
              <w:ind w:left="0"/>
              <w:rPr>
                <w:rFonts w:ascii="Arial" w:hAnsi="Arial" w:cs="Arial"/>
              </w:rPr>
            </w:pPr>
            <w:r w:rsidRPr="000701C3">
              <w:rPr>
                <w:rFonts w:ascii="Arial" w:hAnsi="Arial" w:cs="Arial"/>
              </w:rPr>
              <w:t>PN-IEC 60364-4-442:1999</w:t>
            </w:r>
          </w:p>
        </w:tc>
        <w:tc>
          <w:tcPr>
            <w:tcW w:w="6125" w:type="dxa"/>
            <w:shd w:val="clear" w:color="auto" w:fill="auto"/>
          </w:tcPr>
          <w:p w14:paraId="14D8B33E" w14:textId="77777777" w:rsidR="00073E8C" w:rsidRPr="000701C3" w:rsidRDefault="00073E8C" w:rsidP="002828C1">
            <w:pPr>
              <w:pStyle w:val="Normalny1"/>
              <w:ind w:left="-10" w:firstLine="10"/>
              <w:rPr>
                <w:rFonts w:ascii="Arial" w:hAnsi="Arial" w:cs="Arial"/>
              </w:rPr>
            </w:pPr>
            <w:r w:rsidRPr="000701C3">
              <w:rPr>
                <w:rFonts w:ascii="Arial" w:hAnsi="Arial" w:cs="Arial"/>
              </w:rPr>
              <w:t xml:space="preserve">Instalacje elektryczne w obiektach </w:t>
            </w:r>
            <w:proofErr w:type="spellStart"/>
            <w:r w:rsidRPr="000701C3">
              <w:rPr>
                <w:rFonts w:ascii="Arial" w:hAnsi="Arial" w:cs="Arial"/>
              </w:rPr>
              <w:t>budowlanych-Ochrona</w:t>
            </w:r>
            <w:proofErr w:type="spellEnd"/>
            <w:r w:rsidRPr="000701C3">
              <w:rPr>
                <w:rFonts w:ascii="Arial" w:hAnsi="Arial" w:cs="Arial"/>
              </w:rPr>
              <w:t xml:space="preserve"> dla zapewnienia bezpieczeństwa - Ochrona przed przepięciami - Ochrona instalacji niskiego napięcia przed przejściowymi przepięciami i uszkodzeniami przy </w:t>
            </w:r>
            <w:proofErr w:type="spellStart"/>
            <w:r w:rsidRPr="000701C3">
              <w:rPr>
                <w:rFonts w:ascii="Arial" w:hAnsi="Arial" w:cs="Arial"/>
              </w:rPr>
              <w:t>doziemieniach</w:t>
            </w:r>
            <w:proofErr w:type="spellEnd"/>
            <w:r w:rsidRPr="000701C3">
              <w:rPr>
                <w:rFonts w:ascii="Arial" w:hAnsi="Arial" w:cs="Arial"/>
              </w:rPr>
              <w:t xml:space="preserve"> w sieciach wysokiego napięcia.</w:t>
            </w:r>
          </w:p>
        </w:tc>
      </w:tr>
      <w:tr w:rsidR="00073E8C" w:rsidRPr="00073E8C" w14:paraId="657EADF7" w14:textId="77777777" w:rsidTr="002828C1">
        <w:trPr>
          <w:trHeight w:val="713"/>
          <w:jc w:val="center"/>
        </w:trPr>
        <w:tc>
          <w:tcPr>
            <w:tcW w:w="443" w:type="dxa"/>
            <w:shd w:val="clear" w:color="auto" w:fill="auto"/>
          </w:tcPr>
          <w:p w14:paraId="20457D6E" w14:textId="77777777" w:rsidR="00073E8C" w:rsidRPr="000701C3" w:rsidRDefault="00073E8C" w:rsidP="002828C1">
            <w:pPr>
              <w:pStyle w:val="Teksttreci14"/>
              <w:spacing w:line="240" w:lineRule="auto"/>
              <w:ind w:left="40"/>
              <w:rPr>
                <w:rFonts w:cs="Arial"/>
              </w:rPr>
            </w:pPr>
            <w:r w:rsidRPr="000701C3">
              <w:rPr>
                <w:rFonts w:cs="Arial"/>
              </w:rPr>
              <w:t>8.</w:t>
            </w:r>
          </w:p>
        </w:tc>
        <w:tc>
          <w:tcPr>
            <w:tcW w:w="2693" w:type="dxa"/>
            <w:shd w:val="clear" w:color="auto" w:fill="auto"/>
          </w:tcPr>
          <w:p w14:paraId="24E99A63" w14:textId="77777777" w:rsidR="00073E8C" w:rsidRPr="000701C3" w:rsidRDefault="00073E8C" w:rsidP="002828C1">
            <w:pPr>
              <w:pStyle w:val="Normalny1"/>
              <w:ind w:left="0"/>
              <w:rPr>
                <w:rFonts w:ascii="Arial" w:hAnsi="Arial" w:cs="Arial"/>
              </w:rPr>
            </w:pPr>
            <w:r w:rsidRPr="000701C3">
              <w:rPr>
                <w:rFonts w:ascii="Arial" w:hAnsi="Arial" w:cs="Arial"/>
              </w:rPr>
              <w:t>PN-IEC 60364-4-46:1999</w:t>
            </w:r>
          </w:p>
        </w:tc>
        <w:tc>
          <w:tcPr>
            <w:tcW w:w="6125" w:type="dxa"/>
            <w:shd w:val="clear" w:color="auto" w:fill="auto"/>
          </w:tcPr>
          <w:p w14:paraId="30D48F00"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Ochrona dla zapewnienia bezpieczeństwa. Odłączanie izolacyjne i łączenie.</w:t>
            </w:r>
          </w:p>
        </w:tc>
      </w:tr>
      <w:tr w:rsidR="00073E8C" w:rsidRPr="00073E8C" w14:paraId="04C96F34" w14:textId="77777777" w:rsidTr="002828C1">
        <w:trPr>
          <w:trHeight w:val="1240"/>
          <w:jc w:val="center"/>
        </w:trPr>
        <w:tc>
          <w:tcPr>
            <w:tcW w:w="443" w:type="dxa"/>
            <w:shd w:val="clear" w:color="auto" w:fill="auto"/>
          </w:tcPr>
          <w:p w14:paraId="47E4DB0F" w14:textId="77777777" w:rsidR="00073E8C" w:rsidRPr="000701C3" w:rsidRDefault="00073E8C" w:rsidP="002828C1">
            <w:pPr>
              <w:pStyle w:val="Teksttreci14"/>
              <w:spacing w:line="240" w:lineRule="auto"/>
              <w:ind w:left="40"/>
              <w:rPr>
                <w:rFonts w:cs="Arial"/>
              </w:rPr>
            </w:pPr>
            <w:r w:rsidRPr="000701C3">
              <w:rPr>
                <w:rFonts w:cs="Arial"/>
              </w:rPr>
              <w:t>9.</w:t>
            </w:r>
          </w:p>
        </w:tc>
        <w:tc>
          <w:tcPr>
            <w:tcW w:w="2693" w:type="dxa"/>
            <w:shd w:val="clear" w:color="auto" w:fill="auto"/>
          </w:tcPr>
          <w:p w14:paraId="31B4B1BB" w14:textId="77777777" w:rsidR="00073E8C" w:rsidRPr="000701C3" w:rsidRDefault="00073E8C" w:rsidP="002828C1">
            <w:pPr>
              <w:pStyle w:val="Normalny1"/>
              <w:ind w:left="0"/>
              <w:rPr>
                <w:rFonts w:ascii="Arial" w:hAnsi="Arial" w:cs="Arial"/>
              </w:rPr>
            </w:pPr>
            <w:r w:rsidRPr="000701C3">
              <w:rPr>
                <w:rFonts w:ascii="Arial" w:hAnsi="Arial" w:cs="Arial"/>
              </w:rPr>
              <w:t>PN-IEC 60364-4-47:2001</w:t>
            </w:r>
          </w:p>
        </w:tc>
        <w:tc>
          <w:tcPr>
            <w:tcW w:w="6125" w:type="dxa"/>
            <w:shd w:val="clear" w:color="auto" w:fill="auto"/>
          </w:tcPr>
          <w:p w14:paraId="7C132042"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Ochrona dla zapewnienia bezpieczeństwa. Stosowanie środków ochrony dla zapewnienia bezpieczeństwa. Postanowienia ogólne. Środki ochrony przed porażeniem prądem elektrycznym.</w:t>
            </w:r>
          </w:p>
        </w:tc>
      </w:tr>
      <w:tr w:rsidR="00073E8C" w:rsidRPr="00073E8C" w14:paraId="4D287B23" w14:textId="77777777" w:rsidTr="002828C1">
        <w:trPr>
          <w:trHeight w:val="1122"/>
          <w:jc w:val="center"/>
        </w:trPr>
        <w:tc>
          <w:tcPr>
            <w:tcW w:w="443" w:type="dxa"/>
            <w:shd w:val="clear" w:color="auto" w:fill="auto"/>
          </w:tcPr>
          <w:p w14:paraId="3EBBCEAB" w14:textId="77777777" w:rsidR="00073E8C" w:rsidRPr="000701C3" w:rsidRDefault="00073E8C" w:rsidP="002828C1">
            <w:pPr>
              <w:pStyle w:val="Teksttreci14"/>
              <w:spacing w:line="240" w:lineRule="auto"/>
              <w:ind w:left="40"/>
              <w:rPr>
                <w:rFonts w:cs="Arial"/>
              </w:rPr>
            </w:pPr>
            <w:r w:rsidRPr="000701C3">
              <w:rPr>
                <w:rFonts w:cs="Arial"/>
              </w:rPr>
              <w:t>10.</w:t>
            </w:r>
          </w:p>
        </w:tc>
        <w:tc>
          <w:tcPr>
            <w:tcW w:w="2693" w:type="dxa"/>
            <w:shd w:val="clear" w:color="auto" w:fill="auto"/>
          </w:tcPr>
          <w:p w14:paraId="45F4597A" w14:textId="77777777" w:rsidR="00073E8C" w:rsidRPr="000701C3" w:rsidRDefault="00073E8C" w:rsidP="002828C1">
            <w:pPr>
              <w:pStyle w:val="Normalny1"/>
              <w:ind w:left="0"/>
              <w:rPr>
                <w:rFonts w:ascii="Arial" w:hAnsi="Arial" w:cs="Arial"/>
              </w:rPr>
            </w:pPr>
            <w:r w:rsidRPr="000701C3">
              <w:rPr>
                <w:rFonts w:ascii="Arial" w:hAnsi="Arial" w:cs="Arial"/>
              </w:rPr>
              <w:t>PN-IEC 60364-4-473:1999</w:t>
            </w:r>
          </w:p>
        </w:tc>
        <w:tc>
          <w:tcPr>
            <w:tcW w:w="6125" w:type="dxa"/>
            <w:shd w:val="clear" w:color="auto" w:fill="auto"/>
          </w:tcPr>
          <w:p w14:paraId="4A19719D" w14:textId="77777777" w:rsidR="00073E8C" w:rsidRPr="000701C3" w:rsidRDefault="00073E8C" w:rsidP="002828C1">
            <w:pPr>
              <w:pStyle w:val="Normalny1"/>
              <w:ind w:left="-10" w:firstLine="10"/>
              <w:rPr>
                <w:rFonts w:ascii="Arial" w:hAnsi="Arial" w:cs="Arial"/>
              </w:rPr>
            </w:pPr>
            <w:r w:rsidRPr="000701C3">
              <w:rPr>
                <w:rFonts w:ascii="Arial" w:hAnsi="Arial" w:cs="Arial"/>
              </w:rPr>
              <w:t xml:space="preserve">Instalacje elektryczne w obiektach budowlanych - Ochrona dla zapewnienia bezpieczeństwa. Stosowanie środków ochrony zapewniających bezpieczeństwo - Postanowienia </w:t>
            </w:r>
            <w:proofErr w:type="spellStart"/>
            <w:r w:rsidRPr="000701C3">
              <w:rPr>
                <w:rFonts w:ascii="Arial" w:hAnsi="Arial" w:cs="Arial"/>
              </w:rPr>
              <w:t>ogólne-Środki</w:t>
            </w:r>
            <w:proofErr w:type="spellEnd"/>
            <w:r w:rsidRPr="000701C3">
              <w:rPr>
                <w:rFonts w:ascii="Arial" w:hAnsi="Arial" w:cs="Arial"/>
              </w:rPr>
              <w:t xml:space="preserve"> ochrony przed prądem przetężeniowym.</w:t>
            </w:r>
          </w:p>
        </w:tc>
      </w:tr>
      <w:tr w:rsidR="00073E8C" w:rsidRPr="00073E8C" w14:paraId="23C00AE3" w14:textId="77777777" w:rsidTr="002828C1">
        <w:trPr>
          <w:trHeight w:val="674"/>
          <w:jc w:val="center"/>
        </w:trPr>
        <w:tc>
          <w:tcPr>
            <w:tcW w:w="443" w:type="dxa"/>
            <w:shd w:val="clear" w:color="auto" w:fill="auto"/>
          </w:tcPr>
          <w:p w14:paraId="2508C528" w14:textId="77777777" w:rsidR="00073E8C" w:rsidRPr="000701C3" w:rsidRDefault="00073E8C" w:rsidP="002828C1">
            <w:pPr>
              <w:pStyle w:val="Teksttreci14"/>
              <w:spacing w:line="240" w:lineRule="auto"/>
              <w:ind w:left="40"/>
              <w:rPr>
                <w:rFonts w:cs="Arial"/>
              </w:rPr>
            </w:pPr>
            <w:r w:rsidRPr="000701C3">
              <w:rPr>
                <w:rFonts w:cs="Arial"/>
              </w:rPr>
              <w:t>11.</w:t>
            </w:r>
          </w:p>
        </w:tc>
        <w:tc>
          <w:tcPr>
            <w:tcW w:w="2693" w:type="dxa"/>
            <w:shd w:val="clear" w:color="auto" w:fill="auto"/>
          </w:tcPr>
          <w:p w14:paraId="5C806865" w14:textId="77777777" w:rsidR="00073E8C" w:rsidRPr="000701C3" w:rsidRDefault="00073E8C" w:rsidP="002828C1">
            <w:pPr>
              <w:pStyle w:val="Normalny1"/>
              <w:ind w:left="0"/>
              <w:rPr>
                <w:rFonts w:ascii="Arial" w:hAnsi="Arial" w:cs="Arial"/>
              </w:rPr>
            </w:pPr>
            <w:r w:rsidRPr="000701C3">
              <w:rPr>
                <w:rFonts w:ascii="Arial" w:hAnsi="Arial" w:cs="Arial"/>
              </w:rPr>
              <w:t>PN-HD 60364-5-51:2011</w:t>
            </w:r>
          </w:p>
        </w:tc>
        <w:tc>
          <w:tcPr>
            <w:tcW w:w="6125" w:type="dxa"/>
            <w:shd w:val="clear" w:color="auto" w:fill="auto"/>
          </w:tcPr>
          <w:p w14:paraId="4531D4DD"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 Dobór i montaż wyposażenia elektrycznego - Postanowienia ogólne.</w:t>
            </w:r>
          </w:p>
        </w:tc>
      </w:tr>
      <w:tr w:rsidR="00073E8C" w:rsidRPr="00073E8C" w14:paraId="3C47C084" w14:textId="77777777" w:rsidTr="002828C1">
        <w:trPr>
          <w:trHeight w:val="687"/>
          <w:jc w:val="center"/>
        </w:trPr>
        <w:tc>
          <w:tcPr>
            <w:tcW w:w="443" w:type="dxa"/>
            <w:shd w:val="clear" w:color="auto" w:fill="auto"/>
          </w:tcPr>
          <w:p w14:paraId="196E6FD3" w14:textId="77777777" w:rsidR="00073E8C" w:rsidRPr="000701C3" w:rsidRDefault="00073E8C" w:rsidP="002828C1">
            <w:pPr>
              <w:pStyle w:val="Teksttreci14"/>
              <w:spacing w:line="240" w:lineRule="auto"/>
              <w:ind w:left="40"/>
              <w:rPr>
                <w:rFonts w:cs="Arial"/>
              </w:rPr>
            </w:pPr>
            <w:r w:rsidRPr="000701C3">
              <w:rPr>
                <w:rFonts w:cs="Arial"/>
              </w:rPr>
              <w:t>12.</w:t>
            </w:r>
          </w:p>
        </w:tc>
        <w:tc>
          <w:tcPr>
            <w:tcW w:w="2693" w:type="dxa"/>
            <w:shd w:val="clear" w:color="auto" w:fill="auto"/>
          </w:tcPr>
          <w:p w14:paraId="3CC49E76" w14:textId="77777777" w:rsidR="00073E8C" w:rsidRPr="000701C3" w:rsidRDefault="00073E8C" w:rsidP="002828C1">
            <w:pPr>
              <w:pStyle w:val="Normalny1"/>
              <w:ind w:left="0"/>
              <w:rPr>
                <w:rFonts w:ascii="Arial" w:hAnsi="Arial" w:cs="Arial"/>
              </w:rPr>
            </w:pPr>
            <w:r w:rsidRPr="000701C3">
              <w:rPr>
                <w:rFonts w:ascii="Arial" w:hAnsi="Arial" w:cs="Arial"/>
              </w:rPr>
              <w:t>PN-IEC 60364-5-52:2002</w:t>
            </w:r>
          </w:p>
        </w:tc>
        <w:tc>
          <w:tcPr>
            <w:tcW w:w="6125" w:type="dxa"/>
            <w:shd w:val="clear" w:color="auto" w:fill="auto"/>
          </w:tcPr>
          <w:p w14:paraId="5DFFE02B" w14:textId="77777777" w:rsidR="00073E8C" w:rsidRPr="000701C3" w:rsidRDefault="00073E8C" w:rsidP="002828C1">
            <w:pPr>
              <w:pStyle w:val="Normalny1"/>
              <w:ind w:left="-10" w:firstLine="10"/>
              <w:rPr>
                <w:rFonts w:ascii="Arial" w:hAnsi="Arial" w:cs="Arial"/>
              </w:rPr>
            </w:pPr>
            <w:r w:rsidRPr="000701C3">
              <w:rPr>
                <w:rFonts w:ascii="Arial" w:hAnsi="Arial" w:cs="Arial"/>
              </w:rPr>
              <w:t xml:space="preserve">Instalacje elektryczne w obiektach budowlanych. Dobór i montaż wyposażenia elektrycznego. </w:t>
            </w:r>
            <w:proofErr w:type="spellStart"/>
            <w:r w:rsidRPr="000701C3">
              <w:rPr>
                <w:rFonts w:ascii="Arial" w:hAnsi="Arial" w:cs="Arial"/>
              </w:rPr>
              <w:t>Oprzewodowanie</w:t>
            </w:r>
            <w:proofErr w:type="spellEnd"/>
            <w:r w:rsidRPr="000701C3">
              <w:rPr>
                <w:rFonts w:ascii="Arial" w:hAnsi="Arial" w:cs="Arial"/>
              </w:rPr>
              <w:t>.</w:t>
            </w:r>
          </w:p>
        </w:tc>
      </w:tr>
      <w:tr w:rsidR="00073E8C" w:rsidRPr="00073E8C" w14:paraId="2D202AB9" w14:textId="77777777" w:rsidTr="002828C1">
        <w:trPr>
          <w:trHeight w:val="840"/>
          <w:jc w:val="center"/>
        </w:trPr>
        <w:tc>
          <w:tcPr>
            <w:tcW w:w="443" w:type="dxa"/>
            <w:shd w:val="clear" w:color="auto" w:fill="auto"/>
          </w:tcPr>
          <w:p w14:paraId="27B15B33" w14:textId="77777777" w:rsidR="00073E8C" w:rsidRPr="000701C3" w:rsidRDefault="00073E8C" w:rsidP="002828C1">
            <w:pPr>
              <w:pStyle w:val="Teksttreci14"/>
              <w:spacing w:line="240" w:lineRule="auto"/>
              <w:ind w:left="40"/>
              <w:rPr>
                <w:rFonts w:cs="Arial"/>
              </w:rPr>
            </w:pPr>
            <w:r w:rsidRPr="000701C3">
              <w:rPr>
                <w:rFonts w:cs="Arial"/>
              </w:rPr>
              <w:t>13.</w:t>
            </w:r>
          </w:p>
        </w:tc>
        <w:tc>
          <w:tcPr>
            <w:tcW w:w="2693" w:type="dxa"/>
            <w:shd w:val="clear" w:color="auto" w:fill="auto"/>
          </w:tcPr>
          <w:p w14:paraId="5A0485CC" w14:textId="77777777" w:rsidR="00073E8C" w:rsidRPr="000701C3" w:rsidRDefault="00073E8C" w:rsidP="002828C1">
            <w:pPr>
              <w:pStyle w:val="Normalny1"/>
              <w:ind w:left="0"/>
              <w:rPr>
                <w:rFonts w:ascii="Arial" w:hAnsi="Arial" w:cs="Arial"/>
              </w:rPr>
            </w:pPr>
            <w:r w:rsidRPr="000701C3">
              <w:rPr>
                <w:rFonts w:ascii="Arial" w:hAnsi="Arial" w:cs="Arial"/>
              </w:rPr>
              <w:t>PN-IEC 60364-5-523:2001</w:t>
            </w:r>
          </w:p>
        </w:tc>
        <w:tc>
          <w:tcPr>
            <w:tcW w:w="6125" w:type="dxa"/>
            <w:shd w:val="clear" w:color="auto" w:fill="auto"/>
          </w:tcPr>
          <w:p w14:paraId="7A8DCDE1"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Dobór i montaż wyposażenia elektrycznego. Obciążalność prądowa długotrwała przewodów.</w:t>
            </w:r>
          </w:p>
        </w:tc>
      </w:tr>
      <w:tr w:rsidR="00073E8C" w:rsidRPr="00073E8C" w14:paraId="73C766D3" w14:textId="77777777" w:rsidTr="002828C1">
        <w:trPr>
          <w:trHeight w:val="631"/>
          <w:jc w:val="center"/>
        </w:trPr>
        <w:tc>
          <w:tcPr>
            <w:tcW w:w="443" w:type="dxa"/>
            <w:shd w:val="clear" w:color="auto" w:fill="auto"/>
          </w:tcPr>
          <w:p w14:paraId="4613C9F5" w14:textId="77777777" w:rsidR="00073E8C" w:rsidRPr="000701C3" w:rsidRDefault="00073E8C" w:rsidP="002828C1">
            <w:pPr>
              <w:pStyle w:val="Teksttreci14"/>
              <w:spacing w:line="240" w:lineRule="auto"/>
              <w:ind w:left="40"/>
              <w:rPr>
                <w:rFonts w:cs="Arial"/>
              </w:rPr>
            </w:pPr>
            <w:r w:rsidRPr="000701C3">
              <w:rPr>
                <w:rFonts w:cs="Arial"/>
              </w:rPr>
              <w:t>14.</w:t>
            </w:r>
          </w:p>
        </w:tc>
        <w:tc>
          <w:tcPr>
            <w:tcW w:w="2693" w:type="dxa"/>
            <w:shd w:val="clear" w:color="auto" w:fill="auto"/>
          </w:tcPr>
          <w:p w14:paraId="0037922D" w14:textId="77777777" w:rsidR="00073E8C" w:rsidRPr="000701C3" w:rsidRDefault="00073E8C" w:rsidP="002828C1">
            <w:pPr>
              <w:pStyle w:val="Normalny1"/>
              <w:ind w:left="0"/>
              <w:rPr>
                <w:rFonts w:ascii="Arial" w:hAnsi="Arial" w:cs="Arial"/>
              </w:rPr>
            </w:pPr>
            <w:r w:rsidRPr="000701C3">
              <w:rPr>
                <w:rFonts w:ascii="Arial" w:hAnsi="Arial" w:cs="Arial"/>
              </w:rPr>
              <w:t>PN-IEC 60364-5-53:2000</w:t>
            </w:r>
          </w:p>
        </w:tc>
        <w:tc>
          <w:tcPr>
            <w:tcW w:w="6125" w:type="dxa"/>
            <w:shd w:val="clear" w:color="auto" w:fill="auto"/>
          </w:tcPr>
          <w:p w14:paraId="6EEF777A"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Dobór i montaż wyposażenia elektrycznego. Aparatura rozdzielcza i sterownicza.</w:t>
            </w:r>
          </w:p>
        </w:tc>
      </w:tr>
      <w:tr w:rsidR="00073E8C" w:rsidRPr="00073E8C" w14:paraId="2CC1F398" w14:textId="77777777" w:rsidTr="002828C1">
        <w:trPr>
          <w:trHeight w:val="747"/>
          <w:jc w:val="center"/>
        </w:trPr>
        <w:tc>
          <w:tcPr>
            <w:tcW w:w="443" w:type="dxa"/>
            <w:shd w:val="clear" w:color="auto" w:fill="auto"/>
          </w:tcPr>
          <w:p w14:paraId="43C09D45" w14:textId="77777777" w:rsidR="00073E8C" w:rsidRPr="000701C3" w:rsidRDefault="00073E8C" w:rsidP="002828C1">
            <w:pPr>
              <w:pStyle w:val="Teksttreci14"/>
              <w:spacing w:line="240" w:lineRule="auto"/>
              <w:ind w:left="40"/>
              <w:rPr>
                <w:rFonts w:cs="Arial"/>
              </w:rPr>
            </w:pPr>
            <w:r w:rsidRPr="000701C3">
              <w:rPr>
                <w:rFonts w:cs="Arial"/>
              </w:rPr>
              <w:t>15.</w:t>
            </w:r>
          </w:p>
        </w:tc>
        <w:tc>
          <w:tcPr>
            <w:tcW w:w="2693" w:type="dxa"/>
            <w:shd w:val="clear" w:color="auto" w:fill="auto"/>
          </w:tcPr>
          <w:p w14:paraId="4F5E3A34" w14:textId="77777777" w:rsidR="00073E8C" w:rsidRPr="000701C3" w:rsidRDefault="00073E8C" w:rsidP="002828C1">
            <w:pPr>
              <w:pStyle w:val="Normalny1"/>
              <w:ind w:left="0"/>
              <w:rPr>
                <w:rFonts w:ascii="Arial" w:hAnsi="Arial" w:cs="Arial"/>
              </w:rPr>
            </w:pPr>
            <w:r w:rsidRPr="000701C3">
              <w:rPr>
                <w:rFonts w:ascii="Arial" w:hAnsi="Arial" w:cs="Arial"/>
              </w:rPr>
              <w:t>PN-IEC 60364-5-54:1999</w:t>
            </w:r>
          </w:p>
        </w:tc>
        <w:tc>
          <w:tcPr>
            <w:tcW w:w="6125" w:type="dxa"/>
            <w:shd w:val="clear" w:color="auto" w:fill="auto"/>
          </w:tcPr>
          <w:p w14:paraId="6CEBCA6F"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Dobór i montaż wyposażenia elektrycznego. Uziemienia i przewody ochronne.</w:t>
            </w:r>
          </w:p>
        </w:tc>
      </w:tr>
      <w:tr w:rsidR="00073E8C" w:rsidRPr="00073E8C" w14:paraId="603A80B9" w14:textId="77777777" w:rsidTr="002828C1">
        <w:trPr>
          <w:trHeight w:val="835"/>
          <w:jc w:val="center"/>
        </w:trPr>
        <w:tc>
          <w:tcPr>
            <w:tcW w:w="443" w:type="dxa"/>
            <w:shd w:val="clear" w:color="auto" w:fill="auto"/>
          </w:tcPr>
          <w:p w14:paraId="27AADE05" w14:textId="77777777" w:rsidR="00073E8C" w:rsidRPr="000701C3" w:rsidRDefault="00073E8C" w:rsidP="002828C1">
            <w:pPr>
              <w:pStyle w:val="Teksttreci14"/>
              <w:spacing w:line="240" w:lineRule="auto"/>
              <w:ind w:left="40"/>
              <w:rPr>
                <w:rFonts w:cs="Arial"/>
              </w:rPr>
            </w:pPr>
            <w:r w:rsidRPr="000701C3">
              <w:rPr>
                <w:rFonts w:cs="Arial"/>
              </w:rPr>
              <w:t>16.</w:t>
            </w:r>
          </w:p>
        </w:tc>
        <w:tc>
          <w:tcPr>
            <w:tcW w:w="2693" w:type="dxa"/>
            <w:shd w:val="clear" w:color="auto" w:fill="auto"/>
          </w:tcPr>
          <w:p w14:paraId="61142A73" w14:textId="77777777" w:rsidR="00073E8C" w:rsidRPr="000701C3" w:rsidRDefault="00073E8C" w:rsidP="002828C1">
            <w:pPr>
              <w:pStyle w:val="Normalny1"/>
              <w:ind w:left="0"/>
              <w:rPr>
                <w:rFonts w:ascii="Arial" w:hAnsi="Arial" w:cs="Arial"/>
              </w:rPr>
            </w:pPr>
            <w:r w:rsidRPr="000701C3">
              <w:rPr>
                <w:rFonts w:ascii="Arial" w:hAnsi="Arial" w:cs="Arial"/>
              </w:rPr>
              <w:t>PN-IEC 60364-5-559:2003</w:t>
            </w:r>
          </w:p>
        </w:tc>
        <w:tc>
          <w:tcPr>
            <w:tcW w:w="6125" w:type="dxa"/>
            <w:shd w:val="clear" w:color="auto" w:fill="auto"/>
          </w:tcPr>
          <w:p w14:paraId="5DAD664D"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Dobór i montaż wyposażenia elektrycznego. Inne wyposażenie. Oprawy oświetleniowe i instalacje oświetleniowe.</w:t>
            </w:r>
          </w:p>
        </w:tc>
      </w:tr>
      <w:tr w:rsidR="00073E8C" w:rsidRPr="00073E8C" w14:paraId="7CDD53F0" w14:textId="77777777" w:rsidTr="002828C1">
        <w:trPr>
          <w:trHeight w:val="569"/>
          <w:jc w:val="center"/>
        </w:trPr>
        <w:tc>
          <w:tcPr>
            <w:tcW w:w="443" w:type="dxa"/>
            <w:shd w:val="clear" w:color="auto" w:fill="auto"/>
          </w:tcPr>
          <w:p w14:paraId="3F691080" w14:textId="77777777" w:rsidR="00073E8C" w:rsidRPr="000701C3" w:rsidRDefault="00073E8C" w:rsidP="002828C1">
            <w:pPr>
              <w:pStyle w:val="Teksttreci14"/>
              <w:spacing w:line="240" w:lineRule="auto"/>
              <w:ind w:left="40"/>
              <w:rPr>
                <w:rFonts w:cs="Arial"/>
              </w:rPr>
            </w:pPr>
            <w:r w:rsidRPr="000701C3">
              <w:rPr>
                <w:rFonts w:cs="Arial"/>
              </w:rPr>
              <w:t>17.</w:t>
            </w:r>
          </w:p>
        </w:tc>
        <w:tc>
          <w:tcPr>
            <w:tcW w:w="2693" w:type="dxa"/>
            <w:shd w:val="clear" w:color="auto" w:fill="auto"/>
          </w:tcPr>
          <w:p w14:paraId="3CAAC96E" w14:textId="77777777" w:rsidR="00073E8C" w:rsidRPr="000701C3" w:rsidRDefault="00073E8C" w:rsidP="002828C1">
            <w:pPr>
              <w:pStyle w:val="Normalny1"/>
              <w:ind w:left="0"/>
              <w:rPr>
                <w:rFonts w:ascii="Arial" w:hAnsi="Arial" w:cs="Arial"/>
              </w:rPr>
            </w:pPr>
            <w:r w:rsidRPr="000701C3">
              <w:rPr>
                <w:rFonts w:ascii="Arial" w:hAnsi="Arial" w:cs="Arial"/>
              </w:rPr>
              <w:t>PN-IEC 60364-5-56:1999</w:t>
            </w:r>
          </w:p>
        </w:tc>
        <w:tc>
          <w:tcPr>
            <w:tcW w:w="6125" w:type="dxa"/>
            <w:shd w:val="clear" w:color="auto" w:fill="auto"/>
          </w:tcPr>
          <w:p w14:paraId="7EFE4D02"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Dobór i montaż wyposażenia elektrycznego. Instalacje bezpieczeństwa.</w:t>
            </w:r>
          </w:p>
        </w:tc>
      </w:tr>
      <w:tr w:rsidR="00073E8C" w:rsidRPr="00073E8C" w14:paraId="6939844C" w14:textId="77777777" w:rsidTr="002828C1">
        <w:trPr>
          <w:trHeight w:val="753"/>
          <w:jc w:val="center"/>
        </w:trPr>
        <w:tc>
          <w:tcPr>
            <w:tcW w:w="443" w:type="dxa"/>
            <w:shd w:val="clear" w:color="auto" w:fill="auto"/>
          </w:tcPr>
          <w:p w14:paraId="51EA1519" w14:textId="77777777" w:rsidR="00073E8C" w:rsidRPr="000701C3" w:rsidRDefault="00073E8C" w:rsidP="002828C1">
            <w:pPr>
              <w:pStyle w:val="Teksttreci14"/>
              <w:spacing w:line="240" w:lineRule="auto"/>
              <w:ind w:left="40"/>
              <w:rPr>
                <w:rFonts w:cs="Arial"/>
              </w:rPr>
            </w:pPr>
            <w:r w:rsidRPr="000701C3">
              <w:rPr>
                <w:rFonts w:cs="Arial"/>
              </w:rPr>
              <w:t>18.</w:t>
            </w:r>
          </w:p>
        </w:tc>
        <w:tc>
          <w:tcPr>
            <w:tcW w:w="2693" w:type="dxa"/>
            <w:shd w:val="clear" w:color="auto" w:fill="auto"/>
          </w:tcPr>
          <w:p w14:paraId="1C38441D" w14:textId="77777777" w:rsidR="00073E8C" w:rsidRPr="000701C3" w:rsidRDefault="00073E8C" w:rsidP="002828C1">
            <w:pPr>
              <w:pStyle w:val="Normalny1"/>
              <w:ind w:left="0"/>
              <w:rPr>
                <w:rFonts w:ascii="Arial" w:hAnsi="Arial" w:cs="Arial"/>
              </w:rPr>
            </w:pPr>
            <w:r w:rsidRPr="000701C3">
              <w:rPr>
                <w:rFonts w:ascii="Arial" w:hAnsi="Arial" w:cs="Arial"/>
              </w:rPr>
              <w:t>PN-IEC 60364-7-701:1999</w:t>
            </w:r>
          </w:p>
        </w:tc>
        <w:tc>
          <w:tcPr>
            <w:tcW w:w="6125" w:type="dxa"/>
            <w:shd w:val="clear" w:color="auto" w:fill="auto"/>
          </w:tcPr>
          <w:p w14:paraId="3599D2D2"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Wymagania dotyczące specjalnych instalacji lub lokalizacji. Pomieszczenia wyposażone w wannę lub/i basen natryskowy.</w:t>
            </w:r>
          </w:p>
        </w:tc>
      </w:tr>
      <w:tr w:rsidR="00073E8C" w:rsidRPr="00073E8C" w14:paraId="2702854D" w14:textId="77777777" w:rsidTr="002828C1">
        <w:trPr>
          <w:trHeight w:val="589"/>
          <w:jc w:val="center"/>
        </w:trPr>
        <w:tc>
          <w:tcPr>
            <w:tcW w:w="443" w:type="dxa"/>
            <w:shd w:val="clear" w:color="auto" w:fill="auto"/>
          </w:tcPr>
          <w:p w14:paraId="5E9558C9" w14:textId="77777777" w:rsidR="00073E8C" w:rsidRPr="000701C3" w:rsidRDefault="00073E8C" w:rsidP="002828C1">
            <w:pPr>
              <w:pStyle w:val="Teksttreci14"/>
              <w:spacing w:line="240" w:lineRule="auto"/>
              <w:ind w:left="40"/>
              <w:rPr>
                <w:rFonts w:cs="Arial"/>
              </w:rPr>
            </w:pPr>
            <w:r w:rsidRPr="000701C3">
              <w:rPr>
                <w:rFonts w:cs="Arial"/>
              </w:rPr>
              <w:lastRenderedPageBreak/>
              <w:t>19.</w:t>
            </w:r>
          </w:p>
        </w:tc>
        <w:tc>
          <w:tcPr>
            <w:tcW w:w="2693" w:type="dxa"/>
            <w:shd w:val="clear" w:color="auto" w:fill="auto"/>
          </w:tcPr>
          <w:p w14:paraId="227BF68E" w14:textId="77777777" w:rsidR="00073E8C" w:rsidRPr="000701C3" w:rsidRDefault="00073E8C" w:rsidP="002828C1">
            <w:pPr>
              <w:pStyle w:val="Normalny1"/>
              <w:ind w:left="0"/>
              <w:rPr>
                <w:rFonts w:ascii="Arial" w:hAnsi="Arial" w:cs="Arial"/>
              </w:rPr>
            </w:pPr>
            <w:r w:rsidRPr="000701C3">
              <w:rPr>
                <w:rFonts w:ascii="Arial" w:hAnsi="Arial" w:cs="Arial"/>
              </w:rPr>
              <w:t>PN-IEC 60364-7-702:1999</w:t>
            </w:r>
          </w:p>
        </w:tc>
        <w:tc>
          <w:tcPr>
            <w:tcW w:w="6125" w:type="dxa"/>
            <w:shd w:val="clear" w:color="auto" w:fill="auto"/>
          </w:tcPr>
          <w:p w14:paraId="08AE6FC5"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Wymagania dotyczące specjalnych instalacji lub lokalizacji. Baseny pływackie i inne.</w:t>
            </w:r>
          </w:p>
        </w:tc>
      </w:tr>
      <w:tr w:rsidR="00073E8C" w:rsidRPr="00073E8C" w14:paraId="3A155978" w14:textId="77777777" w:rsidTr="002828C1">
        <w:trPr>
          <w:trHeight w:val="677"/>
          <w:jc w:val="center"/>
        </w:trPr>
        <w:tc>
          <w:tcPr>
            <w:tcW w:w="443" w:type="dxa"/>
            <w:shd w:val="clear" w:color="auto" w:fill="auto"/>
          </w:tcPr>
          <w:p w14:paraId="26C09F4F" w14:textId="77777777" w:rsidR="00073E8C" w:rsidRPr="000701C3" w:rsidRDefault="00073E8C" w:rsidP="002828C1">
            <w:pPr>
              <w:pStyle w:val="Teksttreci14"/>
              <w:spacing w:line="240" w:lineRule="auto"/>
              <w:ind w:left="40"/>
              <w:rPr>
                <w:rFonts w:cs="Arial"/>
              </w:rPr>
            </w:pPr>
            <w:r w:rsidRPr="000701C3">
              <w:rPr>
                <w:rFonts w:cs="Arial"/>
              </w:rPr>
              <w:t>20.</w:t>
            </w:r>
          </w:p>
        </w:tc>
        <w:tc>
          <w:tcPr>
            <w:tcW w:w="2693" w:type="dxa"/>
            <w:shd w:val="clear" w:color="auto" w:fill="auto"/>
          </w:tcPr>
          <w:p w14:paraId="46AC665A" w14:textId="77777777" w:rsidR="00073E8C" w:rsidRPr="000701C3" w:rsidRDefault="00073E8C" w:rsidP="002828C1">
            <w:pPr>
              <w:pStyle w:val="Normalny1"/>
              <w:ind w:left="0"/>
              <w:rPr>
                <w:rFonts w:ascii="Arial" w:hAnsi="Arial" w:cs="Arial"/>
              </w:rPr>
            </w:pPr>
            <w:r w:rsidRPr="000701C3">
              <w:rPr>
                <w:rFonts w:ascii="Arial" w:hAnsi="Arial" w:cs="Arial"/>
              </w:rPr>
              <w:t>PN-IEC 60364-7-702:1999/ Ap1:2002</w:t>
            </w:r>
          </w:p>
        </w:tc>
        <w:tc>
          <w:tcPr>
            <w:tcW w:w="6125" w:type="dxa"/>
            <w:shd w:val="clear" w:color="auto" w:fill="auto"/>
          </w:tcPr>
          <w:p w14:paraId="5EDF5D90"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Wymagania dotyczące specjalnych instalacji lub lokalizacji. Baseny pływackie i inne.</w:t>
            </w:r>
          </w:p>
        </w:tc>
      </w:tr>
      <w:tr w:rsidR="00073E8C" w:rsidRPr="00073E8C" w14:paraId="10F8558A" w14:textId="77777777" w:rsidTr="002828C1">
        <w:trPr>
          <w:trHeight w:val="921"/>
          <w:jc w:val="center"/>
        </w:trPr>
        <w:tc>
          <w:tcPr>
            <w:tcW w:w="443" w:type="dxa"/>
            <w:shd w:val="clear" w:color="auto" w:fill="auto"/>
          </w:tcPr>
          <w:p w14:paraId="6016299B" w14:textId="77777777" w:rsidR="00073E8C" w:rsidRPr="000701C3" w:rsidRDefault="00073E8C" w:rsidP="002828C1">
            <w:pPr>
              <w:pStyle w:val="Teksttreci14"/>
              <w:spacing w:line="240" w:lineRule="auto"/>
              <w:ind w:left="40"/>
              <w:rPr>
                <w:rFonts w:cs="Arial"/>
              </w:rPr>
            </w:pPr>
            <w:r w:rsidRPr="000701C3">
              <w:rPr>
                <w:rFonts w:cs="Arial"/>
              </w:rPr>
              <w:t>21.</w:t>
            </w:r>
          </w:p>
        </w:tc>
        <w:tc>
          <w:tcPr>
            <w:tcW w:w="2693" w:type="dxa"/>
            <w:shd w:val="clear" w:color="auto" w:fill="auto"/>
          </w:tcPr>
          <w:p w14:paraId="4D47176B" w14:textId="77777777" w:rsidR="00073E8C" w:rsidRPr="000701C3" w:rsidRDefault="00073E8C" w:rsidP="002828C1">
            <w:pPr>
              <w:pStyle w:val="Normalny1"/>
              <w:ind w:left="0"/>
              <w:rPr>
                <w:rFonts w:ascii="Arial" w:hAnsi="Arial" w:cs="Arial"/>
              </w:rPr>
            </w:pPr>
            <w:r w:rsidRPr="000701C3">
              <w:rPr>
                <w:rFonts w:ascii="Arial" w:hAnsi="Arial" w:cs="Arial"/>
              </w:rPr>
              <w:t>PN-IEC 60364-7-704:1999</w:t>
            </w:r>
          </w:p>
        </w:tc>
        <w:tc>
          <w:tcPr>
            <w:tcW w:w="6125" w:type="dxa"/>
            <w:shd w:val="clear" w:color="auto" w:fill="auto"/>
          </w:tcPr>
          <w:p w14:paraId="3B5A443B"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Wymagania dotyczące specjalnych instalacji lub lokalizacji. Instalacje na terenie budowy i rozbiórki.</w:t>
            </w:r>
          </w:p>
        </w:tc>
      </w:tr>
      <w:tr w:rsidR="00073E8C" w:rsidRPr="00073E8C" w14:paraId="57AD7B5C" w14:textId="77777777" w:rsidTr="002828C1">
        <w:trPr>
          <w:trHeight w:val="866"/>
          <w:jc w:val="center"/>
        </w:trPr>
        <w:tc>
          <w:tcPr>
            <w:tcW w:w="443" w:type="dxa"/>
            <w:shd w:val="clear" w:color="auto" w:fill="auto"/>
          </w:tcPr>
          <w:p w14:paraId="21F65B43" w14:textId="77777777" w:rsidR="00073E8C" w:rsidRPr="000701C3" w:rsidRDefault="00073E8C" w:rsidP="002828C1">
            <w:pPr>
              <w:pStyle w:val="Teksttreci14"/>
              <w:spacing w:line="240" w:lineRule="auto"/>
              <w:ind w:left="40"/>
              <w:rPr>
                <w:rFonts w:cs="Arial"/>
              </w:rPr>
            </w:pPr>
            <w:r w:rsidRPr="000701C3">
              <w:rPr>
                <w:rFonts w:cs="Arial"/>
              </w:rPr>
              <w:t>22.</w:t>
            </w:r>
          </w:p>
        </w:tc>
        <w:tc>
          <w:tcPr>
            <w:tcW w:w="2693" w:type="dxa"/>
            <w:shd w:val="clear" w:color="auto" w:fill="auto"/>
          </w:tcPr>
          <w:p w14:paraId="0317E1CD" w14:textId="77777777" w:rsidR="00073E8C" w:rsidRPr="000701C3" w:rsidRDefault="00073E8C" w:rsidP="002828C1">
            <w:pPr>
              <w:pStyle w:val="Normalny1"/>
              <w:ind w:left="0"/>
              <w:rPr>
                <w:rFonts w:ascii="Arial" w:hAnsi="Arial" w:cs="Arial"/>
              </w:rPr>
            </w:pPr>
            <w:r w:rsidRPr="000701C3">
              <w:rPr>
                <w:rFonts w:ascii="Arial" w:hAnsi="Arial" w:cs="Arial"/>
              </w:rPr>
              <w:t>PN-IEC 60364-7-705:1999</w:t>
            </w:r>
          </w:p>
        </w:tc>
        <w:tc>
          <w:tcPr>
            <w:tcW w:w="6125" w:type="dxa"/>
            <w:shd w:val="clear" w:color="auto" w:fill="auto"/>
          </w:tcPr>
          <w:p w14:paraId="463E1B63"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Wymagania dotyczące specjalnych instalacji lub lokalizacji. Instalacje elektryczne w gospodarstwach rolniczych i ogrodniczych.</w:t>
            </w:r>
          </w:p>
        </w:tc>
      </w:tr>
      <w:tr w:rsidR="00073E8C" w:rsidRPr="00073E8C" w14:paraId="575B3227" w14:textId="77777777" w:rsidTr="002828C1">
        <w:trPr>
          <w:trHeight w:val="844"/>
          <w:jc w:val="center"/>
        </w:trPr>
        <w:tc>
          <w:tcPr>
            <w:tcW w:w="443" w:type="dxa"/>
            <w:shd w:val="clear" w:color="auto" w:fill="auto"/>
          </w:tcPr>
          <w:p w14:paraId="35625376" w14:textId="77777777" w:rsidR="00073E8C" w:rsidRPr="000701C3" w:rsidRDefault="00073E8C" w:rsidP="002828C1">
            <w:pPr>
              <w:pStyle w:val="Teksttreci14"/>
              <w:spacing w:line="240" w:lineRule="auto"/>
              <w:ind w:left="40"/>
              <w:rPr>
                <w:rFonts w:cs="Arial"/>
              </w:rPr>
            </w:pPr>
            <w:r w:rsidRPr="000701C3">
              <w:rPr>
                <w:rFonts w:cs="Arial"/>
              </w:rPr>
              <w:t>23.</w:t>
            </w:r>
          </w:p>
        </w:tc>
        <w:tc>
          <w:tcPr>
            <w:tcW w:w="2693" w:type="dxa"/>
            <w:shd w:val="clear" w:color="auto" w:fill="auto"/>
          </w:tcPr>
          <w:p w14:paraId="1828A3F2" w14:textId="77777777" w:rsidR="00073E8C" w:rsidRPr="000701C3" w:rsidRDefault="00073E8C" w:rsidP="002828C1">
            <w:pPr>
              <w:pStyle w:val="Normalny1"/>
              <w:ind w:left="0"/>
              <w:rPr>
                <w:rFonts w:ascii="Arial" w:hAnsi="Arial" w:cs="Arial"/>
              </w:rPr>
            </w:pPr>
            <w:r w:rsidRPr="000701C3">
              <w:rPr>
                <w:rFonts w:ascii="Arial" w:hAnsi="Arial" w:cs="Arial"/>
              </w:rPr>
              <w:t>PN-IEC 60364-7-714:2003</w:t>
            </w:r>
          </w:p>
        </w:tc>
        <w:tc>
          <w:tcPr>
            <w:tcW w:w="6125" w:type="dxa"/>
            <w:shd w:val="clear" w:color="auto" w:fill="auto"/>
          </w:tcPr>
          <w:p w14:paraId="6A2638BA" w14:textId="77777777" w:rsidR="00073E8C" w:rsidRPr="000701C3" w:rsidRDefault="00073E8C" w:rsidP="002828C1">
            <w:pPr>
              <w:pStyle w:val="Normalny1"/>
              <w:ind w:left="-10" w:firstLine="10"/>
              <w:rPr>
                <w:rFonts w:ascii="Arial" w:hAnsi="Arial" w:cs="Arial"/>
              </w:rPr>
            </w:pPr>
            <w:r w:rsidRPr="000701C3">
              <w:rPr>
                <w:rFonts w:ascii="Arial" w:hAnsi="Arial" w:cs="Arial"/>
              </w:rPr>
              <w:t>Instalacje elektryczne w obiektach budowlanych - Wymagania dotyczące specjalnych instalacji lub lokalizacji - Instalacje oświetlenia zewnętrznego.</w:t>
            </w:r>
          </w:p>
        </w:tc>
      </w:tr>
      <w:tr w:rsidR="00073E8C" w:rsidRPr="00073E8C" w14:paraId="1FDE68C0" w14:textId="77777777" w:rsidTr="002828C1">
        <w:trPr>
          <w:trHeight w:val="1172"/>
          <w:jc w:val="center"/>
        </w:trPr>
        <w:tc>
          <w:tcPr>
            <w:tcW w:w="443" w:type="dxa"/>
            <w:shd w:val="clear" w:color="auto" w:fill="auto"/>
          </w:tcPr>
          <w:p w14:paraId="609FE24D" w14:textId="77777777" w:rsidR="00073E8C" w:rsidRPr="000701C3" w:rsidRDefault="00073E8C" w:rsidP="002828C1">
            <w:pPr>
              <w:pStyle w:val="Teksttreci14"/>
              <w:spacing w:line="240" w:lineRule="auto"/>
              <w:ind w:left="40"/>
              <w:rPr>
                <w:rFonts w:cs="Arial"/>
              </w:rPr>
            </w:pPr>
            <w:r w:rsidRPr="000701C3">
              <w:rPr>
                <w:rFonts w:cs="Arial"/>
              </w:rPr>
              <w:t>24.</w:t>
            </w:r>
          </w:p>
        </w:tc>
        <w:tc>
          <w:tcPr>
            <w:tcW w:w="2693" w:type="dxa"/>
            <w:shd w:val="clear" w:color="auto" w:fill="auto"/>
          </w:tcPr>
          <w:p w14:paraId="70B97F88" w14:textId="77777777" w:rsidR="00073E8C" w:rsidRPr="000701C3" w:rsidRDefault="00073E8C" w:rsidP="002828C1">
            <w:pPr>
              <w:pStyle w:val="Normalny1"/>
              <w:ind w:left="0"/>
              <w:rPr>
                <w:rFonts w:ascii="Arial" w:hAnsi="Arial" w:cs="Arial"/>
              </w:rPr>
            </w:pPr>
            <w:r w:rsidRPr="000701C3">
              <w:rPr>
                <w:rFonts w:ascii="Arial" w:hAnsi="Arial" w:cs="Arial"/>
              </w:rPr>
              <w:t>PN-EN 60445:2002</w:t>
            </w:r>
          </w:p>
        </w:tc>
        <w:tc>
          <w:tcPr>
            <w:tcW w:w="6138" w:type="dxa"/>
            <w:shd w:val="clear" w:color="auto" w:fill="auto"/>
          </w:tcPr>
          <w:p w14:paraId="175E8343" w14:textId="77777777" w:rsidR="00073E8C" w:rsidRPr="000701C3" w:rsidRDefault="00073E8C" w:rsidP="002828C1">
            <w:pPr>
              <w:pStyle w:val="Normalny1"/>
              <w:ind w:left="-10" w:firstLine="10"/>
              <w:rPr>
                <w:rFonts w:ascii="Arial" w:hAnsi="Arial" w:cs="Arial"/>
              </w:rPr>
            </w:pPr>
            <w:r w:rsidRPr="000701C3">
              <w:rPr>
                <w:rFonts w:ascii="Arial" w:hAnsi="Arial" w:cs="Arial"/>
              </w:rPr>
              <w:t>Zasady podstawowe i bezpieczeństwa przy współdziałaniu człowieka z maszyną, oznaczanie i identyfikacja. Oznaczenia identyfikacyjne zacisków urządzeń i zakończeń żył przewodów oraz ogólne zasady systemu alfanumerycznego.</w:t>
            </w:r>
          </w:p>
        </w:tc>
      </w:tr>
      <w:tr w:rsidR="00073E8C" w:rsidRPr="00073E8C" w14:paraId="16B76CA2" w14:textId="77777777" w:rsidTr="002828C1">
        <w:trPr>
          <w:trHeight w:val="854"/>
          <w:jc w:val="center"/>
        </w:trPr>
        <w:tc>
          <w:tcPr>
            <w:tcW w:w="443" w:type="dxa"/>
            <w:shd w:val="clear" w:color="auto" w:fill="auto"/>
          </w:tcPr>
          <w:p w14:paraId="32654533" w14:textId="77777777" w:rsidR="00073E8C" w:rsidRPr="000701C3" w:rsidRDefault="00073E8C" w:rsidP="002828C1">
            <w:pPr>
              <w:pStyle w:val="Teksttreci14"/>
              <w:spacing w:line="240" w:lineRule="auto"/>
              <w:ind w:left="40"/>
              <w:rPr>
                <w:rFonts w:cs="Arial"/>
              </w:rPr>
            </w:pPr>
            <w:r w:rsidRPr="000701C3">
              <w:rPr>
                <w:rFonts w:cs="Arial"/>
              </w:rPr>
              <w:t>25.</w:t>
            </w:r>
          </w:p>
        </w:tc>
        <w:tc>
          <w:tcPr>
            <w:tcW w:w="2693" w:type="dxa"/>
            <w:shd w:val="clear" w:color="auto" w:fill="auto"/>
          </w:tcPr>
          <w:p w14:paraId="721C78E3" w14:textId="77777777" w:rsidR="00073E8C" w:rsidRPr="000701C3" w:rsidRDefault="00073E8C" w:rsidP="002828C1">
            <w:pPr>
              <w:pStyle w:val="Normalny1"/>
              <w:ind w:left="0"/>
              <w:rPr>
                <w:rFonts w:ascii="Arial" w:hAnsi="Arial" w:cs="Arial"/>
              </w:rPr>
            </w:pPr>
            <w:r w:rsidRPr="000701C3">
              <w:rPr>
                <w:rFonts w:ascii="Arial" w:hAnsi="Arial" w:cs="Arial"/>
              </w:rPr>
              <w:t>PN-EN 60446:2004</w:t>
            </w:r>
          </w:p>
        </w:tc>
        <w:tc>
          <w:tcPr>
            <w:tcW w:w="6138" w:type="dxa"/>
            <w:shd w:val="clear" w:color="auto" w:fill="auto"/>
          </w:tcPr>
          <w:p w14:paraId="4956819E" w14:textId="77777777" w:rsidR="00073E8C" w:rsidRPr="000701C3" w:rsidRDefault="00073E8C" w:rsidP="002828C1">
            <w:pPr>
              <w:pStyle w:val="Normalny1"/>
              <w:ind w:left="-10" w:firstLine="10"/>
              <w:rPr>
                <w:rFonts w:ascii="Arial" w:hAnsi="Arial" w:cs="Arial"/>
              </w:rPr>
            </w:pPr>
            <w:r w:rsidRPr="000701C3">
              <w:rPr>
                <w:rFonts w:ascii="Arial" w:hAnsi="Arial" w:cs="Arial"/>
              </w:rPr>
              <w:t>Zasady podstawowe i bezpieczeństwa przy współdziałaniu człowieka z maszyną, oznaczanie i identyfikacja. Oznaczenia identyfikacyjne przewodów barwami albo cyframi.</w:t>
            </w:r>
          </w:p>
        </w:tc>
      </w:tr>
      <w:tr w:rsidR="00073E8C" w:rsidRPr="00073E8C" w14:paraId="39DFE8D4" w14:textId="77777777" w:rsidTr="002828C1">
        <w:trPr>
          <w:trHeight w:val="408"/>
          <w:jc w:val="center"/>
        </w:trPr>
        <w:tc>
          <w:tcPr>
            <w:tcW w:w="443" w:type="dxa"/>
            <w:shd w:val="clear" w:color="auto" w:fill="auto"/>
          </w:tcPr>
          <w:p w14:paraId="15CF3B5A" w14:textId="77777777" w:rsidR="00073E8C" w:rsidRPr="000701C3" w:rsidRDefault="00073E8C" w:rsidP="002828C1">
            <w:pPr>
              <w:pStyle w:val="Teksttreci14"/>
              <w:spacing w:line="240" w:lineRule="auto"/>
              <w:ind w:left="40"/>
              <w:rPr>
                <w:rFonts w:cs="Arial"/>
              </w:rPr>
            </w:pPr>
            <w:r w:rsidRPr="000701C3">
              <w:rPr>
                <w:rFonts w:cs="Arial"/>
              </w:rPr>
              <w:t>26.</w:t>
            </w:r>
          </w:p>
        </w:tc>
        <w:tc>
          <w:tcPr>
            <w:tcW w:w="2693" w:type="dxa"/>
            <w:shd w:val="clear" w:color="auto" w:fill="auto"/>
          </w:tcPr>
          <w:p w14:paraId="4A249D86" w14:textId="77777777" w:rsidR="00073E8C" w:rsidRPr="000701C3" w:rsidRDefault="00073E8C" w:rsidP="002828C1">
            <w:pPr>
              <w:pStyle w:val="Normalny1"/>
              <w:ind w:left="0"/>
              <w:rPr>
                <w:rFonts w:ascii="Arial" w:hAnsi="Arial" w:cs="Arial"/>
              </w:rPr>
            </w:pPr>
            <w:r w:rsidRPr="000701C3">
              <w:rPr>
                <w:rFonts w:ascii="Arial" w:hAnsi="Arial" w:cs="Arial"/>
              </w:rPr>
              <w:t>PN-EN 60529:2003</w:t>
            </w:r>
          </w:p>
        </w:tc>
        <w:tc>
          <w:tcPr>
            <w:tcW w:w="6138" w:type="dxa"/>
            <w:shd w:val="clear" w:color="auto" w:fill="auto"/>
          </w:tcPr>
          <w:p w14:paraId="79BBEF80" w14:textId="77777777" w:rsidR="00073E8C" w:rsidRPr="000701C3" w:rsidRDefault="00073E8C" w:rsidP="002828C1">
            <w:pPr>
              <w:pStyle w:val="Normalny1"/>
              <w:ind w:left="-10" w:firstLine="10"/>
              <w:rPr>
                <w:rFonts w:ascii="Arial" w:hAnsi="Arial" w:cs="Arial"/>
              </w:rPr>
            </w:pPr>
            <w:r w:rsidRPr="000701C3">
              <w:rPr>
                <w:rFonts w:ascii="Arial" w:hAnsi="Arial" w:cs="Arial"/>
              </w:rPr>
              <w:t>Stopnie ochrony zapewnianej przez obudowy (Kod IP).</w:t>
            </w:r>
          </w:p>
        </w:tc>
      </w:tr>
      <w:tr w:rsidR="00073E8C" w:rsidRPr="00073E8C" w14:paraId="5C1A206C" w14:textId="77777777" w:rsidTr="002828C1">
        <w:trPr>
          <w:trHeight w:val="573"/>
          <w:jc w:val="center"/>
        </w:trPr>
        <w:tc>
          <w:tcPr>
            <w:tcW w:w="443" w:type="dxa"/>
            <w:shd w:val="clear" w:color="auto" w:fill="auto"/>
          </w:tcPr>
          <w:p w14:paraId="5DF3D312" w14:textId="77777777" w:rsidR="00073E8C" w:rsidRPr="000701C3" w:rsidRDefault="00073E8C" w:rsidP="002828C1">
            <w:pPr>
              <w:pStyle w:val="Teksttreci14"/>
              <w:spacing w:line="240" w:lineRule="auto"/>
              <w:ind w:left="40"/>
              <w:rPr>
                <w:rFonts w:cs="Arial"/>
              </w:rPr>
            </w:pPr>
            <w:r w:rsidRPr="000701C3">
              <w:rPr>
                <w:rFonts w:cs="Arial"/>
              </w:rPr>
              <w:t>27.</w:t>
            </w:r>
          </w:p>
        </w:tc>
        <w:tc>
          <w:tcPr>
            <w:tcW w:w="2693" w:type="dxa"/>
            <w:shd w:val="clear" w:color="auto" w:fill="auto"/>
          </w:tcPr>
          <w:p w14:paraId="6DF5535F" w14:textId="77777777" w:rsidR="00073E8C" w:rsidRPr="000701C3" w:rsidRDefault="00073E8C" w:rsidP="002828C1">
            <w:pPr>
              <w:pStyle w:val="Normalny1"/>
              <w:ind w:left="0"/>
              <w:rPr>
                <w:rFonts w:ascii="Arial" w:hAnsi="Arial" w:cs="Arial"/>
              </w:rPr>
            </w:pPr>
            <w:r w:rsidRPr="000701C3">
              <w:rPr>
                <w:rFonts w:ascii="Arial" w:hAnsi="Arial" w:cs="Arial"/>
              </w:rPr>
              <w:t>PN-EN 60664-1:2003 (U)</w:t>
            </w:r>
          </w:p>
        </w:tc>
        <w:tc>
          <w:tcPr>
            <w:tcW w:w="6138" w:type="dxa"/>
            <w:shd w:val="clear" w:color="auto" w:fill="auto"/>
          </w:tcPr>
          <w:p w14:paraId="778C4AAF" w14:textId="77777777" w:rsidR="00073E8C" w:rsidRPr="000701C3" w:rsidRDefault="00073E8C" w:rsidP="002828C1">
            <w:pPr>
              <w:pStyle w:val="Normalny1"/>
              <w:ind w:left="-10" w:firstLine="10"/>
              <w:rPr>
                <w:rFonts w:ascii="Arial" w:hAnsi="Arial" w:cs="Arial"/>
              </w:rPr>
            </w:pPr>
            <w:r w:rsidRPr="000701C3">
              <w:rPr>
                <w:rFonts w:ascii="Arial" w:hAnsi="Arial" w:cs="Arial"/>
              </w:rPr>
              <w:t>Koordynacja izolacji urządzeń elektrycznych w układach niskiego napięcia. Część 1: Zasady, wymagania i badania.</w:t>
            </w:r>
          </w:p>
        </w:tc>
      </w:tr>
      <w:tr w:rsidR="00073E8C" w:rsidRPr="00073E8C" w14:paraId="7572863E" w14:textId="77777777" w:rsidTr="002828C1">
        <w:trPr>
          <w:trHeight w:val="615"/>
          <w:jc w:val="center"/>
        </w:trPr>
        <w:tc>
          <w:tcPr>
            <w:tcW w:w="443" w:type="dxa"/>
            <w:shd w:val="clear" w:color="auto" w:fill="auto"/>
          </w:tcPr>
          <w:p w14:paraId="715AAB05" w14:textId="77777777" w:rsidR="00073E8C" w:rsidRPr="000701C3" w:rsidRDefault="00073E8C" w:rsidP="002828C1">
            <w:pPr>
              <w:pStyle w:val="Teksttreci14"/>
              <w:spacing w:line="240" w:lineRule="auto"/>
              <w:ind w:left="40"/>
              <w:rPr>
                <w:rFonts w:cs="Arial"/>
              </w:rPr>
            </w:pPr>
            <w:r w:rsidRPr="000701C3">
              <w:rPr>
                <w:rFonts w:cs="Arial"/>
              </w:rPr>
              <w:t>28.</w:t>
            </w:r>
          </w:p>
        </w:tc>
        <w:tc>
          <w:tcPr>
            <w:tcW w:w="2693" w:type="dxa"/>
            <w:shd w:val="clear" w:color="auto" w:fill="auto"/>
          </w:tcPr>
          <w:p w14:paraId="3E5FCC36" w14:textId="77777777" w:rsidR="00073E8C" w:rsidRPr="000701C3" w:rsidRDefault="00073E8C" w:rsidP="002828C1">
            <w:pPr>
              <w:pStyle w:val="Normalny1"/>
              <w:ind w:left="0"/>
              <w:rPr>
                <w:rFonts w:ascii="Arial" w:hAnsi="Arial" w:cs="Arial"/>
              </w:rPr>
            </w:pPr>
            <w:r w:rsidRPr="000701C3">
              <w:rPr>
                <w:rFonts w:ascii="Arial" w:hAnsi="Arial" w:cs="Arial"/>
              </w:rPr>
              <w:t>PN-EN 60670-1:2005 (U)</w:t>
            </w:r>
          </w:p>
        </w:tc>
        <w:tc>
          <w:tcPr>
            <w:tcW w:w="6138" w:type="dxa"/>
            <w:shd w:val="clear" w:color="auto" w:fill="auto"/>
          </w:tcPr>
          <w:p w14:paraId="7C2A14F2" w14:textId="77777777" w:rsidR="00073E8C" w:rsidRPr="000701C3" w:rsidRDefault="00073E8C" w:rsidP="002828C1">
            <w:pPr>
              <w:pStyle w:val="Normalny1"/>
              <w:ind w:left="-10" w:firstLine="10"/>
              <w:rPr>
                <w:rFonts w:ascii="Arial" w:hAnsi="Arial" w:cs="Arial"/>
              </w:rPr>
            </w:pPr>
            <w:r w:rsidRPr="000701C3">
              <w:rPr>
                <w:rFonts w:ascii="Arial" w:hAnsi="Arial" w:cs="Arial"/>
              </w:rPr>
              <w:t>Puszki i obudowy do sprzętu elektroinstalacyjnego do użytku domowego i podobnego. Część 1: Wymagania ogólne.</w:t>
            </w:r>
          </w:p>
        </w:tc>
      </w:tr>
      <w:tr w:rsidR="00073E8C" w:rsidRPr="00073E8C" w14:paraId="49838369" w14:textId="77777777" w:rsidTr="002828C1">
        <w:trPr>
          <w:trHeight w:val="691"/>
          <w:jc w:val="center"/>
        </w:trPr>
        <w:tc>
          <w:tcPr>
            <w:tcW w:w="443" w:type="dxa"/>
            <w:shd w:val="clear" w:color="auto" w:fill="auto"/>
          </w:tcPr>
          <w:p w14:paraId="4594DBF4" w14:textId="77777777" w:rsidR="00073E8C" w:rsidRPr="000701C3" w:rsidRDefault="00073E8C" w:rsidP="002828C1">
            <w:pPr>
              <w:pStyle w:val="Teksttreci14"/>
              <w:spacing w:line="240" w:lineRule="auto"/>
              <w:ind w:left="40"/>
              <w:rPr>
                <w:rFonts w:cs="Arial"/>
              </w:rPr>
            </w:pPr>
            <w:r w:rsidRPr="000701C3">
              <w:rPr>
                <w:rFonts w:cs="Arial"/>
              </w:rPr>
              <w:t>29.</w:t>
            </w:r>
          </w:p>
        </w:tc>
        <w:tc>
          <w:tcPr>
            <w:tcW w:w="2693" w:type="dxa"/>
            <w:shd w:val="clear" w:color="auto" w:fill="auto"/>
          </w:tcPr>
          <w:p w14:paraId="7AC6FAFA" w14:textId="77777777" w:rsidR="00073E8C" w:rsidRPr="000701C3" w:rsidRDefault="00073E8C" w:rsidP="002828C1">
            <w:pPr>
              <w:pStyle w:val="Normalny1"/>
              <w:ind w:left="0"/>
              <w:rPr>
                <w:rFonts w:ascii="Arial" w:hAnsi="Arial" w:cs="Arial"/>
              </w:rPr>
            </w:pPr>
            <w:r w:rsidRPr="000701C3">
              <w:rPr>
                <w:rFonts w:ascii="Arial" w:hAnsi="Arial" w:cs="Arial"/>
              </w:rPr>
              <w:t>PN-EN 60799:2004</w:t>
            </w:r>
          </w:p>
        </w:tc>
        <w:tc>
          <w:tcPr>
            <w:tcW w:w="6138" w:type="dxa"/>
            <w:shd w:val="clear" w:color="auto" w:fill="auto"/>
          </w:tcPr>
          <w:p w14:paraId="3E9732C5"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Przewody przyłączeniowe i przewody pośredniczące.</w:t>
            </w:r>
          </w:p>
        </w:tc>
      </w:tr>
      <w:tr w:rsidR="00073E8C" w:rsidRPr="00073E8C" w14:paraId="1FBD0716" w14:textId="77777777" w:rsidTr="002828C1">
        <w:trPr>
          <w:trHeight w:val="594"/>
          <w:jc w:val="center"/>
        </w:trPr>
        <w:tc>
          <w:tcPr>
            <w:tcW w:w="443" w:type="dxa"/>
            <w:shd w:val="clear" w:color="auto" w:fill="auto"/>
          </w:tcPr>
          <w:p w14:paraId="555536CC" w14:textId="77777777" w:rsidR="00073E8C" w:rsidRPr="000701C3" w:rsidRDefault="00073E8C" w:rsidP="002828C1">
            <w:pPr>
              <w:pStyle w:val="Teksttreci14"/>
              <w:spacing w:line="240" w:lineRule="auto"/>
              <w:ind w:left="40"/>
              <w:rPr>
                <w:rFonts w:cs="Arial"/>
              </w:rPr>
            </w:pPr>
            <w:r w:rsidRPr="000701C3">
              <w:rPr>
                <w:rFonts w:cs="Arial"/>
              </w:rPr>
              <w:t>30.</w:t>
            </w:r>
          </w:p>
        </w:tc>
        <w:tc>
          <w:tcPr>
            <w:tcW w:w="2693" w:type="dxa"/>
            <w:shd w:val="clear" w:color="auto" w:fill="auto"/>
          </w:tcPr>
          <w:p w14:paraId="41242047" w14:textId="77777777" w:rsidR="00073E8C" w:rsidRPr="000701C3" w:rsidRDefault="00073E8C" w:rsidP="002828C1">
            <w:pPr>
              <w:pStyle w:val="Normalny1"/>
              <w:ind w:left="0"/>
              <w:rPr>
                <w:rFonts w:ascii="Arial" w:hAnsi="Arial" w:cs="Arial"/>
              </w:rPr>
            </w:pPr>
            <w:r w:rsidRPr="000701C3">
              <w:rPr>
                <w:rFonts w:ascii="Arial" w:hAnsi="Arial" w:cs="Arial"/>
              </w:rPr>
              <w:t>PN-IEC 60898:2000</w:t>
            </w:r>
          </w:p>
        </w:tc>
        <w:tc>
          <w:tcPr>
            <w:tcW w:w="6138" w:type="dxa"/>
            <w:shd w:val="clear" w:color="auto" w:fill="auto"/>
          </w:tcPr>
          <w:p w14:paraId="21F71A6A"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Wyłączniki do zabezpieczeń przetężeniowych instalacji domowych i podobnych.</w:t>
            </w:r>
          </w:p>
        </w:tc>
      </w:tr>
      <w:tr w:rsidR="00073E8C" w:rsidRPr="00073E8C" w14:paraId="65D41F01" w14:textId="77777777" w:rsidTr="002828C1">
        <w:trPr>
          <w:trHeight w:val="776"/>
          <w:jc w:val="center"/>
        </w:trPr>
        <w:tc>
          <w:tcPr>
            <w:tcW w:w="443" w:type="dxa"/>
            <w:shd w:val="clear" w:color="auto" w:fill="auto"/>
          </w:tcPr>
          <w:p w14:paraId="31C5A1C6" w14:textId="77777777" w:rsidR="00073E8C" w:rsidRPr="000701C3" w:rsidRDefault="00073E8C" w:rsidP="002828C1">
            <w:pPr>
              <w:pStyle w:val="Teksttreci14"/>
              <w:spacing w:line="240" w:lineRule="auto"/>
              <w:ind w:left="40"/>
              <w:rPr>
                <w:rFonts w:cs="Arial"/>
              </w:rPr>
            </w:pPr>
            <w:r w:rsidRPr="000701C3">
              <w:rPr>
                <w:rFonts w:cs="Arial"/>
              </w:rPr>
              <w:t>31.</w:t>
            </w:r>
          </w:p>
        </w:tc>
        <w:tc>
          <w:tcPr>
            <w:tcW w:w="2693" w:type="dxa"/>
            <w:shd w:val="clear" w:color="auto" w:fill="auto"/>
          </w:tcPr>
          <w:p w14:paraId="05DBE70D" w14:textId="77777777" w:rsidR="00073E8C" w:rsidRPr="000701C3" w:rsidRDefault="00073E8C" w:rsidP="002828C1">
            <w:pPr>
              <w:pStyle w:val="Normalny1"/>
              <w:ind w:left="0"/>
              <w:rPr>
                <w:rFonts w:ascii="Arial" w:hAnsi="Arial" w:cs="Arial"/>
              </w:rPr>
            </w:pPr>
            <w:r w:rsidRPr="000701C3">
              <w:rPr>
                <w:rFonts w:ascii="Arial" w:hAnsi="Arial" w:cs="Arial"/>
              </w:rPr>
              <w:t>PN-EN 60898-1:2003 (U)</w:t>
            </w:r>
          </w:p>
        </w:tc>
        <w:tc>
          <w:tcPr>
            <w:tcW w:w="6138" w:type="dxa"/>
            <w:shd w:val="clear" w:color="auto" w:fill="auto"/>
          </w:tcPr>
          <w:p w14:paraId="603B8116"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Wyłączniki do zabezpieczeń przetężeniowych instalacji domowych i podobnych. Część 1: Wyłączniki do obwodów prądu przemiennego.</w:t>
            </w:r>
          </w:p>
        </w:tc>
      </w:tr>
      <w:tr w:rsidR="00073E8C" w:rsidRPr="00073E8C" w14:paraId="08EAA457" w14:textId="77777777" w:rsidTr="002828C1">
        <w:trPr>
          <w:trHeight w:val="864"/>
          <w:jc w:val="center"/>
        </w:trPr>
        <w:tc>
          <w:tcPr>
            <w:tcW w:w="443" w:type="dxa"/>
            <w:shd w:val="clear" w:color="auto" w:fill="auto"/>
          </w:tcPr>
          <w:p w14:paraId="15B6466D" w14:textId="77777777" w:rsidR="00073E8C" w:rsidRPr="000701C3" w:rsidRDefault="00073E8C" w:rsidP="002828C1">
            <w:pPr>
              <w:pStyle w:val="Teksttreci14"/>
              <w:spacing w:line="240" w:lineRule="auto"/>
              <w:ind w:left="40"/>
              <w:rPr>
                <w:rFonts w:cs="Arial"/>
              </w:rPr>
            </w:pPr>
            <w:r w:rsidRPr="000701C3">
              <w:rPr>
                <w:rFonts w:cs="Arial"/>
              </w:rPr>
              <w:t>32.</w:t>
            </w:r>
          </w:p>
        </w:tc>
        <w:tc>
          <w:tcPr>
            <w:tcW w:w="2693" w:type="dxa"/>
            <w:shd w:val="clear" w:color="auto" w:fill="auto"/>
          </w:tcPr>
          <w:p w14:paraId="0CB88E01" w14:textId="77777777" w:rsidR="00073E8C" w:rsidRPr="000701C3" w:rsidRDefault="00073E8C" w:rsidP="002828C1">
            <w:pPr>
              <w:pStyle w:val="Normalny1"/>
              <w:ind w:left="0"/>
              <w:rPr>
                <w:rFonts w:ascii="Arial" w:hAnsi="Arial" w:cs="Arial"/>
              </w:rPr>
            </w:pPr>
            <w:r w:rsidRPr="000701C3">
              <w:rPr>
                <w:rFonts w:ascii="Arial" w:hAnsi="Arial" w:cs="Arial"/>
              </w:rPr>
              <w:t>PN-EN 60898-1:2003/A1:2005 (U)</w:t>
            </w:r>
          </w:p>
        </w:tc>
        <w:tc>
          <w:tcPr>
            <w:tcW w:w="6138" w:type="dxa"/>
            <w:shd w:val="clear" w:color="auto" w:fill="auto"/>
          </w:tcPr>
          <w:p w14:paraId="1F2C7E01"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Wyłączniki do zabezpieczeń przetężeniowych instalacji domowych i podobnych. Część 1: Wyłączniki do obwodów prądu przemiennego (Zmiana A1).</w:t>
            </w:r>
          </w:p>
        </w:tc>
      </w:tr>
      <w:tr w:rsidR="00073E8C" w:rsidRPr="00073E8C" w14:paraId="6A42C85D" w14:textId="77777777" w:rsidTr="002828C1">
        <w:trPr>
          <w:trHeight w:val="810"/>
          <w:jc w:val="center"/>
        </w:trPr>
        <w:tc>
          <w:tcPr>
            <w:tcW w:w="443" w:type="dxa"/>
            <w:shd w:val="clear" w:color="auto" w:fill="auto"/>
          </w:tcPr>
          <w:p w14:paraId="2CAF4505" w14:textId="77777777" w:rsidR="00073E8C" w:rsidRPr="000701C3" w:rsidRDefault="00073E8C" w:rsidP="002828C1">
            <w:pPr>
              <w:pStyle w:val="Teksttreci14"/>
              <w:spacing w:line="240" w:lineRule="auto"/>
              <w:ind w:left="40"/>
              <w:rPr>
                <w:rFonts w:cs="Arial"/>
              </w:rPr>
            </w:pPr>
            <w:r w:rsidRPr="000701C3">
              <w:rPr>
                <w:rFonts w:cs="Arial"/>
              </w:rPr>
              <w:t>33.</w:t>
            </w:r>
          </w:p>
        </w:tc>
        <w:tc>
          <w:tcPr>
            <w:tcW w:w="2693" w:type="dxa"/>
            <w:shd w:val="clear" w:color="auto" w:fill="auto"/>
          </w:tcPr>
          <w:p w14:paraId="5AF7991F" w14:textId="77777777" w:rsidR="00073E8C" w:rsidRPr="000701C3" w:rsidRDefault="00073E8C" w:rsidP="002828C1">
            <w:pPr>
              <w:pStyle w:val="Normalny1"/>
              <w:ind w:left="0"/>
              <w:rPr>
                <w:rFonts w:ascii="Arial" w:hAnsi="Arial" w:cs="Arial"/>
              </w:rPr>
            </w:pPr>
            <w:r w:rsidRPr="000701C3">
              <w:rPr>
                <w:rFonts w:ascii="Arial" w:hAnsi="Arial" w:cs="Arial"/>
              </w:rPr>
              <w:t>PN-EN 60898-1:2003/AC:2005 (U)</w:t>
            </w:r>
          </w:p>
        </w:tc>
        <w:tc>
          <w:tcPr>
            <w:tcW w:w="6138" w:type="dxa"/>
            <w:shd w:val="clear" w:color="auto" w:fill="auto"/>
          </w:tcPr>
          <w:p w14:paraId="67BA1EF7"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Wyłączniki do zabezpieczeń przetężeniowych instalacji domowych i podobnych. Część 1: Wyłączniki do obwodów prądu przemiennego.</w:t>
            </w:r>
          </w:p>
        </w:tc>
      </w:tr>
      <w:tr w:rsidR="00073E8C" w:rsidRPr="00073E8C" w14:paraId="50FB8E82" w14:textId="77777777" w:rsidTr="002828C1">
        <w:trPr>
          <w:trHeight w:val="771"/>
          <w:jc w:val="center"/>
        </w:trPr>
        <w:tc>
          <w:tcPr>
            <w:tcW w:w="443" w:type="dxa"/>
            <w:shd w:val="clear" w:color="auto" w:fill="auto"/>
          </w:tcPr>
          <w:p w14:paraId="1F0D8170" w14:textId="77777777" w:rsidR="00073E8C" w:rsidRPr="000701C3" w:rsidRDefault="00073E8C" w:rsidP="002828C1">
            <w:pPr>
              <w:pStyle w:val="Teksttreci14"/>
              <w:spacing w:line="240" w:lineRule="auto"/>
              <w:ind w:left="40"/>
              <w:rPr>
                <w:rFonts w:cs="Arial"/>
              </w:rPr>
            </w:pPr>
            <w:r w:rsidRPr="000701C3">
              <w:rPr>
                <w:rFonts w:cs="Arial"/>
              </w:rPr>
              <w:t>34.</w:t>
            </w:r>
          </w:p>
        </w:tc>
        <w:tc>
          <w:tcPr>
            <w:tcW w:w="2693" w:type="dxa"/>
            <w:shd w:val="clear" w:color="auto" w:fill="auto"/>
          </w:tcPr>
          <w:p w14:paraId="642B5D82" w14:textId="77777777" w:rsidR="00073E8C" w:rsidRPr="000701C3" w:rsidRDefault="00073E8C" w:rsidP="002828C1">
            <w:pPr>
              <w:pStyle w:val="Normalny1"/>
              <w:ind w:left="0"/>
              <w:rPr>
                <w:rFonts w:ascii="Arial" w:hAnsi="Arial" w:cs="Arial"/>
              </w:rPr>
            </w:pPr>
            <w:r w:rsidRPr="000701C3">
              <w:rPr>
                <w:rFonts w:ascii="Arial" w:hAnsi="Arial" w:cs="Arial"/>
              </w:rPr>
              <w:t>PN-EN 61008-1:2005 (U)</w:t>
            </w:r>
          </w:p>
        </w:tc>
        <w:tc>
          <w:tcPr>
            <w:tcW w:w="6138" w:type="dxa"/>
            <w:shd w:val="clear" w:color="auto" w:fill="auto"/>
          </w:tcPr>
          <w:p w14:paraId="6EAF2A6D"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Wyłączniki różnicowoprądowe bez wbudowanego zabezpieczenia nadprądowego do użytku domowego i podobnego (RCCB). Część 1: Postanowienia ogólne.</w:t>
            </w:r>
          </w:p>
        </w:tc>
      </w:tr>
      <w:tr w:rsidR="00073E8C" w:rsidRPr="00073E8C" w14:paraId="5D52B682" w14:textId="77777777" w:rsidTr="002828C1">
        <w:trPr>
          <w:trHeight w:val="904"/>
          <w:jc w:val="center"/>
        </w:trPr>
        <w:tc>
          <w:tcPr>
            <w:tcW w:w="443" w:type="dxa"/>
            <w:shd w:val="clear" w:color="auto" w:fill="auto"/>
          </w:tcPr>
          <w:p w14:paraId="5D96F541" w14:textId="77777777" w:rsidR="00073E8C" w:rsidRPr="000701C3" w:rsidRDefault="00073E8C" w:rsidP="002828C1">
            <w:pPr>
              <w:pStyle w:val="Teksttreci14"/>
              <w:spacing w:line="240" w:lineRule="auto"/>
              <w:ind w:left="40"/>
              <w:rPr>
                <w:rFonts w:cs="Arial"/>
              </w:rPr>
            </w:pPr>
            <w:r w:rsidRPr="000701C3">
              <w:rPr>
                <w:rFonts w:cs="Arial"/>
              </w:rPr>
              <w:t>35.</w:t>
            </w:r>
          </w:p>
        </w:tc>
        <w:tc>
          <w:tcPr>
            <w:tcW w:w="2693" w:type="dxa"/>
            <w:shd w:val="clear" w:color="auto" w:fill="auto"/>
          </w:tcPr>
          <w:p w14:paraId="034BAB43" w14:textId="77777777" w:rsidR="00073E8C" w:rsidRPr="000701C3" w:rsidRDefault="00073E8C" w:rsidP="002828C1">
            <w:pPr>
              <w:pStyle w:val="Normalny1"/>
              <w:ind w:left="0"/>
              <w:rPr>
                <w:rFonts w:ascii="Arial" w:hAnsi="Arial" w:cs="Arial"/>
              </w:rPr>
            </w:pPr>
            <w:r w:rsidRPr="000701C3">
              <w:rPr>
                <w:rFonts w:ascii="Arial" w:hAnsi="Arial" w:cs="Arial"/>
              </w:rPr>
              <w:t>PN-EN 61009-1:2005 (U)</w:t>
            </w:r>
          </w:p>
        </w:tc>
        <w:tc>
          <w:tcPr>
            <w:tcW w:w="6138" w:type="dxa"/>
            <w:shd w:val="clear" w:color="auto" w:fill="auto"/>
          </w:tcPr>
          <w:p w14:paraId="08F5EB5B"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Wyłączniki różnicowoprądowe z wbudowanym zabezpieczeniem nadprądowym do użytku domowego i podobnego (RCBO). Część 1: Postanowienia ogólne.</w:t>
            </w:r>
          </w:p>
        </w:tc>
      </w:tr>
      <w:tr w:rsidR="00073E8C" w:rsidRPr="00073E8C" w14:paraId="366FCEDC" w14:textId="77777777" w:rsidTr="002828C1">
        <w:trPr>
          <w:trHeight w:val="824"/>
          <w:jc w:val="center"/>
        </w:trPr>
        <w:tc>
          <w:tcPr>
            <w:tcW w:w="443" w:type="dxa"/>
            <w:shd w:val="clear" w:color="auto" w:fill="auto"/>
          </w:tcPr>
          <w:p w14:paraId="49308FC1" w14:textId="77777777" w:rsidR="00073E8C" w:rsidRPr="000701C3" w:rsidRDefault="00073E8C" w:rsidP="002828C1">
            <w:pPr>
              <w:pStyle w:val="Teksttreci14"/>
              <w:spacing w:line="240" w:lineRule="auto"/>
              <w:ind w:left="20"/>
              <w:rPr>
                <w:rFonts w:cs="Arial"/>
              </w:rPr>
            </w:pPr>
            <w:r w:rsidRPr="000701C3">
              <w:rPr>
                <w:rFonts w:cs="Arial"/>
              </w:rPr>
              <w:lastRenderedPageBreak/>
              <w:t>36.</w:t>
            </w:r>
          </w:p>
        </w:tc>
        <w:tc>
          <w:tcPr>
            <w:tcW w:w="2693" w:type="dxa"/>
            <w:shd w:val="clear" w:color="auto" w:fill="auto"/>
          </w:tcPr>
          <w:p w14:paraId="6707B74D" w14:textId="77777777" w:rsidR="00073E8C" w:rsidRPr="000701C3" w:rsidRDefault="00073E8C" w:rsidP="002828C1">
            <w:pPr>
              <w:pStyle w:val="Normalny1"/>
              <w:ind w:left="0"/>
              <w:rPr>
                <w:rFonts w:ascii="Arial" w:hAnsi="Arial" w:cs="Arial"/>
              </w:rPr>
            </w:pPr>
            <w:r w:rsidRPr="000701C3">
              <w:rPr>
                <w:rFonts w:ascii="Arial" w:hAnsi="Arial" w:cs="Arial"/>
              </w:rPr>
              <w:t>PN-E-93207:1998</w:t>
            </w:r>
          </w:p>
        </w:tc>
        <w:tc>
          <w:tcPr>
            <w:tcW w:w="6138" w:type="dxa"/>
            <w:shd w:val="clear" w:color="auto" w:fill="auto"/>
          </w:tcPr>
          <w:p w14:paraId="2E0FFD29"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Odgałęźniki instalacyjne i płytki odgałęźne na napięcie do 750 V do przewodów o przekrojach do 50 mm2. Wymagania i badania.</w:t>
            </w:r>
          </w:p>
        </w:tc>
      </w:tr>
      <w:tr w:rsidR="00073E8C" w:rsidRPr="00073E8C" w14:paraId="74D8B48B" w14:textId="77777777" w:rsidTr="002828C1">
        <w:trPr>
          <w:trHeight w:val="745"/>
          <w:jc w:val="center"/>
        </w:trPr>
        <w:tc>
          <w:tcPr>
            <w:tcW w:w="443" w:type="dxa"/>
            <w:shd w:val="clear" w:color="auto" w:fill="auto"/>
          </w:tcPr>
          <w:p w14:paraId="7A5F93E7" w14:textId="77777777" w:rsidR="00073E8C" w:rsidRPr="000701C3" w:rsidRDefault="00073E8C" w:rsidP="002828C1">
            <w:pPr>
              <w:pStyle w:val="Teksttreci14"/>
              <w:spacing w:line="240" w:lineRule="auto"/>
              <w:ind w:left="20"/>
              <w:rPr>
                <w:rFonts w:cs="Arial"/>
              </w:rPr>
            </w:pPr>
            <w:r w:rsidRPr="000701C3">
              <w:rPr>
                <w:rFonts w:cs="Arial"/>
              </w:rPr>
              <w:t>37.</w:t>
            </w:r>
          </w:p>
        </w:tc>
        <w:tc>
          <w:tcPr>
            <w:tcW w:w="2693" w:type="dxa"/>
            <w:shd w:val="clear" w:color="auto" w:fill="auto"/>
          </w:tcPr>
          <w:p w14:paraId="3FB9F7C9" w14:textId="77777777" w:rsidR="00073E8C" w:rsidRPr="000701C3" w:rsidRDefault="00073E8C" w:rsidP="002828C1">
            <w:pPr>
              <w:pStyle w:val="Normalny1"/>
              <w:ind w:left="0"/>
              <w:rPr>
                <w:rFonts w:ascii="Arial" w:hAnsi="Arial" w:cs="Arial"/>
              </w:rPr>
            </w:pPr>
            <w:r w:rsidRPr="000701C3">
              <w:rPr>
                <w:rFonts w:ascii="Arial" w:hAnsi="Arial" w:cs="Arial"/>
              </w:rPr>
              <w:t>PN-E-93207:1998/Az1: 1999</w:t>
            </w:r>
          </w:p>
        </w:tc>
        <w:tc>
          <w:tcPr>
            <w:tcW w:w="6138" w:type="dxa"/>
            <w:shd w:val="clear" w:color="auto" w:fill="auto"/>
          </w:tcPr>
          <w:p w14:paraId="5C639F07"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Odgałęźniki instalacyjne i płytki odgałęźne na napięcie do 750 V do przewodów o przekrojach do 50 mm2. Wymagania i badania (Zmiana Az1).</w:t>
            </w:r>
          </w:p>
        </w:tc>
      </w:tr>
      <w:tr w:rsidR="00073E8C" w:rsidRPr="00073E8C" w14:paraId="0880C995" w14:textId="77777777" w:rsidTr="002828C1">
        <w:trPr>
          <w:trHeight w:val="806"/>
          <w:jc w:val="center"/>
        </w:trPr>
        <w:tc>
          <w:tcPr>
            <w:tcW w:w="443" w:type="dxa"/>
            <w:shd w:val="clear" w:color="auto" w:fill="auto"/>
          </w:tcPr>
          <w:p w14:paraId="38933301" w14:textId="77777777" w:rsidR="00073E8C" w:rsidRPr="000701C3" w:rsidRDefault="00073E8C" w:rsidP="002828C1">
            <w:pPr>
              <w:pStyle w:val="Teksttreci14"/>
              <w:spacing w:line="240" w:lineRule="auto"/>
              <w:ind w:left="20"/>
              <w:rPr>
                <w:rFonts w:cs="Arial"/>
              </w:rPr>
            </w:pPr>
            <w:r w:rsidRPr="000701C3">
              <w:rPr>
                <w:rFonts w:cs="Arial"/>
              </w:rPr>
              <w:t>38.</w:t>
            </w:r>
          </w:p>
        </w:tc>
        <w:tc>
          <w:tcPr>
            <w:tcW w:w="2693" w:type="dxa"/>
            <w:shd w:val="clear" w:color="auto" w:fill="auto"/>
          </w:tcPr>
          <w:p w14:paraId="0218869B" w14:textId="77777777" w:rsidR="00073E8C" w:rsidRPr="000701C3" w:rsidRDefault="00073E8C" w:rsidP="002828C1">
            <w:pPr>
              <w:pStyle w:val="Normalny1"/>
              <w:ind w:left="0"/>
              <w:rPr>
                <w:rFonts w:ascii="Arial" w:hAnsi="Arial" w:cs="Arial"/>
              </w:rPr>
            </w:pPr>
            <w:r w:rsidRPr="000701C3">
              <w:rPr>
                <w:rFonts w:ascii="Arial" w:hAnsi="Arial" w:cs="Arial"/>
              </w:rPr>
              <w:t>PN-E-93210:1998</w:t>
            </w:r>
          </w:p>
        </w:tc>
        <w:tc>
          <w:tcPr>
            <w:tcW w:w="6138" w:type="dxa"/>
            <w:shd w:val="clear" w:color="auto" w:fill="auto"/>
          </w:tcPr>
          <w:p w14:paraId="01F0A89A" w14:textId="77777777" w:rsidR="00073E8C" w:rsidRPr="000701C3" w:rsidRDefault="00073E8C" w:rsidP="002828C1">
            <w:pPr>
              <w:pStyle w:val="Normalny1"/>
              <w:ind w:left="-10" w:firstLine="10"/>
              <w:rPr>
                <w:rFonts w:ascii="Arial" w:hAnsi="Arial" w:cs="Arial"/>
              </w:rPr>
            </w:pPr>
            <w:r w:rsidRPr="000701C3">
              <w:rPr>
                <w:rFonts w:ascii="Arial" w:hAnsi="Arial" w:cs="Arial"/>
              </w:rPr>
              <w:t>Sprzęt elektroinstalacyjny. Automaty schodowe na znamionowe napięcie robocze 220 V i 230 V i prądy znamionowe do 25 A. Wymagania i badania.</w:t>
            </w:r>
          </w:p>
        </w:tc>
      </w:tr>
      <w:tr w:rsidR="00073E8C" w:rsidRPr="00073E8C" w14:paraId="36A392FA" w14:textId="77777777" w:rsidTr="002828C1">
        <w:trPr>
          <w:trHeight w:val="444"/>
          <w:jc w:val="center"/>
        </w:trPr>
        <w:tc>
          <w:tcPr>
            <w:tcW w:w="443" w:type="dxa"/>
            <w:shd w:val="clear" w:color="auto" w:fill="auto"/>
          </w:tcPr>
          <w:p w14:paraId="4FC214FE" w14:textId="77777777" w:rsidR="00073E8C" w:rsidRPr="000701C3" w:rsidRDefault="00073E8C" w:rsidP="002828C1">
            <w:pPr>
              <w:pStyle w:val="Teksttreci14"/>
              <w:spacing w:line="240" w:lineRule="auto"/>
              <w:ind w:left="20"/>
              <w:rPr>
                <w:rFonts w:cs="Arial"/>
              </w:rPr>
            </w:pPr>
            <w:r w:rsidRPr="000701C3">
              <w:rPr>
                <w:rFonts w:cs="Arial"/>
              </w:rPr>
              <w:t>39.</w:t>
            </w:r>
          </w:p>
        </w:tc>
        <w:tc>
          <w:tcPr>
            <w:tcW w:w="2693" w:type="dxa"/>
            <w:shd w:val="clear" w:color="auto" w:fill="auto"/>
          </w:tcPr>
          <w:p w14:paraId="63AC2B82" w14:textId="77777777" w:rsidR="00073E8C" w:rsidRPr="000701C3" w:rsidRDefault="00073E8C" w:rsidP="002828C1">
            <w:pPr>
              <w:pStyle w:val="Normalny1"/>
              <w:ind w:left="0"/>
              <w:rPr>
                <w:rFonts w:ascii="Arial" w:hAnsi="Arial" w:cs="Arial"/>
              </w:rPr>
            </w:pPr>
            <w:r w:rsidRPr="000701C3">
              <w:rPr>
                <w:rFonts w:ascii="Arial" w:hAnsi="Arial" w:cs="Arial"/>
              </w:rPr>
              <w:t>PN-90/E-05029</w:t>
            </w:r>
          </w:p>
        </w:tc>
        <w:tc>
          <w:tcPr>
            <w:tcW w:w="6138" w:type="dxa"/>
            <w:shd w:val="clear" w:color="auto" w:fill="auto"/>
          </w:tcPr>
          <w:p w14:paraId="5F0DFCAE" w14:textId="77777777" w:rsidR="00073E8C" w:rsidRPr="000701C3" w:rsidRDefault="00073E8C" w:rsidP="002828C1">
            <w:pPr>
              <w:pStyle w:val="Normalny1"/>
              <w:ind w:left="-10" w:firstLine="10"/>
              <w:rPr>
                <w:rFonts w:ascii="Arial" w:hAnsi="Arial" w:cs="Arial"/>
              </w:rPr>
            </w:pPr>
            <w:r w:rsidRPr="000701C3">
              <w:rPr>
                <w:rFonts w:ascii="Arial" w:hAnsi="Arial" w:cs="Arial"/>
              </w:rPr>
              <w:t>Kod do oznaczania barw.</w:t>
            </w:r>
          </w:p>
        </w:tc>
      </w:tr>
    </w:tbl>
    <w:p w14:paraId="3C4A4CA6" w14:textId="77777777" w:rsidR="00073E8C" w:rsidRPr="00D16FB0" w:rsidRDefault="00073E8C">
      <w:pPr>
        <w:pStyle w:val="Nagwek21"/>
        <w:rPr>
          <w:rFonts w:ascii="Arial" w:hAnsi="Arial" w:cs="Arial"/>
        </w:rPr>
      </w:pPr>
      <w:bookmarkStart w:id="97" w:name="bookmark47"/>
      <w:r w:rsidRPr="00D16FB0">
        <w:rPr>
          <w:rFonts w:ascii="Arial" w:hAnsi="Arial" w:cs="Arial"/>
        </w:rPr>
        <w:t>10.2. Ustawy</w:t>
      </w:r>
      <w:bookmarkEnd w:id="97"/>
    </w:p>
    <w:p w14:paraId="096B4F41" w14:textId="77777777" w:rsidR="00073E8C" w:rsidRPr="00D16FB0" w:rsidRDefault="00073E8C" w:rsidP="002828C1">
      <w:pPr>
        <w:pStyle w:val="Teksttreci"/>
        <w:numPr>
          <w:ilvl w:val="0"/>
          <w:numId w:val="34"/>
        </w:numPr>
        <w:tabs>
          <w:tab w:val="left" w:pos="322"/>
        </w:tabs>
        <w:spacing w:after="60" w:line="269" w:lineRule="exact"/>
        <w:ind w:left="300" w:right="20" w:hanging="280"/>
        <w:rPr>
          <w:rFonts w:cs="Arial"/>
        </w:rPr>
      </w:pPr>
      <w:r w:rsidRPr="00D16FB0">
        <w:rPr>
          <w:rFonts w:cs="Arial"/>
        </w:rPr>
        <w:t>Ustawa z dnia 16 kwietnia 2004 r. o wyrobach budowlanych (Dz. U. z 2004 r. Nr 92, poz. 881).</w:t>
      </w:r>
    </w:p>
    <w:p w14:paraId="74CC2702" w14:textId="77777777" w:rsidR="00073E8C" w:rsidRPr="00D16FB0" w:rsidRDefault="00073E8C" w:rsidP="002828C1">
      <w:pPr>
        <w:pStyle w:val="Teksttreci"/>
        <w:numPr>
          <w:ilvl w:val="0"/>
          <w:numId w:val="34"/>
        </w:numPr>
        <w:tabs>
          <w:tab w:val="left" w:pos="322"/>
        </w:tabs>
        <w:spacing w:after="459" w:line="269" w:lineRule="exact"/>
        <w:ind w:left="300" w:right="20" w:hanging="280"/>
        <w:rPr>
          <w:rFonts w:cs="Arial"/>
        </w:rPr>
      </w:pPr>
      <w:r w:rsidRPr="00D16FB0">
        <w:rPr>
          <w:rFonts w:cs="Arial"/>
        </w:rPr>
        <w:t xml:space="preserve">Ustawa z dnia 7 lipca 1994 r. Prawo budowlane (Dz. U. z 2003 r. Nr 207, poz. 2016 z </w:t>
      </w:r>
      <w:proofErr w:type="spellStart"/>
      <w:r w:rsidRPr="00D16FB0">
        <w:rPr>
          <w:rFonts w:cs="Arial"/>
        </w:rPr>
        <w:t>późn</w:t>
      </w:r>
      <w:proofErr w:type="spellEnd"/>
      <w:r w:rsidRPr="00D16FB0">
        <w:rPr>
          <w:rFonts w:cs="Arial"/>
        </w:rPr>
        <w:t>. zmianami).</w:t>
      </w:r>
    </w:p>
    <w:p w14:paraId="570172FC" w14:textId="77777777" w:rsidR="00073E8C" w:rsidRPr="00D16FB0" w:rsidRDefault="00073E8C">
      <w:pPr>
        <w:pStyle w:val="Nagwek21"/>
        <w:rPr>
          <w:rFonts w:ascii="Arial" w:hAnsi="Arial" w:cs="Arial"/>
        </w:rPr>
      </w:pPr>
      <w:bookmarkStart w:id="98" w:name="bookmark48"/>
      <w:r w:rsidRPr="00D16FB0">
        <w:rPr>
          <w:rFonts w:ascii="Arial" w:hAnsi="Arial" w:cs="Arial"/>
        </w:rPr>
        <w:t>10.3. Rozporządzenia</w:t>
      </w:r>
      <w:bookmarkEnd w:id="98"/>
    </w:p>
    <w:p w14:paraId="6DA4FFBE" w14:textId="77777777" w:rsidR="00073E8C" w:rsidRPr="00D16FB0" w:rsidRDefault="00073E8C" w:rsidP="002828C1">
      <w:pPr>
        <w:pStyle w:val="Teksttreci"/>
        <w:numPr>
          <w:ilvl w:val="0"/>
          <w:numId w:val="34"/>
        </w:numPr>
        <w:tabs>
          <w:tab w:val="left" w:pos="322"/>
        </w:tabs>
        <w:spacing w:after="60" w:line="269" w:lineRule="exact"/>
        <w:ind w:left="300" w:right="20" w:hanging="280"/>
        <w:rPr>
          <w:rFonts w:cs="Arial"/>
        </w:rPr>
      </w:pPr>
      <w:r w:rsidRPr="00D16FB0">
        <w:rPr>
          <w:rFonts w:cs="Arial"/>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14:paraId="6DF3FFD3" w14:textId="77777777" w:rsidR="00073E8C" w:rsidRPr="00D16FB0" w:rsidRDefault="00073E8C" w:rsidP="002828C1">
      <w:pPr>
        <w:pStyle w:val="Teksttreci"/>
        <w:numPr>
          <w:ilvl w:val="0"/>
          <w:numId w:val="34"/>
        </w:numPr>
        <w:tabs>
          <w:tab w:val="left" w:pos="322"/>
        </w:tabs>
        <w:spacing w:after="60" w:line="269" w:lineRule="exact"/>
        <w:ind w:left="300" w:right="20" w:hanging="280"/>
        <w:rPr>
          <w:rFonts w:cs="Arial"/>
        </w:rPr>
      </w:pPr>
      <w:r w:rsidRPr="00D16FB0">
        <w:rPr>
          <w:rFonts w:cs="Arial"/>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44AA3FC2" w14:textId="77777777" w:rsidR="00073E8C" w:rsidRPr="00D16FB0" w:rsidRDefault="00073E8C" w:rsidP="002828C1">
      <w:pPr>
        <w:pStyle w:val="Teksttreci"/>
        <w:numPr>
          <w:ilvl w:val="0"/>
          <w:numId w:val="34"/>
        </w:numPr>
        <w:tabs>
          <w:tab w:val="left" w:pos="322"/>
        </w:tabs>
        <w:spacing w:after="60" w:line="269" w:lineRule="exact"/>
        <w:ind w:left="300" w:right="20" w:hanging="280"/>
        <w:rPr>
          <w:rFonts w:cs="Arial"/>
        </w:rPr>
      </w:pPr>
      <w:r w:rsidRPr="00D16FB0">
        <w:rPr>
          <w:rFonts w:cs="Arial"/>
        </w:rPr>
        <w:t>Rozporządzenie Ministra Infrastruktury z dnia 11 sierpnia 2004 r. w sprawie sposobów deklarowania zgodności wyrobów budowlanych oraz sposobu znakowania ich znakiem budowlanym (Dz. U. z 2004 r. Nr 198, poz. 2041).</w:t>
      </w:r>
    </w:p>
    <w:p w14:paraId="525CC3ED" w14:textId="77777777" w:rsidR="00073E8C" w:rsidRPr="00D16FB0" w:rsidRDefault="00073E8C" w:rsidP="002828C1">
      <w:pPr>
        <w:pStyle w:val="Teksttreci"/>
        <w:numPr>
          <w:ilvl w:val="0"/>
          <w:numId w:val="34"/>
        </w:numPr>
        <w:tabs>
          <w:tab w:val="left" w:pos="322"/>
        </w:tabs>
        <w:spacing w:after="459" w:line="269" w:lineRule="exact"/>
        <w:ind w:left="300" w:right="20" w:hanging="280"/>
        <w:rPr>
          <w:rFonts w:cs="Arial"/>
        </w:rPr>
      </w:pPr>
      <w:r w:rsidRPr="00D16FB0">
        <w:rPr>
          <w:rFonts w:cs="Arial"/>
        </w:rPr>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14:paraId="4BD53BC1" w14:textId="77777777" w:rsidR="00073E8C" w:rsidRPr="00D16FB0" w:rsidRDefault="00073E8C">
      <w:pPr>
        <w:pStyle w:val="Nagwek21"/>
        <w:rPr>
          <w:rFonts w:ascii="Arial" w:hAnsi="Arial" w:cs="Arial"/>
        </w:rPr>
      </w:pPr>
      <w:bookmarkStart w:id="99" w:name="bookmark49"/>
      <w:r w:rsidRPr="00D16FB0">
        <w:rPr>
          <w:rFonts w:ascii="Arial" w:hAnsi="Arial" w:cs="Arial"/>
        </w:rPr>
        <w:t>10.4. Inne dokumenty i instrukcje</w:t>
      </w:r>
      <w:bookmarkEnd w:id="99"/>
    </w:p>
    <w:p w14:paraId="4E624117" w14:textId="77777777" w:rsidR="00073E8C" w:rsidRPr="00D16FB0" w:rsidRDefault="00073E8C" w:rsidP="002828C1">
      <w:pPr>
        <w:pStyle w:val="Teksttreci"/>
        <w:numPr>
          <w:ilvl w:val="0"/>
          <w:numId w:val="34"/>
        </w:numPr>
        <w:tabs>
          <w:tab w:val="left" w:pos="308"/>
        </w:tabs>
        <w:spacing w:after="60" w:line="269" w:lineRule="exact"/>
        <w:ind w:left="300" w:right="20" w:hanging="280"/>
        <w:rPr>
          <w:rFonts w:cs="Arial"/>
        </w:rPr>
      </w:pPr>
      <w:r w:rsidRPr="00D16FB0">
        <w:rPr>
          <w:rFonts w:cs="Arial"/>
        </w:rPr>
        <w:t>Warunki techniczne wykonania i odbioru robót budowlano-montażowych (tom I, część 4) Arkady, Warszawa 1990 r.</w:t>
      </w:r>
    </w:p>
    <w:p w14:paraId="2A67F15D" w14:textId="77777777" w:rsidR="00073E8C" w:rsidRPr="00D16FB0" w:rsidRDefault="00073E8C" w:rsidP="002828C1">
      <w:pPr>
        <w:pStyle w:val="Teksttreci"/>
        <w:numPr>
          <w:ilvl w:val="0"/>
          <w:numId w:val="34"/>
        </w:numPr>
        <w:tabs>
          <w:tab w:val="left" w:pos="308"/>
        </w:tabs>
        <w:spacing w:after="60" w:line="269" w:lineRule="exact"/>
        <w:ind w:left="300" w:right="20" w:hanging="280"/>
        <w:rPr>
          <w:rFonts w:cs="Arial"/>
        </w:rPr>
      </w:pPr>
      <w:r w:rsidRPr="00D16FB0">
        <w:rPr>
          <w:rFonts w:cs="Arial"/>
        </w:rPr>
        <w:t>Warunki techniczne wykonania i odbioru robót budowlanych ITB część D: Roboty instalacyjne. Zeszyt 1: Instalacje elektryczne i piorunochronne w budynkach mieszkalnych. Warszawa 2003 r.</w:t>
      </w:r>
    </w:p>
    <w:p w14:paraId="70A346BD" w14:textId="77777777" w:rsidR="00073E8C" w:rsidRPr="00D16FB0" w:rsidRDefault="00073E8C" w:rsidP="002828C1">
      <w:pPr>
        <w:pStyle w:val="Teksttreci"/>
        <w:numPr>
          <w:ilvl w:val="0"/>
          <w:numId w:val="34"/>
        </w:numPr>
        <w:tabs>
          <w:tab w:val="left" w:pos="308"/>
        </w:tabs>
        <w:spacing w:line="269" w:lineRule="exact"/>
        <w:ind w:left="300" w:right="20" w:hanging="280"/>
        <w:rPr>
          <w:rFonts w:cs="Arial"/>
        </w:rPr>
      </w:pPr>
      <w:r w:rsidRPr="00D16FB0">
        <w:rPr>
          <w:rFonts w:cs="Arial"/>
        </w:rPr>
        <w:t>Warunki techniczne wykonania i odbioru robót budowlanych ITB część D: Roboty instalacyjne. Zeszyt 2: Instalacje elektryczne i piorunochronne w budynkach użyteczności publicznej. Warszawa 2004 r.</w:t>
      </w:r>
    </w:p>
    <w:p w14:paraId="42DDA537" w14:textId="77777777" w:rsidR="00073E8C" w:rsidRPr="00D16FB0" w:rsidRDefault="00073E8C" w:rsidP="002828C1">
      <w:pPr>
        <w:pStyle w:val="Teksttreci"/>
        <w:numPr>
          <w:ilvl w:val="0"/>
          <w:numId w:val="34"/>
        </w:numPr>
        <w:tabs>
          <w:tab w:val="left" w:pos="298"/>
        </w:tabs>
        <w:spacing w:after="99" w:line="269" w:lineRule="exact"/>
        <w:ind w:left="300" w:right="340" w:hanging="300"/>
        <w:rPr>
          <w:rFonts w:cs="Arial"/>
        </w:rPr>
      </w:pPr>
      <w:r w:rsidRPr="00D16FB0">
        <w:rPr>
          <w:rFonts w:cs="Arial"/>
        </w:rPr>
        <w:t>Specyfikacja techniczna wykonania i odbioru robót budowlanych. Wymagania ogólne. Kod CPV 45000000-7. Wydanie II, OWEOB Promocja - 2005 r.</w:t>
      </w:r>
    </w:p>
    <w:p w14:paraId="4C17FFD4" w14:textId="77777777" w:rsidR="00073E8C" w:rsidRPr="00D16FB0" w:rsidRDefault="00073E8C" w:rsidP="002828C1">
      <w:pPr>
        <w:pStyle w:val="Teksttreci"/>
        <w:numPr>
          <w:ilvl w:val="0"/>
          <w:numId w:val="34"/>
        </w:numPr>
        <w:tabs>
          <w:tab w:val="left" w:pos="302"/>
        </w:tabs>
        <w:spacing w:line="220" w:lineRule="exact"/>
        <w:ind w:left="300" w:hanging="300"/>
        <w:rPr>
          <w:rFonts w:cs="Arial"/>
        </w:rPr>
      </w:pPr>
      <w:r w:rsidRPr="00D16FB0">
        <w:rPr>
          <w:rFonts w:cs="Arial"/>
        </w:rPr>
        <w:t>Poradnik montera elektryka WNT Warszawa 1997 r.</w:t>
      </w:r>
    </w:p>
    <w:p w14:paraId="4FBE417B" w14:textId="77777777" w:rsidR="00073E8C" w:rsidRDefault="00073E8C">
      <w:r>
        <w:br w:type="page"/>
      </w:r>
    </w:p>
    <w:p w14:paraId="50E2E0E0" w14:textId="77777777" w:rsidR="00073E8C" w:rsidRPr="00B27715" w:rsidRDefault="00073E8C">
      <w:pPr>
        <w:pStyle w:val="NRST"/>
        <w:rPr>
          <w:rFonts w:ascii="Arial" w:hAnsi="Arial" w:cs="Arial"/>
        </w:rPr>
      </w:pPr>
      <w:r w:rsidRPr="00B27715">
        <w:rPr>
          <w:rFonts w:ascii="Arial" w:hAnsi="Arial" w:cs="Arial"/>
        </w:rPr>
        <w:lastRenderedPageBreak/>
        <w:t>B.03.03.03 Montaż rozdzielnic elektrycznych</w:t>
      </w:r>
    </w:p>
    <w:p w14:paraId="2AD9DF5F" w14:textId="77777777" w:rsidR="00073E8C" w:rsidRPr="00B27715" w:rsidRDefault="00073E8C">
      <w:pPr>
        <w:pStyle w:val="Nagwek11"/>
        <w:rPr>
          <w:rFonts w:ascii="Arial" w:hAnsi="Arial" w:cs="Arial"/>
        </w:rPr>
      </w:pPr>
      <w:bookmarkStart w:id="100" w:name="_Toc510034386"/>
      <w:r w:rsidRPr="00B27715">
        <w:rPr>
          <w:rFonts w:ascii="Arial" w:hAnsi="Arial" w:cs="Arial"/>
        </w:rPr>
        <w:t>1. CZĘŚĆ OGÓLNA</w:t>
      </w:r>
      <w:bookmarkEnd w:id="100"/>
    </w:p>
    <w:p w14:paraId="035B0BDE" w14:textId="77777777" w:rsidR="00073E8C" w:rsidRPr="00B27715" w:rsidRDefault="00073E8C">
      <w:pPr>
        <w:pStyle w:val="Nagwek21"/>
        <w:rPr>
          <w:rFonts w:ascii="Arial" w:hAnsi="Arial" w:cs="Arial"/>
        </w:rPr>
      </w:pPr>
      <w:r w:rsidRPr="00B27715">
        <w:rPr>
          <w:rFonts w:ascii="Arial" w:hAnsi="Arial" w:cs="Arial"/>
        </w:rPr>
        <w:t>1.1. Nawa nadana zamówieniu przez zamawiającego</w:t>
      </w:r>
    </w:p>
    <w:p w14:paraId="1193FE57" w14:textId="45A71A99" w:rsidR="00943818" w:rsidRDefault="00943818">
      <w:pPr>
        <w:pStyle w:val="Nagwek21"/>
        <w:rPr>
          <w:rFonts w:ascii="Arial" w:hAnsi="Arial" w:cs="Arial"/>
          <w:b w:val="0"/>
          <w:iCs/>
          <w:sz w:val="21"/>
          <w:szCs w:val="21"/>
        </w:rPr>
      </w:pPr>
      <w:r w:rsidRPr="00943818">
        <w:rPr>
          <w:rFonts w:ascii="Arial" w:hAnsi="Arial" w:cs="Arial"/>
          <w:b w:val="0"/>
          <w:iCs/>
          <w:sz w:val="21"/>
          <w:szCs w:val="21"/>
        </w:rPr>
        <w:t>ROZBUDOW</w:t>
      </w:r>
      <w:r w:rsidR="00530E3C">
        <w:rPr>
          <w:rFonts w:ascii="Arial" w:hAnsi="Arial" w:cs="Arial"/>
          <w:b w:val="0"/>
          <w:iCs/>
          <w:sz w:val="21"/>
          <w:szCs w:val="21"/>
        </w:rPr>
        <w:t>A</w:t>
      </w:r>
      <w:r w:rsidRPr="00943818">
        <w:rPr>
          <w:rFonts w:ascii="Arial" w:hAnsi="Arial" w:cs="Arial"/>
          <w:b w:val="0"/>
          <w:iCs/>
          <w:sz w:val="21"/>
          <w:szCs w:val="21"/>
        </w:rPr>
        <w:t xml:space="preserve"> I PRZEBUDOW</w:t>
      </w:r>
      <w:r w:rsidR="00530E3C">
        <w:rPr>
          <w:rFonts w:ascii="Arial" w:hAnsi="Arial" w:cs="Arial"/>
          <w:b w:val="0"/>
          <w:iCs/>
          <w:sz w:val="21"/>
          <w:szCs w:val="21"/>
        </w:rPr>
        <w:t>A</w:t>
      </w:r>
      <w:r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5CB67238" w14:textId="3878E91E" w:rsidR="00073E8C" w:rsidRPr="00B27715" w:rsidRDefault="00073E8C">
      <w:pPr>
        <w:pStyle w:val="Nagwek21"/>
        <w:rPr>
          <w:rFonts w:ascii="Arial" w:hAnsi="Arial" w:cs="Arial"/>
        </w:rPr>
      </w:pPr>
      <w:r w:rsidRPr="00B27715">
        <w:rPr>
          <w:rFonts w:ascii="Arial" w:hAnsi="Arial" w:cs="Arial"/>
        </w:rPr>
        <w:t>1.2. Przedmiot ST</w:t>
      </w:r>
    </w:p>
    <w:p w14:paraId="5E48A5DC" w14:textId="77777777" w:rsidR="00073E8C" w:rsidRPr="00B27715" w:rsidRDefault="00073E8C">
      <w:pPr>
        <w:pStyle w:val="Teksttreci8"/>
        <w:spacing w:before="0" w:after="391"/>
        <w:ind w:left="20" w:right="20" w:firstLine="0"/>
        <w:rPr>
          <w:rFonts w:ascii="Arial" w:hAnsi="Arial" w:cs="Arial"/>
        </w:rPr>
      </w:pPr>
      <w:r w:rsidRPr="00B27715">
        <w:rPr>
          <w:rFonts w:ascii="Arial" w:hAnsi="Arial" w:cs="Arial"/>
        </w:rPr>
        <w:t>Przedmiotem niniejszej specyfikacji technicznej (ST) są wymagania dotyczące wykonania i odbioru robót związanych z prefabrykacją i montażem rozdzielnic elektrycznych niskiego i średniego napięcia, stosowanych w obiektach kubaturowych oraz obiektach budownictwa inżynieryjnego.</w:t>
      </w:r>
    </w:p>
    <w:p w14:paraId="240FC8C2" w14:textId="77777777" w:rsidR="00073E8C" w:rsidRPr="00B27715" w:rsidRDefault="00073E8C">
      <w:pPr>
        <w:pStyle w:val="Nagwek21"/>
        <w:rPr>
          <w:rFonts w:ascii="Arial" w:hAnsi="Arial" w:cs="Arial"/>
        </w:rPr>
      </w:pPr>
      <w:r w:rsidRPr="00B27715">
        <w:rPr>
          <w:rFonts w:ascii="Arial" w:hAnsi="Arial" w:cs="Arial"/>
        </w:rPr>
        <w:t>1.3. Zakres stosowania ST</w:t>
      </w:r>
    </w:p>
    <w:p w14:paraId="0C957A2B"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Specyfikacja techniczna standardowa (ST) stanowi podstawę opracowania specyfikacji technicznej szczegółowej (SST), stosowanej, jako dokument przetargowy i kontraktowy przy zlecaniu i realizacji robót wymienionych w pkt. 1.2.</w:t>
      </w:r>
    </w:p>
    <w:p w14:paraId="5D7C863B"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w:t>
      </w:r>
    </w:p>
    <w:p w14:paraId="0D3671A2" w14:textId="77777777" w:rsidR="00073E8C" w:rsidRPr="00B27715" w:rsidRDefault="00073E8C">
      <w:pPr>
        <w:pStyle w:val="Teksttreci8"/>
        <w:spacing w:before="0" w:after="391"/>
        <w:ind w:left="20" w:right="20" w:firstLine="280"/>
        <w:rPr>
          <w:rFonts w:ascii="Arial" w:hAnsi="Arial" w:cs="Arial"/>
        </w:rPr>
      </w:pPr>
      <w:r w:rsidRPr="00B27715">
        <w:rPr>
          <w:rFonts w:ascii="Arial" w:hAnsi="Arial" w:cs="Arial"/>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7CB2126A" w14:textId="77777777" w:rsidR="00073E8C" w:rsidRPr="00B27715" w:rsidRDefault="00073E8C">
      <w:pPr>
        <w:pStyle w:val="Nagwek21"/>
        <w:rPr>
          <w:rFonts w:ascii="Arial" w:hAnsi="Arial" w:cs="Arial"/>
        </w:rPr>
      </w:pPr>
      <w:r w:rsidRPr="00B27715">
        <w:rPr>
          <w:rFonts w:ascii="Arial" w:hAnsi="Arial" w:cs="Arial"/>
        </w:rPr>
        <w:t>1.4. Przedmiot i zakres robót objętych ST</w:t>
      </w:r>
    </w:p>
    <w:p w14:paraId="5679600C"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Ustalenia zawarte w niniejszej specyfikacji technicznej (ST) dotyczą zasad wykonywania robót związanych z prefabrykacją i montażem rozdzielnic elektrycznych dla obiektów kubaturowych oraz obiektów budownictwa inżynieryjnego. ST dotyczy wszystkich czynności mających na celu wykonanie robót związanych z:</w:t>
      </w:r>
    </w:p>
    <w:p w14:paraId="096689CC" w14:textId="77777777" w:rsidR="00073E8C" w:rsidRPr="00B27715" w:rsidRDefault="00073E8C" w:rsidP="002828C1">
      <w:pPr>
        <w:pStyle w:val="Teksttreci8"/>
        <w:numPr>
          <w:ilvl w:val="0"/>
          <w:numId w:val="35"/>
        </w:numPr>
        <w:tabs>
          <w:tab w:val="left" w:pos="318"/>
        </w:tabs>
        <w:spacing w:before="0" w:after="60"/>
        <w:ind w:left="300" w:right="20" w:hanging="280"/>
        <w:rPr>
          <w:rFonts w:ascii="Arial" w:hAnsi="Arial" w:cs="Arial"/>
        </w:rPr>
      </w:pPr>
      <w:r w:rsidRPr="00B27715">
        <w:rPr>
          <w:rFonts w:ascii="Arial" w:hAnsi="Arial" w:cs="Arial"/>
        </w:rPr>
        <w:t>kompletacją wszystkich materiałów i urządzeń potrzebnych do wykonania (prefabrykacji) rozdzielnicy,</w:t>
      </w:r>
    </w:p>
    <w:p w14:paraId="3DC11DFE" w14:textId="77777777" w:rsidR="00073E8C" w:rsidRPr="00B27715" w:rsidRDefault="00073E8C" w:rsidP="002828C1">
      <w:pPr>
        <w:pStyle w:val="Teksttreci8"/>
        <w:numPr>
          <w:ilvl w:val="0"/>
          <w:numId w:val="35"/>
        </w:numPr>
        <w:tabs>
          <w:tab w:val="left" w:pos="303"/>
        </w:tabs>
        <w:spacing w:before="0" w:after="60"/>
        <w:ind w:left="300" w:right="20" w:hanging="280"/>
        <w:rPr>
          <w:rFonts w:ascii="Arial" w:hAnsi="Arial" w:cs="Arial"/>
        </w:rPr>
      </w:pPr>
      <w:r w:rsidRPr="00B27715">
        <w:rPr>
          <w:rFonts w:ascii="Arial" w:hAnsi="Arial" w:cs="Arial"/>
        </w:rPr>
        <w:t>wykonaniem wszelkich robót pomocniczych potrzebnych do przygotowania obudowy rozdzielnicy (w szczególności roboty ślusarsko-spawalnicze i malarskie) oraz montażu wyposażenia rozdzielnicy,</w:t>
      </w:r>
    </w:p>
    <w:p w14:paraId="34A86CAB" w14:textId="77777777" w:rsidR="00073E8C" w:rsidRPr="00B27715" w:rsidRDefault="00073E8C" w:rsidP="002828C1">
      <w:pPr>
        <w:pStyle w:val="Teksttreci8"/>
        <w:numPr>
          <w:ilvl w:val="0"/>
          <w:numId w:val="35"/>
        </w:numPr>
        <w:tabs>
          <w:tab w:val="left" w:pos="308"/>
        </w:tabs>
        <w:spacing w:before="0" w:after="60"/>
        <w:ind w:left="300" w:right="20" w:hanging="280"/>
        <w:rPr>
          <w:rFonts w:ascii="Arial" w:hAnsi="Arial" w:cs="Arial"/>
        </w:rPr>
      </w:pPr>
      <w:r w:rsidRPr="00B27715">
        <w:rPr>
          <w:rFonts w:ascii="Arial" w:hAnsi="Arial" w:cs="Arial"/>
        </w:rPr>
        <w:t>zamontowaniem wszystkich elementów, aparatów i urządzeń rozdzielnicy w sposób i w miejscu zgodnym z dokumentacją techniczną,</w:t>
      </w:r>
    </w:p>
    <w:p w14:paraId="3C5DBC54" w14:textId="77777777" w:rsidR="00073E8C" w:rsidRPr="00B27715" w:rsidRDefault="00073E8C" w:rsidP="002828C1">
      <w:pPr>
        <w:pStyle w:val="Teksttreci8"/>
        <w:numPr>
          <w:ilvl w:val="0"/>
          <w:numId w:val="35"/>
        </w:numPr>
        <w:tabs>
          <w:tab w:val="left" w:pos="313"/>
        </w:tabs>
        <w:spacing w:before="0" w:after="60"/>
        <w:ind w:left="300" w:right="20" w:hanging="280"/>
        <w:rPr>
          <w:rFonts w:ascii="Arial" w:hAnsi="Arial" w:cs="Arial"/>
        </w:rPr>
      </w:pPr>
      <w:r w:rsidRPr="00B27715">
        <w:rPr>
          <w:rFonts w:ascii="Arial" w:hAnsi="Arial" w:cs="Arial"/>
        </w:rPr>
        <w:t>dokonaniem wszelkich połączeń instalacyjnych, szyn zbiorczych wewnętrznych przy użyciu materiałów oraz środków wg dokumentacji technicznej,</w:t>
      </w:r>
    </w:p>
    <w:p w14:paraId="730EC50B" w14:textId="77777777" w:rsidR="00073E8C" w:rsidRPr="00B27715" w:rsidRDefault="00073E8C" w:rsidP="002828C1">
      <w:pPr>
        <w:pStyle w:val="Teksttreci8"/>
        <w:numPr>
          <w:ilvl w:val="0"/>
          <w:numId w:val="35"/>
        </w:numPr>
        <w:tabs>
          <w:tab w:val="left" w:pos="303"/>
        </w:tabs>
        <w:spacing w:before="0" w:after="60"/>
        <w:ind w:left="300" w:right="20" w:hanging="280"/>
        <w:rPr>
          <w:rFonts w:ascii="Arial" w:hAnsi="Arial" w:cs="Arial"/>
        </w:rPr>
      </w:pPr>
      <w:r w:rsidRPr="00B27715">
        <w:rPr>
          <w:rFonts w:ascii="Arial" w:hAnsi="Arial" w:cs="Arial"/>
        </w:rPr>
        <w:t>wykonaniem wewnętrznych połączeń ochronnych oraz połączeń ochronnych konstrukcji pomiędzy poszczególnymi segmentami rozdzielnicy oraz z szyną uziemiającą obiektu,</w:t>
      </w:r>
    </w:p>
    <w:p w14:paraId="18AA31BB" w14:textId="77777777" w:rsidR="00073E8C" w:rsidRPr="00B27715" w:rsidRDefault="00073E8C" w:rsidP="002828C1">
      <w:pPr>
        <w:pStyle w:val="Teksttreci8"/>
        <w:numPr>
          <w:ilvl w:val="0"/>
          <w:numId w:val="35"/>
        </w:numPr>
        <w:tabs>
          <w:tab w:val="left" w:pos="303"/>
        </w:tabs>
        <w:spacing w:before="0" w:after="60"/>
        <w:ind w:left="300" w:right="20" w:hanging="280"/>
        <w:rPr>
          <w:rFonts w:ascii="Arial" w:hAnsi="Arial" w:cs="Arial"/>
        </w:rPr>
      </w:pPr>
      <w:r w:rsidRPr="00B27715">
        <w:rPr>
          <w:rFonts w:ascii="Arial" w:hAnsi="Arial" w:cs="Arial"/>
        </w:rPr>
        <w:lastRenderedPageBreak/>
        <w:t>wykonaniem oznakowania zgodnego z dokumentacją techniczną wszystkich elementów rozdzielnicy zawartych w dokumentacji,</w:t>
      </w:r>
    </w:p>
    <w:p w14:paraId="54429ACA" w14:textId="77777777" w:rsidR="00073E8C" w:rsidRPr="00B27715" w:rsidRDefault="00073E8C" w:rsidP="002828C1">
      <w:pPr>
        <w:pStyle w:val="Teksttreci8"/>
        <w:numPr>
          <w:ilvl w:val="0"/>
          <w:numId w:val="35"/>
        </w:numPr>
        <w:tabs>
          <w:tab w:val="left" w:pos="318"/>
        </w:tabs>
        <w:spacing w:before="0" w:after="0"/>
        <w:ind w:left="300" w:right="20" w:hanging="280"/>
        <w:rPr>
          <w:rFonts w:ascii="Arial" w:hAnsi="Arial" w:cs="Arial"/>
        </w:rPr>
      </w:pPr>
      <w:r w:rsidRPr="00B27715">
        <w:rPr>
          <w:rFonts w:ascii="Arial" w:hAnsi="Arial" w:cs="Arial"/>
        </w:rPr>
        <w:t>przeprowadzeniem wymaganych prób i badań oraz potwierdzenie protokołami kwalifikującymi prefabrykat do montażu, jako element instalacji elektrycznej,</w:t>
      </w:r>
    </w:p>
    <w:p w14:paraId="1A3918A4" w14:textId="77777777" w:rsidR="00073E8C" w:rsidRPr="00B27715" w:rsidRDefault="00073E8C" w:rsidP="002828C1">
      <w:pPr>
        <w:pStyle w:val="Teksttreci8"/>
        <w:numPr>
          <w:ilvl w:val="0"/>
          <w:numId w:val="35"/>
        </w:numPr>
        <w:tabs>
          <w:tab w:val="left" w:pos="313"/>
        </w:tabs>
        <w:spacing w:before="0" w:after="68" w:line="230" w:lineRule="exact"/>
        <w:ind w:left="320"/>
        <w:rPr>
          <w:rFonts w:ascii="Arial" w:hAnsi="Arial" w:cs="Arial"/>
        </w:rPr>
      </w:pPr>
      <w:r w:rsidRPr="00B27715">
        <w:rPr>
          <w:rFonts w:ascii="Arial" w:hAnsi="Arial" w:cs="Arial"/>
        </w:rPr>
        <w:t>opakowaniem i przygotowaniem do transportu na miejsce zamontowania,</w:t>
      </w:r>
    </w:p>
    <w:p w14:paraId="1B731C94" w14:textId="77777777" w:rsidR="00073E8C" w:rsidRPr="00B27715" w:rsidRDefault="00073E8C" w:rsidP="002828C1">
      <w:pPr>
        <w:pStyle w:val="Teksttreci8"/>
        <w:numPr>
          <w:ilvl w:val="0"/>
          <w:numId w:val="35"/>
        </w:numPr>
        <w:tabs>
          <w:tab w:val="left" w:pos="318"/>
        </w:tabs>
        <w:spacing w:before="0" w:after="37" w:line="230" w:lineRule="exact"/>
        <w:ind w:left="320"/>
        <w:rPr>
          <w:rFonts w:ascii="Arial" w:hAnsi="Arial" w:cs="Arial"/>
        </w:rPr>
      </w:pPr>
      <w:r w:rsidRPr="00B27715">
        <w:rPr>
          <w:rFonts w:ascii="Arial" w:hAnsi="Arial" w:cs="Arial"/>
        </w:rPr>
        <w:t>montażem rozdzielnicy w miejscu określonym w dokumentacji technicznej,</w:t>
      </w:r>
    </w:p>
    <w:p w14:paraId="2A1C1ACE" w14:textId="77777777" w:rsidR="00073E8C" w:rsidRPr="00B27715" w:rsidRDefault="00073E8C" w:rsidP="002828C1">
      <w:pPr>
        <w:pStyle w:val="Teksttreci8"/>
        <w:numPr>
          <w:ilvl w:val="0"/>
          <w:numId w:val="35"/>
        </w:numPr>
        <w:tabs>
          <w:tab w:val="left" w:pos="318"/>
        </w:tabs>
        <w:spacing w:before="0" w:after="451"/>
        <w:ind w:left="320" w:right="20"/>
        <w:rPr>
          <w:rFonts w:ascii="Arial" w:hAnsi="Arial" w:cs="Arial"/>
        </w:rPr>
      </w:pPr>
      <w:r w:rsidRPr="00B27715">
        <w:rPr>
          <w:rFonts w:ascii="Arial" w:hAnsi="Arial" w:cs="Arial"/>
        </w:rPr>
        <w:t>przeprowadzeniem wymaganych prób, badań i pomiarów ze sporządzeniem protokołów kwalifikujących rozdzielnicę (prefabrykat) do eksploatacji.</w:t>
      </w:r>
    </w:p>
    <w:p w14:paraId="133D1DCA" w14:textId="77777777" w:rsidR="00073E8C" w:rsidRPr="00B27715" w:rsidRDefault="00073E8C">
      <w:pPr>
        <w:pStyle w:val="Nagwek21"/>
        <w:rPr>
          <w:rFonts w:ascii="Arial" w:hAnsi="Arial" w:cs="Arial"/>
        </w:rPr>
      </w:pPr>
      <w:r w:rsidRPr="00B27715">
        <w:rPr>
          <w:rFonts w:ascii="Arial" w:hAnsi="Arial" w:cs="Arial"/>
        </w:rPr>
        <w:t>1.5. Określenia podstawowe, definicje</w:t>
      </w:r>
    </w:p>
    <w:p w14:paraId="2AAC96C4" w14:textId="77777777" w:rsidR="00073E8C" w:rsidRPr="00B27715" w:rsidRDefault="00073E8C">
      <w:pPr>
        <w:pStyle w:val="Teksttreci8"/>
        <w:spacing w:before="0" w:after="64" w:line="274" w:lineRule="exact"/>
        <w:ind w:left="20" w:right="20" w:firstLine="0"/>
        <w:rPr>
          <w:rFonts w:ascii="Arial" w:hAnsi="Arial" w:cs="Arial"/>
        </w:rPr>
      </w:pPr>
      <w:r w:rsidRPr="00B27715">
        <w:rPr>
          <w:rFonts w:ascii="Arial" w:hAnsi="Arial" w:cs="Arial"/>
        </w:rPr>
        <w:t>Określenia podane w niniejszej specyfikacji technicznej (ST) są zgodne z odpowiednimi normami oraz określeniami podanymi w ST „Wymagania ogólne" Kod CPV 45000000-07, a także podanymi poniżej:</w:t>
      </w:r>
    </w:p>
    <w:p w14:paraId="3A20A283" w14:textId="77777777" w:rsidR="00073E8C" w:rsidRPr="00B27715" w:rsidRDefault="00073E8C">
      <w:pPr>
        <w:pStyle w:val="Teksttreci8"/>
        <w:spacing w:before="0" w:after="60"/>
        <w:ind w:left="20" w:right="20" w:firstLine="0"/>
        <w:rPr>
          <w:rFonts w:ascii="Arial" w:hAnsi="Arial" w:cs="Arial"/>
        </w:rPr>
      </w:pPr>
      <w:r w:rsidRPr="00B27715">
        <w:rPr>
          <w:rStyle w:val="Teksttreci8Pogrubienie"/>
          <w:rFonts w:ascii="Arial" w:hAnsi="Arial" w:cs="Arial"/>
        </w:rPr>
        <w:t>Rozdzielnica elektryczna (tablica)</w:t>
      </w:r>
      <w:r w:rsidRPr="00B27715">
        <w:rPr>
          <w:rFonts w:ascii="Arial" w:hAnsi="Arial" w:cs="Arial"/>
        </w:rPr>
        <w:t xml:space="preserve"> - zespół aparatury odpowiednio dobranej i połączonej w bloki funkcjonalne (pola), służący do zasilania, zabezpieczania urządzeń elektrycznych przed skutkami zwarć i przeciążeń, realizacji wyznaczonych zadań danego pola oraz kontroli linii i obwodów instalacji elektrycznej. Aparatura, stanowiąca wraz z obudową (obudowami) rozdzielnicę, w zależności od potrzeb może spełniać następujące funkcje: zmiany napięcia instalacji, łączeniowe, rozdzielcze, zabezpieczania, pomiarowo-kontrolne, sygnalizacyjne i alarmowe.</w:t>
      </w:r>
    </w:p>
    <w:p w14:paraId="1107561B" w14:textId="77777777" w:rsidR="00073E8C" w:rsidRPr="00B27715" w:rsidRDefault="00073E8C">
      <w:pPr>
        <w:pStyle w:val="Teksttreci8"/>
        <w:spacing w:before="0" w:after="60"/>
        <w:ind w:left="20" w:right="20" w:firstLine="0"/>
        <w:rPr>
          <w:rFonts w:ascii="Arial" w:hAnsi="Arial" w:cs="Arial"/>
        </w:rPr>
      </w:pPr>
      <w:r w:rsidRPr="00B27715">
        <w:rPr>
          <w:rStyle w:val="Teksttreci8Pogrubienie"/>
          <w:rFonts w:ascii="Arial" w:hAnsi="Arial" w:cs="Arial"/>
        </w:rPr>
        <w:t>Klasa ochronności</w:t>
      </w:r>
      <w:r w:rsidRPr="00B27715">
        <w:rPr>
          <w:rFonts w:ascii="Arial" w:hAnsi="Arial" w:cs="Arial"/>
        </w:rPr>
        <w:t xml:space="preserve"> - umowne oznaczenie, określające możliwości ochronne urządzenia, ze względu na jego cechy budowy, przy bezpośrednim dotyku.</w:t>
      </w:r>
    </w:p>
    <w:p w14:paraId="617F0D78" w14:textId="77777777" w:rsidR="00073E8C" w:rsidRPr="00B27715" w:rsidRDefault="00073E8C">
      <w:pPr>
        <w:pStyle w:val="Teksttreci8"/>
        <w:spacing w:before="0" w:after="60"/>
        <w:ind w:left="20" w:right="20" w:firstLine="0"/>
        <w:rPr>
          <w:rFonts w:ascii="Arial" w:hAnsi="Arial" w:cs="Arial"/>
        </w:rPr>
      </w:pPr>
      <w:r w:rsidRPr="00B27715">
        <w:rPr>
          <w:rStyle w:val="Teksttreci8Pogrubienie"/>
          <w:rFonts w:ascii="Arial" w:hAnsi="Arial" w:cs="Arial"/>
        </w:rPr>
        <w:t>Stopień ochrony obudowy IP</w:t>
      </w:r>
      <w:r w:rsidRPr="00B27715">
        <w:rPr>
          <w:rFonts w:ascii="Arial" w:hAnsi="Arial" w:cs="Arial"/>
        </w:rPr>
        <w:t xml:space="preserve"> - określona w PN-EN 60529:2003, umowna miara ochrony przed dotykiem elementów wyposażenia rozdzielnicy oraz przed przedostaniem się ciał stałych, wnikaniem cieczy (szczególnie wody) i gazów, a którą zapewnia odpowiednia obudowa.</w:t>
      </w:r>
    </w:p>
    <w:p w14:paraId="62348F41" w14:textId="77777777" w:rsidR="00073E8C" w:rsidRPr="00B27715" w:rsidRDefault="00073E8C">
      <w:pPr>
        <w:pStyle w:val="Teksttreci8"/>
        <w:spacing w:before="0" w:after="60"/>
        <w:ind w:left="20" w:right="20" w:firstLine="0"/>
        <w:rPr>
          <w:rFonts w:ascii="Arial" w:hAnsi="Arial" w:cs="Arial"/>
        </w:rPr>
      </w:pPr>
      <w:r w:rsidRPr="00B27715">
        <w:rPr>
          <w:rStyle w:val="Teksttreci8Pogrubienie"/>
          <w:rFonts w:ascii="Arial" w:hAnsi="Arial" w:cs="Arial"/>
        </w:rPr>
        <w:t>Wyposażenie rozdzielnicy elektrycznej</w:t>
      </w:r>
      <w:r w:rsidRPr="00B27715">
        <w:rPr>
          <w:rFonts w:ascii="Arial" w:hAnsi="Arial" w:cs="Arial"/>
        </w:rPr>
        <w:t xml:space="preserve"> - zespół aparatury i systemów połączeń wewnętrznych potrzebnych do realizacji wszelkich celów wyznaczonych danej rozdzielnicy.</w:t>
      </w:r>
    </w:p>
    <w:p w14:paraId="1568A894" w14:textId="77777777" w:rsidR="00073E8C" w:rsidRPr="00B27715" w:rsidRDefault="00073E8C">
      <w:pPr>
        <w:pStyle w:val="Teksttreci8"/>
        <w:spacing w:before="0" w:after="60"/>
        <w:ind w:left="20" w:right="20" w:firstLine="0"/>
        <w:rPr>
          <w:rFonts w:ascii="Arial" w:hAnsi="Arial" w:cs="Arial"/>
        </w:rPr>
      </w:pPr>
      <w:r w:rsidRPr="00B27715">
        <w:rPr>
          <w:rStyle w:val="Teksttreci8Pogrubienie"/>
          <w:rFonts w:ascii="Arial" w:hAnsi="Arial" w:cs="Arial"/>
        </w:rPr>
        <w:t>Obwód elektryczny (instalacji elektrycznej)</w:t>
      </w:r>
      <w:r w:rsidRPr="00B27715">
        <w:rPr>
          <w:rFonts w:ascii="Arial" w:hAnsi="Arial" w:cs="Arial"/>
        </w:rPr>
        <w:t xml:space="preserve"> - zespół elementów połączonych pośrednio lub bezpośrednio ze źródłem energii elektrycznej za pomocą chronionego przed przetężeniem wspólnym zabezpieczeniem kompletu odpowiednio połączonych przewodów elektrycznych. Obejmuje przewody czynne, przewody ochronne, (jeżeli są), urządzenia ochronne i przyłączoną aparaturę łączeniową, sterowniczą i akcesoria. Przewód ochronny może być wspólny dla różnych obwodów.</w:t>
      </w:r>
    </w:p>
    <w:p w14:paraId="6B17E1D2" w14:textId="77777777" w:rsidR="00073E8C" w:rsidRPr="00B27715" w:rsidRDefault="00073E8C">
      <w:pPr>
        <w:pStyle w:val="Teksttreci8"/>
        <w:spacing w:before="0" w:after="451"/>
        <w:ind w:left="20" w:right="20" w:firstLine="0"/>
        <w:rPr>
          <w:rFonts w:ascii="Arial" w:hAnsi="Arial" w:cs="Arial"/>
        </w:rPr>
      </w:pPr>
      <w:r w:rsidRPr="00B27715">
        <w:rPr>
          <w:rStyle w:val="Teksttreci8Pogrubienie"/>
          <w:rFonts w:ascii="Arial" w:hAnsi="Arial" w:cs="Arial"/>
        </w:rPr>
        <w:t>Deklaracja zgodności</w:t>
      </w:r>
      <w:r w:rsidRPr="00B27715">
        <w:rPr>
          <w:rFonts w:ascii="Arial" w:hAnsi="Arial" w:cs="Arial"/>
        </w:rPr>
        <w:t xml:space="preserve"> - oświadczenie producenta lub jego upoważnionego przedstawiciela stwierdzające, na jego wyłączną odpowiedzialność, że wyrób budowlany jest zgodny ze zharmonizowaną specyfikacją techniczną, a w przypadku braku takiej z Polską Normą wyrobu, niemającą statusu normy wycofanej lub aprobatą techniczną.</w:t>
      </w:r>
    </w:p>
    <w:p w14:paraId="0E3F2E00" w14:textId="77777777" w:rsidR="00073E8C" w:rsidRPr="00B27715" w:rsidRDefault="00073E8C">
      <w:pPr>
        <w:pStyle w:val="Nagwek21"/>
        <w:rPr>
          <w:rFonts w:ascii="Arial" w:hAnsi="Arial" w:cs="Arial"/>
        </w:rPr>
      </w:pPr>
      <w:r w:rsidRPr="00B27715">
        <w:rPr>
          <w:rFonts w:ascii="Arial" w:hAnsi="Arial" w:cs="Arial"/>
        </w:rPr>
        <w:t>1.6. Ogólne wymagania dotyczące robót</w:t>
      </w:r>
    </w:p>
    <w:p w14:paraId="28D48174" w14:textId="77777777" w:rsidR="00073E8C" w:rsidRPr="00B27715" w:rsidRDefault="00073E8C">
      <w:pPr>
        <w:pStyle w:val="Teksttreci8"/>
        <w:spacing w:before="0" w:after="451"/>
        <w:ind w:left="20" w:right="20" w:firstLine="0"/>
        <w:rPr>
          <w:rFonts w:ascii="Arial" w:hAnsi="Arial" w:cs="Arial"/>
        </w:rPr>
      </w:pPr>
      <w:r w:rsidRPr="00B27715">
        <w:rPr>
          <w:rFonts w:ascii="Arial" w:hAnsi="Arial" w:cs="Arial"/>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14:paraId="7B77159B" w14:textId="77777777" w:rsidR="00073E8C" w:rsidRPr="00B27715" w:rsidRDefault="00073E8C">
      <w:pPr>
        <w:pStyle w:val="Nagwek21"/>
        <w:rPr>
          <w:rFonts w:ascii="Arial" w:hAnsi="Arial" w:cs="Arial"/>
        </w:rPr>
      </w:pPr>
      <w:r w:rsidRPr="00B27715">
        <w:rPr>
          <w:rFonts w:ascii="Arial" w:hAnsi="Arial" w:cs="Arial"/>
        </w:rPr>
        <w:t>1.7. Dokumentacja robót montażowych i prefabrykacyjnych</w:t>
      </w:r>
    </w:p>
    <w:p w14:paraId="2284CCAD" w14:textId="77777777" w:rsidR="00073E8C" w:rsidRPr="00B27715" w:rsidRDefault="00073E8C">
      <w:pPr>
        <w:pStyle w:val="Teksttreci8"/>
        <w:spacing w:before="0" w:after="32" w:line="230" w:lineRule="exact"/>
        <w:ind w:left="320"/>
        <w:rPr>
          <w:rFonts w:ascii="Arial" w:hAnsi="Arial" w:cs="Arial"/>
        </w:rPr>
      </w:pPr>
      <w:r w:rsidRPr="00B27715">
        <w:rPr>
          <w:rFonts w:ascii="Arial" w:hAnsi="Arial" w:cs="Arial"/>
        </w:rPr>
        <w:t>Dokumentację robót montażowych i prefabrykacyjnych stanowią:</w:t>
      </w:r>
    </w:p>
    <w:p w14:paraId="5BACDBF1" w14:textId="77777777" w:rsidR="00073E8C" w:rsidRPr="00B27715" w:rsidRDefault="00073E8C" w:rsidP="002828C1">
      <w:pPr>
        <w:pStyle w:val="Teksttreci8"/>
        <w:numPr>
          <w:ilvl w:val="0"/>
          <w:numId w:val="35"/>
        </w:numPr>
        <w:tabs>
          <w:tab w:val="left" w:pos="322"/>
        </w:tabs>
        <w:spacing w:before="0" w:after="60"/>
        <w:ind w:left="300" w:right="20"/>
        <w:rPr>
          <w:rFonts w:ascii="Arial" w:hAnsi="Arial" w:cs="Arial"/>
        </w:rPr>
      </w:pPr>
      <w:r w:rsidRPr="00B27715">
        <w:rPr>
          <w:rFonts w:ascii="Arial" w:hAnsi="Arial" w:cs="Arial"/>
        </w:rPr>
        <w:lastRenderedPageBreak/>
        <w:t>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zmiana Dz. U. z 2005 r. Nr 75, poz. 664),</w:t>
      </w:r>
    </w:p>
    <w:p w14:paraId="117E9740" w14:textId="77777777" w:rsidR="00073E8C" w:rsidRPr="00B27715" w:rsidRDefault="00073E8C" w:rsidP="002828C1">
      <w:pPr>
        <w:pStyle w:val="Teksttreci8"/>
        <w:numPr>
          <w:ilvl w:val="0"/>
          <w:numId w:val="35"/>
        </w:numPr>
        <w:tabs>
          <w:tab w:val="left" w:pos="313"/>
        </w:tabs>
        <w:spacing w:before="0" w:after="60"/>
        <w:ind w:left="300" w:right="20" w:hanging="280"/>
        <w:rPr>
          <w:rFonts w:ascii="Arial" w:hAnsi="Arial" w:cs="Arial"/>
        </w:rPr>
      </w:pPr>
      <w:r w:rsidRPr="00B27715">
        <w:rPr>
          <w:rFonts w:ascii="Arial" w:hAnsi="Arial" w:cs="Arial"/>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14:paraId="407D3EE7" w14:textId="77777777" w:rsidR="00073E8C" w:rsidRPr="00B27715" w:rsidRDefault="00073E8C" w:rsidP="002828C1">
      <w:pPr>
        <w:pStyle w:val="Teksttreci8"/>
        <w:numPr>
          <w:ilvl w:val="0"/>
          <w:numId w:val="35"/>
        </w:numPr>
        <w:tabs>
          <w:tab w:val="left" w:pos="313"/>
        </w:tabs>
        <w:spacing w:before="0" w:after="60"/>
        <w:ind w:left="300" w:right="20" w:hanging="280"/>
        <w:rPr>
          <w:rFonts w:ascii="Arial" w:hAnsi="Arial" w:cs="Arial"/>
        </w:rPr>
      </w:pPr>
      <w:r w:rsidRPr="00B27715">
        <w:rPr>
          <w:rFonts w:ascii="Arial" w:hAnsi="Arial" w:cs="Arial"/>
        </w:rPr>
        <w:t xml:space="preserve">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w:t>
      </w:r>
      <w:proofErr w:type="spellStart"/>
      <w:r w:rsidRPr="00B27715">
        <w:rPr>
          <w:rFonts w:ascii="Arial" w:hAnsi="Arial" w:cs="Arial"/>
        </w:rPr>
        <w:t>późn</w:t>
      </w:r>
      <w:proofErr w:type="spellEnd"/>
      <w:r w:rsidRPr="00B27715">
        <w:rPr>
          <w:rFonts w:ascii="Arial" w:hAnsi="Arial" w:cs="Arial"/>
        </w:rPr>
        <w:t>. zmianami),</w:t>
      </w:r>
    </w:p>
    <w:p w14:paraId="1FE2F6CA" w14:textId="77777777" w:rsidR="00073E8C" w:rsidRPr="00B27715" w:rsidRDefault="00073E8C" w:rsidP="002828C1">
      <w:pPr>
        <w:pStyle w:val="Teksttreci8"/>
        <w:numPr>
          <w:ilvl w:val="0"/>
          <w:numId w:val="35"/>
        </w:numPr>
        <w:tabs>
          <w:tab w:val="left" w:pos="313"/>
        </w:tabs>
        <w:spacing w:before="0" w:after="60"/>
        <w:ind w:left="300" w:right="20" w:hanging="280"/>
        <w:rPr>
          <w:rFonts w:ascii="Arial" w:hAnsi="Arial" w:cs="Arial"/>
        </w:rPr>
      </w:pPr>
      <w:r w:rsidRPr="00B27715">
        <w:rPr>
          <w:rFonts w:ascii="Arial" w:hAnsi="Arial" w:cs="Arial"/>
        </w:rPr>
        <w:t>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14:paraId="6122792D" w14:textId="77777777" w:rsidR="00073E8C" w:rsidRPr="00B27715" w:rsidRDefault="00073E8C" w:rsidP="002828C1">
      <w:pPr>
        <w:pStyle w:val="Teksttreci8"/>
        <w:numPr>
          <w:ilvl w:val="0"/>
          <w:numId w:val="35"/>
        </w:numPr>
        <w:tabs>
          <w:tab w:val="left" w:pos="318"/>
        </w:tabs>
        <w:spacing w:before="0" w:after="60"/>
        <w:ind w:left="300" w:right="20" w:hanging="280"/>
        <w:rPr>
          <w:rFonts w:ascii="Arial" w:hAnsi="Arial" w:cs="Arial"/>
        </w:rPr>
      </w:pPr>
      <w:r w:rsidRPr="00B27715">
        <w:rPr>
          <w:rFonts w:ascii="Arial" w:hAnsi="Arial" w:cs="Arial"/>
        </w:rPr>
        <w:t>protokoły odbiorów częściowych, końcowych oraz robót zanikających i ulegających zakryciu z załączonymi protokołami z badań kontrolnych,</w:t>
      </w:r>
    </w:p>
    <w:p w14:paraId="028F8C5E" w14:textId="77777777" w:rsidR="00073E8C" w:rsidRPr="00B27715" w:rsidRDefault="00073E8C" w:rsidP="002828C1">
      <w:pPr>
        <w:pStyle w:val="Teksttreci8"/>
        <w:numPr>
          <w:ilvl w:val="0"/>
          <w:numId w:val="35"/>
        </w:numPr>
        <w:tabs>
          <w:tab w:val="left" w:pos="313"/>
        </w:tabs>
        <w:spacing w:before="0" w:after="60"/>
        <w:ind w:left="300" w:right="20" w:hanging="280"/>
        <w:rPr>
          <w:rFonts w:ascii="Arial" w:hAnsi="Arial" w:cs="Arial"/>
        </w:rPr>
      </w:pPr>
      <w:r w:rsidRPr="00B27715">
        <w:rPr>
          <w:rFonts w:ascii="Arial" w:hAnsi="Arial" w:cs="Arial"/>
        </w:rPr>
        <w:t>dokumentacja powykonawcza (zgodnie z art. 3, pkt. 14 ustawy Prawo budowlane z dnia 7 lipca 1994 r. - Dz. U. z 2003 r. Nr 207, poz. 2016 z późniejszymi zmianami).</w:t>
      </w:r>
    </w:p>
    <w:p w14:paraId="58089D88" w14:textId="77777777" w:rsidR="00073E8C" w:rsidRPr="00B27715" w:rsidRDefault="00073E8C">
      <w:pPr>
        <w:pStyle w:val="Teksttreci8"/>
        <w:spacing w:before="0" w:after="451"/>
        <w:ind w:left="20" w:right="20" w:firstLine="280"/>
        <w:rPr>
          <w:rFonts w:ascii="Arial" w:hAnsi="Arial" w:cs="Arial"/>
        </w:rPr>
      </w:pPr>
      <w:r w:rsidRPr="00B27715">
        <w:rPr>
          <w:rFonts w:ascii="Arial" w:hAnsi="Arial" w:cs="Arial"/>
        </w:rPr>
        <w:t>Prefabrykację i montaż rozdzielnic należy wykonywać na podstawie dokumentacji projektowej i szczegółowej specyfikacji technicznej wykonania i odbioru robót montażowych i prefabrykacji, opracowanych dla konkretnego przedmiotu zamówienia.</w:t>
      </w:r>
    </w:p>
    <w:p w14:paraId="5D904AC4" w14:textId="77777777" w:rsidR="00073E8C" w:rsidRPr="00B27715" w:rsidRDefault="00073E8C">
      <w:pPr>
        <w:pStyle w:val="Nagwek21"/>
        <w:rPr>
          <w:rFonts w:ascii="Arial" w:hAnsi="Arial" w:cs="Arial"/>
        </w:rPr>
      </w:pPr>
      <w:r w:rsidRPr="00B27715">
        <w:rPr>
          <w:rFonts w:ascii="Arial" w:hAnsi="Arial" w:cs="Arial"/>
        </w:rPr>
        <w:t>1.8. Nazwy i kody:</w:t>
      </w:r>
    </w:p>
    <w:p w14:paraId="03912250" w14:textId="77777777" w:rsidR="00073E8C" w:rsidRPr="00B27715" w:rsidRDefault="00073E8C">
      <w:pPr>
        <w:pStyle w:val="Normalny1"/>
        <w:rPr>
          <w:rFonts w:ascii="Arial" w:hAnsi="Arial" w:cs="Arial"/>
        </w:rPr>
      </w:pPr>
      <w:r w:rsidRPr="00B27715">
        <w:rPr>
          <w:rFonts w:ascii="Arial" w:hAnsi="Arial" w:cs="Arial"/>
        </w:rPr>
        <w:t>45315700-5</w:t>
      </w:r>
    </w:p>
    <w:p w14:paraId="71DE1A1F" w14:textId="77777777" w:rsidR="00073E8C" w:rsidRPr="00B27715" w:rsidRDefault="00073E8C">
      <w:pPr>
        <w:pStyle w:val="Nagwek11"/>
        <w:rPr>
          <w:rFonts w:ascii="Arial" w:hAnsi="Arial" w:cs="Arial"/>
        </w:rPr>
      </w:pPr>
      <w:bookmarkStart w:id="101" w:name="_Toc510034387"/>
      <w:r w:rsidRPr="00B27715">
        <w:rPr>
          <w:rFonts w:ascii="Arial" w:hAnsi="Arial" w:cs="Arial"/>
        </w:rPr>
        <w:t>2. WYMAGANIA DOTYCZĄCE WŁAŚCIWOŚCI MATERIAŁÓW</w:t>
      </w:r>
      <w:bookmarkEnd w:id="101"/>
    </w:p>
    <w:p w14:paraId="709D06E7"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Wszelkie nazwy własne produktów i materiałów przywołane w specyfikacji służą ustaleniu pożądanego standardu wykonania i określenia właściwości i wymogów technicznych założonych w dokumentacji technicznej dla projektowanych rozwiązań.</w:t>
      </w:r>
    </w:p>
    <w:p w14:paraId="531EBEA2" w14:textId="77777777" w:rsidR="00073E8C" w:rsidRPr="00B27715" w:rsidRDefault="00073E8C">
      <w:pPr>
        <w:pStyle w:val="Teksttreci8"/>
        <w:spacing w:before="0" w:after="91"/>
        <w:ind w:left="20" w:right="20" w:firstLine="280"/>
        <w:rPr>
          <w:rFonts w:ascii="Arial" w:hAnsi="Arial" w:cs="Arial"/>
        </w:rPr>
      </w:pPr>
      <w:r w:rsidRPr="00B27715">
        <w:rPr>
          <w:rFonts w:ascii="Arial" w:hAnsi="Arial" w:cs="Arial"/>
        </w:rPr>
        <w:t>Dopuszcza się zamieszczenie rozwiązań w oparciu o produkty (wyroby) innych producentów pod warunkiem:</w:t>
      </w:r>
    </w:p>
    <w:p w14:paraId="5D842A49" w14:textId="77777777" w:rsidR="00073E8C" w:rsidRPr="00B27715" w:rsidRDefault="00073E8C" w:rsidP="002828C1">
      <w:pPr>
        <w:pStyle w:val="Teksttreci8"/>
        <w:numPr>
          <w:ilvl w:val="0"/>
          <w:numId w:val="35"/>
        </w:numPr>
        <w:tabs>
          <w:tab w:val="left" w:pos="313"/>
        </w:tabs>
        <w:spacing w:before="0" w:after="37" w:line="230" w:lineRule="exact"/>
        <w:ind w:left="300" w:hanging="280"/>
        <w:rPr>
          <w:rFonts w:ascii="Arial" w:hAnsi="Arial" w:cs="Arial"/>
        </w:rPr>
      </w:pPr>
      <w:r w:rsidRPr="00B27715">
        <w:rPr>
          <w:rFonts w:ascii="Arial" w:hAnsi="Arial" w:cs="Arial"/>
        </w:rPr>
        <w:t>spełniania tych samych właściwości technicznych,</w:t>
      </w:r>
    </w:p>
    <w:p w14:paraId="32571FC4" w14:textId="77777777" w:rsidR="00073E8C" w:rsidRPr="00B27715" w:rsidRDefault="00073E8C" w:rsidP="002828C1">
      <w:pPr>
        <w:pStyle w:val="Teksttreci8"/>
        <w:numPr>
          <w:ilvl w:val="0"/>
          <w:numId w:val="35"/>
        </w:numPr>
        <w:tabs>
          <w:tab w:val="left" w:pos="318"/>
        </w:tabs>
        <w:spacing w:before="0" w:after="0"/>
        <w:ind w:left="300" w:right="20" w:hanging="280"/>
        <w:rPr>
          <w:rFonts w:ascii="Arial" w:hAnsi="Arial" w:cs="Arial"/>
        </w:rPr>
      </w:pPr>
      <w:r w:rsidRPr="00B27715">
        <w:rPr>
          <w:rFonts w:ascii="Arial" w:hAnsi="Arial" w:cs="Arial"/>
        </w:rPr>
        <w:t>przedstawienia zamiennych rozwiązań na piśmie (dane techniczne, atesty, dopuszczenia do stosowania, uzyskanie akceptacji projektanta).</w:t>
      </w:r>
    </w:p>
    <w:p w14:paraId="536A7599" w14:textId="77777777" w:rsidR="00073E8C" w:rsidRPr="00B27715" w:rsidRDefault="00073E8C">
      <w:pPr>
        <w:pStyle w:val="Nagwek21"/>
        <w:rPr>
          <w:rFonts w:ascii="Arial" w:hAnsi="Arial" w:cs="Arial"/>
        </w:rPr>
      </w:pPr>
      <w:r w:rsidRPr="00B27715">
        <w:rPr>
          <w:rFonts w:ascii="Arial" w:hAnsi="Arial" w:cs="Arial"/>
        </w:rPr>
        <w:t>2.1.Ogólne wymagania dotyczące właściwości materiałów, ich pozyskiwania i składowania podano w ST „Wymagania ogólne" Kod CPV 45000000-7, pkt. 2</w:t>
      </w:r>
    </w:p>
    <w:p w14:paraId="362E4ECA"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Do wykonania i montażu instalacji i urządzeń elektrycznych w obiektach budowlanych należy stosować przewody, kable, osprzęt oraz aparaturę i urządzenia elektryczne posiadające dopuszczenie do stosowania w budownictwie.</w:t>
      </w:r>
    </w:p>
    <w:p w14:paraId="29917DEA"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lastRenderedPageBreak/>
        <w:t>Za dopuszczone do obrotu i stosowania uznaje się wyroby, dla których producent lub jego upoważniony przedstawiciel:</w:t>
      </w:r>
    </w:p>
    <w:p w14:paraId="4D984E60" w14:textId="77777777" w:rsidR="00073E8C" w:rsidRPr="00B27715" w:rsidRDefault="00073E8C" w:rsidP="002828C1">
      <w:pPr>
        <w:pStyle w:val="Teksttreci8"/>
        <w:numPr>
          <w:ilvl w:val="0"/>
          <w:numId w:val="35"/>
        </w:numPr>
        <w:tabs>
          <w:tab w:val="left" w:pos="313"/>
        </w:tabs>
        <w:spacing w:before="0" w:after="60"/>
        <w:ind w:left="300" w:right="20" w:hanging="280"/>
        <w:rPr>
          <w:rFonts w:ascii="Arial" w:hAnsi="Arial" w:cs="Arial"/>
        </w:rPr>
      </w:pPr>
      <w:r w:rsidRPr="00B27715">
        <w:rPr>
          <w:rFonts w:ascii="Arial" w:hAnsi="Arial" w:cs="Arial"/>
        </w:rPr>
        <w:t>dokonał oceny zgodności z wymaganiami dokumentu odniesienia według określonego systemu oceny zgodności,</w:t>
      </w:r>
    </w:p>
    <w:p w14:paraId="6703A6F1" w14:textId="77777777" w:rsidR="00073E8C" w:rsidRPr="00B27715" w:rsidRDefault="00073E8C" w:rsidP="002828C1">
      <w:pPr>
        <w:pStyle w:val="Teksttreci8"/>
        <w:numPr>
          <w:ilvl w:val="0"/>
          <w:numId w:val="35"/>
        </w:numPr>
        <w:tabs>
          <w:tab w:val="left" w:pos="303"/>
        </w:tabs>
        <w:spacing w:before="0" w:after="60"/>
        <w:ind w:left="300" w:right="20" w:hanging="280"/>
        <w:rPr>
          <w:rFonts w:ascii="Arial" w:hAnsi="Arial" w:cs="Arial"/>
        </w:rPr>
      </w:pPr>
      <w:r w:rsidRPr="00B27715">
        <w:rPr>
          <w:rFonts w:ascii="Arial" w:hAnsi="Arial" w:cs="Arial"/>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1228653D" w14:textId="77777777" w:rsidR="00073E8C" w:rsidRPr="00B27715" w:rsidRDefault="00073E8C" w:rsidP="002828C1">
      <w:pPr>
        <w:pStyle w:val="Teksttreci8"/>
        <w:numPr>
          <w:ilvl w:val="0"/>
          <w:numId w:val="35"/>
        </w:numPr>
        <w:tabs>
          <w:tab w:val="left" w:pos="313"/>
        </w:tabs>
        <w:spacing w:before="0" w:after="60"/>
        <w:ind w:left="300" w:right="20" w:hanging="280"/>
        <w:rPr>
          <w:rFonts w:ascii="Arial" w:hAnsi="Arial" w:cs="Arial"/>
        </w:rPr>
      </w:pPr>
      <w:r w:rsidRPr="00B27715">
        <w:rPr>
          <w:rFonts w:ascii="Arial" w:hAnsi="Arial" w:cs="Arial"/>
        </w:rPr>
        <w:t>oznakował wyroby znakiem CE lub znakiem budowlanym B zgodnie z obowiązującymi przepisami,</w:t>
      </w:r>
    </w:p>
    <w:p w14:paraId="32C0880A" w14:textId="77777777" w:rsidR="00073E8C" w:rsidRPr="00B27715" w:rsidRDefault="00073E8C" w:rsidP="002828C1">
      <w:pPr>
        <w:pStyle w:val="Teksttreci8"/>
        <w:numPr>
          <w:ilvl w:val="0"/>
          <w:numId w:val="35"/>
        </w:numPr>
        <w:tabs>
          <w:tab w:val="left" w:pos="303"/>
        </w:tabs>
        <w:spacing w:before="0" w:after="60"/>
        <w:ind w:left="300" w:right="20" w:hanging="280"/>
        <w:rPr>
          <w:rFonts w:ascii="Arial" w:hAnsi="Arial" w:cs="Arial"/>
        </w:rPr>
      </w:pPr>
      <w:r w:rsidRPr="00B27715">
        <w:rPr>
          <w:rFonts w:ascii="Arial" w:hAnsi="Arial" w:cs="Arial"/>
        </w:rPr>
        <w:t>wydał deklarację zgodności z uznanymi regułami sztuki budowlanej, dla wyrobu umieszczonego w określonym przez Komisję Europejską wykazie wyrobów mających niewielkie znaczenie dla zdrowia i bezpieczeństwa,</w:t>
      </w:r>
    </w:p>
    <w:p w14:paraId="1F2FA7EC" w14:textId="77777777" w:rsidR="00073E8C" w:rsidRPr="00B27715" w:rsidRDefault="00073E8C" w:rsidP="002828C1">
      <w:pPr>
        <w:pStyle w:val="Teksttreci8"/>
        <w:numPr>
          <w:ilvl w:val="0"/>
          <w:numId w:val="35"/>
        </w:numPr>
        <w:tabs>
          <w:tab w:val="left" w:pos="303"/>
        </w:tabs>
        <w:spacing w:before="0" w:after="60"/>
        <w:ind w:left="300" w:right="20" w:hanging="280"/>
        <w:rPr>
          <w:rFonts w:ascii="Arial" w:hAnsi="Arial" w:cs="Arial"/>
        </w:rPr>
      </w:pPr>
      <w:r w:rsidRPr="00B27715">
        <w:rPr>
          <w:rFonts w:ascii="Arial" w:hAnsi="Arial" w:cs="Arial"/>
        </w:rPr>
        <w:t>wydał oświadczenie, że zapewniono zgodność wyrobu budowlanego, dopuszczonego do jednostkowego zastosowania w obiekcie budowlanym, z indywidualną dokumentacją projektową, sporządzoną przez projektanta obiektu lub z nim uzgodnioną.</w:t>
      </w:r>
    </w:p>
    <w:p w14:paraId="0249DCBC" w14:textId="77777777" w:rsidR="00073E8C" w:rsidRPr="00B27715" w:rsidRDefault="00073E8C">
      <w:pPr>
        <w:pStyle w:val="Teksttreci8"/>
        <w:spacing w:before="0" w:after="451"/>
        <w:ind w:left="20" w:right="20" w:firstLine="280"/>
        <w:rPr>
          <w:rFonts w:ascii="Arial" w:hAnsi="Arial" w:cs="Arial"/>
        </w:rPr>
      </w:pPr>
      <w:r w:rsidRPr="00B27715">
        <w:rPr>
          <w:rFonts w:ascii="Arial" w:hAnsi="Arial" w:cs="Arial"/>
        </w:rPr>
        <w:t>Zastosowanie innych wyrobów, wyżej niewymienionych, jest możliwe pod warunkiem posiadania przez nie dopuszczenia do stosowania w budownictwie i uwzględnienia ich w zatwierdzonym projekcie dotyczącym montażu urządzeń elektroenergetycznych w obiekcie budowlanym.</w:t>
      </w:r>
    </w:p>
    <w:p w14:paraId="66A5BD29" w14:textId="77777777" w:rsidR="00073E8C" w:rsidRPr="00B27715" w:rsidRDefault="00073E8C">
      <w:pPr>
        <w:pStyle w:val="Nagwek21"/>
        <w:rPr>
          <w:rFonts w:ascii="Arial" w:hAnsi="Arial" w:cs="Arial"/>
        </w:rPr>
      </w:pPr>
      <w:r w:rsidRPr="00B27715">
        <w:rPr>
          <w:rFonts w:ascii="Arial" w:hAnsi="Arial" w:cs="Arial"/>
        </w:rPr>
        <w:t>2.2. Rodzaje materiałów</w:t>
      </w:r>
    </w:p>
    <w:p w14:paraId="7F56B5D2" w14:textId="77777777" w:rsidR="00073E8C" w:rsidRPr="00B27715" w:rsidRDefault="00073E8C">
      <w:pPr>
        <w:pStyle w:val="Teksttreci8"/>
        <w:tabs>
          <w:tab w:val="right" w:pos="9543"/>
        </w:tabs>
        <w:spacing w:before="0" w:after="0"/>
        <w:ind w:left="20" w:firstLine="0"/>
        <w:rPr>
          <w:rFonts w:ascii="Arial" w:hAnsi="Arial" w:cs="Arial"/>
        </w:rPr>
      </w:pPr>
      <w:r w:rsidRPr="00B27715">
        <w:rPr>
          <w:rFonts w:ascii="Arial" w:hAnsi="Arial" w:cs="Arial"/>
        </w:rPr>
        <w:t>Wszystkie materiały do prefabrykacji i montażu rozdzielnic powinny odpowiadać wymaganiom zawartym w dokumentach odniesienia (normach, aprobatach technicznych).</w:t>
      </w:r>
    </w:p>
    <w:p w14:paraId="3C8A27A9" w14:textId="77777777" w:rsidR="00073E8C" w:rsidRPr="00B27715" w:rsidRDefault="00073E8C">
      <w:pPr>
        <w:pStyle w:val="Nagwek31"/>
        <w:rPr>
          <w:rFonts w:ascii="Arial" w:hAnsi="Arial" w:cs="Arial"/>
        </w:rPr>
      </w:pPr>
      <w:r w:rsidRPr="00B27715">
        <w:rPr>
          <w:rStyle w:val="Nagwek23Pogrubienie"/>
          <w:rFonts w:ascii="Arial" w:hAnsi="Arial" w:cs="Arial"/>
          <w:sz w:val="24"/>
        </w:rPr>
        <w:t>2.2.1.</w:t>
      </w:r>
      <w:r w:rsidRPr="00B27715">
        <w:rPr>
          <w:rFonts w:ascii="Arial" w:hAnsi="Arial" w:cs="Arial"/>
        </w:rPr>
        <w:t xml:space="preserve"> Obudowy</w:t>
      </w:r>
    </w:p>
    <w:p w14:paraId="1B20474D"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Stanowią element pomocniczy przy budowie rozdzielnicy elektrycznej (samodzielnie nie są elementem instalacji elektrycznej); spełniają rolę zabezpieczającą przed dotykiem elementów pod napięciem, są elementem łączącym podzespoły rozdzielnicy, chronią przed przedostawaniem się do wewnątrz ciał obcych (stopień ochrony obudowy IP), poprzez montaż wyposażenia dodatkowego umożliwiają prawidłowe funkcjonowanie rozdzielnicy w zmieniających się warunkach zewnętrznych i przy różnym obciążeniu, podnoszą estetykę instalacji elektrycznych, umożliwiają prawidłowy montaż.</w:t>
      </w:r>
    </w:p>
    <w:p w14:paraId="405C24B2"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Należy przestrzegać stosowania tylko takich zamienników obudów, które wymieniane są, jako marka referencyjna.</w:t>
      </w:r>
    </w:p>
    <w:p w14:paraId="29F8A4B2" w14:textId="77777777" w:rsidR="00073E8C" w:rsidRPr="00B27715" w:rsidRDefault="00073E8C">
      <w:pPr>
        <w:pStyle w:val="Teksttreci8"/>
        <w:spacing w:before="0" w:after="0"/>
        <w:ind w:left="20" w:right="20" w:firstLine="280"/>
        <w:rPr>
          <w:rFonts w:ascii="Arial" w:hAnsi="Arial" w:cs="Arial"/>
        </w:rPr>
      </w:pPr>
      <w:r w:rsidRPr="00B27715">
        <w:rPr>
          <w:rFonts w:ascii="Arial" w:hAnsi="Arial" w:cs="Arial"/>
        </w:rPr>
        <w:t>Wykonujący prefabrykację powinien sprawdzić czy poszczególne elementy obudowy (lub cała obudowa) posiadają certyfikat zgodności lub aprobatę techniczną bądź nadaną przez wytwórcę deklarację zgodności. Wymagania ogólne dotyczące pustych obudów rozdzielnic i sterownic niskonapięciowych podane są w PN-EN 50298:2004, PN-EN 62208:2005 (U).</w:t>
      </w:r>
    </w:p>
    <w:p w14:paraId="42D306F2"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 xml:space="preserve">Podczas przygotowywania obudowy rozdzielnicy do wyposażania w zaprojektowane urządzenia lub prefabrykaty składowe, muszą zostać zachowane wszelkie uwagi i wytyczne producenta obudowy dotyczące metod łączenia obudów w zestawy, sposobu montowania lub usuwania ścianek bocznych wg potrzeb, zastosowania zalecanych materiałów złącznych i uszczelniających obudowy składowe. Wszelkie zaczepy, ucha oraz wzmocnienia transportowe montować zgodnie z instrukcją producenta obudów. Należy stosować wszelkie zaprojektowane pomocnicze elementy systematyzujące porządek wewnątrz rozdzielnicy </w:t>
      </w:r>
      <w:r w:rsidRPr="00B27715">
        <w:rPr>
          <w:rFonts w:ascii="Arial" w:hAnsi="Arial" w:cs="Arial"/>
        </w:rPr>
        <w:lastRenderedPageBreak/>
        <w:t>(uchwyty, prowadnice i koryta kablowe, maskownice, panele szczotkowe itp.) oraz stosować odpowiednie zabezpieczanie elementów po obróbce mechanicznej (zaprawki).</w:t>
      </w:r>
    </w:p>
    <w:p w14:paraId="34BE5A4A" w14:textId="77777777" w:rsidR="00073E8C" w:rsidRPr="00B27715" w:rsidRDefault="00073E8C">
      <w:pPr>
        <w:pStyle w:val="Teksttreci8"/>
        <w:spacing w:before="0" w:after="91"/>
        <w:ind w:left="20" w:right="20" w:firstLine="300"/>
        <w:rPr>
          <w:rFonts w:ascii="Arial" w:hAnsi="Arial" w:cs="Arial"/>
        </w:rPr>
      </w:pPr>
      <w:r w:rsidRPr="00B27715">
        <w:rPr>
          <w:rFonts w:ascii="Arial" w:hAnsi="Arial" w:cs="Arial"/>
        </w:rPr>
        <w:t>Listwy oraz linki uziemienia powinny wyróżniać się odpowiednimi kolorami, zgodnie z PN-EN 60446:2004.</w:t>
      </w:r>
    </w:p>
    <w:p w14:paraId="059AA3B3" w14:textId="77777777" w:rsidR="00073E8C" w:rsidRPr="00B27715" w:rsidRDefault="00073E8C">
      <w:pPr>
        <w:pStyle w:val="Nagwek31"/>
        <w:rPr>
          <w:rFonts w:ascii="Arial" w:hAnsi="Arial" w:cs="Arial"/>
        </w:rPr>
      </w:pPr>
      <w:r w:rsidRPr="00B27715">
        <w:rPr>
          <w:rFonts w:ascii="Arial" w:hAnsi="Arial" w:cs="Arial"/>
        </w:rPr>
        <w:t>2.2.2. Wyposażenie wewnętrzne rozdzielnic</w:t>
      </w:r>
    </w:p>
    <w:p w14:paraId="1886C333"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Skład zestawu elementów wewnętrznych rozdzielnicy określa projekt, jednocześnie wykonujący prefabrykację powinien sprawdzić czy wszystkie zaprojektowane elementy wyposażenia wewnętrznego posiadają nadany przez wytwórcę certyfikat zgodności lub aprobatę techniczną bądź deklarację zgodności.</w:t>
      </w:r>
    </w:p>
    <w:p w14:paraId="04FB45B6"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Należy przestrzegać stosowania tylko takich zamienników elementów wewnętrznych rozdzielnicy, które wymieniane są, jako marka referencyjna.</w:t>
      </w:r>
    </w:p>
    <w:p w14:paraId="36AE03DA"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Osprzęt ten należy montować do obudowy za pomocą: płyty montażowej lub płyty zabudowy, szyn lub belek nośnych zunifikowanych lub zaprojektowanych, półek i szuflad.</w:t>
      </w:r>
    </w:p>
    <w:p w14:paraId="4CD68688"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Połączenia wewnętrzne elementów należy wykonywać za pomocą: szyn poprzez zaciski szynowe, szyn elastycznych, zacisków przyłączeniowych lub przewodów. Przewody o przekroju żyły do 2,5 (4)mm</w:t>
      </w:r>
      <w:r w:rsidRPr="00B27715">
        <w:rPr>
          <w:rStyle w:val="Domylnaczcionkaakapitu1"/>
          <w:rFonts w:ascii="Arial" w:hAnsi="Arial" w:cs="Arial"/>
          <w:vertAlign w:val="superscript"/>
        </w:rPr>
        <w:t>2</w:t>
      </w:r>
      <w:r w:rsidRPr="00B27715">
        <w:rPr>
          <w:rFonts w:ascii="Arial" w:hAnsi="Arial" w:cs="Arial"/>
        </w:rPr>
        <w:t xml:space="preserve"> należy pocynować, natomiast na przewody powyżej 4mm</w:t>
      </w:r>
      <w:r w:rsidRPr="00B27715">
        <w:rPr>
          <w:rStyle w:val="Domylnaczcionkaakapitu1"/>
          <w:rFonts w:ascii="Arial" w:hAnsi="Arial" w:cs="Arial"/>
          <w:vertAlign w:val="superscript"/>
        </w:rPr>
        <w:t>2</w:t>
      </w:r>
      <w:r w:rsidRPr="00B27715">
        <w:rPr>
          <w:rFonts w:ascii="Arial" w:hAnsi="Arial" w:cs="Arial"/>
        </w:rPr>
        <w:t xml:space="preserve"> należy montować końcówki kablowe wg instrukcji producenta.</w:t>
      </w:r>
    </w:p>
    <w:p w14:paraId="5CF3DC0E" w14:textId="77777777" w:rsidR="00073E8C" w:rsidRPr="00B27715" w:rsidRDefault="00073E8C">
      <w:pPr>
        <w:pStyle w:val="Teksttreci8"/>
        <w:spacing w:before="0" w:after="91"/>
        <w:ind w:left="20" w:right="20" w:firstLine="300"/>
        <w:rPr>
          <w:rFonts w:ascii="Arial" w:hAnsi="Arial" w:cs="Arial"/>
        </w:rPr>
      </w:pPr>
      <w:r w:rsidRPr="00B27715">
        <w:rPr>
          <w:rFonts w:ascii="Arial" w:hAnsi="Arial" w:cs="Arial"/>
        </w:rPr>
        <w:t xml:space="preserve">Dla rozdzielnic teleinformatycznych należy używać elementów przyłączeniowych prefabrykowanych jak kable czteroparowe, krosowe, światłowody krosowe, </w:t>
      </w:r>
      <w:proofErr w:type="spellStart"/>
      <w:r w:rsidRPr="00B27715">
        <w:rPr>
          <w:rFonts w:ascii="Arial" w:hAnsi="Arial" w:cs="Arial"/>
        </w:rPr>
        <w:t>pigtaile</w:t>
      </w:r>
      <w:proofErr w:type="spellEnd"/>
      <w:r w:rsidRPr="00B27715">
        <w:rPr>
          <w:rFonts w:ascii="Arial" w:hAnsi="Arial" w:cs="Arial"/>
        </w:rPr>
        <w:t xml:space="preserve"> i </w:t>
      </w:r>
      <w:proofErr w:type="spellStart"/>
      <w:r w:rsidRPr="00B27715">
        <w:rPr>
          <w:rFonts w:ascii="Arial" w:hAnsi="Arial" w:cs="Arial"/>
        </w:rPr>
        <w:t>patchkordy</w:t>
      </w:r>
      <w:proofErr w:type="spellEnd"/>
      <w:r w:rsidRPr="00B27715">
        <w:rPr>
          <w:rFonts w:ascii="Arial" w:hAnsi="Arial" w:cs="Arial"/>
        </w:rPr>
        <w:t xml:space="preserve"> o określonych długościach.</w:t>
      </w:r>
    </w:p>
    <w:p w14:paraId="124DFE53" w14:textId="77777777" w:rsidR="00073E8C" w:rsidRPr="00B27715" w:rsidRDefault="00073E8C">
      <w:pPr>
        <w:pStyle w:val="Nagwek31"/>
        <w:rPr>
          <w:rFonts w:ascii="Arial" w:hAnsi="Arial" w:cs="Arial"/>
        </w:rPr>
      </w:pPr>
      <w:r w:rsidRPr="00B27715">
        <w:rPr>
          <w:rFonts w:ascii="Arial" w:hAnsi="Arial" w:cs="Arial"/>
        </w:rPr>
        <w:t>2.2.3. Elementy mocujące rozdzielnice</w:t>
      </w:r>
    </w:p>
    <w:p w14:paraId="55226595" w14:textId="77777777" w:rsidR="00073E8C" w:rsidRPr="00B27715" w:rsidRDefault="00073E8C">
      <w:pPr>
        <w:pStyle w:val="Teksttreci8"/>
        <w:spacing w:before="0" w:after="91"/>
        <w:ind w:left="20" w:right="20" w:firstLine="0"/>
        <w:rPr>
          <w:rFonts w:ascii="Arial" w:hAnsi="Arial" w:cs="Arial"/>
        </w:rPr>
      </w:pPr>
      <w:r w:rsidRPr="00B27715">
        <w:rPr>
          <w:rFonts w:ascii="Arial" w:hAnsi="Arial" w:cs="Arial"/>
        </w:rPr>
        <w:t>Wykonujący montaż rozdzielnicy lub każdego z jej segmentów powinien sprawdzić czy wszystkie zaprojektowane elementy mocujące posiadają nadany przez wytwórcę certyfikat zgodności lub aprobatę techniczną bądź deklarację zgodności.</w:t>
      </w:r>
    </w:p>
    <w:p w14:paraId="239FDE25" w14:textId="77777777" w:rsidR="00073E8C" w:rsidRPr="00B27715" w:rsidRDefault="00073E8C">
      <w:pPr>
        <w:pStyle w:val="Teksttreci8"/>
        <w:spacing w:before="0" w:after="68" w:line="230" w:lineRule="exact"/>
        <w:ind w:left="20" w:firstLine="0"/>
        <w:rPr>
          <w:rFonts w:ascii="Arial" w:hAnsi="Arial" w:cs="Arial"/>
        </w:rPr>
      </w:pPr>
      <w:r w:rsidRPr="00B27715">
        <w:rPr>
          <w:rFonts w:ascii="Arial" w:hAnsi="Arial" w:cs="Arial"/>
        </w:rPr>
        <w:t>Podstawowe sposoby montażu:</w:t>
      </w:r>
    </w:p>
    <w:p w14:paraId="471A0330" w14:textId="77777777" w:rsidR="00073E8C" w:rsidRPr="00B27715" w:rsidRDefault="00073E8C" w:rsidP="002828C1">
      <w:pPr>
        <w:pStyle w:val="Teksttreci8"/>
        <w:numPr>
          <w:ilvl w:val="0"/>
          <w:numId w:val="35"/>
        </w:numPr>
        <w:tabs>
          <w:tab w:val="left" w:pos="308"/>
        </w:tabs>
        <w:spacing w:before="0" w:after="37" w:line="230" w:lineRule="exact"/>
        <w:ind w:left="20" w:firstLine="0"/>
        <w:rPr>
          <w:rFonts w:ascii="Arial" w:hAnsi="Arial" w:cs="Arial"/>
        </w:rPr>
      </w:pPr>
      <w:r w:rsidRPr="00B27715">
        <w:rPr>
          <w:rFonts w:ascii="Arial" w:hAnsi="Arial" w:cs="Arial"/>
        </w:rPr>
        <w:t>zabetonowanie w podłożu lub ścianie przygotowanych w obudowie kotew stalowych,</w:t>
      </w:r>
    </w:p>
    <w:p w14:paraId="4BF928CB" w14:textId="77777777" w:rsidR="00073E8C" w:rsidRPr="00B27715" w:rsidRDefault="00073E8C" w:rsidP="002828C1">
      <w:pPr>
        <w:pStyle w:val="Teksttreci8"/>
        <w:numPr>
          <w:ilvl w:val="0"/>
          <w:numId w:val="35"/>
        </w:numPr>
        <w:tabs>
          <w:tab w:val="left" w:pos="313"/>
        </w:tabs>
        <w:spacing w:before="0" w:after="60"/>
        <w:ind w:left="320" w:right="20"/>
        <w:jc w:val="left"/>
        <w:rPr>
          <w:rFonts w:ascii="Arial" w:hAnsi="Arial" w:cs="Arial"/>
        </w:rPr>
      </w:pPr>
      <w:r w:rsidRPr="00B27715">
        <w:rPr>
          <w:rFonts w:ascii="Arial" w:hAnsi="Arial" w:cs="Arial"/>
        </w:rPr>
        <w:t>osadzenie w podłożu przy użyciu kołków kotwiących lub rozporowych (otwory do mocowania przygotowane w obudowie),</w:t>
      </w:r>
    </w:p>
    <w:p w14:paraId="309EE437" w14:textId="77777777" w:rsidR="00073E8C" w:rsidRPr="00B27715" w:rsidRDefault="00073E8C" w:rsidP="002828C1">
      <w:pPr>
        <w:pStyle w:val="Teksttreci8"/>
        <w:numPr>
          <w:ilvl w:val="0"/>
          <w:numId w:val="35"/>
        </w:numPr>
        <w:tabs>
          <w:tab w:val="left" w:pos="318"/>
        </w:tabs>
        <w:spacing w:before="0" w:after="0"/>
        <w:ind w:left="320" w:right="20"/>
        <w:jc w:val="left"/>
        <w:rPr>
          <w:rFonts w:ascii="Arial" w:hAnsi="Arial" w:cs="Arial"/>
        </w:rPr>
      </w:pPr>
      <w:r w:rsidRPr="00B27715">
        <w:rPr>
          <w:rFonts w:ascii="Arial" w:hAnsi="Arial" w:cs="Arial"/>
        </w:rPr>
        <w:t>przykręcenie za pomocą materiałów złącznych lub przyspawanie do przygotowanej konstrukcji wsporczej.</w:t>
      </w:r>
    </w:p>
    <w:p w14:paraId="5AA5DE1B" w14:textId="77777777" w:rsidR="00073E8C" w:rsidRPr="00B27715" w:rsidRDefault="00073E8C">
      <w:pPr>
        <w:pStyle w:val="Nagwek31"/>
        <w:rPr>
          <w:rFonts w:ascii="Arial" w:hAnsi="Arial" w:cs="Arial"/>
        </w:rPr>
      </w:pPr>
      <w:r w:rsidRPr="00B27715">
        <w:rPr>
          <w:rStyle w:val="Podpistabeli3Pogrubienie"/>
          <w:rFonts w:ascii="Arial" w:hAnsi="Arial" w:cs="Arial"/>
          <w:sz w:val="24"/>
        </w:rPr>
        <w:t>2.2.4.</w:t>
      </w:r>
      <w:r w:rsidRPr="00B27715">
        <w:rPr>
          <w:rFonts w:ascii="Arial" w:hAnsi="Arial" w:cs="Arial"/>
        </w:rPr>
        <w:t xml:space="preserve"> Przykładowa specyfikacja materiałowa</w:t>
      </w:r>
    </w:p>
    <w:p w14:paraId="2846A0A1" w14:textId="77777777" w:rsidR="00073E8C" w:rsidRPr="00B27715" w:rsidRDefault="00073E8C">
      <w:pPr>
        <w:pStyle w:val="Podpistabeli4"/>
        <w:spacing w:line="230" w:lineRule="exact"/>
        <w:rPr>
          <w:rFonts w:ascii="Arial" w:hAnsi="Arial" w:cs="Arial"/>
        </w:rPr>
      </w:pPr>
      <w:r w:rsidRPr="00B27715">
        <w:rPr>
          <w:rFonts w:ascii="Arial" w:hAnsi="Arial" w:cs="Arial"/>
        </w:rPr>
        <w:t xml:space="preserve">Rozdzielnica 0.4 </w:t>
      </w:r>
      <w:proofErr w:type="spellStart"/>
      <w:r w:rsidRPr="00B27715">
        <w:rPr>
          <w:rFonts w:ascii="Arial" w:hAnsi="Arial" w:cs="Arial"/>
        </w:rPr>
        <w:t>kV</w:t>
      </w:r>
      <w:proofErr w:type="spellEnd"/>
      <w:r w:rsidRPr="00B27715">
        <w:rPr>
          <w:rFonts w:ascii="Arial" w:hAnsi="Arial" w:cs="Arial"/>
        </w:rPr>
        <w:t xml:space="preserve"> RN...</w:t>
      </w:r>
    </w:p>
    <w:tbl>
      <w:tblPr>
        <w:tblW w:w="0" w:type="auto"/>
        <w:jc w:val="center"/>
        <w:tblLayout w:type="fixed"/>
        <w:tblCellMar>
          <w:left w:w="0" w:type="dxa"/>
          <w:right w:w="0" w:type="dxa"/>
        </w:tblCellMar>
        <w:tblLook w:val="0000" w:firstRow="0" w:lastRow="0" w:firstColumn="0" w:lastColumn="0" w:noHBand="0" w:noVBand="0"/>
      </w:tblPr>
      <w:tblGrid>
        <w:gridCol w:w="480"/>
        <w:gridCol w:w="4018"/>
        <w:gridCol w:w="845"/>
        <w:gridCol w:w="739"/>
        <w:gridCol w:w="1358"/>
        <w:gridCol w:w="931"/>
      </w:tblGrid>
      <w:tr w:rsidR="00073E8C" w:rsidRPr="00073E8C" w14:paraId="6EFCBE3B" w14:textId="77777777" w:rsidTr="002828C1">
        <w:trPr>
          <w:trHeight w:val="821"/>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14:paraId="388D0CC4" w14:textId="77777777" w:rsidR="00073E8C" w:rsidRPr="00E461FE" w:rsidRDefault="00073E8C" w:rsidP="002828C1">
            <w:pPr>
              <w:pStyle w:val="Teksttreci9"/>
              <w:spacing w:line="240" w:lineRule="auto"/>
              <w:jc w:val="center"/>
              <w:rPr>
                <w:rFonts w:cs="Arial"/>
              </w:rPr>
            </w:pPr>
            <w:r w:rsidRPr="00E461FE">
              <w:rPr>
                <w:rFonts w:cs="Arial"/>
              </w:rPr>
              <w:t>Lp.</w:t>
            </w:r>
          </w:p>
        </w:tc>
        <w:tc>
          <w:tcPr>
            <w:tcW w:w="4018" w:type="dxa"/>
            <w:tcBorders>
              <w:top w:val="single" w:sz="4" w:space="0" w:color="auto"/>
              <w:left w:val="single" w:sz="4" w:space="0" w:color="auto"/>
              <w:bottom w:val="single" w:sz="4" w:space="0" w:color="auto"/>
              <w:right w:val="single" w:sz="4" w:space="0" w:color="auto"/>
            </w:tcBorders>
            <w:shd w:val="clear" w:color="auto" w:fill="auto"/>
            <w:vAlign w:val="center"/>
          </w:tcPr>
          <w:p w14:paraId="162F9199" w14:textId="77777777" w:rsidR="00073E8C" w:rsidRPr="00E461FE" w:rsidRDefault="00073E8C" w:rsidP="002828C1">
            <w:pPr>
              <w:pStyle w:val="Teksttreci9"/>
              <w:spacing w:line="240" w:lineRule="auto"/>
              <w:ind w:left="1140"/>
              <w:jc w:val="center"/>
              <w:rPr>
                <w:rFonts w:cs="Arial"/>
              </w:rPr>
            </w:pPr>
            <w:r w:rsidRPr="00E461FE">
              <w:rPr>
                <w:rFonts w:cs="Arial"/>
              </w:rPr>
              <w:t>Wyszczególnienie</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9F15E9E" w14:textId="77777777" w:rsidR="00073E8C" w:rsidRPr="00E461FE" w:rsidRDefault="00073E8C" w:rsidP="002828C1">
            <w:pPr>
              <w:pStyle w:val="Teksttreci9"/>
              <w:spacing w:line="250" w:lineRule="exact"/>
              <w:jc w:val="center"/>
              <w:rPr>
                <w:rFonts w:cs="Arial"/>
              </w:rPr>
            </w:pPr>
            <w:r w:rsidRPr="00E461FE">
              <w:rPr>
                <w:rFonts w:cs="Arial"/>
              </w:rPr>
              <w:t>Jedn. miary</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BC7AA89" w14:textId="77777777" w:rsidR="00073E8C" w:rsidRPr="00E461FE" w:rsidRDefault="00073E8C" w:rsidP="002828C1">
            <w:pPr>
              <w:pStyle w:val="Teksttreci9"/>
              <w:spacing w:line="240" w:lineRule="auto"/>
              <w:ind w:left="160"/>
              <w:jc w:val="center"/>
              <w:rPr>
                <w:rStyle w:val="Teksttreci9115pt"/>
                <w:rFonts w:cs="Arial"/>
              </w:rPr>
            </w:pPr>
            <w:r w:rsidRPr="00E461FE">
              <w:rPr>
                <w:rFonts w:cs="Arial"/>
              </w:rPr>
              <w:t>Ilo</w:t>
            </w:r>
            <w:r w:rsidRPr="00E461FE">
              <w:rPr>
                <w:rStyle w:val="Teksttreci9115pt"/>
                <w:rFonts w:cs="Arial"/>
              </w:rPr>
              <w:t>ść</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35E6537D" w14:textId="77777777" w:rsidR="00073E8C" w:rsidRPr="00E461FE" w:rsidRDefault="00073E8C" w:rsidP="002828C1">
            <w:pPr>
              <w:pStyle w:val="Teksttreci9"/>
              <w:spacing w:line="245" w:lineRule="exact"/>
              <w:ind w:left="140" w:firstLine="400"/>
              <w:rPr>
                <w:rFonts w:cs="Arial"/>
              </w:rPr>
            </w:pPr>
            <w:r w:rsidRPr="00E461FE">
              <w:rPr>
                <w:rFonts w:cs="Arial"/>
              </w:rPr>
              <w:t>Typ, podstawowe parametry</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601DB6DA" w14:textId="77777777" w:rsidR="00073E8C" w:rsidRPr="00E461FE" w:rsidRDefault="00073E8C" w:rsidP="002828C1">
            <w:pPr>
              <w:pStyle w:val="Teksttreci9"/>
              <w:spacing w:line="240" w:lineRule="auto"/>
              <w:ind w:left="180"/>
              <w:jc w:val="center"/>
              <w:rPr>
                <w:rFonts w:cs="Arial"/>
              </w:rPr>
            </w:pPr>
            <w:r w:rsidRPr="00E461FE">
              <w:rPr>
                <w:rFonts w:cs="Arial"/>
              </w:rPr>
              <w:t>Uwagi</w:t>
            </w:r>
          </w:p>
        </w:tc>
      </w:tr>
      <w:tr w:rsidR="00073E8C" w:rsidRPr="00073E8C" w14:paraId="1EBD8161" w14:textId="77777777" w:rsidTr="002828C1">
        <w:trPr>
          <w:trHeight w:val="322"/>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14:paraId="711AD2FE" w14:textId="77777777" w:rsidR="00073E8C" w:rsidRPr="00E461FE" w:rsidRDefault="00073E8C" w:rsidP="002828C1">
            <w:pPr>
              <w:pStyle w:val="Teksttreci9"/>
              <w:spacing w:line="240" w:lineRule="auto"/>
              <w:jc w:val="center"/>
              <w:rPr>
                <w:rFonts w:cs="Arial"/>
              </w:rPr>
            </w:pPr>
            <w:r w:rsidRPr="00E461FE">
              <w:rPr>
                <w:rFonts w:cs="Arial"/>
              </w:rPr>
              <w:t>1</w:t>
            </w:r>
          </w:p>
        </w:tc>
        <w:tc>
          <w:tcPr>
            <w:tcW w:w="4018" w:type="dxa"/>
            <w:tcBorders>
              <w:top w:val="single" w:sz="4" w:space="0" w:color="auto"/>
              <w:left w:val="single" w:sz="4" w:space="0" w:color="auto"/>
              <w:bottom w:val="single" w:sz="4" w:space="0" w:color="auto"/>
              <w:right w:val="single" w:sz="4" w:space="0" w:color="auto"/>
            </w:tcBorders>
            <w:shd w:val="clear" w:color="auto" w:fill="auto"/>
            <w:vAlign w:val="center"/>
          </w:tcPr>
          <w:p w14:paraId="2D1D5A54" w14:textId="77777777" w:rsidR="00073E8C" w:rsidRPr="00E461FE" w:rsidRDefault="00073E8C" w:rsidP="002828C1">
            <w:pPr>
              <w:pStyle w:val="Teksttreci9"/>
              <w:spacing w:line="240" w:lineRule="auto"/>
              <w:ind w:left="1960"/>
              <w:jc w:val="center"/>
              <w:rPr>
                <w:rFonts w:cs="Arial"/>
              </w:rPr>
            </w:pPr>
            <w:r w:rsidRPr="00E461FE">
              <w:rPr>
                <w:rFonts w:cs="Arial"/>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A1F0C53" w14:textId="77777777" w:rsidR="00073E8C" w:rsidRPr="00E461FE" w:rsidRDefault="00073E8C" w:rsidP="002828C1">
            <w:pPr>
              <w:pStyle w:val="Teksttreci9"/>
              <w:spacing w:line="240" w:lineRule="auto"/>
              <w:jc w:val="center"/>
              <w:rPr>
                <w:rFonts w:cs="Arial"/>
              </w:rPr>
            </w:pPr>
            <w:r w:rsidRPr="00E461FE">
              <w:rPr>
                <w:rFonts w:cs="Arial"/>
              </w:rPr>
              <w:t>3</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28B4C0" w14:textId="77777777" w:rsidR="00073E8C" w:rsidRPr="00E461FE" w:rsidRDefault="00073E8C" w:rsidP="002828C1">
            <w:pPr>
              <w:pStyle w:val="Teksttreci9"/>
              <w:spacing w:line="240" w:lineRule="auto"/>
              <w:ind w:left="320"/>
              <w:jc w:val="center"/>
              <w:rPr>
                <w:rFonts w:cs="Arial"/>
              </w:rPr>
            </w:pPr>
            <w:r w:rsidRPr="00E461FE">
              <w:rPr>
                <w:rFonts w:cs="Arial"/>
              </w:rPr>
              <w:t>4</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58AB1978" w14:textId="77777777" w:rsidR="00073E8C" w:rsidRPr="00E461FE" w:rsidRDefault="00073E8C" w:rsidP="002828C1">
            <w:pPr>
              <w:pStyle w:val="Teksttreci9"/>
              <w:spacing w:line="240" w:lineRule="auto"/>
              <w:ind w:left="140" w:firstLine="400"/>
              <w:jc w:val="center"/>
              <w:rPr>
                <w:rFonts w:cs="Arial"/>
              </w:rPr>
            </w:pPr>
            <w:r w:rsidRPr="00E461FE">
              <w:rPr>
                <w:rFonts w:cs="Arial"/>
              </w:rPr>
              <w:t>5</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6FCE3D7" w14:textId="77777777" w:rsidR="00073E8C" w:rsidRPr="00E461FE" w:rsidRDefault="00073E8C" w:rsidP="002828C1">
            <w:pPr>
              <w:pStyle w:val="Teksttreci9"/>
              <w:spacing w:line="240" w:lineRule="auto"/>
              <w:ind w:left="400"/>
              <w:jc w:val="center"/>
              <w:rPr>
                <w:rFonts w:cs="Arial"/>
              </w:rPr>
            </w:pPr>
            <w:r w:rsidRPr="00E461FE">
              <w:rPr>
                <w:rFonts w:cs="Arial"/>
              </w:rPr>
              <w:t>6</w:t>
            </w:r>
          </w:p>
        </w:tc>
      </w:tr>
      <w:tr w:rsidR="00073E8C" w:rsidRPr="00073E8C" w14:paraId="571CB1F4" w14:textId="77777777" w:rsidTr="002828C1">
        <w:trPr>
          <w:trHeight w:val="1085"/>
          <w:jc w:val="center"/>
        </w:trPr>
        <w:tc>
          <w:tcPr>
            <w:tcW w:w="480" w:type="dxa"/>
            <w:tcBorders>
              <w:top w:val="single" w:sz="4" w:space="0" w:color="auto"/>
              <w:left w:val="single" w:sz="4" w:space="0" w:color="auto"/>
              <w:right w:val="single" w:sz="4" w:space="0" w:color="auto"/>
            </w:tcBorders>
            <w:shd w:val="clear" w:color="auto" w:fill="auto"/>
            <w:vAlign w:val="center"/>
          </w:tcPr>
          <w:p w14:paraId="67192AA5" w14:textId="77777777" w:rsidR="00073E8C" w:rsidRPr="00E461FE" w:rsidRDefault="00073E8C" w:rsidP="002828C1">
            <w:pPr>
              <w:pStyle w:val="Teksttreci9"/>
              <w:spacing w:line="240" w:lineRule="auto"/>
              <w:jc w:val="center"/>
              <w:rPr>
                <w:rFonts w:cs="Arial"/>
              </w:rPr>
            </w:pPr>
            <w:r w:rsidRPr="00E461FE">
              <w:rPr>
                <w:rFonts w:cs="Arial"/>
              </w:rPr>
              <w:t>1</w:t>
            </w:r>
          </w:p>
        </w:tc>
        <w:tc>
          <w:tcPr>
            <w:tcW w:w="4018" w:type="dxa"/>
            <w:tcBorders>
              <w:top w:val="single" w:sz="4" w:space="0" w:color="auto"/>
              <w:left w:val="single" w:sz="4" w:space="0" w:color="auto"/>
              <w:right w:val="single" w:sz="4" w:space="0" w:color="auto"/>
            </w:tcBorders>
            <w:shd w:val="clear" w:color="auto" w:fill="auto"/>
          </w:tcPr>
          <w:p w14:paraId="4B85F5ED" w14:textId="77777777" w:rsidR="00073E8C" w:rsidRPr="00E461FE" w:rsidRDefault="00073E8C" w:rsidP="002828C1">
            <w:pPr>
              <w:pStyle w:val="Teksttreci9"/>
              <w:spacing w:line="245" w:lineRule="exact"/>
              <w:ind w:left="60"/>
              <w:jc w:val="left"/>
              <w:rPr>
                <w:rFonts w:cs="Arial"/>
              </w:rPr>
            </w:pPr>
            <w:r w:rsidRPr="00E461FE">
              <w:rPr>
                <w:rFonts w:cs="Arial"/>
              </w:rPr>
              <w:t>Rozdzielnica typu 600 V 250 P wykonana ze skrzynek z poliw</w:t>
            </w:r>
            <w:r w:rsidRPr="00E461FE">
              <w:rPr>
                <w:rStyle w:val="Teksttreci9115pt"/>
                <w:rFonts w:cs="Arial"/>
              </w:rPr>
              <w:t>ę</w:t>
            </w:r>
            <w:r w:rsidRPr="00E461FE">
              <w:rPr>
                <w:rFonts w:cs="Arial"/>
              </w:rPr>
              <w:t>glanu o wymiarach......... , stopie</w:t>
            </w:r>
            <w:r w:rsidRPr="00E461FE">
              <w:rPr>
                <w:rStyle w:val="Teksttreci9115pt"/>
                <w:rFonts w:cs="Arial"/>
              </w:rPr>
              <w:t>ń</w:t>
            </w:r>
            <w:r w:rsidRPr="00E461FE">
              <w:rPr>
                <w:rFonts w:cs="Arial"/>
              </w:rPr>
              <w:t xml:space="preserve"> ochrony IP65 wyposa</w:t>
            </w:r>
            <w:r w:rsidRPr="00E461FE">
              <w:rPr>
                <w:rStyle w:val="Teksttreci9115pt"/>
                <w:rFonts w:cs="Arial"/>
              </w:rPr>
              <w:t>ż</w:t>
            </w:r>
            <w:r w:rsidRPr="00E461FE">
              <w:rPr>
                <w:rFonts w:cs="Arial"/>
              </w:rPr>
              <w:t>ona jak poni</w:t>
            </w:r>
            <w:r w:rsidRPr="00E461FE">
              <w:rPr>
                <w:rStyle w:val="Teksttreci9115pt"/>
                <w:rFonts w:cs="Arial"/>
              </w:rPr>
              <w:t>ż</w:t>
            </w:r>
            <w:r w:rsidRPr="00E461FE">
              <w:rPr>
                <w:rFonts w:cs="Arial"/>
              </w:rPr>
              <w:t>ej</w:t>
            </w:r>
          </w:p>
        </w:tc>
        <w:tc>
          <w:tcPr>
            <w:tcW w:w="845" w:type="dxa"/>
            <w:tcBorders>
              <w:top w:val="single" w:sz="4" w:space="0" w:color="auto"/>
              <w:left w:val="single" w:sz="4" w:space="0" w:color="auto"/>
              <w:right w:val="single" w:sz="4" w:space="0" w:color="auto"/>
            </w:tcBorders>
            <w:shd w:val="clear" w:color="auto" w:fill="auto"/>
            <w:vAlign w:val="center"/>
          </w:tcPr>
          <w:p w14:paraId="6D3853D8" w14:textId="77777777" w:rsidR="00073E8C" w:rsidRPr="00E461FE" w:rsidRDefault="00073E8C" w:rsidP="002828C1">
            <w:pPr>
              <w:pStyle w:val="Teksttreci9"/>
              <w:spacing w:line="240" w:lineRule="auto"/>
              <w:jc w:val="center"/>
              <w:rPr>
                <w:rFonts w:cs="Arial"/>
              </w:rPr>
            </w:pPr>
            <w:proofErr w:type="spellStart"/>
            <w:r w:rsidRPr="00E461FE">
              <w:rPr>
                <w:rFonts w:cs="Arial"/>
              </w:rPr>
              <w:t>kpl</w:t>
            </w:r>
            <w:proofErr w:type="spellEnd"/>
          </w:p>
        </w:tc>
        <w:tc>
          <w:tcPr>
            <w:tcW w:w="739" w:type="dxa"/>
            <w:tcBorders>
              <w:top w:val="single" w:sz="4" w:space="0" w:color="auto"/>
              <w:left w:val="single" w:sz="4" w:space="0" w:color="auto"/>
              <w:right w:val="single" w:sz="4" w:space="0" w:color="auto"/>
            </w:tcBorders>
            <w:shd w:val="clear" w:color="auto" w:fill="auto"/>
            <w:vAlign w:val="center"/>
          </w:tcPr>
          <w:p w14:paraId="24F58200" w14:textId="77777777" w:rsidR="00073E8C" w:rsidRPr="00E461FE" w:rsidRDefault="00073E8C" w:rsidP="002828C1">
            <w:pPr>
              <w:pStyle w:val="Teksttreci9"/>
              <w:spacing w:line="240" w:lineRule="auto"/>
              <w:ind w:left="320"/>
              <w:jc w:val="center"/>
              <w:rPr>
                <w:rFonts w:cs="Arial"/>
              </w:rPr>
            </w:pPr>
            <w:r w:rsidRPr="00E461FE">
              <w:rPr>
                <w:rFonts w:cs="Arial"/>
              </w:rPr>
              <w:t>1</w:t>
            </w:r>
          </w:p>
        </w:tc>
        <w:tc>
          <w:tcPr>
            <w:tcW w:w="1358" w:type="dxa"/>
            <w:tcBorders>
              <w:top w:val="single" w:sz="4" w:space="0" w:color="auto"/>
              <w:left w:val="single" w:sz="4" w:space="0" w:color="auto"/>
              <w:right w:val="single" w:sz="4" w:space="0" w:color="auto"/>
            </w:tcBorders>
            <w:shd w:val="clear" w:color="auto" w:fill="auto"/>
          </w:tcPr>
          <w:p w14:paraId="79890FA4" w14:textId="77777777" w:rsidR="00073E8C" w:rsidRPr="00E461FE" w:rsidRDefault="00073E8C">
            <w:pPr>
              <w:pStyle w:val="Normalny1"/>
              <w:rPr>
                <w:rStyle w:val="Domylnaczcionkaakapitu1"/>
                <w:rFonts w:ascii="Arial" w:hAnsi="Arial" w:cs="Arial"/>
                <w:sz w:val="10"/>
              </w:rPr>
            </w:pPr>
          </w:p>
        </w:tc>
        <w:tc>
          <w:tcPr>
            <w:tcW w:w="931" w:type="dxa"/>
            <w:tcBorders>
              <w:top w:val="single" w:sz="4" w:space="0" w:color="auto"/>
              <w:left w:val="single" w:sz="4" w:space="0" w:color="auto"/>
              <w:right w:val="single" w:sz="4" w:space="0" w:color="auto"/>
            </w:tcBorders>
            <w:shd w:val="clear" w:color="auto" w:fill="auto"/>
          </w:tcPr>
          <w:p w14:paraId="1A29F806" w14:textId="77777777" w:rsidR="00073E8C" w:rsidRPr="00E461FE" w:rsidRDefault="00073E8C">
            <w:pPr>
              <w:pStyle w:val="Normalny1"/>
              <w:rPr>
                <w:rStyle w:val="Domylnaczcionkaakapitu1"/>
                <w:rFonts w:ascii="Arial" w:hAnsi="Arial" w:cs="Arial"/>
                <w:sz w:val="10"/>
              </w:rPr>
            </w:pPr>
          </w:p>
        </w:tc>
      </w:tr>
      <w:tr w:rsidR="00073E8C" w:rsidRPr="00073E8C" w14:paraId="635AF3EC" w14:textId="77777777" w:rsidTr="002828C1">
        <w:trPr>
          <w:trHeight w:val="1474"/>
          <w:jc w:val="center"/>
        </w:trPr>
        <w:tc>
          <w:tcPr>
            <w:tcW w:w="480" w:type="dxa"/>
            <w:tcBorders>
              <w:left w:val="single" w:sz="4" w:space="0" w:color="auto"/>
              <w:right w:val="single" w:sz="4" w:space="0" w:color="auto"/>
            </w:tcBorders>
            <w:shd w:val="clear" w:color="auto" w:fill="auto"/>
            <w:vAlign w:val="center"/>
          </w:tcPr>
          <w:p w14:paraId="02E3CB31" w14:textId="77777777" w:rsidR="00073E8C" w:rsidRPr="00E461FE" w:rsidRDefault="00073E8C" w:rsidP="002828C1">
            <w:pPr>
              <w:pStyle w:val="Teksttreci9"/>
              <w:spacing w:line="240" w:lineRule="auto"/>
              <w:jc w:val="center"/>
              <w:rPr>
                <w:rFonts w:cs="Arial"/>
              </w:rPr>
            </w:pPr>
            <w:r w:rsidRPr="00E461FE">
              <w:rPr>
                <w:rFonts w:cs="Arial"/>
              </w:rPr>
              <w:t>2</w:t>
            </w:r>
          </w:p>
        </w:tc>
        <w:tc>
          <w:tcPr>
            <w:tcW w:w="4018" w:type="dxa"/>
            <w:tcBorders>
              <w:left w:val="single" w:sz="4" w:space="0" w:color="auto"/>
              <w:right w:val="single" w:sz="4" w:space="0" w:color="auto"/>
            </w:tcBorders>
            <w:shd w:val="clear" w:color="auto" w:fill="auto"/>
          </w:tcPr>
          <w:p w14:paraId="77F6B957" w14:textId="77777777" w:rsidR="00073E8C" w:rsidRPr="00E461FE" w:rsidRDefault="00073E8C" w:rsidP="002828C1">
            <w:pPr>
              <w:pStyle w:val="Teksttreci9"/>
              <w:tabs>
                <w:tab w:val="left" w:leader="dot" w:pos="3362"/>
              </w:tabs>
              <w:spacing w:line="245" w:lineRule="exact"/>
              <w:ind w:left="60"/>
              <w:jc w:val="left"/>
              <w:rPr>
                <w:rFonts w:cs="Arial"/>
              </w:rPr>
            </w:pPr>
            <w:r w:rsidRPr="00E461FE">
              <w:rPr>
                <w:rFonts w:cs="Arial"/>
              </w:rPr>
              <w:t>Roz</w:t>
            </w:r>
            <w:r w:rsidRPr="00E461FE">
              <w:rPr>
                <w:rStyle w:val="Teksttreci9115pt"/>
                <w:rFonts w:cs="Arial"/>
              </w:rPr>
              <w:t>łą</w:t>
            </w:r>
            <w:r w:rsidRPr="00E461FE">
              <w:rPr>
                <w:rFonts w:cs="Arial"/>
              </w:rPr>
              <w:t>cznik bezpiecznikowy</w:t>
            </w:r>
            <w:r w:rsidRPr="00E461FE">
              <w:rPr>
                <w:rFonts w:cs="Arial"/>
              </w:rPr>
              <w:tab/>
            </w:r>
          </w:p>
          <w:p w14:paraId="4F3134B2" w14:textId="77777777" w:rsidR="00073E8C" w:rsidRPr="00E461FE" w:rsidRDefault="00073E8C" w:rsidP="002828C1">
            <w:pPr>
              <w:pStyle w:val="Teksttreci9"/>
              <w:spacing w:line="245" w:lineRule="exact"/>
              <w:ind w:left="60"/>
              <w:jc w:val="left"/>
              <w:rPr>
                <w:rFonts w:cs="Arial"/>
              </w:rPr>
            </w:pPr>
            <w:r w:rsidRPr="00E461FE">
              <w:rPr>
                <w:rFonts w:cs="Arial"/>
              </w:rPr>
              <w:t>A V z wk</w:t>
            </w:r>
            <w:r w:rsidRPr="00E461FE">
              <w:rPr>
                <w:rStyle w:val="Teksttreci9115pt"/>
                <w:rFonts w:cs="Arial"/>
              </w:rPr>
              <w:t>ł</w:t>
            </w:r>
            <w:r w:rsidRPr="00E461FE">
              <w:rPr>
                <w:rFonts w:cs="Arial"/>
              </w:rPr>
              <w:t>adk</w:t>
            </w:r>
            <w:r w:rsidRPr="00E461FE">
              <w:rPr>
                <w:rStyle w:val="Teksttreci9115pt"/>
                <w:rFonts w:cs="Arial"/>
              </w:rPr>
              <w:t>ą</w:t>
            </w:r>
            <w:r w:rsidRPr="00E461FE">
              <w:rPr>
                <w:rFonts w:cs="Arial"/>
              </w:rPr>
              <w:t xml:space="preserve"> bezpiecznikow</w:t>
            </w:r>
            <w:r w:rsidRPr="00E461FE">
              <w:rPr>
                <w:rStyle w:val="Teksttreci9115pt"/>
                <w:rFonts w:cs="Arial"/>
              </w:rPr>
              <w:t>ą</w:t>
            </w:r>
            <w:r w:rsidRPr="00E461FE">
              <w:rPr>
                <w:rFonts w:cs="Arial"/>
              </w:rPr>
              <w:t xml:space="preserve"> ..../A z blokad</w:t>
            </w:r>
            <w:r w:rsidRPr="00E461FE">
              <w:rPr>
                <w:rStyle w:val="Teksttreci9115pt"/>
                <w:rFonts w:cs="Arial"/>
              </w:rPr>
              <w:t>ą</w:t>
            </w:r>
            <w:r w:rsidRPr="00E461FE">
              <w:rPr>
                <w:rFonts w:cs="Arial"/>
              </w:rPr>
              <w:t xml:space="preserve"> mechaniczn</w:t>
            </w:r>
            <w:r w:rsidRPr="00E461FE">
              <w:rPr>
                <w:rStyle w:val="Teksttreci9115pt"/>
                <w:rFonts w:cs="Arial"/>
              </w:rPr>
              <w:t>ą</w:t>
            </w:r>
            <w:r w:rsidRPr="00E461FE">
              <w:rPr>
                <w:rFonts w:cs="Arial"/>
              </w:rPr>
              <w:t xml:space="preserve"> za</w:t>
            </w:r>
            <w:r w:rsidRPr="00E461FE">
              <w:rPr>
                <w:rStyle w:val="Teksttreci9115pt"/>
                <w:rFonts w:cs="Arial"/>
              </w:rPr>
              <w:t>łą</w:t>
            </w:r>
            <w:r w:rsidRPr="00E461FE">
              <w:rPr>
                <w:rFonts w:cs="Arial"/>
              </w:rPr>
              <w:t>czania drugiego roz</w:t>
            </w:r>
            <w:r w:rsidRPr="00E461FE">
              <w:rPr>
                <w:rStyle w:val="Teksttreci9115pt"/>
                <w:rFonts w:cs="Arial"/>
              </w:rPr>
              <w:t>łą</w:t>
            </w:r>
            <w:r w:rsidRPr="00E461FE">
              <w:rPr>
                <w:rFonts w:cs="Arial"/>
              </w:rPr>
              <w:t>cznika</w:t>
            </w:r>
          </w:p>
        </w:tc>
        <w:tc>
          <w:tcPr>
            <w:tcW w:w="845" w:type="dxa"/>
            <w:tcBorders>
              <w:left w:val="single" w:sz="4" w:space="0" w:color="auto"/>
              <w:right w:val="single" w:sz="4" w:space="0" w:color="auto"/>
            </w:tcBorders>
            <w:shd w:val="clear" w:color="auto" w:fill="auto"/>
            <w:vAlign w:val="center"/>
          </w:tcPr>
          <w:p w14:paraId="2DBF6569" w14:textId="77777777" w:rsidR="00073E8C" w:rsidRPr="00E461FE" w:rsidRDefault="00073E8C" w:rsidP="002828C1">
            <w:pPr>
              <w:pStyle w:val="Teksttreci9"/>
              <w:spacing w:line="240" w:lineRule="auto"/>
              <w:jc w:val="center"/>
              <w:rPr>
                <w:rFonts w:cs="Arial"/>
              </w:rPr>
            </w:pPr>
            <w:r w:rsidRPr="00E461FE">
              <w:rPr>
                <w:rFonts w:cs="Arial"/>
              </w:rPr>
              <w:t>szt.</w:t>
            </w:r>
          </w:p>
        </w:tc>
        <w:tc>
          <w:tcPr>
            <w:tcW w:w="739" w:type="dxa"/>
            <w:tcBorders>
              <w:left w:val="single" w:sz="4" w:space="0" w:color="auto"/>
              <w:right w:val="single" w:sz="4" w:space="0" w:color="auto"/>
            </w:tcBorders>
            <w:shd w:val="clear" w:color="auto" w:fill="auto"/>
            <w:vAlign w:val="center"/>
          </w:tcPr>
          <w:p w14:paraId="22A23155"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right w:val="single" w:sz="4" w:space="0" w:color="auto"/>
            </w:tcBorders>
            <w:shd w:val="clear" w:color="auto" w:fill="auto"/>
          </w:tcPr>
          <w:p w14:paraId="434B4898"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right w:val="single" w:sz="4" w:space="0" w:color="auto"/>
            </w:tcBorders>
            <w:shd w:val="clear" w:color="auto" w:fill="auto"/>
          </w:tcPr>
          <w:p w14:paraId="3A2CCA55" w14:textId="77777777" w:rsidR="00073E8C" w:rsidRPr="00E461FE" w:rsidRDefault="00073E8C">
            <w:pPr>
              <w:pStyle w:val="Normalny1"/>
              <w:rPr>
                <w:rStyle w:val="Domylnaczcionkaakapitu1"/>
                <w:rFonts w:ascii="Arial" w:hAnsi="Arial" w:cs="Arial"/>
                <w:sz w:val="10"/>
              </w:rPr>
            </w:pPr>
          </w:p>
        </w:tc>
      </w:tr>
      <w:tr w:rsidR="00073E8C" w:rsidRPr="00073E8C" w14:paraId="233C216C" w14:textId="77777777" w:rsidTr="002828C1">
        <w:trPr>
          <w:trHeight w:val="1382"/>
          <w:jc w:val="center"/>
        </w:trPr>
        <w:tc>
          <w:tcPr>
            <w:tcW w:w="480" w:type="dxa"/>
            <w:tcBorders>
              <w:left w:val="single" w:sz="4" w:space="0" w:color="auto"/>
              <w:right w:val="single" w:sz="4" w:space="0" w:color="auto"/>
            </w:tcBorders>
            <w:shd w:val="clear" w:color="auto" w:fill="auto"/>
            <w:vAlign w:val="center"/>
          </w:tcPr>
          <w:p w14:paraId="334C84CB" w14:textId="77777777" w:rsidR="00073E8C" w:rsidRPr="00E461FE" w:rsidRDefault="00073E8C" w:rsidP="002828C1">
            <w:pPr>
              <w:pStyle w:val="Teksttreci9"/>
              <w:spacing w:line="240" w:lineRule="auto"/>
              <w:jc w:val="center"/>
              <w:rPr>
                <w:rFonts w:cs="Arial"/>
              </w:rPr>
            </w:pPr>
            <w:r w:rsidRPr="00E461FE">
              <w:rPr>
                <w:rFonts w:cs="Arial"/>
              </w:rPr>
              <w:lastRenderedPageBreak/>
              <w:t>8</w:t>
            </w:r>
          </w:p>
        </w:tc>
        <w:tc>
          <w:tcPr>
            <w:tcW w:w="4018" w:type="dxa"/>
            <w:tcBorders>
              <w:left w:val="single" w:sz="4" w:space="0" w:color="auto"/>
              <w:right w:val="single" w:sz="4" w:space="0" w:color="auto"/>
            </w:tcBorders>
            <w:shd w:val="clear" w:color="auto" w:fill="auto"/>
          </w:tcPr>
          <w:p w14:paraId="198F3458" w14:textId="77777777" w:rsidR="00073E8C" w:rsidRPr="00E461FE" w:rsidRDefault="00073E8C" w:rsidP="002828C1">
            <w:pPr>
              <w:pStyle w:val="Teksttreci9"/>
              <w:tabs>
                <w:tab w:val="left" w:leader="dot" w:pos="1351"/>
              </w:tabs>
              <w:spacing w:line="245" w:lineRule="exact"/>
              <w:ind w:left="60"/>
              <w:jc w:val="left"/>
              <w:rPr>
                <w:rStyle w:val="Teksttreci9115pt"/>
                <w:rFonts w:cs="Arial"/>
              </w:rPr>
            </w:pPr>
            <w:r w:rsidRPr="00E461FE">
              <w:rPr>
                <w:rFonts w:cs="Arial"/>
              </w:rPr>
              <w:t>Roz</w:t>
            </w:r>
            <w:r w:rsidRPr="00E461FE">
              <w:rPr>
                <w:rStyle w:val="Teksttreci9115pt"/>
                <w:rFonts w:cs="Arial"/>
              </w:rPr>
              <w:t>łą</w:t>
            </w:r>
            <w:r w:rsidRPr="00E461FE">
              <w:rPr>
                <w:rFonts w:cs="Arial"/>
              </w:rPr>
              <w:t>cznik izolacyjny bezpiecznikowy 3 bieg. typ</w:t>
            </w:r>
            <w:r w:rsidRPr="00E461FE">
              <w:rPr>
                <w:rFonts w:cs="Arial"/>
              </w:rPr>
              <w:tab/>
              <w:t>, ....A z wk</w:t>
            </w:r>
            <w:r w:rsidRPr="00E461FE">
              <w:rPr>
                <w:rStyle w:val="Teksttreci9115pt"/>
                <w:rFonts w:cs="Arial"/>
              </w:rPr>
              <w:t>ł</w:t>
            </w:r>
            <w:r w:rsidRPr="00E461FE">
              <w:rPr>
                <w:rFonts w:cs="Arial"/>
              </w:rPr>
              <w:t>adk</w:t>
            </w:r>
            <w:r w:rsidRPr="00E461FE">
              <w:rPr>
                <w:rStyle w:val="Teksttreci9115pt"/>
                <w:rFonts w:cs="Arial"/>
              </w:rPr>
              <w:t>ą</w:t>
            </w:r>
          </w:p>
        </w:tc>
        <w:tc>
          <w:tcPr>
            <w:tcW w:w="845" w:type="dxa"/>
            <w:tcBorders>
              <w:left w:val="single" w:sz="4" w:space="0" w:color="auto"/>
              <w:right w:val="single" w:sz="4" w:space="0" w:color="auto"/>
            </w:tcBorders>
            <w:shd w:val="clear" w:color="auto" w:fill="auto"/>
            <w:vAlign w:val="center"/>
          </w:tcPr>
          <w:p w14:paraId="25D7CA38" w14:textId="77777777" w:rsidR="00073E8C" w:rsidRPr="00E461FE" w:rsidRDefault="00073E8C" w:rsidP="002828C1">
            <w:pPr>
              <w:pStyle w:val="Teksttreci9"/>
              <w:spacing w:line="240" w:lineRule="auto"/>
              <w:jc w:val="center"/>
              <w:rPr>
                <w:rFonts w:cs="Arial"/>
              </w:rPr>
            </w:pPr>
            <w:r w:rsidRPr="00E461FE">
              <w:rPr>
                <w:rFonts w:cs="Arial"/>
              </w:rPr>
              <w:t>szt.</w:t>
            </w:r>
          </w:p>
        </w:tc>
        <w:tc>
          <w:tcPr>
            <w:tcW w:w="739" w:type="dxa"/>
            <w:tcBorders>
              <w:left w:val="single" w:sz="4" w:space="0" w:color="auto"/>
              <w:right w:val="single" w:sz="4" w:space="0" w:color="auto"/>
            </w:tcBorders>
            <w:shd w:val="clear" w:color="auto" w:fill="auto"/>
            <w:vAlign w:val="center"/>
          </w:tcPr>
          <w:p w14:paraId="62758D4D"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right w:val="single" w:sz="4" w:space="0" w:color="auto"/>
            </w:tcBorders>
            <w:shd w:val="clear" w:color="auto" w:fill="auto"/>
          </w:tcPr>
          <w:p w14:paraId="52BA9D56"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right w:val="single" w:sz="4" w:space="0" w:color="auto"/>
            </w:tcBorders>
            <w:shd w:val="clear" w:color="auto" w:fill="auto"/>
          </w:tcPr>
          <w:p w14:paraId="5C32C854" w14:textId="77777777" w:rsidR="00073E8C" w:rsidRPr="00E461FE" w:rsidRDefault="00073E8C">
            <w:pPr>
              <w:pStyle w:val="Normalny1"/>
              <w:rPr>
                <w:rStyle w:val="Domylnaczcionkaakapitu1"/>
                <w:rFonts w:ascii="Arial" w:hAnsi="Arial" w:cs="Arial"/>
                <w:sz w:val="10"/>
              </w:rPr>
            </w:pPr>
          </w:p>
        </w:tc>
      </w:tr>
      <w:tr w:rsidR="00073E8C" w:rsidRPr="00073E8C" w14:paraId="07974DD9" w14:textId="77777777" w:rsidTr="002828C1">
        <w:trPr>
          <w:trHeight w:val="1368"/>
          <w:jc w:val="center"/>
        </w:trPr>
        <w:tc>
          <w:tcPr>
            <w:tcW w:w="480" w:type="dxa"/>
            <w:tcBorders>
              <w:left w:val="single" w:sz="4" w:space="0" w:color="auto"/>
              <w:right w:val="single" w:sz="4" w:space="0" w:color="auto"/>
            </w:tcBorders>
            <w:shd w:val="clear" w:color="auto" w:fill="auto"/>
            <w:vAlign w:val="center"/>
          </w:tcPr>
          <w:p w14:paraId="54DAFD15" w14:textId="77777777" w:rsidR="00073E8C" w:rsidRPr="00E461FE" w:rsidRDefault="00073E8C" w:rsidP="002828C1">
            <w:pPr>
              <w:pStyle w:val="Teksttreci9"/>
              <w:spacing w:line="240" w:lineRule="auto"/>
              <w:jc w:val="center"/>
              <w:rPr>
                <w:rFonts w:cs="Arial"/>
              </w:rPr>
            </w:pPr>
            <w:r w:rsidRPr="00E461FE">
              <w:rPr>
                <w:rFonts w:cs="Arial"/>
              </w:rPr>
              <w:t>20</w:t>
            </w:r>
          </w:p>
        </w:tc>
        <w:tc>
          <w:tcPr>
            <w:tcW w:w="4018" w:type="dxa"/>
            <w:tcBorders>
              <w:left w:val="single" w:sz="4" w:space="0" w:color="auto"/>
              <w:right w:val="single" w:sz="4" w:space="0" w:color="auto"/>
            </w:tcBorders>
            <w:shd w:val="clear" w:color="auto" w:fill="auto"/>
          </w:tcPr>
          <w:p w14:paraId="702BE817" w14:textId="77777777" w:rsidR="00073E8C" w:rsidRPr="00E461FE" w:rsidRDefault="00073E8C" w:rsidP="002828C1">
            <w:pPr>
              <w:pStyle w:val="Teksttreci9"/>
              <w:spacing w:line="254" w:lineRule="exact"/>
              <w:ind w:left="60"/>
              <w:jc w:val="left"/>
              <w:rPr>
                <w:rFonts w:cs="Arial"/>
              </w:rPr>
            </w:pPr>
            <w:r w:rsidRPr="00E461FE">
              <w:rPr>
                <w:rFonts w:cs="Arial"/>
              </w:rPr>
              <w:t>Wy</w:t>
            </w:r>
            <w:r w:rsidRPr="00E461FE">
              <w:rPr>
                <w:rStyle w:val="Teksttreci9115pt"/>
                <w:rFonts w:cs="Arial"/>
              </w:rPr>
              <w:t>łą</w:t>
            </w:r>
            <w:r w:rsidRPr="00E461FE">
              <w:rPr>
                <w:rFonts w:cs="Arial"/>
              </w:rPr>
              <w:t>cznik ró</w:t>
            </w:r>
            <w:r w:rsidRPr="00E461FE">
              <w:rPr>
                <w:rStyle w:val="Teksttreci9115pt"/>
                <w:rFonts w:cs="Arial"/>
              </w:rPr>
              <w:t>ż</w:t>
            </w:r>
            <w:r w:rsidRPr="00E461FE">
              <w:rPr>
                <w:rFonts w:cs="Arial"/>
              </w:rPr>
              <w:t>nicowopr</w:t>
            </w:r>
            <w:r w:rsidRPr="00E461FE">
              <w:rPr>
                <w:rStyle w:val="Teksttreci9115pt"/>
                <w:rFonts w:cs="Arial"/>
              </w:rPr>
              <w:t>ą</w:t>
            </w:r>
            <w:r w:rsidRPr="00E461FE">
              <w:rPr>
                <w:rFonts w:cs="Arial"/>
              </w:rPr>
              <w:t>dowy typ AC</w:t>
            </w:r>
          </w:p>
        </w:tc>
        <w:tc>
          <w:tcPr>
            <w:tcW w:w="845" w:type="dxa"/>
            <w:tcBorders>
              <w:left w:val="single" w:sz="4" w:space="0" w:color="auto"/>
              <w:right w:val="single" w:sz="4" w:space="0" w:color="auto"/>
            </w:tcBorders>
            <w:shd w:val="clear" w:color="auto" w:fill="auto"/>
            <w:vAlign w:val="center"/>
          </w:tcPr>
          <w:p w14:paraId="5F73B5E9" w14:textId="77777777" w:rsidR="00073E8C" w:rsidRPr="00E461FE" w:rsidRDefault="00073E8C" w:rsidP="002828C1">
            <w:pPr>
              <w:pStyle w:val="Teksttreci9"/>
              <w:spacing w:line="240" w:lineRule="auto"/>
              <w:jc w:val="center"/>
              <w:rPr>
                <w:rFonts w:cs="Arial"/>
              </w:rPr>
            </w:pPr>
            <w:r w:rsidRPr="00E461FE">
              <w:rPr>
                <w:rFonts w:cs="Arial"/>
              </w:rPr>
              <w:t>szt.</w:t>
            </w:r>
          </w:p>
        </w:tc>
        <w:tc>
          <w:tcPr>
            <w:tcW w:w="739" w:type="dxa"/>
            <w:tcBorders>
              <w:left w:val="single" w:sz="4" w:space="0" w:color="auto"/>
              <w:right w:val="single" w:sz="4" w:space="0" w:color="auto"/>
            </w:tcBorders>
            <w:shd w:val="clear" w:color="auto" w:fill="auto"/>
            <w:vAlign w:val="center"/>
          </w:tcPr>
          <w:p w14:paraId="751699B6"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right w:val="single" w:sz="4" w:space="0" w:color="auto"/>
            </w:tcBorders>
            <w:shd w:val="clear" w:color="auto" w:fill="auto"/>
          </w:tcPr>
          <w:p w14:paraId="7F13D4CC"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right w:val="single" w:sz="4" w:space="0" w:color="auto"/>
            </w:tcBorders>
            <w:shd w:val="clear" w:color="auto" w:fill="auto"/>
          </w:tcPr>
          <w:p w14:paraId="36D795B7" w14:textId="77777777" w:rsidR="00073E8C" w:rsidRPr="00E461FE" w:rsidRDefault="00073E8C">
            <w:pPr>
              <w:pStyle w:val="Normalny1"/>
              <w:rPr>
                <w:rStyle w:val="Domylnaczcionkaakapitu1"/>
                <w:rFonts w:ascii="Arial" w:hAnsi="Arial" w:cs="Arial"/>
                <w:sz w:val="10"/>
              </w:rPr>
            </w:pPr>
          </w:p>
        </w:tc>
      </w:tr>
      <w:tr w:rsidR="00073E8C" w:rsidRPr="00073E8C" w14:paraId="4C6C4B5A" w14:textId="77777777" w:rsidTr="002828C1">
        <w:trPr>
          <w:trHeight w:val="1469"/>
          <w:jc w:val="center"/>
        </w:trPr>
        <w:tc>
          <w:tcPr>
            <w:tcW w:w="480" w:type="dxa"/>
            <w:tcBorders>
              <w:left w:val="single" w:sz="4" w:space="0" w:color="auto"/>
              <w:right w:val="single" w:sz="4" w:space="0" w:color="auto"/>
            </w:tcBorders>
            <w:shd w:val="clear" w:color="auto" w:fill="auto"/>
            <w:vAlign w:val="center"/>
          </w:tcPr>
          <w:p w14:paraId="5292326E" w14:textId="77777777" w:rsidR="00073E8C" w:rsidRPr="00E461FE" w:rsidRDefault="00073E8C" w:rsidP="002828C1">
            <w:pPr>
              <w:pStyle w:val="Teksttreci9"/>
              <w:spacing w:line="240" w:lineRule="auto"/>
              <w:jc w:val="center"/>
              <w:rPr>
                <w:rFonts w:cs="Arial"/>
              </w:rPr>
            </w:pPr>
            <w:r w:rsidRPr="00E461FE">
              <w:rPr>
                <w:rFonts w:cs="Arial"/>
              </w:rPr>
              <w:t>50</w:t>
            </w:r>
          </w:p>
        </w:tc>
        <w:tc>
          <w:tcPr>
            <w:tcW w:w="4018" w:type="dxa"/>
            <w:tcBorders>
              <w:left w:val="single" w:sz="4" w:space="0" w:color="auto"/>
              <w:right w:val="single" w:sz="4" w:space="0" w:color="auto"/>
            </w:tcBorders>
            <w:shd w:val="clear" w:color="auto" w:fill="auto"/>
          </w:tcPr>
          <w:p w14:paraId="4DA5936E" w14:textId="77777777" w:rsidR="00073E8C" w:rsidRPr="00E461FE" w:rsidRDefault="00073E8C" w:rsidP="002828C1">
            <w:pPr>
              <w:pStyle w:val="Teksttreci9"/>
              <w:spacing w:line="240" w:lineRule="auto"/>
              <w:ind w:left="60"/>
              <w:jc w:val="left"/>
              <w:rPr>
                <w:rFonts w:cs="Arial"/>
              </w:rPr>
            </w:pPr>
            <w:r w:rsidRPr="00E461FE">
              <w:rPr>
                <w:rFonts w:cs="Arial"/>
              </w:rPr>
              <w:t>Przycisk sterownicy typ ....</w:t>
            </w:r>
          </w:p>
        </w:tc>
        <w:tc>
          <w:tcPr>
            <w:tcW w:w="845" w:type="dxa"/>
            <w:tcBorders>
              <w:left w:val="single" w:sz="4" w:space="0" w:color="auto"/>
              <w:right w:val="single" w:sz="4" w:space="0" w:color="auto"/>
            </w:tcBorders>
            <w:shd w:val="clear" w:color="auto" w:fill="auto"/>
            <w:vAlign w:val="center"/>
          </w:tcPr>
          <w:p w14:paraId="6415CB42" w14:textId="77777777" w:rsidR="00073E8C" w:rsidRPr="00E461FE" w:rsidRDefault="00073E8C" w:rsidP="002828C1">
            <w:pPr>
              <w:pStyle w:val="Teksttreci9"/>
              <w:spacing w:line="240" w:lineRule="auto"/>
              <w:jc w:val="center"/>
              <w:rPr>
                <w:rFonts w:cs="Arial"/>
              </w:rPr>
            </w:pPr>
            <w:r w:rsidRPr="00E461FE">
              <w:rPr>
                <w:rFonts w:cs="Arial"/>
              </w:rPr>
              <w:t>szt.</w:t>
            </w:r>
          </w:p>
        </w:tc>
        <w:tc>
          <w:tcPr>
            <w:tcW w:w="739" w:type="dxa"/>
            <w:tcBorders>
              <w:left w:val="single" w:sz="4" w:space="0" w:color="auto"/>
              <w:right w:val="single" w:sz="4" w:space="0" w:color="auto"/>
            </w:tcBorders>
            <w:shd w:val="clear" w:color="auto" w:fill="auto"/>
            <w:vAlign w:val="center"/>
          </w:tcPr>
          <w:p w14:paraId="33239D30"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right w:val="single" w:sz="4" w:space="0" w:color="auto"/>
            </w:tcBorders>
            <w:shd w:val="clear" w:color="auto" w:fill="auto"/>
          </w:tcPr>
          <w:p w14:paraId="7851F7BA"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right w:val="single" w:sz="4" w:space="0" w:color="auto"/>
            </w:tcBorders>
            <w:shd w:val="clear" w:color="auto" w:fill="auto"/>
          </w:tcPr>
          <w:p w14:paraId="7B998ABC" w14:textId="77777777" w:rsidR="00073E8C" w:rsidRPr="00E461FE" w:rsidRDefault="00073E8C">
            <w:pPr>
              <w:pStyle w:val="Normalny1"/>
              <w:rPr>
                <w:rStyle w:val="Domylnaczcionkaakapitu1"/>
                <w:rFonts w:ascii="Arial" w:hAnsi="Arial" w:cs="Arial"/>
                <w:sz w:val="10"/>
              </w:rPr>
            </w:pPr>
          </w:p>
        </w:tc>
      </w:tr>
      <w:tr w:rsidR="00073E8C" w:rsidRPr="00073E8C" w14:paraId="758E7F49" w14:textId="77777777" w:rsidTr="002828C1">
        <w:trPr>
          <w:trHeight w:val="979"/>
          <w:jc w:val="center"/>
        </w:trPr>
        <w:tc>
          <w:tcPr>
            <w:tcW w:w="480" w:type="dxa"/>
            <w:tcBorders>
              <w:left w:val="single" w:sz="4" w:space="0" w:color="auto"/>
              <w:right w:val="single" w:sz="4" w:space="0" w:color="auto"/>
            </w:tcBorders>
            <w:shd w:val="clear" w:color="auto" w:fill="auto"/>
            <w:vAlign w:val="center"/>
          </w:tcPr>
          <w:p w14:paraId="71939BAD" w14:textId="77777777" w:rsidR="00073E8C" w:rsidRPr="00E461FE" w:rsidRDefault="00073E8C" w:rsidP="002828C1">
            <w:pPr>
              <w:pStyle w:val="Teksttreci9"/>
              <w:spacing w:line="240" w:lineRule="auto"/>
              <w:jc w:val="center"/>
              <w:rPr>
                <w:rFonts w:cs="Arial"/>
              </w:rPr>
            </w:pPr>
            <w:r w:rsidRPr="00E461FE">
              <w:rPr>
                <w:rFonts w:cs="Arial"/>
              </w:rPr>
              <w:t>60</w:t>
            </w:r>
          </w:p>
        </w:tc>
        <w:tc>
          <w:tcPr>
            <w:tcW w:w="4018" w:type="dxa"/>
            <w:tcBorders>
              <w:left w:val="single" w:sz="4" w:space="0" w:color="auto"/>
              <w:right w:val="single" w:sz="4" w:space="0" w:color="auto"/>
            </w:tcBorders>
            <w:shd w:val="clear" w:color="auto" w:fill="auto"/>
          </w:tcPr>
          <w:p w14:paraId="46C82FD6" w14:textId="77777777" w:rsidR="00073E8C" w:rsidRPr="00E461FE" w:rsidRDefault="00073E8C" w:rsidP="002828C1">
            <w:pPr>
              <w:pStyle w:val="Teksttreci9"/>
              <w:spacing w:line="250" w:lineRule="exact"/>
              <w:ind w:left="60"/>
              <w:jc w:val="left"/>
              <w:rPr>
                <w:rFonts w:cs="Arial"/>
              </w:rPr>
            </w:pPr>
            <w:r w:rsidRPr="00E461FE">
              <w:rPr>
                <w:rFonts w:cs="Arial"/>
              </w:rPr>
              <w:t>Transformator bezpiecze</w:t>
            </w:r>
            <w:r w:rsidRPr="00E461FE">
              <w:rPr>
                <w:rStyle w:val="Teksttreci9115pt"/>
                <w:rFonts w:cs="Arial"/>
              </w:rPr>
              <w:t>ń</w:t>
            </w:r>
            <w:r w:rsidRPr="00E461FE">
              <w:rPr>
                <w:rFonts w:cs="Arial"/>
              </w:rPr>
              <w:t>stwa 230/24 ....VA</w:t>
            </w:r>
          </w:p>
        </w:tc>
        <w:tc>
          <w:tcPr>
            <w:tcW w:w="845" w:type="dxa"/>
            <w:tcBorders>
              <w:left w:val="single" w:sz="4" w:space="0" w:color="auto"/>
              <w:right w:val="single" w:sz="4" w:space="0" w:color="auto"/>
            </w:tcBorders>
            <w:shd w:val="clear" w:color="auto" w:fill="auto"/>
            <w:vAlign w:val="center"/>
          </w:tcPr>
          <w:p w14:paraId="08E0057A" w14:textId="77777777" w:rsidR="00073E8C" w:rsidRPr="00E461FE" w:rsidRDefault="00073E8C" w:rsidP="002828C1">
            <w:pPr>
              <w:pStyle w:val="Teksttreci9"/>
              <w:spacing w:line="240" w:lineRule="auto"/>
              <w:jc w:val="center"/>
              <w:rPr>
                <w:rFonts w:cs="Arial"/>
              </w:rPr>
            </w:pPr>
            <w:r w:rsidRPr="00E461FE">
              <w:rPr>
                <w:rFonts w:cs="Arial"/>
              </w:rPr>
              <w:t>szt.</w:t>
            </w:r>
          </w:p>
        </w:tc>
        <w:tc>
          <w:tcPr>
            <w:tcW w:w="739" w:type="dxa"/>
            <w:tcBorders>
              <w:left w:val="single" w:sz="4" w:space="0" w:color="auto"/>
              <w:right w:val="single" w:sz="4" w:space="0" w:color="auto"/>
            </w:tcBorders>
            <w:shd w:val="clear" w:color="auto" w:fill="auto"/>
            <w:vAlign w:val="center"/>
          </w:tcPr>
          <w:p w14:paraId="153EDFE8"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right w:val="single" w:sz="4" w:space="0" w:color="auto"/>
            </w:tcBorders>
            <w:shd w:val="clear" w:color="auto" w:fill="auto"/>
          </w:tcPr>
          <w:p w14:paraId="28207ECE"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right w:val="single" w:sz="4" w:space="0" w:color="auto"/>
            </w:tcBorders>
            <w:shd w:val="clear" w:color="auto" w:fill="auto"/>
          </w:tcPr>
          <w:p w14:paraId="01AD6F2B" w14:textId="77777777" w:rsidR="00073E8C" w:rsidRPr="00E461FE" w:rsidRDefault="00073E8C">
            <w:pPr>
              <w:pStyle w:val="Normalny1"/>
              <w:rPr>
                <w:rStyle w:val="Domylnaczcionkaakapitu1"/>
                <w:rFonts w:ascii="Arial" w:hAnsi="Arial" w:cs="Arial"/>
                <w:sz w:val="10"/>
              </w:rPr>
            </w:pPr>
          </w:p>
        </w:tc>
      </w:tr>
      <w:tr w:rsidR="00073E8C" w:rsidRPr="00073E8C" w14:paraId="4ABCCD7F" w14:textId="77777777" w:rsidTr="002828C1">
        <w:trPr>
          <w:trHeight w:val="1142"/>
          <w:jc w:val="center"/>
        </w:trPr>
        <w:tc>
          <w:tcPr>
            <w:tcW w:w="480" w:type="dxa"/>
            <w:tcBorders>
              <w:left w:val="single" w:sz="4" w:space="0" w:color="auto"/>
              <w:right w:val="single" w:sz="4" w:space="0" w:color="auto"/>
            </w:tcBorders>
            <w:shd w:val="clear" w:color="auto" w:fill="auto"/>
            <w:vAlign w:val="center"/>
          </w:tcPr>
          <w:p w14:paraId="76B61C57" w14:textId="77777777" w:rsidR="00073E8C" w:rsidRPr="00E461FE" w:rsidRDefault="00073E8C" w:rsidP="002828C1">
            <w:pPr>
              <w:pStyle w:val="Teksttreci9"/>
              <w:spacing w:line="240" w:lineRule="auto"/>
              <w:jc w:val="center"/>
              <w:rPr>
                <w:rFonts w:cs="Arial"/>
              </w:rPr>
            </w:pPr>
            <w:r w:rsidRPr="00E461FE">
              <w:rPr>
                <w:rFonts w:cs="Arial"/>
              </w:rPr>
              <w:t>64</w:t>
            </w:r>
          </w:p>
        </w:tc>
        <w:tc>
          <w:tcPr>
            <w:tcW w:w="4018" w:type="dxa"/>
            <w:tcBorders>
              <w:left w:val="single" w:sz="4" w:space="0" w:color="auto"/>
              <w:right w:val="single" w:sz="4" w:space="0" w:color="auto"/>
            </w:tcBorders>
            <w:shd w:val="clear" w:color="auto" w:fill="auto"/>
          </w:tcPr>
          <w:p w14:paraId="436A1A16" w14:textId="77777777" w:rsidR="00073E8C" w:rsidRPr="00E461FE" w:rsidRDefault="00073E8C" w:rsidP="002828C1">
            <w:pPr>
              <w:pStyle w:val="Teksttreci9"/>
              <w:spacing w:line="240" w:lineRule="auto"/>
              <w:ind w:left="60"/>
              <w:jc w:val="left"/>
              <w:rPr>
                <w:rFonts w:cs="Arial"/>
              </w:rPr>
            </w:pPr>
            <w:r w:rsidRPr="00E461FE">
              <w:rPr>
                <w:rFonts w:cs="Arial"/>
              </w:rPr>
              <w:t>Miernik typ ....</w:t>
            </w:r>
          </w:p>
        </w:tc>
        <w:tc>
          <w:tcPr>
            <w:tcW w:w="845" w:type="dxa"/>
            <w:tcBorders>
              <w:left w:val="single" w:sz="4" w:space="0" w:color="auto"/>
              <w:right w:val="single" w:sz="4" w:space="0" w:color="auto"/>
            </w:tcBorders>
            <w:shd w:val="clear" w:color="auto" w:fill="auto"/>
            <w:vAlign w:val="center"/>
          </w:tcPr>
          <w:p w14:paraId="587787CC" w14:textId="77777777" w:rsidR="00073E8C" w:rsidRPr="00E461FE" w:rsidRDefault="00073E8C" w:rsidP="002828C1">
            <w:pPr>
              <w:pStyle w:val="Teksttreci9"/>
              <w:spacing w:line="240" w:lineRule="auto"/>
              <w:jc w:val="center"/>
              <w:rPr>
                <w:rFonts w:cs="Arial"/>
              </w:rPr>
            </w:pPr>
            <w:r w:rsidRPr="00E461FE">
              <w:rPr>
                <w:rFonts w:cs="Arial"/>
              </w:rPr>
              <w:t>szt.</w:t>
            </w:r>
          </w:p>
        </w:tc>
        <w:tc>
          <w:tcPr>
            <w:tcW w:w="739" w:type="dxa"/>
            <w:tcBorders>
              <w:left w:val="single" w:sz="4" w:space="0" w:color="auto"/>
              <w:right w:val="single" w:sz="4" w:space="0" w:color="auto"/>
            </w:tcBorders>
            <w:shd w:val="clear" w:color="auto" w:fill="auto"/>
            <w:vAlign w:val="center"/>
          </w:tcPr>
          <w:p w14:paraId="7CA173B9"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right w:val="single" w:sz="4" w:space="0" w:color="auto"/>
            </w:tcBorders>
            <w:shd w:val="clear" w:color="auto" w:fill="auto"/>
          </w:tcPr>
          <w:p w14:paraId="58E17F82"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right w:val="single" w:sz="4" w:space="0" w:color="auto"/>
            </w:tcBorders>
            <w:shd w:val="clear" w:color="auto" w:fill="auto"/>
          </w:tcPr>
          <w:p w14:paraId="5DE58F71" w14:textId="77777777" w:rsidR="00073E8C" w:rsidRPr="00E461FE" w:rsidRDefault="00073E8C">
            <w:pPr>
              <w:pStyle w:val="Normalny1"/>
              <w:rPr>
                <w:rStyle w:val="Domylnaczcionkaakapitu1"/>
                <w:rFonts w:ascii="Arial" w:hAnsi="Arial" w:cs="Arial"/>
                <w:sz w:val="10"/>
              </w:rPr>
            </w:pPr>
          </w:p>
        </w:tc>
      </w:tr>
      <w:tr w:rsidR="00073E8C" w:rsidRPr="00073E8C" w14:paraId="16CD8FE9" w14:textId="77777777" w:rsidTr="002828C1">
        <w:trPr>
          <w:trHeight w:val="1147"/>
          <w:jc w:val="center"/>
        </w:trPr>
        <w:tc>
          <w:tcPr>
            <w:tcW w:w="480" w:type="dxa"/>
            <w:tcBorders>
              <w:left w:val="single" w:sz="4" w:space="0" w:color="auto"/>
              <w:right w:val="single" w:sz="4" w:space="0" w:color="auto"/>
            </w:tcBorders>
            <w:shd w:val="clear" w:color="auto" w:fill="auto"/>
            <w:vAlign w:val="center"/>
          </w:tcPr>
          <w:p w14:paraId="48246D1C" w14:textId="77777777" w:rsidR="00073E8C" w:rsidRPr="00E461FE" w:rsidRDefault="00073E8C" w:rsidP="002828C1">
            <w:pPr>
              <w:pStyle w:val="Teksttreci9"/>
              <w:spacing w:line="240" w:lineRule="auto"/>
              <w:jc w:val="center"/>
              <w:rPr>
                <w:rFonts w:cs="Arial"/>
              </w:rPr>
            </w:pPr>
            <w:r w:rsidRPr="00E461FE">
              <w:rPr>
                <w:rFonts w:cs="Arial"/>
              </w:rPr>
              <w:t>70</w:t>
            </w:r>
          </w:p>
        </w:tc>
        <w:tc>
          <w:tcPr>
            <w:tcW w:w="4018" w:type="dxa"/>
            <w:tcBorders>
              <w:left w:val="single" w:sz="4" w:space="0" w:color="auto"/>
              <w:right w:val="single" w:sz="4" w:space="0" w:color="auto"/>
            </w:tcBorders>
            <w:shd w:val="clear" w:color="auto" w:fill="auto"/>
          </w:tcPr>
          <w:p w14:paraId="387A9B32" w14:textId="77777777" w:rsidR="00073E8C" w:rsidRPr="00E461FE" w:rsidRDefault="00073E8C" w:rsidP="002828C1">
            <w:pPr>
              <w:pStyle w:val="Teksttreci9"/>
              <w:spacing w:line="240" w:lineRule="auto"/>
              <w:ind w:left="60"/>
              <w:jc w:val="left"/>
              <w:rPr>
                <w:rFonts w:cs="Arial"/>
              </w:rPr>
            </w:pPr>
            <w:r w:rsidRPr="00E461FE">
              <w:rPr>
                <w:rFonts w:cs="Arial"/>
              </w:rPr>
              <w:t>Szyna monta</w:t>
            </w:r>
            <w:r w:rsidRPr="00E461FE">
              <w:rPr>
                <w:rStyle w:val="Teksttreci9115pt"/>
                <w:rFonts w:cs="Arial"/>
              </w:rPr>
              <w:t>ż</w:t>
            </w:r>
            <w:r w:rsidRPr="00E461FE">
              <w:rPr>
                <w:rFonts w:cs="Arial"/>
              </w:rPr>
              <w:t>owa typ</w:t>
            </w:r>
          </w:p>
        </w:tc>
        <w:tc>
          <w:tcPr>
            <w:tcW w:w="845" w:type="dxa"/>
            <w:tcBorders>
              <w:left w:val="single" w:sz="4" w:space="0" w:color="auto"/>
              <w:right w:val="single" w:sz="4" w:space="0" w:color="auto"/>
            </w:tcBorders>
            <w:shd w:val="clear" w:color="auto" w:fill="auto"/>
            <w:vAlign w:val="center"/>
          </w:tcPr>
          <w:p w14:paraId="52A0A6B4" w14:textId="77777777" w:rsidR="00073E8C" w:rsidRPr="00E461FE" w:rsidRDefault="00073E8C" w:rsidP="002828C1">
            <w:pPr>
              <w:pStyle w:val="Teksttreci9"/>
              <w:spacing w:line="240" w:lineRule="auto"/>
              <w:jc w:val="center"/>
              <w:rPr>
                <w:rFonts w:cs="Arial"/>
              </w:rPr>
            </w:pPr>
            <w:r w:rsidRPr="00E461FE">
              <w:rPr>
                <w:rFonts w:cs="Arial"/>
              </w:rPr>
              <w:t>m</w:t>
            </w:r>
          </w:p>
        </w:tc>
        <w:tc>
          <w:tcPr>
            <w:tcW w:w="739" w:type="dxa"/>
            <w:tcBorders>
              <w:left w:val="single" w:sz="4" w:space="0" w:color="auto"/>
              <w:right w:val="single" w:sz="4" w:space="0" w:color="auto"/>
            </w:tcBorders>
            <w:shd w:val="clear" w:color="auto" w:fill="auto"/>
            <w:vAlign w:val="center"/>
          </w:tcPr>
          <w:p w14:paraId="7828238D"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right w:val="single" w:sz="4" w:space="0" w:color="auto"/>
            </w:tcBorders>
            <w:shd w:val="clear" w:color="auto" w:fill="auto"/>
          </w:tcPr>
          <w:p w14:paraId="36E8C219"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right w:val="single" w:sz="4" w:space="0" w:color="auto"/>
            </w:tcBorders>
            <w:shd w:val="clear" w:color="auto" w:fill="auto"/>
          </w:tcPr>
          <w:p w14:paraId="1A6B05E3" w14:textId="77777777" w:rsidR="00073E8C" w:rsidRPr="00E461FE" w:rsidRDefault="00073E8C">
            <w:pPr>
              <w:pStyle w:val="Normalny1"/>
              <w:rPr>
                <w:rStyle w:val="Domylnaczcionkaakapitu1"/>
                <w:rFonts w:ascii="Arial" w:hAnsi="Arial" w:cs="Arial"/>
                <w:sz w:val="10"/>
              </w:rPr>
            </w:pPr>
          </w:p>
        </w:tc>
      </w:tr>
      <w:tr w:rsidR="00073E8C" w:rsidRPr="00073E8C" w14:paraId="1BB1B38C" w14:textId="77777777" w:rsidTr="002828C1">
        <w:trPr>
          <w:trHeight w:val="1469"/>
          <w:jc w:val="center"/>
        </w:trPr>
        <w:tc>
          <w:tcPr>
            <w:tcW w:w="480" w:type="dxa"/>
            <w:tcBorders>
              <w:left w:val="single" w:sz="4" w:space="0" w:color="auto"/>
              <w:bottom w:val="single" w:sz="4" w:space="0" w:color="auto"/>
              <w:right w:val="single" w:sz="4" w:space="0" w:color="auto"/>
            </w:tcBorders>
            <w:shd w:val="clear" w:color="auto" w:fill="auto"/>
            <w:vAlign w:val="center"/>
          </w:tcPr>
          <w:p w14:paraId="6716AB31" w14:textId="77777777" w:rsidR="00073E8C" w:rsidRPr="00E461FE" w:rsidRDefault="00073E8C" w:rsidP="002828C1">
            <w:pPr>
              <w:pStyle w:val="Teksttreci9"/>
              <w:spacing w:line="245" w:lineRule="exact"/>
              <w:jc w:val="center"/>
              <w:rPr>
                <w:rFonts w:cs="Arial"/>
              </w:rPr>
            </w:pPr>
            <w:r w:rsidRPr="00E461FE">
              <w:rPr>
                <w:rFonts w:cs="Arial"/>
              </w:rPr>
              <w:t>80 81 82</w:t>
            </w:r>
          </w:p>
        </w:tc>
        <w:tc>
          <w:tcPr>
            <w:tcW w:w="4018" w:type="dxa"/>
            <w:tcBorders>
              <w:left w:val="single" w:sz="4" w:space="0" w:color="auto"/>
              <w:bottom w:val="single" w:sz="4" w:space="0" w:color="auto"/>
              <w:right w:val="single" w:sz="4" w:space="0" w:color="auto"/>
            </w:tcBorders>
            <w:shd w:val="clear" w:color="auto" w:fill="auto"/>
          </w:tcPr>
          <w:p w14:paraId="6BB276ED" w14:textId="77777777" w:rsidR="00073E8C" w:rsidRPr="00E461FE" w:rsidRDefault="00073E8C" w:rsidP="002828C1">
            <w:pPr>
              <w:pStyle w:val="Teksttreci9"/>
              <w:spacing w:line="245" w:lineRule="exact"/>
              <w:ind w:left="60"/>
              <w:jc w:val="left"/>
              <w:rPr>
                <w:rFonts w:cs="Arial"/>
              </w:rPr>
            </w:pPr>
            <w:r w:rsidRPr="00E461FE">
              <w:rPr>
                <w:rFonts w:cs="Arial"/>
              </w:rPr>
              <w:t>Przewód monta</w:t>
            </w:r>
            <w:r w:rsidRPr="00E461FE">
              <w:rPr>
                <w:rStyle w:val="Teksttreci9115pt"/>
                <w:rFonts w:cs="Arial"/>
              </w:rPr>
              <w:t>ż</w:t>
            </w:r>
            <w:r w:rsidRPr="00E461FE">
              <w:rPr>
                <w:rFonts w:cs="Arial"/>
              </w:rPr>
              <w:t>owy typ</w:t>
            </w:r>
          </w:p>
          <w:p w14:paraId="3889532A" w14:textId="77777777" w:rsidR="00073E8C" w:rsidRPr="00E461FE" w:rsidRDefault="00073E8C" w:rsidP="002828C1">
            <w:pPr>
              <w:pStyle w:val="Teksttreci9"/>
              <w:tabs>
                <w:tab w:val="left" w:leader="dot" w:pos="516"/>
                <w:tab w:val="left" w:leader="dot" w:pos="1529"/>
              </w:tabs>
              <w:spacing w:line="245" w:lineRule="exact"/>
              <w:ind w:left="60"/>
              <w:jc w:val="left"/>
              <w:rPr>
                <w:rStyle w:val="Domylnaczcionkaakapitu1"/>
                <w:rFonts w:cs="Arial"/>
              </w:rPr>
            </w:pPr>
            <w:r w:rsidRPr="00E461FE">
              <w:rPr>
                <w:rFonts w:cs="Arial"/>
              </w:rPr>
              <w:tab/>
              <w:t xml:space="preserve"> 750V</w:t>
            </w:r>
            <w:r w:rsidRPr="00E461FE">
              <w:rPr>
                <w:rFonts w:cs="Arial"/>
              </w:rPr>
              <w:tab/>
              <w:t>mm</w:t>
            </w:r>
            <w:r w:rsidRPr="00E461FE">
              <w:rPr>
                <w:rStyle w:val="Domylnaczcionkaakapitu1"/>
                <w:rFonts w:cs="Arial"/>
                <w:vertAlign w:val="superscript"/>
              </w:rPr>
              <w:t>2</w:t>
            </w:r>
          </w:p>
          <w:p w14:paraId="07484FD9" w14:textId="77777777" w:rsidR="00073E8C" w:rsidRPr="00E461FE" w:rsidRDefault="00073E8C" w:rsidP="002828C1">
            <w:pPr>
              <w:pStyle w:val="Teksttreci9"/>
              <w:tabs>
                <w:tab w:val="left" w:leader="dot" w:pos="516"/>
                <w:tab w:val="left" w:leader="dot" w:pos="1529"/>
              </w:tabs>
              <w:spacing w:line="245" w:lineRule="exact"/>
              <w:ind w:left="60"/>
              <w:jc w:val="left"/>
              <w:rPr>
                <w:rStyle w:val="Domylnaczcionkaakapitu1"/>
                <w:rFonts w:cs="Arial"/>
              </w:rPr>
            </w:pPr>
            <w:r w:rsidRPr="00E461FE">
              <w:rPr>
                <w:rFonts w:cs="Arial"/>
              </w:rPr>
              <w:tab/>
              <w:t xml:space="preserve"> 750V</w:t>
            </w:r>
            <w:r w:rsidRPr="00E461FE">
              <w:rPr>
                <w:rFonts w:cs="Arial"/>
              </w:rPr>
              <w:tab/>
              <w:t>mm</w:t>
            </w:r>
            <w:r w:rsidRPr="00E461FE">
              <w:rPr>
                <w:rStyle w:val="Domylnaczcionkaakapitu1"/>
                <w:rFonts w:cs="Arial"/>
                <w:vertAlign w:val="superscript"/>
              </w:rPr>
              <w:t>2</w:t>
            </w:r>
          </w:p>
          <w:p w14:paraId="7C2BE649" w14:textId="77777777" w:rsidR="00073E8C" w:rsidRPr="00E461FE" w:rsidRDefault="00073E8C" w:rsidP="002828C1">
            <w:pPr>
              <w:pStyle w:val="Teksttreci9"/>
              <w:tabs>
                <w:tab w:val="left" w:leader="dot" w:pos="516"/>
                <w:tab w:val="left" w:leader="dot" w:pos="1529"/>
              </w:tabs>
              <w:spacing w:line="245" w:lineRule="exact"/>
              <w:ind w:left="60"/>
              <w:jc w:val="left"/>
              <w:rPr>
                <w:rStyle w:val="Domylnaczcionkaakapitu1"/>
                <w:rFonts w:cs="Arial"/>
              </w:rPr>
            </w:pPr>
            <w:r w:rsidRPr="00E461FE">
              <w:rPr>
                <w:rFonts w:cs="Arial"/>
              </w:rPr>
              <w:tab/>
              <w:t xml:space="preserve"> 750V</w:t>
            </w:r>
            <w:r w:rsidRPr="00E461FE">
              <w:rPr>
                <w:rFonts w:cs="Arial"/>
              </w:rPr>
              <w:tab/>
              <w:t>mm</w:t>
            </w:r>
            <w:r w:rsidRPr="00E461FE">
              <w:rPr>
                <w:rStyle w:val="Domylnaczcionkaakapitu1"/>
                <w:rFonts w:cs="Arial"/>
                <w:vertAlign w:val="superscript"/>
              </w:rPr>
              <w:t>2</w:t>
            </w:r>
          </w:p>
        </w:tc>
        <w:tc>
          <w:tcPr>
            <w:tcW w:w="845" w:type="dxa"/>
            <w:tcBorders>
              <w:left w:val="single" w:sz="4" w:space="0" w:color="auto"/>
              <w:bottom w:val="single" w:sz="4" w:space="0" w:color="auto"/>
              <w:right w:val="single" w:sz="4" w:space="0" w:color="auto"/>
            </w:tcBorders>
            <w:shd w:val="clear" w:color="auto" w:fill="auto"/>
            <w:vAlign w:val="center"/>
          </w:tcPr>
          <w:p w14:paraId="3B2E7009" w14:textId="77777777" w:rsidR="00073E8C" w:rsidRPr="00E461FE" w:rsidRDefault="00073E8C" w:rsidP="002828C1">
            <w:pPr>
              <w:pStyle w:val="Teksttreci9"/>
              <w:spacing w:line="245" w:lineRule="exact"/>
              <w:jc w:val="center"/>
              <w:rPr>
                <w:rStyle w:val="Domylnaczcionkaakapitu1"/>
                <w:rFonts w:cs="Arial"/>
              </w:rPr>
            </w:pPr>
          </w:p>
          <w:p w14:paraId="7F8CEA4C" w14:textId="77777777" w:rsidR="00073E8C" w:rsidRPr="00E461FE" w:rsidRDefault="00073E8C" w:rsidP="002828C1">
            <w:pPr>
              <w:pStyle w:val="Teksttreci9"/>
              <w:spacing w:line="245" w:lineRule="exact"/>
              <w:jc w:val="center"/>
              <w:rPr>
                <w:rFonts w:cs="Arial"/>
              </w:rPr>
            </w:pPr>
            <w:r w:rsidRPr="00E461FE">
              <w:rPr>
                <w:rFonts w:cs="Arial"/>
              </w:rPr>
              <w:t>m</w:t>
            </w:r>
          </w:p>
          <w:p w14:paraId="5C056E6D" w14:textId="77777777" w:rsidR="00073E8C" w:rsidRPr="00E461FE" w:rsidRDefault="00073E8C" w:rsidP="002828C1">
            <w:pPr>
              <w:pStyle w:val="Teksttreci9"/>
              <w:spacing w:line="245" w:lineRule="exact"/>
              <w:jc w:val="center"/>
              <w:rPr>
                <w:rFonts w:cs="Arial"/>
              </w:rPr>
            </w:pPr>
            <w:r w:rsidRPr="00E461FE">
              <w:rPr>
                <w:rFonts w:cs="Arial"/>
              </w:rPr>
              <w:t>m</w:t>
            </w:r>
          </w:p>
          <w:p w14:paraId="576A3F83" w14:textId="77777777" w:rsidR="00073E8C" w:rsidRPr="00E461FE" w:rsidRDefault="00073E8C" w:rsidP="002828C1">
            <w:pPr>
              <w:pStyle w:val="Teksttreci9"/>
              <w:spacing w:line="245" w:lineRule="exact"/>
              <w:jc w:val="center"/>
              <w:rPr>
                <w:rFonts w:cs="Arial"/>
              </w:rPr>
            </w:pPr>
            <w:r w:rsidRPr="00E461FE">
              <w:rPr>
                <w:rFonts w:cs="Arial"/>
              </w:rPr>
              <w:t>m</w:t>
            </w:r>
          </w:p>
        </w:tc>
        <w:tc>
          <w:tcPr>
            <w:tcW w:w="739" w:type="dxa"/>
            <w:tcBorders>
              <w:left w:val="single" w:sz="4" w:space="0" w:color="auto"/>
              <w:bottom w:val="single" w:sz="4" w:space="0" w:color="auto"/>
              <w:right w:val="single" w:sz="4" w:space="0" w:color="auto"/>
            </w:tcBorders>
            <w:shd w:val="clear" w:color="auto" w:fill="auto"/>
            <w:vAlign w:val="center"/>
          </w:tcPr>
          <w:p w14:paraId="22135E5B" w14:textId="77777777" w:rsidR="00073E8C" w:rsidRPr="00E461FE" w:rsidRDefault="00073E8C" w:rsidP="002828C1">
            <w:pPr>
              <w:pStyle w:val="Normalny1"/>
              <w:jc w:val="center"/>
              <w:rPr>
                <w:rStyle w:val="Domylnaczcionkaakapitu1"/>
                <w:rFonts w:ascii="Arial" w:hAnsi="Arial" w:cs="Arial"/>
                <w:sz w:val="10"/>
              </w:rPr>
            </w:pPr>
          </w:p>
        </w:tc>
        <w:tc>
          <w:tcPr>
            <w:tcW w:w="1358" w:type="dxa"/>
            <w:tcBorders>
              <w:left w:val="single" w:sz="4" w:space="0" w:color="auto"/>
              <w:bottom w:val="single" w:sz="4" w:space="0" w:color="auto"/>
              <w:right w:val="single" w:sz="4" w:space="0" w:color="auto"/>
            </w:tcBorders>
            <w:shd w:val="clear" w:color="auto" w:fill="auto"/>
          </w:tcPr>
          <w:p w14:paraId="5C1793C3" w14:textId="77777777" w:rsidR="00073E8C" w:rsidRPr="00E461FE" w:rsidRDefault="00073E8C">
            <w:pPr>
              <w:pStyle w:val="Normalny1"/>
              <w:rPr>
                <w:rStyle w:val="Domylnaczcionkaakapitu1"/>
                <w:rFonts w:ascii="Arial" w:hAnsi="Arial" w:cs="Arial"/>
                <w:sz w:val="10"/>
              </w:rPr>
            </w:pPr>
          </w:p>
        </w:tc>
        <w:tc>
          <w:tcPr>
            <w:tcW w:w="931" w:type="dxa"/>
            <w:tcBorders>
              <w:left w:val="single" w:sz="4" w:space="0" w:color="auto"/>
              <w:bottom w:val="single" w:sz="4" w:space="0" w:color="auto"/>
              <w:right w:val="single" w:sz="4" w:space="0" w:color="auto"/>
            </w:tcBorders>
            <w:shd w:val="clear" w:color="auto" w:fill="auto"/>
          </w:tcPr>
          <w:p w14:paraId="0F8C7D5B" w14:textId="77777777" w:rsidR="00073E8C" w:rsidRPr="00E461FE" w:rsidRDefault="00073E8C">
            <w:pPr>
              <w:pStyle w:val="Normalny1"/>
              <w:rPr>
                <w:rStyle w:val="Domylnaczcionkaakapitu1"/>
                <w:rFonts w:ascii="Arial" w:hAnsi="Arial" w:cs="Arial"/>
                <w:sz w:val="10"/>
              </w:rPr>
            </w:pPr>
          </w:p>
        </w:tc>
      </w:tr>
    </w:tbl>
    <w:p w14:paraId="0B41D123" w14:textId="77777777" w:rsidR="00073E8C" w:rsidRPr="00B27715" w:rsidRDefault="00073E8C">
      <w:pPr>
        <w:pStyle w:val="Nagwek21"/>
        <w:rPr>
          <w:rFonts w:ascii="Arial" w:hAnsi="Arial" w:cs="Arial"/>
        </w:rPr>
      </w:pPr>
      <w:r w:rsidRPr="00B27715">
        <w:rPr>
          <w:rFonts w:ascii="Arial" w:hAnsi="Arial" w:cs="Arial"/>
        </w:rPr>
        <w:t>2.3. Warunki przyjęcia na budowę wyrobów do robót montażowych i prefabrykacji rozdzielnic</w:t>
      </w:r>
    </w:p>
    <w:p w14:paraId="7700E5EE"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Wyroby do robót montażowych i prefabrykacji rozdzielnic mogą być przyjęte na budowę, jeśli spełniają następujące warunki:</w:t>
      </w:r>
    </w:p>
    <w:p w14:paraId="7881E0D5" w14:textId="77777777" w:rsidR="00073E8C" w:rsidRPr="00B27715" w:rsidRDefault="00073E8C" w:rsidP="002828C1">
      <w:pPr>
        <w:pStyle w:val="Teksttreci8"/>
        <w:numPr>
          <w:ilvl w:val="0"/>
          <w:numId w:val="35"/>
        </w:numPr>
        <w:tabs>
          <w:tab w:val="left" w:pos="333"/>
        </w:tabs>
        <w:spacing w:before="0" w:after="91"/>
        <w:ind w:left="320" w:right="20" w:hanging="280"/>
        <w:rPr>
          <w:rFonts w:ascii="Arial" w:hAnsi="Arial" w:cs="Arial"/>
        </w:rPr>
      </w:pPr>
      <w:r w:rsidRPr="00B27715">
        <w:rPr>
          <w:rFonts w:ascii="Arial" w:hAnsi="Arial" w:cs="Arial"/>
        </w:rPr>
        <w:t>są zgodne z ich wyszczególnieniem i charakterystyką podaną w dokumentacji projektowej i specyfikacji technicznej (szczegółowej) SST,</w:t>
      </w:r>
    </w:p>
    <w:p w14:paraId="299B3182" w14:textId="77777777" w:rsidR="00073E8C" w:rsidRPr="00B27715" w:rsidRDefault="00073E8C" w:rsidP="002828C1">
      <w:pPr>
        <w:pStyle w:val="Teksttreci8"/>
        <w:numPr>
          <w:ilvl w:val="0"/>
          <w:numId w:val="35"/>
        </w:numPr>
        <w:tabs>
          <w:tab w:val="left" w:pos="313"/>
        </w:tabs>
        <w:spacing w:before="0" w:after="68" w:line="230" w:lineRule="exact"/>
        <w:ind w:left="20" w:firstLine="0"/>
        <w:rPr>
          <w:rFonts w:ascii="Arial" w:hAnsi="Arial" w:cs="Arial"/>
        </w:rPr>
      </w:pPr>
      <w:r w:rsidRPr="00B27715">
        <w:rPr>
          <w:rFonts w:ascii="Arial" w:hAnsi="Arial" w:cs="Arial"/>
        </w:rPr>
        <w:t>są właściwie oznakowane i opakowane,</w:t>
      </w:r>
    </w:p>
    <w:p w14:paraId="41C711E2" w14:textId="77777777" w:rsidR="00073E8C" w:rsidRPr="00B27715" w:rsidRDefault="00073E8C" w:rsidP="002828C1">
      <w:pPr>
        <w:pStyle w:val="Teksttreci8"/>
        <w:numPr>
          <w:ilvl w:val="0"/>
          <w:numId w:val="35"/>
        </w:numPr>
        <w:tabs>
          <w:tab w:val="left" w:pos="313"/>
        </w:tabs>
        <w:spacing w:before="0" w:after="37" w:line="230" w:lineRule="exact"/>
        <w:ind w:left="20" w:firstLine="0"/>
        <w:rPr>
          <w:rFonts w:ascii="Arial" w:hAnsi="Arial" w:cs="Arial"/>
        </w:rPr>
      </w:pPr>
      <w:r w:rsidRPr="00B27715">
        <w:rPr>
          <w:rFonts w:ascii="Arial" w:hAnsi="Arial" w:cs="Arial"/>
        </w:rPr>
        <w:t>spełniają wymagane właściwości wskazane odpowiednimi dokumentami odniesienia,</w:t>
      </w:r>
    </w:p>
    <w:p w14:paraId="0D05D3C9" w14:textId="77777777" w:rsidR="00073E8C" w:rsidRPr="00B27715" w:rsidRDefault="00073E8C" w:rsidP="002828C1">
      <w:pPr>
        <w:pStyle w:val="Teksttreci8"/>
        <w:numPr>
          <w:ilvl w:val="0"/>
          <w:numId w:val="35"/>
        </w:numPr>
        <w:tabs>
          <w:tab w:val="left" w:pos="338"/>
        </w:tabs>
        <w:spacing w:before="0" w:after="60"/>
        <w:ind w:left="320" w:right="20" w:hanging="280"/>
        <w:rPr>
          <w:rFonts w:ascii="Arial" w:hAnsi="Arial" w:cs="Arial"/>
        </w:rPr>
      </w:pPr>
      <w:r w:rsidRPr="00B27715">
        <w:rPr>
          <w:rFonts w:ascii="Arial" w:hAnsi="Arial" w:cs="Arial"/>
        </w:rPr>
        <w:t>producent dostarczył dokumenty świadczące o dopuszczeniu do obrotu i powszechnego lub jednostkowego zastosowania, a w odniesieniu do fabrycznie przygotowanych prefabrykatów również karty katalogowe wyrobów lub firmowe wytyczne stosowania wyrobów.</w:t>
      </w:r>
    </w:p>
    <w:p w14:paraId="339A80D7"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Niedopuszczalne jest stosowanie do robót montażowych i prefabrykacji - wyrobów i materiałów nieznanego pochodzenia.</w:t>
      </w:r>
    </w:p>
    <w:p w14:paraId="494D8222" w14:textId="77777777" w:rsidR="00073E8C" w:rsidRPr="00B27715" w:rsidRDefault="00073E8C">
      <w:pPr>
        <w:pStyle w:val="Teksttreci8"/>
        <w:spacing w:before="0" w:after="451"/>
        <w:ind w:left="20" w:right="20" w:firstLine="280"/>
        <w:rPr>
          <w:rFonts w:ascii="Arial" w:hAnsi="Arial" w:cs="Arial"/>
        </w:rPr>
      </w:pPr>
      <w:r w:rsidRPr="00B27715">
        <w:rPr>
          <w:rFonts w:ascii="Arial" w:hAnsi="Arial" w:cs="Arial"/>
        </w:rPr>
        <w:lastRenderedPageBreak/>
        <w:t>Przyjęcie materiałów i wyrobów na budowę powinno być potwierdzone wpisem do dziennika budowy.</w:t>
      </w:r>
    </w:p>
    <w:p w14:paraId="3D863DE0" w14:textId="77777777" w:rsidR="00073E8C" w:rsidRPr="00B27715" w:rsidRDefault="00073E8C">
      <w:pPr>
        <w:pStyle w:val="Nagwek21"/>
        <w:rPr>
          <w:rFonts w:ascii="Arial" w:hAnsi="Arial" w:cs="Arial"/>
        </w:rPr>
      </w:pPr>
      <w:r w:rsidRPr="00B27715">
        <w:rPr>
          <w:rFonts w:ascii="Arial" w:hAnsi="Arial" w:cs="Arial"/>
        </w:rPr>
        <w:t>2.4. Warunki przechowywania wyrobów do montażu i prefabrykacji rozdzielnic</w:t>
      </w:r>
    </w:p>
    <w:p w14:paraId="620086F3"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Wszystkie materiały i prefabrykaty pakowane powinny być przechowywane i magazynowane zgodnie z instrukcją producenta oraz wymaganiami odpowiednich norm.</w:t>
      </w:r>
    </w:p>
    <w:p w14:paraId="49460A8B" w14:textId="77777777" w:rsidR="00073E8C" w:rsidRPr="00B27715" w:rsidRDefault="00073E8C">
      <w:pPr>
        <w:pStyle w:val="Teksttreci8"/>
        <w:spacing w:before="0" w:after="451"/>
        <w:ind w:left="20" w:right="20" w:firstLine="280"/>
        <w:rPr>
          <w:rFonts w:ascii="Arial" w:hAnsi="Arial" w:cs="Arial"/>
        </w:rPr>
      </w:pPr>
      <w:r w:rsidRPr="00B27715">
        <w:rPr>
          <w:rFonts w:ascii="Arial" w:hAnsi="Arial" w:cs="Arial"/>
        </w:rPr>
        <w:t>Pomieszczenie magazynowe do przechowywania wyrobów opakowanych powinno być suche i zabezpieczone przed zawilgoceniem.</w:t>
      </w:r>
    </w:p>
    <w:p w14:paraId="1F0F506A" w14:textId="77777777" w:rsidR="00073E8C" w:rsidRPr="00B27715" w:rsidRDefault="00073E8C">
      <w:pPr>
        <w:pStyle w:val="Nagwek11"/>
        <w:rPr>
          <w:rFonts w:ascii="Arial" w:hAnsi="Arial" w:cs="Arial"/>
        </w:rPr>
      </w:pPr>
      <w:bookmarkStart w:id="102" w:name="_Toc510034388"/>
      <w:r w:rsidRPr="00B27715">
        <w:rPr>
          <w:rFonts w:ascii="Arial" w:hAnsi="Arial" w:cs="Arial"/>
        </w:rPr>
        <w:t>3. WYMAGANIA DOTYCZĄCE SPRZĘTU, MASZYN I NARZĘDZI</w:t>
      </w:r>
      <w:bookmarkEnd w:id="102"/>
    </w:p>
    <w:p w14:paraId="298CA4C9" w14:textId="77777777" w:rsidR="00073E8C" w:rsidRPr="00B27715" w:rsidRDefault="00073E8C">
      <w:pPr>
        <w:pStyle w:val="Nagwek21"/>
        <w:rPr>
          <w:rFonts w:ascii="Arial" w:hAnsi="Arial" w:cs="Arial"/>
        </w:rPr>
      </w:pPr>
      <w:r w:rsidRPr="00B27715">
        <w:rPr>
          <w:rFonts w:ascii="Arial" w:hAnsi="Arial" w:cs="Arial"/>
        </w:rPr>
        <w:t>3.1. Ogólne wymagania dotyczące sprzętu podano w ST „Wymagania ogólne" Kod CPV 45000000-7, pkt. 3</w:t>
      </w:r>
    </w:p>
    <w:p w14:paraId="139A884A"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Prace można wykonywać przy pomocy wszelkiego sprzętu zaakceptowanego przez Inspektora nadzoru.</w:t>
      </w:r>
    </w:p>
    <w:p w14:paraId="2A6B4D7C" w14:textId="77777777" w:rsidR="00073E8C" w:rsidRPr="00B27715" w:rsidRDefault="00073E8C">
      <w:pPr>
        <w:pStyle w:val="Teksttreci8"/>
        <w:spacing w:before="0" w:after="451"/>
        <w:ind w:left="20" w:right="20" w:firstLine="280"/>
        <w:rPr>
          <w:rFonts w:ascii="Arial" w:hAnsi="Arial" w:cs="Arial"/>
        </w:rPr>
      </w:pPr>
      <w:r w:rsidRPr="00B27715">
        <w:rPr>
          <w:rFonts w:ascii="Arial" w:hAnsi="Arial" w:cs="Arial"/>
        </w:rPr>
        <w:t>Spawanie powinno odbywać się przy użyciu spawarek o parametrach wymaganych dla grubości materiałów użytych na poszczególne elementy obudowy, dla łączenia elementów miedzianych należy stosować spawanie gazowe lub łukowe w osłonie gazowej.</w:t>
      </w:r>
    </w:p>
    <w:p w14:paraId="71885646" w14:textId="77777777" w:rsidR="00073E8C" w:rsidRPr="00B27715" w:rsidRDefault="00073E8C">
      <w:pPr>
        <w:pStyle w:val="Nagwek11"/>
        <w:rPr>
          <w:rFonts w:ascii="Arial" w:hAnsi="Arial" w:cs="Arial"/>
        </w:rPr>
      </w:pPr>
      <w:bookmarkStart w:id="103" w:name="_Toc510034389"/>
      <w:r w:rsidRPr="00B27715">
        <w:rPr>
          <w:rFonts w:ascii="Arial" w:hAnsi="Arial" w:cs="Arial"/>
        </w:rPr>
        <w:t>4. WYMAGANIA DOTYCZĄCE TRANSPORTU</w:t>
      </w:r>
      <w:bookmarkEnd w:id="103"/>
    </w:p>
    <w:p w14:paraId="1662BF88" w14:textId="77777777" w:rsidR="00073E8C" w:rsidRPr="00B27715" w:rsidRDefault="00073E8C">
      <w:pPr>
        <w:pStyle w:val="Nagwek21"/>
        <w:rPr>
          <w:rFonts w:ascii="Arial" w:hAnsi="Arial" w:cs="Arial"/>
        </w:rPr>
      </w:pPr>
      <w:r w:rsidRPr="00B27715">
        <w:rPr>
          <w:rFonts w:ascii="Arial" w:hAnsi="Arial" w:cs="Arial"/>
        </w:rPr>
        <w:t>4.1. Ogólne wymagania dotyczące transportu podano w ST „Wymagania ogólne" Kod CPV 45000000-7, pkt. 4</w:t>
      </w:r>
    </w:p>
    <w:p w14:paraId="655A80DF" w14:textId="77777777" w:rsidR="00073E8C" w:rsidRPr="00B27715" w:rsidRDefault="00073E8C">
      <w:pPr>
        <w:pStyle w:val="Nagwek21"/>
        <w:rPr>
          <w:rFonts w:ascii="Arial" w:hAnsi="Arial" w:cs="Arial"/>
        </w:rPr>
      </w:pPr>
      <w:r w:rsidRPr="00B27715">
        <w:rPr>
          <w:rFonts w:ascii="Arial" w:hAnsi="Arial" w:cs="Arial"/>
        </w:rPr>
        <w:t>4.2. Transport materiałów</w:t>
      </w:r>
    </w:p>
    <w:p w14:paraId="5C0EDB41"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Podczas transportu na budowę z miejsca składowania po prefabrykacji należy zachować ostrożność, aby nie uszkodzić zamontowanych elementów wewnętrznych.</w:t>
      </w:r>
    </w:p>
    <w:p w14:paraId="40FE2A33" w14:textId="77777777" w:rsidR="00073E8C" w:rsidRPr="00B27715" w:rsidRDefault="00073E8C">
      <w:pPr>
        <w:pStyle w:val="Teksttreci8"/>
        <w:spacing w:before="0" w:after="0"/>
        <w:ind w:left="20" w:right="20" w:firstLine="280"/>
        <w:rPr>
          <w:rFonts w:ascii="Arial" w:hAnsi="Arial" w:cs="Arial"/>
        </w:rPr>
      </w:pPr>
      <w:r w:rsidRPr="00B27715">
        <w:rPr>
          <w:rFonts w:ascii="Arial" w:hAnsi="Arial" w:cs="Arial"/>
        </w:rPr>
        <w:t>Duże rozdzielnice należy przygotować do transportu dzieląc na elementy o wadze umożliwiającej łatwe dostarczenie na miejsce zabudowywania. Stosować opakowania w przypadku możliwości uszkodzeń transportowych.</w:t>
      </w:r>
    </w:p>
    <w:p w14:paraId="71A5BB58" w14:textId="77777777" w:rsidR="00073E8C" w:rsidRPr="00B27715" w:rsidRDefault="00073E8C">
      <w:pPr>
        <w:pStyle w:val="Nagwek11"/>
        <w:rPr>
          <w:rFonts w:ascii="Arial" w:hAnsi="Arial" w:cs="Arial"/>
        </w:rPr>
      </w:pPr>
      <w:bookmarkStart w:id="104" w:name="_Toc510034390"/>
      <w:r w:rsidRPr="00B27715">
        <w:rPr>
          <w:rFonts w:ascii="Arial" w:hAnsi="Arial" w:cs="Arial"/>
        </w:rPr>
        <w:t>5. WYMAGANIA DOTYCZĄCE WYKONANIA ROBÓT</w:t>
      </w:r>
      <w:bookmarkEnd w:id="104"/>
    </w:p>
    <w:p w14:paraId="7E11107B" w14:textId="77777777" w:rsidR="00073E8C" w:rsidRPr="00B27715" w:rsidRDefault="00073E8C">
      <w:pPr>
        <w:pStyle w:val="Nagwek21"/>
        <w:rPr>
          <w:rFonts w:ascii="Arial" w:hAnsi="Arial" w:cs="Arial"/>
        </w:rPr>
      </w:pPr>
      <w:r w:rsidRPr="00B27715">
        <w:rPr>
          <w:rFonts w:ascii="Arial" w:hAnsi="Arial" w:cs="Arial"/>
        </w:rPr>
        <w:t>5.1.Ogólne zasady wykonania robót podano w ST „Wymagania ogólne" Kod CPV 45000000-7, pkt. 5</w:t>
      </w:r>
    </w:p>
    <w:p w14:paraId="6FB24614"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Wykonawca jest odpowiedzialny za prowadzenie robót zgodnie z dokumentacją techniczną i umową oraz za jakość zastosowanych materiałów i jakość wykonanych robót.</w:t>
      </w:r>
    </w:p>
    <w:p w14:paraId="25374FCC" w14:textId="77777777" w:rsidR="00073E8C" w:rsidRPr="00B27715" w:rsidRDefault="00073E8C">
      <w:pPr>
        <w:pStyle w:val="Teksttreci8"/>
        <w:spacing w:before="0" w:after="151"/>
        <w:ind w:left="20" w:right="20" w:firstLine="300"/>
        <w:rPr>
          <w:rFonts w:ascii="Arial" w:hAnsi="Arial" w:cs="Arial"/>
        </w:rPr>
      </w:pPr>
      <w:r w:rsidRPr="00B27715">
        <w:rPr>
          <w:rFonts w:ascii="Arial" w:hAnsi="Arial" w:cs="Arial"/>
        </w:rPr>
        <w:t>Roboty winny być wykonane zgodnie z projektem, wymaganiami SST oraz poleceniami inspektora nadzoru.</w:t>
      </w:r>
    </w:p>
    <w:p w14:paraId="55FD198D" w14:textId="77777777" w:rsidR="00073E8C" w:rsidRPr="00B27715" w:rsidRDefault="00073E8C">
      <w:pPr>
        <w:pStyle w:val="Nagwek21"/>
        <w:rPr>
          <w:rFonts w:ascii="Arial" w:hAnsi="Arial" w:cs="Arial"/>
        </w:rPr>
      </w:pPr>
      <w:r w:rsidRPr="00B27715">
        <w:rPr>
          <w:rFonts w:ascii="Arial" w:hAnsi="Arial" w:cs="Arial"/>
        </w:rPr>
        <w:t>5.2. Prefabrykacja rozdzielnic elektrycznych</w:t>
      </w:r>
    </w:p>
    <w:p w14:paraId="69CA2B42"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 xml:space="preserve">Przeprowadzenie prefabrykacji rozdzielnicy dokonuje się w oparciu o projekt techniczny, uwzględniający wymagania stawiane wyrobowi. Do najważniejszych wymogów należą: stopień ochrony, ilość wolnego miejsca do montażu, lokalizacja (rodzaj pomieszczenia) typ </w:t>
      </w:r>
      <w:r w:rsidRPr="00B27715">
        <w:rPr>
          <w:rFonts w:ascii="Arial" w:hAnsi="Arial" w:cs="Arial"/>
        </w:rPr>
        <w:lastRenderedPageBreak/>
        <w:t>rozdzielnicy, dane dotyczące sieci zasilającej, miejsce zasilania i odpływów oraz przekroje kabli, specyfikacja wyposażenia. W oparciu o powyższe dane należy sporządzić schemat ideowy, który zwykle jest załącznikiem do dokumentacji.</w:t>
      </w:r>
    </w:p>
    <w:p w14:paraId="0BEA788B"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Następnym etapem jest rozrysowanie widoku i wyposażenia rozdzielnicy w celu uzgodnienia planu z inspektorem nadzoru lub technologiem. Przy nieskomplikowanych rozdzielnicach etap ten można pominąć.</w:t>
      </w:r>
    </w:p>
    <w:p w14:paraId="3D1F1FBF"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Po skompletowaniu wszystkich potrzebnych wg specyfikacji elementów rozdzielnicy należy dokonać mocowania i połączeń aparatów i urządzeń wg zaleceń producentów.</w:t>
      </w:r>
    </w:p>
    <w:p w14:paraId="6E11C584"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 xml:space="preserve">Przy skomplikowanych układach wyposażenia należy sporządzić kartę technologiczną dla prefabrykacji, stanowi ona załącznik do </w:t>
      </w:r>
      <w:proofErr w:type="spellStart"/>
      <w:r w:rsidRPr="00B27715">
        <w:rPr>
          <w:rFonts w:ascii="Arial" w:hAnsi="Arial" w:cs="Arial"/>
        </w:rPr>
        <w:t>protokółu</w:t>
      </w:r>
      <w:proofErr w:type="spellEnd"/>
      <w:r w:rsidRPr="00B27715">
        <w:rPr>
          <w:rFonts w:ascii="Arial" w:hAnsi="Arial" w:cs="Arial"/>
        </w:rPr>
        <w:t xml:space="preserve"> zdawczego rozdzielnicy.</w:t>
      </w:r>
    </w:p>
    <w:p w14:paraId="3AD33EB5" w14:textId="77777777" w:rsidR="00073E8C" w:rsidRPr="00B27715" w:rsidRDefault="00073E8C">
      <w:pPr>
        <w:pStyle w:val="Teksttreci8"/>
        <w:spacing w:before="0" w:after="91"/>
        <w:ind w:left="20" w:right="20" w:firstLine="300"/>
        <w:rPr>
          <w:rFonts w:ascii="Arial" w:hAnsi="Arial" w:cs="Arial"/>
        </w:rPr>
      </w:pPr>
      <w:r w:rsidRPr="00B27715">
        <w:rPr>
          <w:rFonts w:ascii="Arial" w:hAnsi="Arial" w:cs="Arial"/>
        </w:rPr>
        <w:t>Prefabrykacja rozdzielnicy elektrycznej powinna uwzględniać wszelkie wytyczne projektanta co do wymaganych cech obudowy, a w szczególności:</w:t>
      </w:r>
    </w:p>
    <w:p w14:paraId="55197301" w14:textId="77777777" w:rsidR="00073E8C" w:rsidRPr="00B27715" w:rsidRDefault="00073E8C" w:rsidP="002828C1">
      <w:pPr>
        <w:pStyle w:val="Teksttreci8"/>
        <w:numPr>
          <w:ilvl w:val="0"/>
          <w:numId w:val="35"/>
        </w:numPr>
        <w:tabs>
          <w:tab w:val="left" w:pos="298"/>
        </w:tabs>
        <w:spacing w:before="0" w:after="63" w:line="230" w:lineRule="exact"/>
        <w:ind w:left="300"/>
        <w:rPr>
          <w:rFonts w:ascii="Arial" w:hAnsi="Arial" w:cs="Arial"/>
        </w:rPr>
      </w:pPr>
      <w:r w:rsidRPr="00B27715">
        <w:rPr>
          <w:rFonts w:ascii="Arial" w:hAnsi="Arial" w:cs="Arial"/>
        </w:rPr>
        <w:t>stopień ochronności,</w:t>
      </w:r>
    </w:p>
    <w:p w14:paraId="4C5DD19E" w14:textId="77777777" w:rsidR="00073E8C" w:rsidRPr="00B27715" w:rsidRDefault="00073E8C" w:rsidP="002828C1">
      <w:pPr>
        <w:pStyle w:val="Teksttreci8"/>
        <w:numPr>
          <w:ilvl w:val="0"/>
          <w:numId w:val="35"/>
        </w:numPr>
        <w:tabs>
          <w:tab w:val="left" w:pos="288"/>
        </w:tabs>
        <w:spacing w:before="0" w:after="37" w:line="230" w:lineRule="exact"/>
        <w:ind w:left="300"/>
        <w:rPr>
          <w:rFonts w:ascii="Arial" w:hAnsi="Arial" w:cs="Arial"/>
        </w:rPr>
      </w:pPr>
      <w:r w:rsidRPr="00B27715">
        <w:rPr>
          <w:rFonts w:ascii="Arial" w:hAnsi="Arial" w:cs="Arial"/>
        </w:rPr>
        <w:t>wymiary zewnętrzne każdego elementu obudowy,</w:t>
      </w:r>
    </w:p>
    <w:p w14:paraId="463F7596" w14:textId="77777777" w:rsidR="00073E8C" w:rsidRPr="00B27715" w:rsidRDefault="00073E8C" w:rsidP="002828C1">
      <w:pPr>
        <w:pStyle w:val="Teksttreci8"/>
        <w:numPr>
          <w:ilvl w:val="0"/>
          <w:numId w:val="35"/>
        </w:numPr>
        <w:tabs>
          <w:tab w:val="left" w:pos="293"/>
        </w:tabs>
        <w:spacing w:before="0" w:after="60"/>
        <w:ind w:left="300" w:right="20"/>
        <w:rPr>
          <w:rFonts w:ascii="Arial" w:hAnsi="Arial" w:cs="Arial"/>
        </w:rPr>
      </w:pPr>
      <w:r w:rsidRPr="00B27715">
        <w:rPr>
          <w:rFonts w:ascii="Arial" w:hAnsi="Arial" w:cs="Arial"/>
        </w:rPr>
        <w:t>typ rozdzielnicy ze względu na sposób montażu: wolnostojąca, przyścienna, naścienna, wnękowa</w:t>
      </w:r>
    </w:p>
    <w:p w14:paraId="0B8ED782" w14:textId="77777777" w:rsidR="00073E8C" w:rsidRPr="00B27715" w:rsidRDefault="00073E8C" w:rsidP="002828C1">
      <w:pPr>
        <w:pStyle w:val="Teksttreci8"/>
        <w:numPr>
          <w:ilvl w:val="0"/>
          <w:numId w:val="35"/>
        </w:numPr>
        <w:tabs>
          <w:tab w:val="left" w:pos="288"/>
        </w:tabs>
        <w:spacing w:before="0" w:after="91"/>
        <w:ind w:left="300" w:right="20"/>
        <w:rPr>
          <w:rFonts w:ascii="Arial" w:hAnsi="Arial" w:cs="Arial"/>
        </w:rPr>
      </w:pPr>
      <w:r w:rsidRPr="00B27715">
        <w:rPr>
          <w:rFonts w:ascii="Arial" w:hAnsi="Arial" w:cs="Arial"/>
        </w:rPr>
        <w:t>typ rozdzielnicy ze względu na napięcie robocze: średniego napięcia, niskiego napięcia, słaboprądowa,</w:t>
      </w:r>
    </w:p>
    <w:p w14:paraId="01EE4BCE" w14:textId="77777777" w:rsidR="00073E8C" w:rsidRPr="00B27715" w:rsidRDefault="00073E8C" w:rsidP="002828C1">
      <w:pPr>
        <w:pStyle w:val="Teksttreci8"/>
        <w:numPr>
          <w:ilvl w:val="0"/>
          <w:numId w:val="35"/>
        </w:numPr>
        <w:tabs>
          <w:tab w:val="left" w:pos="293"/>
        </w:tabs>
        <w:spacing w:before="0" w:after="32" w:line="230" w:lineRule="exact"/>
        <w:ind w:left="300"/>
        <w:rPr>
          <w:rFonts w:ascii="Arial" w:hAnsi="Arial" w:cs="Arial"/>
        </w:rPr>
      </w:pPr>
      <w:r w:rsidRPr="00B27715">
        <w:rPr>
          <w:rFonts w:ascii="Arial" w:hAnsi="Arial" w:cs="Arial"/>
        </w:rPr>
        <w:t>sposób zasilania i odpływu: „od góry" lub „od dołu",</w:t>
      </w:r>
    </w:p>
    <w:p w14:paraId="2DDECC71" w14:textId="77777777" w:rsidR="00073E8C" w:rsidRPr="00B27715" w:rsidRDefault="00073E8C" w:rsidP="002828C1">
      <w:pPr>
        <w:pStyle w:val="Teksttreci8"/>
        <w:numPr>
          <w:ilvl w:val="0"/>
          <w:numId w:val="35"/>
        </w:numPr>
        <w:tabs>
          <w:tab w:val="left" w:pos="288"/>
        </w:tabs>
        <w:spacing w:before="0" w:after="60"/>
        <w:ind w:left="300" w:right="20"/>
        <w:rPr>
          <w:rFonts w:ascii="Arial" w:hAnsi="Arial" w:cs="Arial"/>
        </w:rPr>
      </w:pPr>
      <w:r w:rsidRPr="00B27715">
        <w:rPr>
          <w:rFonts w:ascii="Arial" w:hAnsi="Arial" w:cs="Arial"/>
        </w:rPr>
        <w:t>typ przyłączenia do instalacji: płyty przepustowe, dławice, zaciski, przyłączenie bezpośrednie,</w:t>
      </w:r>
    </w:p>
    <w:p w14:paraId="5755E424" w14:textId="77777777" w:rsidR="00073E8C" w:rsidRPr="00B27715" w:rsidRDefault="00073E8C" w:rsidP="002828C1">
      <w:pPr>
        <w:pStyle w:val="Teksttreci8"/>
        <w:numPr>
          <w:ilvl w:val="0"/>
          <w:numId w:val="35"/>
        </w:numPr>
        <w:tabs>
          <w:tab w:val="left" w:pos="298"/>
        </w:tabs>
        <w:spacing w:before="0" w:after="91"/>
        <w:ind w:left="300" w:right="20"/>
        <w:rPr>
          <w:rFonts w:ascii="Arial" w:hAnsi="Arial" w:cs="Arial"/>
        </w:rPr>
      </w:pPr>
      <w:r w:rsidRPr="00B27715">
        <w:rPr>
          <w:rFonts w:ascii="Arial" w:hAnsi="Arial" w:cs="Arial"/>
        </w:rPr>
        <w:t>sposób mocowania wyposażenia w obudowie: płyty montażowe i osłonowe, elementy dystansowe, szyny nośne zunifikowane lub zaprojektowane, opracowane wg wymagań normy PN-EN 60439-2:2004,</w:t>
      </w:r>
    </w:p>
    <w:p w14:paraId="151E28CD" w14:textId="77777777" w:rsidR="00073E8C" w:rsidRPr="00B27715" w:rsidRDefault="00073E8C" w:rsidP="002828C1">
      <w:pPr>
        <w:pStyle w:val="Teksttreci8"/>
        <w:numPr>
          <w:ilvl w:val="0"/>
          <w:numId w:val="35"/>
        </w:numPr>
        <w:tabs>
          <w:tab w:val="left" w:pos="298"/>
        </w:tabs>
        <w:spacing w:before="0" w:after="37" w:line="230" w:lineRule="exact"/>
        <w:ind w:left="300"/>
        <w:rPr>
          <w:rFonts w:ascii="Arial" w:hAnsi="Arial" w:cs="Arial"/>
        </w:rPr>
      </w:pPr>
      <w:r w:rsidRPr="00B27715">
        <w:rPr>
          <w:rFonts w:ascii="Arial" w:hAnsi="Arial" w:cs="Arial"/>
        </w:rPr>
        <w:t>rodzaj materiału i kolor elementów obudowy,</w:t>
      </w:r>
    </w:p>
    <w:p w14:paraId="410FED48" w14:textId="77777777" w:rsidR="00073E8C" w:rsidRPr="00B27715" w:rsidRDefault="00073E8C" w:rsidP="002828C1">
      <w:pPr>
        <w:pStyle w:val="Teksttreci8"/>
        <w:numPr>
          <w:ilvl w:val="0"/>
          <w:numId w:val="35"/>
        </w:numPr>
        <w:tabs>
          <w:tab w:val="left" w:pos="293"/>
        </w:tabs>
        <w:spacing w:before="0" w:after="91"/>
        <w:ind w:left="300" w:right="20"/>
        <w:rPr>
          <w:rFonts w:ascii="Arial" w:hAnsi="Arial" w:cs="Arial"/>
        </w:rPr>
      </w:pPr>
      <w:r w:rsidRPr="00B27715">
        <w:rPr>
          <w:rFonts w:ascii="Arial" w:hAnsi="Arial" w:cs="Arial"/>
        </w:rPr>
        <w:t>sposób zabezpieczenia przed dostępem osób nieuprawnionych, opracowane wg wymagań normy PN-EN 60439-3:2004,</w:t>
      </w:r>
    </w:p>
    <w:p w14:paraId="1B0EAE76" w14:textId="77777777" w:rsidR="00073E8C" w:rsidRPr="00B27715" w:rsidRDefault="00073E8C" w:rsidP="002828C1">
      <w:pPr>
        <w:pStyle w:val="Teksttreci8"/>
        <w:numPr>
          <w:ilvl w:val="0"/>
          <w:numId w:val="35"/>
        </w:numPr>
        <w:tabs>
          <w:tab w:val="left" w:pos="298"/>
        </w:tabs>
        <w:spacing w:before="0" w:after="37" w:line="230" w:lineRule="exact"/>
        <w:ind w:left="300"/>
        <w:rPr>
          <w:rFonts w:ascii="Arial" w:hAnsi="Arial" w:cs="Arial"/>
        </w:rPr>
      </w:pPr>
      <w:r w:rsidRPr="00B27715">
        <w:rPr>
          <w:rFonts w:ascii="Arial" w:hAnsi="Arial" w:cs="Arial"/>
        </w:rPr>
        <w:t>kompletność montażu wyposażenia dodatkowego,</w:t>
      </w:r>
    </w:p>
    <w:p w14:paraId="1D47AD66" w14:textId="77777777" w:rsidR="00073E8C" w:rsidRPr="00B27715" w:rsidRDefault="00073E8C" w:rsidP="002828C1">
      <w:pPr>
        <w:pStyle w:val="Teksttreci8"/>
        <w:numPr>
          <w:ilvl w:val="0"/>
          <w:numId w:val="35"/>
        </w:numPr>
        <w:tabs>
          <w:tab w:val="left" w:pos="298"/>
        </w:tabs>
        <w:spacing w:before="0" w:after="60"/>
        <w:ind w:left="300" w:right="20"/>
        <w:rPr>
          <w:rFonts w:ascii="Arial" w:hAnsi="Arial" w:cs="Arial"/>
        </w:rPr>
      </w:pPr>
      <w:r w:rsidRPr="00B27715">
        <w:rPr>
          <w:rFonts w:ascii="Arial" w:hAnsi="Arial" w:cs="Arial"/>
        </w:rPr>
        <w:t>kompletność i prawidłowość opisów oraz znaków wytypowanych dla danej rozdzielnicy; znaki znajdujące się wewnątrz i na zewnątrz rozdzielnicy,</w:t>
      </w:r>
    </w:p>
    <w:p w14:paraId="61D3F54C" w14:textId="77777777" w:rsidR="00073E8C" w:rsidRPr="00B27715" w:rsidRDefault="00073E8C" w:rsidP="002828C1">
      <w:pPr>
        <w:pStyle w:val="Teksttreci8"/>
        <w:numPr>
          <w:ilvl w:val="0"/>
          <w:numId w:val="35"/>
        </w:numPr>
        <w:tabs>
          <w:tab w:val="left" w:pos="293"/>
        </w:tabs>
        <w:spacing w:before="0" w:after="0"/>
        <w:ind w:left="300" w:right="20"/>
        <w:rPr>
          <w:rFonts w:ascii="Arial" w:hAnsi="Arial" w:cs="Arial"/>
        </w:rPr>
      </w:pPr>
      <w:r w:rsidRPr="00B27715">
        <w:rPr>
          <w:rFonts w:ascii="Arial" w:hAnsi="Arial" w:cs="Arial"/>
        </w:rPr>
        <w:t>oznakowanie aparatury i okablowania w rozdzielnicy winno być wykonane w sposób czytelny najlepiej przy pomocy drukarki i nie powinno zakrywać danych technicznych aparatów i osprzętu,</w:t>
      </w:r>
    </w:p>
    <w:p w14:paraId="1B765D3F" w14:textId="77777777" w:rsidR="00073E8C" w:rsidRPr="00B27715" w:rsidRDefault="00073E8C" w:rsidP="002828C1">
      <w:pPr>
        <w:pStyle w:val="Teksttreci8"/>
        <w:numPr>
          <w:ilvl w:val="0"/>
          <w:numId w:val="35"/>
        </w:numPr>
        <w:tabs>
          <w:tab w:val="left" w:pos="283"/>
        </w:tabs>
        <w:spacing w:before="0" w:after="56"/>
        <w:ind w:left="300" w:right="20"/>
        <w:jc w:val="left"/>
        <w:rPr>
          <w:rFonts w:ascii="Arial" w:hAnsi="Arial" w:cs="Arial"/>
        </w:rPr>
      </w:pPr>
      <w:r w:rsidRPr="00B27715">
        <w:rPr>
          <w:rFonts w:ascii="Arial" w:hAnsi="Arial" w:cs="Arial"/>
        </w:rPr>
        <w:t>w każdej rozdzielnicy (najlepiej w drzwiczkach) powinna znajdować się kieszeń przeznaczona na rysunek schematu rozdzielnicy.</w:t>
      </w:r>
    </w:p>
    <w:p w14:paraId="26E3FE4C" w14:textId="77777777" w:rsidR="00073E8C" w:rsidRPr="00B27715" w:rsidRDefault="00073E8C">
      <w:pPr>
        <w:pStyle w:val="Teksttreci8"/>
        <w:spacing w:before="0" w:after="0" w:line="274" w:lineRule="exact"/>
        <w:ind w:left="20" w:right="20" w:firstLine="300"/>
        <w:rPr>
          <w:rFonts w:ascii="Arial" w:hAnsi="Arial" w:cs="Arial"/>
        </w:rPr>
      </w:pPr>
      <w:r w:rsidRPr="00B27715">
        <w:rPr>
          <w:rFonts w:ascii="Arial" w:hAnsi="Arial" w:cs="Arial"/>
        </w:rPr>
        <w:t xml:space="preserve">Ze względu na funkcje jaką spełniają, można wyróżnić rozdzielnice i sterownice. Oba typy tablic mogą być wykonane jako: główne, </w:t>
      </w:r>
      <w:proofErr w:type="spellStart"/>
      <w:r w:rsidRPr="00B27715">
        <w:rPr>
          <w:rFonts w:ascii="Arial" w:hAnsi="Arial" w:cs="Arial"/>
        </w:rPr>
        <w:t>podrozdzielnice</w:t>
      </w:r>
      <w:proofErr w:type="spellEnd"/>
      <w:r w:rsidRPr="00B27715">
        <w:rPr>
          <w:rFonts w:ascii="Arial" w:hAnsi="Arial" w:cs="Arial"/>
        </w:rPr>
        <w:t xml:space="preserve"> i rozdzielnice (sterownice) odbiorcze np. obwodowe, piętrowe lub wydzielone dla konkretnych instalacji.</w:t>
      </w:r>
    </w:p>
    <w:p w14:paraId="139F7D3B" w14:textId="77777777" w:rsidR="00073E8C" w:rsidRPr="00B27715" w:rsidRDefault="00073E8C">
      <w:pPr>
        <w:pStyle w:val="Teksttreci8"/>
        <w:spacing w:before="0" w:after="0" w:line="360" w:lineRule="exact"/>
        <w:ind w:left="300"/>
        <w:jc w:val="left"/>
        <w:rPr>
          <w:rFonts w:ascii="Arial" w:hAnsi="Arial" w:cs="Arial"/>
        </w:rPr>
      </w:pPr>
      <w:r w:rsidRPr="00B27715">
        <w:rPr>
          <w:rFonts w:ascii="Arial" w:hAnsi="Arial" w:cs="Arial"/>
        </w:rPr>
        <w:t>Ze względu na sposób montażu rozróżnia się następujące typy:</w:t>
      </w:r>
    </w:p>
    <w:p w14:paraId="68940F2E" w14:textId="77777777" w:rsidR="00073E8C" w:rsidRPr="00B27715" w:rsidRDefault="00073E8C" w:rsidP="002828C1">
      <w:pPr>
        <w:pStyle w:val="Teksttreci8"/>
        <w:numPr>
          <w:ilvl w:val="0"/>
          <w:numId w:val="35"/>
        </w:numPr>
        <w:tabs>
          <w:tab w:val="left" w:pos="283"/>
        </w:tabs>
        <w:spacing w:before="0" w:after="0" w:line="360" w:lineRule="exact"/>
        <w:ind w:left="300"/>
        <w:jc w:val="left"/>
        <w:rPr>
          <w:rFonts w:ascii="Arial" w:hAnsi="Arial" w:cs="Arial"/>
        </w:rPr>
      </w:pPr>
      <w:r w:rsidRPr="00B27715">
        <w:rPr>
          <w:rFonts w:ascii="Arial" w:hAnsi="Arial" w:cs="Arial"/>
        </w:rPr>
        <w:t>wolnostojące,</w:t>
      </w:r>
    </w:p>
    <w:p w14:paraId="1317543F" w14:textId="77777777" w:rsidR="00073E8C" w:rsidRPr="00B27715" w:rsidRDefault="00073E8C" w:rsidP="002828C1">
      <w:pPr>
        <w:pStyle w:val="Teksttreci8"/>
        <w:numPr>
          <w:ilvl w:val="0"/>
          <w:numId w:val="35"/>
        </w:numPr>
        <w:tabs>
          <w:tab w:val="left" w:pos="298"/>
        </w:tabs>
        <w:spacing w:before="0" w:after="0" w:line="360" w:lineRule="exact"/>
        <w:ind w:left="300"/>
        <w:jc w:val="left"/>
        <w:rPr>
          <w:rFonts w:ascii="Arial" w:hAnsi="Arial" w:cs="Arial"/>
        </w:rPr>
      </w:pPr>
      <w:r w:rsidRPr="00B27715">
        <w:rPr>
          <w:rFonts w:ascii="Arial" w:hAnsi="Arial" w:cs="Arial"/>
        </w:rPr>
        <w:t>przyścienne,</w:t>
      </w:r>
    </w:p>
    <w:p w14:paraId="0107A405" w14:textId="77777777" w:rsidR="00073E8C" w:rsidRPr="00B27715" w:rsidRDefault="00073E8C" w:rsidP="002828C1">
      <w:pPr>
        <w:pStyle w:val="Teksttreci8"/>
        <w:numPr>
          <w:ilvl w:val="0"/>
          <w:numId w:val="35"/>
        </w:numPr>
        <w:tabs>
          <w:tab w:val="left" w:pos="283"/>
        </w:tabs>
        <w:spacing w:before="0" w:after="0" w:line="360" w:lineRule="exact"/>
        <w:ind w:left="300"/>
        <w:jc w:val="left"/>
        <w:rPr>
          <w:rFonts w:ascii="Arial" w:hAnsi="Arial" w:cs="Arial"/>
        </w:rPr>
      </w:pPr>
      <w:r w:rsidRPr="00B27715">
        <w:rPr>
          <w:rFonts w:ascii="Arial" w:hAnsi="Arial" w:cs="Arial"/>
        </w:rPr>
        <w:t>wiszące (naścienne),</w:t>
      </w:r>
    </w:p>
    <w:p w14:paraId="1D2C10F6" w14:textId="77777777" w:rsidR="00073E8C" w:rsidRPr="00B27715" w:rsidRDefault="00073E8C" w:rsidP="002828C1">
      <w:pPr>
        <w:pStyle w:val="Teksttreci8"/>
        <w:numPr>
          <w:ilvl w:val="0"/>
          <w:numId w:val="35"/>
        </w:numPr>
        <w:tabs>
          <w:tab w:val="left" w:pos="283"/>
        </w:tabs>
        <w:spacing w:before="0" w:after="0" w:line="360" w:lineRule="exact"/>
        <w:ind w:left="300"/>
        <w:jc w:val="left"/>
        <w:rPr>
          <w:rFonts w:ascii="Arial" w:hAnsi="Arial" w:cs="Arial"/>
        </w:rPr>
      </w:pPr>
      <w:r w:rsidRPr="00B27715">
        <w:rPr>
          <w:rFonts w:ascii="Arial" w:hAnsi="Arial" w:cs="Arial"/>
        </w:rPr>
        <w:t>wnękowe.</w:t>
      </w:r>
    </w:p>
    <w:p w14:paraId="3E93693D"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Rozdzielnica (sterownica) musi spełniać wymogi PN-EN 60439-1:2003 (zgodnej z międzynarodową IEC-439-1). Wymagane jest świadectwo badań dla prefabrykowanej rozdzielnicy lub sterownicy, zgodne z ww. wymogami normy.</w:t>
      </w:r>
    </w:p>
    <w:p w14:paraId="38390D29"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lastRenderedPageBreak/>
        <w:t>Rozdzielnica (sterownica) przeznaczona do zainstalowania na terenach budów musi spełniać wymogi norm PN-EN 60439-4:2004 oraz PN-EN 60439-4:2005(U).</w:t>
      </w:r>
    </w:p>
    <w:p w14:paraId="7FBA9E54"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Rozdzielnica (sterownica) przeznaczona do zainstalowania w miejscach ogólnodostępnych musi spełniać wymogi normy PN-EN 60439-5:2002.</w:t>
      </w:r>
    </w:p>
    <w:p w14:paraId="355904D0"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Rozdzielnica (sterownica) powinna być wyposażona w maskownicę z tworzywa sztucznego, chroniącą przed skutkami napięcia dotykowego, jeśli występuje możliwość kontaktu bezpośredniego z elementami pod napięciem.</w:t>
      </w:r>
    </w:p>
    <w:p w14:paraId="331A62A0"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Wszystkie konstrukcje przyścienne rozdzielnic (sterownic) powinny zapewniać dostęp do kompletu elementów wykonawczych od frontu.</w:t>
      </w:r>
    </w:p>
    <w:p w14:paraId="16465D68"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Przy konstruowaniu rozdzielnicy (sterownicy) należy przewidzieć rozwiązanie pozwalające na ewentualną rozbudowę układu, bez konieczności zmiany systemu rozdzielnic (w przypadku, kiedy pozostawiona np. dwudziestoprocentowa rezerwa miejsca okaże się niewystarczająca).</w:t>
      </w:r>
    </w:p>
    <w:p w14:paraId="247A2AFC"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Sposób rozmieszczenia montowanego wewnątrz wyposażenia powinien uwzględniać zasadę jednorodności w ramach wydzielonego segmentu rozdzielnicy oraz równomierności rozkładu w ramach dysponowanej powierzchni.</w:t>
      </w:r>
    </w:p>
    <w:p w14:paraId="7DCFD4F8"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Rozdzielnice (sterownice) montowane poza pomieszczeniami ruchu elektrycznego powinny być wykonane minimum w II klasie ochronności.</w:t>
      </w:r>
    </w:p>
    <w:p w14:paraId="292A1C9D"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t>W pomieszczeniach rozdzielnic SN, NN i rozdzielnic piętrowych należy przewidzieć dywaniki izolacyjne, stanowiące standardowe ich wyposażenie.</w:t>
      </w:r>
    </w:p>
    <w:p w14:paraId="4F9889E0" w14:textId="77777777" w:rsidR="00073E8C" w:rsidRPr="00B27715" w:rsidRDefault="00073E8C">
      <w:pPr>
        <w:pStyle w:val="Teksttreci8"/>
        <w:spacing w:before="0" w:after="347"/>
        <w:ind w:left="20" w:right="20" w:firstLine="300"/>
        <w:rPr>
          <w:rFonts w:ascii="Arial" w:hAnsi="Arial" w:cs="Arial"/>
        </w:rPr>
      </w:pPr>
      <w:r w:rsidRPr="00B27715">
        <w:rPr>
          <w:rFonts w:ascii="Arial" w:hAnsi="Arial" w:cs="Arial"/>
        </w:rPr>
        <w:t>Na drzwiach rozdzielnicy (sterownicy) winien znajdować się szyld z nazwą rozdzielnicy zgodną z nazwą rozdzielnicy ze schematu głównego zasilania budynku. Szyld winien być przymocowany w sposób trwały.</w:t>
      </w:r>
    </w:p>
    <w:p w14:paraId="29EE4439" w14:textId="77777777" w:rsidR="00073E8C" w:rsidRPr="00B27715" w:rsidRDefault="00073E8C">
      <w:pPr>
        <w:pStyle w:val="Nagwek21"/>
        <w:rPr>
          <w:rFonts w:ascii="Arial" w:hAnsi="Arial" w:cs="Arial"/>
        </w:rPr>
      </w:pPr>
      <w:r w:rsidRPr="00B27715">
        <w:rPr>
          <w:rFonts w:ascii="Arial" w:hAnsi="Arial" w:cs="Arial"/>
        </w:rPr>
        <w:t>5.3. Montaż rozdzielnic elektrycznych</w:t>
      </w:r>
    </w:p>
    <w:p w14:paraId="34BBFD20" w14:textId="77777777" w:rsidR="00073E8C" w:rsidRPr="00B27715" w:rsidRDefault="00073E8C">
      <w:pPr>
        <w:pStyle w:val="Teksttreci8"/>
        <w:spacing w:before="0" w:after="0" w:line="360" w:lineRule="exact"/>
        <w:ind w:left="300"/>
        <w:jc w:val="left"/>
        <w:rPr>
          <w:rFonts w:ascii="Arial" w:hAnsi="Arial" w:cs="Arial"/>
        </w:rPr>
      </w:pPr>
      <w:r w:rsidRPr="00B27715">
        <w:rPr>
          <w:rFonts w:ascii="Arial" w:hAnsi="Arial" w:cs="Arial"/>
        </w:rPr>
        <w:t>Zakres robót obejmuje:</w:t>
      </w:r>
    </w:p>
    <w:p w14:paraId="2AEA73DE" w14:textId="77777777" w:rsidR="00073E8C" w:rsidRPr="00B27715" w:rsidRDefault="00073E8C" w:rsidP="002828C1">
      <w:pPr>
        <w:pStyle w:val="Teksttreci8"/>
        <w:numPr>
          <w:ilvl w:val="0"/>
          <w:numId w:val="35"/>
        </w:numPr>
        <w:tabs>
          <w:tab w:val="left" w:pos="298"/>
        </w:tabs>
        <w:spacing w:before="0" w:after="0" w:line="360" w:lineRule="exact"/>
        <w:ind w:left="300"/>
        <w:jc w:val="left"/>
        <w:rPr>
          <w:rFonts w:ascii="Arial" w:hAnsi="Arial" w:cs="Arial"/>
        </w:rPr>
      </w:pPr>
      <w:r w:rsidRPr="00B27715">
        <w:rPr>
          <w:rFonts w:ascii="Arial" w:hAnsi="Arial" w:cs="Arial"/>
        </w:rPr>
        <w:t>przemieszczenie w strefie montażowej,</w:t>
      </w:r>
    </w:p>
    <w:p w14:paraId="7F6BCACF" w14:textId="77777777" w:rsidR="00073E8C" w:rsidRPr="00B27715" w:rsidRDefault="00073E8C" w:rsidP="002828C1">
      <w:pPr>
        <w:pStyle w:val="Teksttreci8"/>
        <w:numPr>
          <w:ilvl w:val="0"/>
          <w:numId w:val="35"/>
        </w:numPr>
        <w:tabs>
          <w:tab w:val="left" w:pos="298"/>
        </w:tabs>
        <w:spacing w:before="0" w:after="0" w:line="360" w:lineRule="exact"/>
        <w:ind w:left="300"/>
        <w:jc w:val="left"/>
        <w:rPr>
          <w:rFonts w:ascii="Arial" w:hAnsi="Arial" w:cs="Arial"/>
        </w:rPr>
      </w:pPr>
      <w:r w:rsidRPr="00B27715">
        <w:rPr>
          <w:rFonts w:ascii="Arial" w:hAnsi="Arial" w:cs="Arial"/>
        </w:rPr>
        <w:t>rozpakowanie,</w:t>
      </w:r>
    </w:p>
    <w:p w14:paraId="65506C1F" w14:textId="77777777" w:rsidR="00073E8C" w:rsidRPr="00B27715" w:rsidRDefault="00073E8C" w:rsidP="002828C1">
      <w:pPr>
        <w:pStyle w:val="Teksttreci8"/>
        <w:numPr>
          <w:ilvl w:val="0"/>
          <w:numId w:val="35"/>
        </w:numPr>
        <w:tabs>
          <w:tab w:val="left" w:pos="298"/>
        </w:tabs>
        <w:spacing w:before="0" w:after="0" w:line="360" w:lineRule="exact"/>
        <w:ind w:left="300"/>
        <w:jc w:val="left"/>
        <w:rPr>
          <w:rFonts w:ascii="Arial" w:hAnsi="Arial" w:cs="Arial"/>
        </w:rPr>
      </w:pPr>
      <w:r w:rsidRPr="00B27715">
        <w:rPr>
          <w:rFonts w:ascii="Arial" w:hAnsi="Arial" w:cs="Arial"/>
        </w:rPr>
        <w:t>ustawienie na miejscu montażu wg projektu,</w:t>
      </w:r>
    </w:p>
    <w:p w14:paraId="5950C417" w14:textId="77777777" w:rsidR="00073E8C" w:rsidRPr="00B27715" w:rsidRDefault="00073E8C" w:rsidP="002828C1">
      <w:pPr>
        <w:pStyle w:val="Teksttreci8"/>
        <w:numPr>
          <w:ilvl w:val="0"/>
          <w:numId w:val="35"/>
        </w:numPr>
        <w:tabs>
          <w:tab w:val="left" w:pos="283"/>
        </w:tabs>
        <w:spacing w:before="0" w:after="0" w:line="360" w:lineRule="exact"/>
        <w:ind w:left="300"/>
        <w:jc w:val="left"/>
        <w:rPr>
          <w:rFonts w:ascii="Arial" w:hAnsi="Arial" w:cs="Arial"/>
        </w:rPr>
      </w:pPr>
      <w:r w:rsidRPr="00B27715">
        <w:rPr>
          <w:rFonts w:ascii="Arial" w:hAnsi="Arial" w:cs="Arial"/>
        </w:rPr>
        <w:t>wyznaczenie miejsca zainstalowania,</w:t>
      </w:r>
    </w:p>
    <w:p w14:paraId="0A7F969A" w14:textId="77777777" w:rsidR="00073E8C" w:rsidRPr="00B27715" w:rsidRDefault="00073E8C" w:rsidP="002828C1">
      <w:pPr>
        <w:pStyle w:val="Teksttreci8"/>
        <w:numPr>
          <w:ilvl w:val="0"/>
          <w:numId w:val="35"/>
        </w:numPr>
        <w:tabs>
          <w:tab w:val="left" w:pos="288"/>
        </w:tabs>
        <w:spacing w:before="0" w:after="0" w:line="360" w:lineRule="exact"/>
        <w:ind w:left="300"/>
        <w:jc w:val="left"/>
        <w:rPr>
          <w:rFonts w:ascii="Arial" w:hAnsi="Arial" w:cs="Arial"/>
        </w:rPr>
      </w:pPr>
      <w:r w:rsidRPr="00B27715">
        <w:rPr>
          <w:rFonts w:ascii="Arial" w:hAnsi="Arial" w:cs="Arial"/>
        </w:rPr>
        <w:t>trasowanie,</w:t>
      </w:r>
    </w:p>
    <w:p w14:paraId="5BC1492B" w14:textId="77777777" w:rsidR="00073E8C" w:rsidRPr="00B27715" w:rsidRDefault="00073E8C" w:rsidP="002828C1">
      <w:pPr>
        <w:pStyle w:val="Teksttreci8"/>
        <w:numPr>
          <w:ilvl w:val="0"/>
          <w:numId w:val="35"/>
        </w:numPr>
        <w:tabs>
          <w:tab w:val="left" w:pos="283"/>
        </w:tabs>
        <w:spacing w:before="0" w:after="60"/>
        <w:ind w:left="300" w:right="20"/>
        <w:jc w:val="left"/>
        <w:rPr>
          <w:rFonts w:ascii="Arial" w:hAnsi="Arial" w:cs="Arial"/>
        </w:rPr>
      </w:pPr>
      <w:r w:rsidRPr="00B27715">
        <w:rPr>
          <w:rFonts w:ascii="Arial" w:hAnsi="Arial" w:cs="Arial"/>
        </w:rPr>
        <w:t>wykonanie ślepych otworów poprzez podkucie we wnęce albo kucie ręczne lub mechaniczne, wiercenie mechaniczne otworów w sufitach, ścianach lub podłożach,</w:t>
      </w:r>
    </w:p>
    <w:p w14:paraId="2120CB71" w14:textId="77777777" w:rsidR="00073E8C" w:rsidRPr="00B27715" w:rsidRDefault="00073E8C" w:rsidP="002828C1">
      <w:pPr>
        <w:pStyle w:val="Teksttreci8"/>
        <w:numPr>
          <w:ilvl w:val="0"/>
          <w:numId w:val="35"/>
        </w:numPr>
        <w:tabs>
          <w:tab w:val="left" w:pos="293"/>
        </w:tabs>
        <w:spacing w:before="0" w:after="60"/>
        <w:ind w:left="300" w:right="20"/>
        <w:jc w:val="left"/>
        <w:rPr>
          <w:rFonts w:ascii="Arial" w:hAnsi="Arial" w:cs="Arial"/>
        </w:rPr>
      </w:pPr>
      <w:r w:rsidRPr="00B27715">
        <w:rPr>
          <w:rFonts w:ascii="Arial" w:hAnsi="Arial" w:cs="Arial"/>
        </w:rPr>
        <w:t>osadzenie kołków osadczych plastikowych oraz dybli, śrub kotwiących lub wsporników wraz z zabetonowaniem,</w:t>
      </w:r>
    </w:p>
    <w:p w14:paraId="02297935" w14:textId="77777777" w:rsidR="00073E8C" w:rsidRPr="00B27715" w:rsidRDefault="00073E8C" w:rsidP="002828C1">
      <w:pPr>
        <w:pStyle w:val="Teksttreci8"/>
        <w:numPr>
          <w:ilvl w:val="0"/>
          <w:numId w:val="35"/>
        </w:numPr>
        <w:tabs>
          <w:tab w:val="left" w:pos="298"/>
        </w:tabs>
        <w:spacing w:before="0" w:after="91"/>
        <w:ind w:left="300" w:right="20"/>
        <w:jc w:val="left"/>
        <w:rPr>
          <w:rFonts w:ascii="Arial" w:hAnsi="Arial" w:cs="Arial"/>
        </w:rPr>
      </w:pPr>
      <w:r w:rsidRPr="00B27715">
        <w:rPr>
          <w:rFonts w:ascii="Arial" w:hAnsi="Arial" w:cs="Arial"/>
        </w:rPr>
        <w:t>montaż wraz z regulacją mechaniczną elementów odmontowanych na czas mocowania (drzwiczki, klamki, zamki, pokrywy),</w:t>
      </w:r>
    </w:p>
    <w:p w14:paraId="0C1BA0DA" w14:textId="77777777" w:rsidR="00073E8C" w:rsidRPr="00B27715" w:rsidRDefault="00073E8C" w:rsidP="002828C1">
      <w:pPr>
        <w:pStyle w:val="Teksttreci8"/>
        <w:numPr>
          <w:ilvl w:val="0"/>
          <w:numId w:val="35"/>
        </w:numPr>
        <w:tabs>
          <w:tab w:val="left" w:pos="298"/>
        </w:tabs>
        <w:spacing w:before="0" w:after="37" w:line="230" w:lineRule="exact"/>
        <w:ind w:left="300"/>
        <w:jc w:val="left"/>
        <w:rPr>
          <w:rFonts w:ascii="Arial" w:hAnsi="Arial" w:cs="Arial"/>
        </w:rPr>
      </w:pPr>
      <w:r w:rsidRPr="00B27715">
        <w:rPr>
          <w:rFonts w:ascii="Arial" w:hAnsi="Arial" w:cs="Arial"/>
        </w:rPr>
        <w:t>podłączenie uziemienia,</w:t>
      </w:r>
    </w:p>
    <w:p w14:paraId="1AF68053" w14:textId="77777777" w:rsidR="00073E8C" w:rsidRPr="00B27715" w:rsidRDefault="00073E8C" w:rsidP="002828C1">
      <w:pPr>
        <w:pStyle w:val="Teksttreci8"/>
        <w:numPr>
          <w:ilvl w:val="0"/>
          <w:numId w:val="35"/>
        </w:numPr>
        <w:tabs>
          <w:tab w:val="left" w:pos="293"/>
        </w:tabs>
        <w:spacing w:before="0" w:after="91"/>
        <w:ind w:left="300" w:right="20"/>
        <w:jc w:val="left"/>
        <w:rPr>
          <w:rFonts w:ascii="Arial" w:hAnsi="Arial" w:cs="Arial"/>
        </w:rPr>
      </w:pPr>
      <w:r w:rsidRPr="00B27715">
        <w:rPr>
          <w:rFonts w:ascii="Arial" w:hAnsi="Arial" w:cs="Arial"/>
        </w:rPr>
        <w:t>sprawdzenie prawidłowości usytuowania w pomieszczeniu, w szczególności zachowania minimalnych szerokości przejść i dróg ewakuacyjnych,</w:t>
      </w:r>
    </w:p>
    <w:p w14:paraId="7DA5B24D" w14:textId="77777777" w:rsidR="00073E8C" w:rsidRPr="00B27715" w:rsidRDefault="00073E8C" w:rsidP="002828C1">
      <w:pPr>
        <w:pStyle w:val="Teksttreci8"/>
        <w:numPr>
          <w:ilvl w:val="0"/>
          <w:numId w:val="35"/>
        </w:numPr>
        <w:tabs>
          <w:tab w:val="left" w:pos="293"/>
        </w:tabs>
        <w:spacing w:before="0" w:after="68" w:line="230" w:lineRule="exact"/>
        <w:ind w:left="300"/>
        <w:jc w:val="left"/>
        <w:rPr>
          <w:rFonts w:ascii="Arial" w:hAnsi="Arial" w:cs="Arial"/>
        </w:rPr>
      </w:pPr>
      <w:r w:rsidRPr="00B27715">
        <w:rPr>
          <w:rFonts w:ascii="Arial" w:hAnsi="Arial" w:cs="Arial"/>
        </w:rPr>
        <w:t>sprawdzenie prawidłowości działania po zamontowaniu,</w:t>
      </w:r>
    </w:p>
    <w:p w14:paraId="58B633D6" w14:textId="77777777" w:rsidR="00073E8C" w:rsidRPr="00B27715" w:rsidRDefault="00073E8C" w:rsidP="002828C1">
      <w:pPr>
        <w:pStyle w:val="Teksttreci8"/>
        <w:numPr>
          <w:ilvl w:val="0"/>
          <w:numId w:val="35"/>
        </w:numPr>
        <w:tabs>
          <w:tab w:val="left" w:pos="298"/>
        </w:tabs>
        <w:spacing w:before="0" w:after="37" w:line="230" w:lineRule="exact"/>
        <w:ind w:left="300"/>
        <w:jc w:val="left"/>
        <w:rPr>
          <w:rFonts w:ascii="Arial" w:hAnsi="Arial" w:cs="Arial"/>
        </w:rPr>
      </w:pPr>
      <w:r w:rsidRPr="00B27715">
        <w:rPr>
          <w:rFonts w:ascii="Arial" w:hAnsi="Arial" w:cs="Arial"/>
        </w:rPr>
        <w:t>przeprowadzenie prób i badań.</w:t>
      </w:r>
    </w:p>
    <w:p w14:paraId="60EF84B6" w14:textId="77777777" w:rsidR="00073E8C" w:rsidRPr="00B27715" w:rsidRDefault="00073E8C">
      <w:pPr>
        <w:pStyle w:val="Teksttreci8"/>
        <w:spacing w:before="0" w:after="451"/>
        <w:ind w:left="20" w:right="20" w:firstLine="300"/>
        <w:rPr>
          <w:rFonts w:ascii="Arial" w:hAnsi="Arial" w:cs="Arial"/>
        </w:rPr>
      </w:pPr>
      <w:r w:rsidRPr="00B27715">
        <w:rPr>
          <w:rFonts w:ascii="Arial" w:hAnsi="Arial" w:cs="Arial"/>
        </w:rPr>
        <w:t>Przy podłączaniu rozdzielnicy do instalacji elektrycznej należy pamiętać aby wszystkie kable odpływowe wyposażyć w szyldy z adresami, warunek ten jest szczególnie ważny przy dużej ilości kabli odpływowych.</w:t>
      </w:r>
    </w:p>
    <w:p w14:paraId="5FC33081" w14:textId="77777777" w:rsidR="00073E8C" w:rsidRPr="00B27715" w:rsidRDefault="00073E8C">
      <w:pPr>
        <w:pStyle w:val="Nagwek11"/>
        <w:rPr>
          <w:rFonts w:ascii="Arial" w:hAnsi="Arial" w:cs="Arial"/>
        </w:rPr>
      </w:pPr>
      <w:bookmarkStart w:id="105" w:name="_Toc510034391"/>
      <w:r w:rsidRPr="00B27715">
        <w:rPr>
          <w:rFonts w:ascii="Arial" w:hAnsi="Arial" w:cs="Arial"/>
        </w:rPr>
        <w:lastRenderedPageBreak/>
        <w:t>6. KONTROLA JAKOŚCI ROBÓT</w:t>
      </w:r>
      <w:bookmarkEnd w:id="105"/>
    </w:p>
    <w:p w14:paraId="5E289E67" w14:textId="77777777" w:rsidR="00073E8C" w:rsidRPr="00B27715" w:rsidRDefault="00073E8C">
      <w:pPr>
        <w:pStyle w:val="Nagwek21"/>
        <w:rPr>
          <w:rFonts w:ascii="Arial" w:hAnsi="Arial" w:cs="Arial"/>
        </w:rPr>
      </w:pPr>
      <w:r w:rsidRPr="00B27715">
        <w:rPr>
          <w:rFonts w:ascii="Arial" w:hAnsi="Arial" w:cs="Arial"/>
        </w:rPr>
        <w:t>6.1.Ogólne zasady kontroli jakości robót podano w ST „Wymagania ogólne" Kod CPV 45000000-07 pkt. 6</w:t>
      </w:r>
    </w:p>
    <w:p w14:paraId="5751B194" w14:textId="77777777" w:rsidR="00073E8C" w:rsidRPr="00B27715" w:rsidRDefault="00073E8C">
      <w:pPr>
        <w:pStyle w:val="Nagwek21"/>
        <w:rPr>
          <w:rFonts w:ascii="Arial" w:hAnsi="Arial" w:cs="Arial"/>
        </w:rPr>
      </w:pPr>
      <w:r w:rsidRPr="00B27715">
        <w:rPr>
          <w:rFonts w:ascii="Arial" w:hAnsi="Arial" w:cs="Arial"/>
        </w:rPr>
        <w:t xml:space="preserve">6.2. Szczegółowy wykaz oraz zakres </w:t>
      </w:r>
      <w:proofErr w:type="spellStart"/>
      <w:r w:rsidRPr="00B27715">
        <w:rPr>
          <w:rFonts w:ascii="Arial" w:hAnsi="Arial" w:cs="Arial"/>
        </w:rPr>
        <w:t>pomontażowych</w:t>
      </w:r>
      <w:proofErr w:type="spellEnd"/>
      <w:r w:rsidRPr="00B27715">
        <w:rPr>
          <w:rFonts w:ascii="Arial" w:hAnsi="Arial" w:cs="Arial"/>
        </w:rPr>
        <w:t xml:space="preserve"> badań rozdzielnic zawarty jest w PN-EN 60439-1:2003 i PN-E-04700:1998/Az1:2000</w:t>
      </w:r>
    </w:p>
    <w:p w14:paraId="741664A3" w14:textId="77777777" w:rsidR="00073E8C" w:rsidRPr="00B27715" w:rsidRDefault="00073E8C">
      <w:pPr>
        <w:pStyle w:val="Nagwek21"/>
        <w:rPr>
          <w:rFonts w:ascii="Arial" w:hAnsi="Arial" w:cs="Arial"/>
        </w:rPr>
      </w:pPr>
      <w:r w:rsidRPr="00B27715">
        <w:rPr>
          <w:rFonts w:ascii="Arial" w:hAnsi="Arial" w:cs="Arial"/>
        </w:rPr>
        <w:t>6.3. Ponadto należy wykonać sprawdzenia odbiorcze składające się z oględzin częściowych i końcowych polegających na kontroli:</w:t>
      </w:r>
    </w:p>
    <w:p w14:paraId="1A1FB44F" w14:textId="77777777" w:rsidR="00073E8C" w:rsidRPr="00B27715" w:rsidRDefault="00073E8C" w:rsidP="002828C1">
      <w:pPr>
        <w:pStyle w:val="Teksttreci8"/>
        <w:numPr>
          <w:ilvl w:val="0"/>
          <w:numId w:val="35"/>
        </w:numPr>
        <w:tabs>
          <w:tab w:val="left" w:pos="288"/>
        </w:tabs>
        <w:spacing w:before="0" w:after="0" w:line="360" w:lineRule="exact"/>
        <w:ind w:left="300"/>
        <w:jc w:val="left"/>
        <w:rPr>
          <w:rFonts w:ascii="Arial" w:hAnsi="Arial" w:cs="Arial"/>
        </w:rPr>
      </w:pPr>
      <w:r w:rsidRPr="00B27715">
        <w:rPr>
          <w:rFonts w:ascii="Arial" w:hAnsi="Arial" w:cs="Arial"/>
        </w:rPr>
        <w:t>zgodności dokumentacji powykonawczej z projektem i ze stanem faktycznym,</w:t>
      </w:r>
    </w:p>
    <w:p w14:paraId="4D54EE2D" w14:textId="77777777" w:rsidR="00073E8C" w:rsidRPr="00B27715" w:rsidRDefault="00073E8C" w:rsidP="002828C1">
      <w:pPr>
        <w:pStyle w:val="Teksttreci8"/>
        <w:numPr>
          <w:ilvl w:val="0"/>
          <w:numId w:val="35"/>
        </w:numPr>
        <w:tabs>
          <w:tab w:val="left" w:pos="288"/>
        </w:tabs>
        <w:spacing w:before="0" w:after="0" w:line="360" w:lineRule="exact"/>
        <w:ind w:left="300"/>
        <w:jc w:val="left"/>
        <w:rPr>
          <w:rFonts w:ascii="Arial" w:hAnsi="Arial" w:cs="Arial"/>
        </w:rPr>
      </w:pPr>
      <w:r w:rsidRPr="00B27715">
        <w:rPr>
          <w:rFonts w:ascii="Arial" w:hAnsi="Arial" w:cs="Arial"/>
        </w:rPr>
        <w:t>zgodności połączeń z ustalonym w dokumentacji powykonawczej,</w:t>
      </w:r>
    </w:p>
    <w:p w14:paraId="4E420605" w14:textId="77777777" w:rsidR="00073E8C" w:rsidRPr="00B27715" w:rsidRDefault="00073E8C" w:rsidP="002828C1">
      <w:pPr>
        <w:pStyle w:val="Teksttreci8"/>
        <w:numPr>
          <w:ilvl w:val="0"/>
          <w:numId w:val="35"/>
        </w:numPr>
        <w:tabs>
          <w:tab w:val="left" w:pos="298"/>
        </w:tabs>
        <w:spacing w:before="0" w:after="0" w:line="360" w:lineRule="exact"/>
        <w:ind w:left="300"/>
        <w:jc w:val="left"/>
        <w:rPr>
          <w:rFonts w:ascii="Arial" w:hAnsi="Arial" w:cs="Arial"/>
        </w:rPr>
      </w:pPr>
      <w:r w:rsidRPr="00B27715">
        <w:rPr>
          <w:rFonts w:ascii="Arial" w:hAnsi="Arial" w:cs="Arial"/>
        </w:rPr>
        <w:t>napisów informacyjno-ostrzegawczych,</w:t>
      </w:r>
    </w:p>
    <w:p w14:paraId="55EDC734" w14:textId="77777777" w:rsidR="00073E8C" w:rsidRPr="00B27715" w:rsidRDefault="00073E8C" w:rsidP="002828C1">
      <w:pPr>
        <w:pStyle w:val="Teksttreci8"/>
        <w:numPr>
          <w:ilvl w:val="0"/>
          <w:numId w:val="35"/>
        </w:numPr>
        <w:tabs>
          <w:tab w:val="left" w:pos="293"/>
        </w:tabs>
        <w:spacing w:before="0" w:after="0"/>
        <w:ind w:left="300" w:right="20"/>
        <w:jc w:val="left"/>
        <w:rPr>
          <w:rFonts w:ascii="Arial" w:hAnsi="Arial" w:cs="Arial"/>
        </w:rPr>
      </w:pPr>
      <w:r w:rsidRPr="00B27715">
        <w:rPr>
          <w:rFonts w:ascii="Arial" w:hAnsi="Arial" w:cs="Arial"/>
        </w:rPr>
        <w:t>działania przyrządów kontrolno-pomiarowych i rejestrujących (liczniki energii elektrycznej),</w:t>
      </w:r>
    </w:p>
    <w:p w14:paraId="1E000A7B"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działania sygnalizacji stanu położenia łączników,</w:t>
      </w:r>
    </w:p>
    <w:p w14:paraId="029EDC71"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stanu i gotowości ruchowej aparatury i napędów łączników,</w:t>
      </w:r>
    </w:p>
    <w:p w14:paraId="237B80AB"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stanu zewnętrznego głowic kablowych,</w:t>
      </w:r>
    </w:p>
    <w:p w14:paraId="5403DAA4"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stanu kanałów kablowych, kabli i konstrukcji wsporczych,</w:t>
      </w:r>
    </w:p>
    <w:p w14:paraId="32E7B11A"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stanu ochrony przeciwporażeniowej,</w:t>
      </w:r>
    </w:p>
    <w:p w14:paraId="7D81FF05"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stanu urządzeń wentylacyjnych - chłodzenie rozdzielnicy,</w:t>
      </w:r>
    </w:p>
    <w:p w14:paraId="7F215514"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schematu stacji, rozdzielnicy lub sterownicy,</w:t>
      </w:r>
    </w:p>
    <w:p w14:paraId="3CC9E09E"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stanu i kompletności dokumentacji eksploatacyjnej,</w:t>
      </w:r>
    </w:p>
    <w:p w14:paraId="27BAED15" w14:textId="77777777" w:rsidR="00073E8C" w:rsidRPr="00B27715" w:rsidRDefault="00073E8C" w:rsidP="002828C1">
      <w:pPr>
        <w:pStyle w:val="Teksttreci8"/>
        <w:numPr>
          <w:ilvl w:val="0"/>
          <w:numId w:val="35"/>
        </w:numPr>
        <w:tabs>
          <w:tab w:val="left" w:pos="293"/>
        </w:tabs>
        <w:spacing w:before="0" w:after="0" w:line="360" w:lineRule="exact"/>
        <w:ind w:left="300"/>
        <w:jc w:val="left"/>
        <w:rPr>
          <w:rFonts w:ascii="Arial" w:hAnsi="Arial" w:cs="Arial"/>
        </w:rPr>
      </w:pPr>
      <w:r w:rsidRPr="00B27715">
        <w:rPr>
          <w:rFonts w:ascii="Arial" w:hAnsi="Arial" w:cs="Arial"/>
        </w:rPr>
        <w:t>sprawdzenie ciągłości przewodów fazowych, neutralnych i ochronnych,</w:t>
      </w:r>
    </w:p>
    <w:p w14:paraId="492616BF" w14:textId="77777777" w:rsidR="00073E8C" w:rsidRPr="00B27715" w:rsidRDefault="00073E8C" w:rsidP="002828C1">
      <w:pPr>
        <w:pStyle w:val="Teksttreci8"/>
        <w:numPr>
          <w:ilvl w:val="0"/>
          <w:numId w:val="35"/>
        </w:numPr>
        <w:tabs>
          <w:tab w:val="left" w:pos="298"/>
        </w:tabs>
        <w:spacing w:before="0" w:after="60"/>
        <w:ind w:left="300" w:right="20"/>
        <w:jc w:val="left"/>
        <w:rPr>
          <w:rFonts w:ascii="Arial" w:hAnsi="Arial" w:cs="Arial"/>
        </w:rPr>
      </w:pPr>
      <w:r w:rsidRPr="00B27715">
        <w:rPr>
          <w:rFonts w:ascii="Arial" w:hAnsi="Arial" w:cs="Arial"/>
        </w:rPr>
        <w:t>poprawności wykonania połączeń śrubowych instalacji elektrycznej potwierdzonych protokołem przez wykonawcę montażu.</w:t>
      </w:r>
    </w:p>
    <w:p w14:paraId="5543683D" w14:textId="77777777" w:rsidR="00073E8C" w:rsidRPr="00B27715" w:rsidRDefault="00073E8C">
      <w:pPr>
        <w:pStyle w:val="Teksttreci8"/>
        <w:spacing w:before="0" w:after="91"/>
        <w:ind w:left="20" w:right="20" w:firstLine="300"/>
        <w:rPr>
          <w:rFonts w:ascii="Arial" w:hAnsi="Arial" w:cs="Arial"/>
        </w:rPr>
      </w:pPr>
      <w:r w:rsidRPr="00B27715">
        <w:rPr>
          <w:rFonts w:ascii="Arial" w:hAnsi="Arial" w:cs="Arial"/>
        </w:rPr>
        <w:t>Dodatkowo dla rozdzielnic SN-15 do 30kV należy wykonać sprawdzenia odbiorcze polegające na:</w:t>
      </w:r>
    </w:p>
    <w:p w14:paraId="1602D79C" w14:textId="77777777" w:rsidR="00073E8C" w:rsidRPr="00B27715" w:rsidRDefault="00073E8C" w:rsidP="002828C1">
      <w:pPr>
        <w:pStyle w:val="Teksttreci8"/>
        <w:numPr>
          <w:ilvl w:val="0"/>
          <w:numId w:val="35"/>
        </w:numPr>
        <w:tabs>
          <w:tab w:val="left" w:pos="298"/>
        </w:tabs>
        <w:spacing w:before="0" w:after="0" w:line="230" w:lineRule="exact"/>
        <w:ind w:left="300"/>
        <w:jc w:val="left"/>
        <w:rPr>
          <w:rFonts w:ascii="Arial" w:hAnsi="Arial" w:cs="Arial"/>
        </w:rPr>
      </w:pPr>
      <w:r w:rsidRPr="00B27715">
        <w:rPr>
          <w:rFonts w:ascii="Arial" w:hAnsi="Arial" w:cs="Arial"/>
        </w:rPr>
        <w:t>pomiarach rezystancji izolacji głównej wyłączników,</w:t>
      </w:r>
    </w:p>
    <w:p w14:paraId="06164149" w14:textId="77777777" w:rsidR="00073E8C" w:rsidRPr="00B27715" w:rsidRDefault="00073E8C" w:rsidP="002828C1">
      <w:pPr>
        <w:pStyle w:val="Teksttreci8"/>
        <w:numPr>
          <w:ilvl w:val="0"/>
          <w:numId w:val="35"/>
        </w:numPr>
        <w:tabs>
          <w:tab w:val="left" w:pos="318"/>
        </w:tabs>
        <w:spacing w:before="0" w:after="37" w:line="230" w:lineRule="exact"/>
        <w:ind w:left="20" w:firstLine="0"/>
        <w:rPr>
          <w:rFonts w:ascii="Arial" w:hAnsi="Arial" w:cs="Arial"/>
        </w:rPr>
      </w:pPr>
      <w:r w:rsidRPr="00B27715">
        <w:rPr>
          <w:rFonts w:ascii="Arial" w:hAnsi="Arial" w:cs="Arial"/>
        </w:rPr>
        <w:t>pomiarach rezystancji torów prądowych wyłączników,</w:t>
      </w:r>
    </w:p>
    <w:p w14:paraId="1ED3372F" w14:textId="77777777" w:rsidR="00073E8C" w:rsidRPr="00B27715" w:rsidRDefault="00073E8C" w:rsidP="002828C1">
      <w:pPr>
        <w:pStyle w:val="Teksttreci8"/>
        <w:numPr>
          <w:ilvl w:val="0"/>
          <w:numId w:val="35"/>
        </w:numPr>
        <w:tabs>
          <w:tab w:val="left" w:pos="298"/>
        </w:tabs>
        <w:spacing w:before="0" w:after="0"/>
        <w:ind w:left="300" w:right="20"/>
        <w:jc w:val="left"/>
        <w:rPr>
          <w:rFonts w:ascii="Arial" w:hAnsi="Arial" w:cs="Arial"/>
        </w:rPr>
      </w:pPr>
      <w:r w:rsidRPr="00B27715">
        <w:rPr>
          <w:rFonts w:ascii="Arial" w:hAnsi="Arial" w:cs="Arial"/>
        </w:rPr>
        <w:t>pomiarach rezystancji, czasów własnych i czasów niejednoczesności zamykania i otwierania wyłączników,</w:t>
      </w:r>
    </w:p>
    <w:p w14:paraId="27F8B941"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badania gazów wyłączników z SF6 (jeżeli wymaga tego producent),</w:t>
      </w:r>
    </w:p>
    <w:p w14:paraId="0BE7A86A"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próbach szczelności wyłączników z SF6 (jeżeli wymaga tego producent),</w:t>
      </w:r>
    </w:p>
    <w:p w14:paraId="5134AE04"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pomiarów czasów łączenia układów zwiernik - odłącznik,</w:t>
      </w:r>
    </w:p>
    <w:p w14:paraId="6D04C28A"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pomiarów rezystancji izolacji uzwojeń pierwotnych i wtórnych przekładników.</w:t>
      </w:r>
    </w:p>
    <w:p w14:paraId="6AA82855" w14:textId="77777777" w:rsidR="00073E8C" w:rsidRPr="00B27715" w:rsidRDefault="00073E8C">
      <w:pPr>
        <w:pStyle w:val="Teksttreci8"/>
        <w:spacing w:before="0" w:after="0"/>
        <w:ind w:left="20" w:right="20" w:firstLine="0"/>
        <w:rPr>
          <w:rFonts w:ascii="Arial" w:hAnsi="Arial" w:cs="Arial"/>
        </w:rPr>
      </w:pPr>
      <w:r w:rsidRPr="00B27715">
        <w:rPr>
          <w:rFonts w:ascii="Arial" w:hAnsi="Arial" w:cs="Arial"/>
        </w:rPr>
        <w:t>Dla układów sterowniczo- sygnalizacyjno- pomiarowych sprawdzenia odbiorcze polegają na:</w:t>
      </w:r>
    </w:p>
    <w:p w14:paraId="50203CFD"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pomiarach rezystancji izolacji,</w:t>
      </w:r>
    </w:p>
    <w:p w14:paraId="7FD09644"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sprawdzeniach funkcjonalnych, ruchowych i nastawczych,</w:t>
      </w:r>
    </w:p>
    <w:p w14:paraId="00219F2D" w14:textId="77777777" w:rsidR="00073E8C" w:rsidRPr="00B27715" w:rsidRDefault="00073E8C" w:rsidP="002828C1">
      <w:pPr>
        <w:pStyle w:val="Teksttreci8"/>
        <w:numPr>
          <w:ilvl w:val="0"/>
          <w:numId w:val="35"/>
        </w:numPr>
        <w:tabs>
          <w:tab w:val="left" w:pos="308"/>
        </w:tabs>
        <w:spacing w:before="0" w:after="0" w:line="360" w:lineRule="exact"/>
        <w:ind w:left="20" w:firstLine="0"/>
        <w:rPr>
          <w:rFonts w:ascii="Arial" w:hAnsi="Arial" w:cs="Arial"/>
        </w:rPr>
      </w:pPr>
      <w:r w:rsidRPr="00B27715">
        <w:rPr>
          <w:rFonts w:ascii="Arial" w:hAnsi="Arial" w:cs="Arial"/>
        </w:rPr>
        <w:t>zbadaniu przyrządów kontrolno-pomiarowych i rejestrujących (analizatory sieci),</w:t>
      </w:r>
    </w:p>
    <w:p w14:paraId="24E42730" w14:textId="77777777" w:rsidR="00073E8C" w:rsidRPr="00B27715" w:rsidRDefault="00073E8C" w:rsidP="002828C1">
      <w:pPr>
        <w:pStyle w:val="Teksttreci8"/>
        <w:numPr>
          <w:ilvl w:val="0"/>
          <w:numId w:val="35"/>
        </w:numPr>
        <w:tabs>
          <w:tab w:val="left" w:pos="288"/>
        </w:tabs>
        <w:spacing w:before="0" w:after="60"/>
        <w:ind w:left="300" w:right="20"/>
        <w:jc w:val="left"/>
        <w:rPr>
          <w:rFonts w:ascii="Arial" w:hAnsi="Arial" w:cs="Arial"/>
        </w:rPr>
      </w:pPr>
      <w:r w:rsidRPr="00B27715">
        <w:rPr>
          <w:rFonts w:ascii="Arial" w:hAnsi="Arial" w:cs="Arial"/>
        </w:rPr>
        <w:t>zbadaniu wartości nastawczych wyłączników, przekaźników termicznych, przekaźników różnicowo prądowych, itp.</w:t>
      </w:r>
    </w:p>
    <w:p w14:paraId="5FC02BDD" w14:textId="77777777" w:rsidR="00073E8C" w:rsidRPr="00B27715" w:rsidRDefault="00073E8C">
      <w:pPr>
        <w:pStyle w:val="Teksttreci8"/>
        <w:spacing w:before="0" w:after="60"/>
        <w:ind w:left="20" w:right="20" w:firstLine="300"/>
        <w:rPr>
          <w:rFonts w:ascii="Arial" w:hAnsi="Arial" w:cs="Arial"/>
        </w:rPr>
      </w:pPr>
      <w:r w:rsidRPr="00B27715">
        <w:rPr>
          <w:rFonts w:ascii="Arial" w:hAnsi="Arial" w:cs="Arial"/>
        </w:rPr>
        <w:lastRenderedPageBreak/>
        <w:t>Rezystancja izolacji obwodów nie powinna być mniejsza niż 50 MO. Rezystancja izolacji poszczególnych obwodów wraz z urządzeniami nie powinna być mniejsza niż 20MO. Pomiaru należy dokonać miernikiem rezystancji instalacji o napięciu 1kV.</w:t>
      </w:r>
    </w:p>
    <w:p w14:paraId="6A5F93D3" w14:textId="77777777" w:rsidR="00073E8C" w:rsidRPr="00B27715" w:rsidRDefault="00073E8C">
      <w:pPr>
        <w:pStyle w:val="Teksttreci8"/>
        <w:spacing w:before="0" w:after="451"/>
        <w:ind w:left="20" w:right="20" w:firstLine="300"/>
        <w:rPr>
          <w:rFonts w:ascii="Arial" w:hAnsi="Arial" w:cs="Arial"/>
        </w:rPr>
      </w:pPr>
      <w:r w:rsidRPr="00B27715">
        <w:rPr>
          <w:rFonts w:ascii="Arial" w:hAnsi="Arial" w:cs="Arial"/>
        </w:rPr>
        <w:t xml:space="preserve">Po wykonaniu oględzin należy sporządzić </w:t>
      </w:r>
      <w:proofErr w:type="spellStart"/>
      <w:r w:rsidRPr="00B27715">
        <w:rPr>
          <w:rFonts w:ascii="Arial" w:hAnsi="Arial" w:cs="Arial"/>
        </w:rPr>
        <w:t>protokóły</w:t>
      </w:r>
      <w:proofErr w:type="spellEnd"/>
      <w:r w:rsidRPr="00B27715">
        <w:rPr>
          <w:rFonts w:ascii="Arial" w:hAnsi="Arial" w:cs="Arial"/>
        </w:rPr>
        <w:t xml:space="preserve"> z przeprowadzonych badań zgodnie z wymogami zawartymi w normie PN-IEC 60364-6-61:2000.</w:t>
      </w:r>
    </w:p>
    <w:p w14:paraId="6FB6FDFC" w14:textId="77777777" w:rsidR="00073E8C" w:rsidRPr="00B27715" w:rsidRDefault="00073E8C">
      <w:pPr>
        <w:pStyle w:val="Nagwek21"/>
        <w:rPr>
          <w:rFonts w:ascii="Arial" w:hAnsi="Arial" w:cs="Arial"/>
        </w:rPr>
      </w:pPr>
      <w:r w:rsidRPr="00B27715">
        <w:rPr>
          <w:rFonts w:ascii="Arial" w:hAnsi="Arial" w:cs="Arial"/>
        </w:rPr>
        <w:t>6.4. Zasady postępowania z wadliwie wykonanymi robotami i materiałami</w:t>
      </w:r>
    </w:p>
    <w:p w14:paraId="5A3AA1CF"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Wszystkie materiały, urządzenia i aparaty niespełniające wymagań podanych w odpowiednich punktach specyfikacji, zostaną odrzucone. Jeśli materiały, urządzenia i aparaty niespełniające wymagań zostały wbudowane lub zastosowane, to na polecenie Inspektora nadzoru Wykonawca wymieni je na właściwe, na własny koszt.</w:t>
      </w:r>
    </w:p>
    <w:p w14:paraId="165E6662" w14:textId="77777777" w:rsidR="00073E8C" w:rsidRPr="00B27715" w:rsidRDefault="00073E8C">
      <w:pPr>
        <w:pStyle w:val="Teksttreci8"/>
        <w:spacing w:before="0" w:after="451"/>
        <w:ind w:left="20" w:right="20" w:firstLine="300"/>
        <w:rPr>
          <w:rFonts w:ascii="Arial" w:hAnsi="Arial" w:cs="Arial"/>
        </w:rPr>
      </w:pPr>
      <w:r w:rsidRPr="00B27715">
        <w:rPr>
          <w:rFonts w:ascii="Arial" w:hAnsi="Arial" w:cs="Arial"/>
        </w:rPr>
        <w:t>Na pisemne wystąpienie Wykonawcy Inspektor nadzoru może uznać wadę za niemającą zasadniczego wpływu na jakość funkcjonowania urządzenia (aparatu itp.) i ustalić zakres i wielkość potrąceń za obniżoną jakość.</w:t>
      </w:r>
    </w:p>
    <w:p w14:paraId="3E8A6B75" w14:textId="77777777" w:rsidR="00073E8C" w:rsidRPr="00B27715" w:rsidRDefault="00073E8C">
      <w:pPr>
        <w:pStyle w:val="Nagwek11"/>
        <w:rPr>
          <w:rFonts w:ascii="Arial" w:hAnsi="Arial" w:cs="Arial"/>
        </w:rPr>
      </w:pPr>
      <w:bookmarkStart w:id="106" w:name="_Toc510034392"/>
      <w:r w:rsidRPr="00B27715">
        <w:rPr>
          <w:rFonts w:ascii="Arial" w:hAnsi="Arial" w:cs="Arial"/>
        </w:rPr>
        <w:t>7. WYMAGANIA DOTYCZĄCE PRZEDMIARU I OBMIARU ROBÓT</w:t>
      </w:r>
      <w:bookmarkEnd w:id="106"/>
    </w:p>
    <w:p w14:paraId="5F4947A3" w14:textId="77777777" w:rsidR="00073E8C" w:rsidRPr="00B27715" w:rsidRDefault="00073E8C">
      <w:pPr>
        <w:pStyle w:val="Nagwek21"/>
        <w:rPr>
          <w:rFonts w:ascii="Arial" w:hAnsi="Arial" w:cs="Arial"/>
        </w:rPr>
      </w:pPr>
      <w:r w:rsidRPr="00B27715">
        <w:rPr>
          <w:rFonts w:ascii="Arial" w:hAnsi="Arial" w:cs="Arial"/>
        </w:rPr>
        <w:t>7.1. Ogólne zasady przedmiaru i obmiaru podano w ST „Wymagania ogólne" Kod CPV 45000000-7, pkt. 7</w:t>
      </w:r>
    </w:p>
    <w:p w14:paraId="194E13C8" w14:textId="77777777" w:rsidR="00073E8C" w:rsidRPr="00B27715" w:rsidRDefault="00073E8C">
      <w:pPr>
        <w:pStyle w:val="Nagwek21"/>
        <w:rPr>
          <w:rFonts w:ascii="Arial" w:hAnsi="Arial" w:cs="Arial"/>
        </w:rPr>
      </w:pPr>
      <w:r w:rsidRPr="00B27715">
        <w:rPr>
          <w:rFonts w:ascii="Arial" w:hAnsi="Arial" w:cs="Arial"/>
        </w:rPr>
        <w:t>7.2. Szczegółowe zasady przedmiaru i obmiaru robót montażowych i prefabrykacji</w:t>
      </w:r>
    </w:p>
    <w:p w14:paraId="635991C8" w14:textId="77777777" w:rsidR="00073E8C" w:rsidRPr="00B27715" w:rsidRDefault="00073E8C">
      <w:pPr>
        <w:pStyle w:val="Teksttreci8"/>
        <w:spacing w:before="0" w:after="0"/>
        <w:ind w:left="20" w:right="20" w:firstLine="0"/>
        <w:rPr>
          <w:rFonts w:ascii="Arial" w:hAnsi="Arial" w:cs="Arial"/>
        </w:rPr>
      </w:pPr>
      <w:r w:rsidRPr="00B27715">
        <w:rPr>
          <w:rFonts w:ascii="Arial" w:hAnsi="Arial" w:cs="Arial"/>
        </w:rPr>
        <w:t>Obmiaru robót dokonuje się z natury (wykonanej roboty) przyjmując jednostki miary odpowiadające zawartym w dokumentacji i tak:</w:t>
      </w:r>
    </w:p>
    <w:p w14:paraId="7E3A9359" w14:textId="77777777" w:rsidR="00073E8C" w:rsidRPr="00B27715" w:rsidRDefault="00073E8C" w:rsidP="002828C1">
      <w:pPr>
        <w:pStyle w:val="Teksttreci8"/>
        <w:numPr>
          <w:ilvl w:val="0"/>
          <w:numId w:val="35"/>
        </w:numPr>
        <w:tabs>
          <w:tab w:val="left" w:pos="313"/>
        </w:tabs>
        <w:spacing w:before="0" w:after="0" w:line="360" w:lineRule="exact"/>
        <w:ind w:left="20" w:firstLine="0"/>
        <w:rPr>
          <w:rFonts w:ascii="Arial" w:hAnsi="Arial" w:cs="Arial"/>
        </w:rPr>
      </w:pPr>
      <w:r w:rsidRPr="00B27715">
        <w:rPr>
          <w:rFonts w:ascii="Arial" w:hAnsi="Arial" w:cs="Arial"/>
        </w:rPr>
        <w:t xml:space="preserve">dla rozdzielnicy: szt., </w:t>
      </w:r>
      <w:proofErr w:type="spellStart"/>
      <w:r w:rsidRPr="00B27715">
        <w:rPr>
          <w:rFonts w:ascii="Arial" w:hAnsi="Arial" w:cs="Arial"/>
        </w:rPr>
        <w:t>kpl</w:t>
      </w:r>
      <w:proofErr w:type="spellEnd"/>
      <w:r w:rsidRPr="00B27715">
        <w:rPr>
          <w:rFonts w:ascii="Arial" w:hAnsi="Arial" w:cs="Arial"/>
        </w:rPr>
        <w:t>.,</w:t>
      </w:r>
    </w:p>
    <w:p w14:paraId="2833BA8A" w14:textId="77777777" w:rsidR="00073E8C" w:rsidRPr="00B27715" w:rsidRDefault="00073E8C" w:rsidP="002828C1">
      <w:pPr>
        <w:pStyle w:val="Teksttreci8"/>
        <w:numPr>
          <w:ilvl w:val="0"/>
          <w:numId w:val="35"/>
        </w:numPr>
        <w:tabs>
          <w:tab w:val="left" w:pos="313"/>
        </w:tabs>
        <w:spacing w:before="0" w:after="0" w:line="360" w:lineRule="exact"/>
        <w:ind w:left="20" w:firstLine="0"/>
        <w:rPr>
          <w:rFonts w:ascii="Arial" w:hAnsi="Arial" w:cs="Arial"/>
        </w:rPr>
      </w:pPr>
      <w:r w:rsidRPr="00B27715">
        <w:rPr>
          <w:rFonts w:ascii="Arial" w:hAnsi="Arial" w:cs="Arial"/>
        </w:rPr>
        <w:t xml:space="preserve">dla osprzętu montażowego w rozdzielnicy: szt., </w:t>
      </w:r>
      <w:proofErr w:type="spellStart"/>
      <w:r w:rsidRPr="00B27715">
        <w:rPr>
          <w:rFonts w:ascii="Arial" w:hAnsi="Arial" w:cs="Arial"/>
        </w:rPr>
        <w:t>kpl</w:t>
      </w:r>
      <w:proofErr w:type="spellEnd"/>
      <w:r w:rsidRPr="00B27715">
        <w:rPr>
          <w:rFonts w:ascii="Arial" w:hAnsi="Arial" w:cs="Arial"/>
        </w:rPr>
        <w:t>., m,</w:t>
      </w:r>
    </w:p>
    <w:p w14:paraId="638807B0" w14:textId="77777777" w:rsidR="00073E8C" w:rsidRPr="00B27715" w:rsidRDefault="00073E8C" w:rsidP="002828C1">
      <w:pPr>
        <w:pStyle w:val="Teksttreci8"/>
        <w:numPr>
          <w:ilvl w:val="0"/>
          <w:numId w:val="35"/>
        </w:numPr>
        <w:tabs>
          <w:tab w:val="left" w:pos="313"/>
        </w:tabs>
        <w:spacing w:before="0" w:after="0" w:line="360" w:lineRule="exact"/>
        <w:ind w:left="20" w:firstLine="0"/>
        <w:rPr>
          <w:rFonts w:ascii="Arial" w:hAnsi="Arial" w:cs="Arial"/>
        </w:rPr>
      </w:pPr>
      <w:r w:rsidRPr="00B27715">
        <w:rPr>
          <w:rFonts w:ascii="Arial" w:hAnsi="Arial" w:cs="Arial"/>
        </w:rPr>
        <w:t xml:space="preserve">dla aparatów montażowych w rozdzielnicy: szt., </w:t>
      </w:r>
      <w:proofErr w:type="spellStart"/>
      <w:r w:rsidRPr="00B27715">
        <w:rPr>
          <w:rFonts w:ascii="Arial" w:hAnsi="Arial" w:cs="Arial"/>
        </w:rPr>
        <w:t>kpl</w:t>
      </w:r>
      <w:proofErr w:type="spellEnd"/>
      <w:r w:rsidRPr="00B27715">
        <w:rPr>
          <w:rFonts w:ascii="Arial" w:hAnsi="Arial" w:cs="Arial"/>
        </w:rPr>
        <w:t>.,</w:t>
      </w:r>
    </w:p>
    <w:p w14:paraId="749BD6AE" w14:textId="77777777" w:rsidR="00073E8C" w:rsidRPr="00B27715" w:rsidRDefault="00073E8C" w:rsidP="002828C1">
      <w:pPr>
        <w:pStyle w:val="Teksttreci8"/>
        <w:numPr>
          <w:ilvl w:val="0"/>
          <w:numId w:val="35"/>
        </w:numPr>
        <w:tabs>
          <w:tab w:val="left" w:pos="313"/>
        </w:tabs>
        <w:spacing w:before="0" w:after="0" w:line="360" w:lineRule="exact"/>
        <w:ind w:left="20" w:firstLine="0"/>
        <w:rPr>
          <w:rFonts w:ascii="Arial" w:hAnsi="Arial" w:cs="Arial"/>
        </w:rPr>
      </w:pPr>
      <w:r w:rsidRPr="00B27715">
        <w:rPr>
          <w:rFonts w:ascii="Arial" w:hAnsi="Arial" w:cs="Arial"/>
        </w:rPr>
        <w:t xml:space="preserve">dla przewodów, kabli, rur, listew: m, </w:t>
      </w:r>
      <w:proofErr w:type="spellStart"/>
      <w:r w:rsidRPr="00B27715">
        <w:rPr>
          <w:rFonts w:ascii="Arial" w:hAnsi="Arial" w:cs="Arial"/>
        </w:rPr>
        <w:t>kpl</w:t>
      </w:r>
      <w:proofErr w:type="spellEnd"/>
      <w:r w:rsidRPr="00B27715">
        <w:rPr>
          <w:rFonts w:ascii="Arial" w:hAnsi="Arial" w:cs="Arial"/>
        </w:rPr>
        <w:t>.</w:t>
      </w:r>
    </w:p>
    <w:p w14:paraId="1987D90F" w14:textId="77777777" w:rsidR="00073E8C" w:rsidRPr="00B27715" w:rsidRDefault="00073E8C">
      <w:pPr>
        <w:pStyle w:val="Nagwek21"/>
        <w:rPr>
          <w:rFonts w:ascii="Arial" w:hAnsi="Arial" w:cs="Arial"/>
        </w:rPr>
      </w:pPr>
      <w:r w:rsidRPr="00B27715">
        <w:rPr>
          <w:rFonts w:ascii="Arial" w:hAnsi="Arial" w:cs="Arial"/>
        </w:rPr>
        <w:t>7.3. W specyfikacji technicznej szczegółowej dla montażu i prefabrykacji rozdzielnic, opracowanej dla konkretnego przedmiotu zamówienia, można ustalić inne szczegółowe zasady przedmiaru i obmiaru przedmiotowych robót</w:t>
      </w:r>
    </w:p>
    <w:p w14:paraId="0B9ED411" w14:textId="77777777" w:rsidR="00073E8C" w:rsidRPr="00B27715" w:rsidRDefault="00073E8C">
      <w:pPr>
        <w:pStyle w:val="Teksttreci8"/>
        <w:spacing w:before="0" w:after="451"/>
        <w:ind w:left="20" w:right="20" w:firstLine="0"/>
        <w:rPr>
          <w:rFonts w:ascii="Arial" w:hAnsi="Arial" w:cs="Arial"/>
        </w:rPr>
      </w:pPr>
      <w:r w:rsidRPr="00B27715">
        <w:rPr>
          <w:rFonts w:ascii="Arial" w:hAnsi="Arial" w:cs="Arial"/>
        </w:rPr>
        <w:t>W szczególności można przyjąć zasady podane w katalogach zawierających jednostkowe nakłady rzeczowe dla odpowiednich robót.</w:t>
      </w:r>
    </w:p>
    <w:p w14:paraId="673A4BD1" w14:textId="77777777" w:rsidR="00073E8C" w:rsidRPr="00B27715" w:rsidRDefault="00073E8C">
      <w:pPr>
        <w:pStyle w:val="Nagwek11"/>
        <w:rPr>
          <w:rFonts w:ascii="Arial" w:hAnsi="Arial" w:cs="Arial"/>
        </w:rPr>
      </w:pPr>
      <w:bookmarkStart w:id="107" w:name="_Toc510034393"/>
      <w:r w:rsidRPr="00B27715">
        <w:rPr>
          <w:rFonts w:ascii="Arial" w:hAnsi="Arial" w:cs="Arial"/>
        </w:rPr>
        <w:t>8. SPOSÓB ODBIORU ROBÓT</w:t>
      </w:r>
      <w:bookmarkEnd w:id="107"/>
    </w:p>
    <w:p w14:paraId="427B813E" w14:textId="77777777" w:rsidR="00073E8C" w:rsidRPr="00B27715" w:rsidRDefault="00073E8C">
      <w:pPr>
        <w:pStyle w:val="Nagwek21"/>
        <w:rPr>
          <w:rFonts w:ascii="Arial" w:hAnsi="Arial" w:cs="Arial"/>
        </w:rPr>
      </w:pPr>
      <w:r w:rsidRPr="00B27715">
        <w:rPr>
          <w:rFonts w:ascii="Arial" w:hAnsi="Arial" w:cs="Arial"/>
        </w:rPr>
        <w:t>8.1. Ogólne zasady odbioru robót podano w ST „Wymagania ogólne" Kod CPV 45000000-7, pkt. 8</w:t>
      </w:r>
    </w:p>
    <w:p w14:paraId="171A0C14" w14:textId="77777777" w:rsidR="00073E8C" w:rsidRPr="00B27715" w:rsidRDefault="00073E8C">
      <w:pPr>
        <w:pStyle w:val="Nagwek21"/>
        <w:rPr>
          <w:rFonts w:ascii="Arial" w:hAnsi="Arial" w:cs="Arial"/>
        </w:rPr>
      </w:pPr>
      <w:r w:rsidRPr="00B27715">
        <w:rPr>
          <w:rFonts w:ascii="Arial" w:hAnsi="Arial" w:cs="Arial"/>
        </w:rPr>
        <w:t>8.2. Warunki odbioru instalacji i urządzeń zasilających</w:t>
      </w:r>
    </w:p>
    <w:p w14:paraId="5D4E2BF6" w14:textId="77777777" w:rsidR="00073E8C" w:rsidRPr="00B27715" w:rsidRDefault="00073E8C">
      <w:pPr>
        <w:pStyle w:val="Nagwek31"/>
        <w:rPr>
          <w:rFonts w:ascii="Arial" w:hAnsi="Arial" w:cs="Arial"/>
        </w:rPr>
      </w:pPr>
      <w:r w:rsidRPr="00B27715">
        <w:rPr>
          <w:rFonts w:ascii="Arial" w:hAnsi="Arial" w:cs="Arial"/>
        </w:rPr>
        <w:t>8.2.1. Odbiór międzyoperacyjny</w:t>
      </w:r>
    </w:p>
    <w:p w14:paraId="1AF96E43" w14:textId="77777777" w:rsidR="00073E8C" w:rsidRPr="00B27715" w:rsidRDefault="00073E8C">
      <w:pPr>
        <w:pStyle w:val="Teksttreci8"/>
        <w:spacing w:before="0" w:after="91"/>
        <w:ind w:left="20" w:right="20" w:firstLine="0"/>
        <w:rPr>
          <w:rFonts w:ascii="Arial" w:hAnsi="Arial" w:cs="Arial"/>
        </w:rPr>
      </w:pPr>
      <w:r w:rsidRPr="00B27715">
        <w:rPr>
          <w:rFonts w:ascii="Arial" w:hAnsi="Arial" w:cs="Arial"/>
        </w:rPr>
        <w:lastRenderedPageBreak/>
        <w:t>Odbiór międzyoperacyjny przeprowadzany jest po zakończeniu danego etapu robót mających wpływ na wykonanie dalszych prac.</w:t>
      </w:r>
    </w:p>
    <w:p w14:paraId="6E07B769" w14:textId="77777777" w:rsidR="00073E8C" w:rsidRPr="00B27715" w:rsidRDefault="00073E8C">
      <w:pPr>
        <w:pStyle w:val="Teksttreci8"/>
        <w:spacing w:before="0" w:after="63" w:line="230" w:lineRule="exact"/>
        <w:ind w:left="20" w:firstLine="0"/>
        <w:rPr>
          <w:rFonts w:ascii="Arial" w:hAnsi="Arial" w:cs="Arial"/>
        </w:rPr>
      </w:pPr>
      <w:r w:rsidRPr="00B27715">
        <w:rPr>
          <w:rFonts w:ascii="Arial" w:hAnsi="Arial" w:cs="Arial"/>
        </w:rPr>
        <w:t>Odbiorowi takiemu podlegają m.in.:</w:t>
      </w:r>
    </w:p>
    <w:p w14:paraId="39142464" w14:textId="77777777" w:rsidR="00073E8C" w:rsidRPr="00B27715" w:rsidRDefault="00073E8C" w:rsidP="002828C1">
      <w:pPr>
        <w:pStyle w:val="Teksttreci8"/>
        <w:numPr>
          <w:ilvl w:val="0"/>
          <w:numId w:val="35"/>
        </w:numPr>
        <w:tabs>
          <w:tab w:val="left" w:pos="303"/>
        </w:tabs>
        <w:spacing w:before="0" w:after="37" w:line="230" w:lineRule="exact"/>
        <w:ind w:left="20" w:firstLine="0"/>
        <w:rPr>
          <w:rFonts w:ascii="Arial" w:hAnsi="Arial" w:cs="Arial"/>
        </w:rPr>
      </w:pPr>
      <w:r w:rsidRPr="00B27715">
        <w:rPr>
          <w:rFonts w:ascii="Arial" w:hAnsi="Arial" w:cs="Arial"/>
        </w:rPr>
        <w:t>wykonanie i montaż konstrukcji,</w:t>
      </w:r>
    </w:p>
    <w:p w14:paraId="54C4E3DF" w14:textId="77777777" w:rsidR="00073E8C" w:rsidRPr="00B27715" w:rsidRDefault="00073E8C" w:rsidP="002828C1">
      <w:pPr>
        <w:pStyle w:val="Teksttreci8"/>
        <w:numPr>
          <w:ilvl w:val="0"/>
          <w:numId w:val="35"/>
        </w:numPr>
        <w:tabs>
          <w:tab w:val="left" w:pos="318"/>
        </w:tabs>
        <w:spacing w:before="0" w:after="0"/>
        <w:ind w:left="300" w:right="460" w:hanging="280"/>
        <w:jc w:val="left"/>
        <w:rPr>
          <w:rFonts w:ascii="Arial" w:hAnsi="Arial" w:cs="Arial"/>
        </w:rPr>
      </w:pPr>
      <w:r w:rsidRPr="00B27715">
        <w:rPr>
          <w:rFonts w:ascii="Arial" w:hAnsi="Arial" w:cs="Arial"/>
        </w:rPr>
        <w:t>ustawienie na stanowiskach aparatów, urządzeń, dławików, baterii kondensatorów z przynależną do stosowania aparaturą,</w:t>
      </w:r>
    </w:p>
    <w:p w14:paraId="2066D029"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ustawienie tablic sterowniczych i przekaźnikowych w nastawni,</w:t>
      </w:r>
    </w:p>
    <w:p w14:paraId="234C68D2" w14:textId="77777777" w:rsidR="00073E8C" w:rsidRPr="00B27715" w:rsidRDefault="00073E8C" w:rsidP="002828C1">
      <w:pPr>
        <w:pStyle w:val="Teksttreci8"/>
        <w:numPr>
          <w:ilvl w:val="0"/>
          <w:numId w:val="35"/>
        </w:numPr>
        <w:tabs>
          <w:tab w:val="left" w:pos="318"/>
        </w:tabs>
        <w:spacing w:before="0" w:after="0" w:line="360" w:lineRule="exact"/>
        <w:ind w:left="20" w:firstLine="0"/>
        <w:rPr>
          <w:rFonts w:ascii="Arial" w:hAnsi="Arial" w:cs="Arial"/>
        </w:rPr>
      </w:pPr>
      <w:r w:rsidRPr="00B27715">
        <w:rPr>
          <w:rFonts w:ascii="Arial" w:hAnsi="Arial" w:cs="Arial"/>
        </w:rPr>
        <w:t>ustawienie rozdzielnicy,</w:t>
      </w:r>
    </w:p>
    <w:p w14:paraId="455E1568" w14:textId="77777777" w:rsidR="00073E8C" w:rsidRPr="00B27715" w:rsidRDefault="00073E8C" w:rsidP="002828C1">
      <w:pPr>
        <w:pStyle w:val="Teksttreci8"/>
        <w:numPr>
          <w:ilvl w:val="0"/>
          <w:numId w:val="35"/>
        </w:numPr>
        <w:tabs>
          <w:tab w:val="left" w:pos="313"/>
        </w:tabs>
        <w:spacing w:before="0" w:after="0" w:line="360" w:lineRule="exact"/>
        <w:ind w:left="20" w:firstLine="0"/>
        <w:rPr>
          <w:rFonts w:ascii="Arial" w:hAnsi="Arial" w:cs="Arial"/>
        </w:rPr>
      </w:pPr>
      <w:r w:rsidRPr="00B27715">
        <w:rPr>
          <w:rFonts w:ascii="Arial" w:hAnsi="Arial" w:cs="Arial"/>
        </w:rPr>
        <w:t>obwody zewnętrzne główne i pomocnicze,</w:t>
      </w:r>
    </w:p>
    <w:p w14:paraId="45681DCF" w14:textId="77777777" w:rsidR="00073E8C" w:rsidRPr="00B27715" w:rsidRDefault="00073E8C" w:rsidP="002828C1">
      <w:pPr>
        <w:pStyle w:val="Teksttreci8"/>
        <w:numPr>
          <w:ilvl w:val="0"/>
          <w:numId w:val="35"/>
        </w:numPr>
        <w:tabs>
          <w:tab w:val="left" w:pos="322"/>
        </w:tabs>
        <w:spacing w:before="0" w:after="60" w:line="360" w:lineRule="exact"/>
        <w:ind w:left="20" w:firstLine="0"/>
        <w:rPr>
          <w:rFonts w:ascii="Arial" w:hAnsi="Arial" w:cs="Arial"/>
        </w:rPr>
      </w:pPr>
      <w:r w:rsidRPr="00B27715">
        <w:rPr>
          <w:rFonts w:ascii="Arial" w:hAnsi="Arial" w:cs="Arial"/>
        </w:rPr>
        <w:t>instalacje oświetleniowe, grzejne, telefoniczne i inne.</w:t>
      </w:r>
    </w:p>
    <w:p w14:paraId="464C5EAC" w14:textId="77777777" w:rsidR="00073E8C" w:rsidRPr="00B27715" w:rsidRDefault="00073E8C">
      <w:pPr>
        <w:pStyle w:val="Nagwek31"/>
        <w:rPr>
          <w:rFonts w:ascii="Arial" w:hAnsi="Arial" w:cs="Arial"/>
        </w:rPr>
      </w:pPr>
      <w:r w:rsidRPr="00B27715">
        <w:rPr>
          <w:rFonts w:ascii="Arial" w:hAnsi="Arial" w:cs="Arial"/>
        </w:rPr>
        <w:t>8.2.2. Odbiór częściowy</w:t>
      </w:r>
    </w:p>
    <w:p w14:paraId="7AD8C978"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 xml:space="preserve">Należy przeprowadzić badanie </w:t>
      </w:r>
      <w:proofErr w:type="spellStart"/>
      <w:r w:rsidRPr="00B27715">
        <w:rPr>
          <w:rFonts w:ascii="Arial" w:hAnsi="Arial" w:cs="Arial"/>
        </w:rPr>
        <w:t>pomontażowe</w:t>
      </w:r>
      <w:proofErr w:type="spellEnd"/>
      <w:r w:rsidRPr="00B27715">
        <w:rPr>
          <w:rFonts w:ascii="Arial" w:hAnsi="Arial" w:cs="Arial"/>
        </w:rPr>
        <w:t xml:space="preserve"> częściowe robót zanikających oraz elementów urządzeń, które ulegają zakryciu, uniemożliwiając ocenę prawidłowości ich wykonania po całkowitym ukończeniu prac.</w:t>
      </w:r>
    </w:p>
    <w:p w14:paraId="69B5EA64" w14:textId="77777777" w:rsidR="00073E8C" w:rsidRPr="00B27715" w:rsidRDefault="00073E8C">
      <w:pPr>
        <w:pStyle w:val="Teksttreci8"/>
        <w:spacing w:before="0" w:after="91"/>
        <w:ind w:left="20" w:right="20" w:firstLine="280"/>
        <w:rPr>
          <w:rFonts w:ascii="Arial" w:hAnsi="Arial" w:cs="Arial"/>
        </w:rPr>
      </w:pPr>
      <w:r w:rsidRPr="00B27715">
        <w:rPr>
          <w:rFonts w:ascii="Arial" w:hAnsi="Arial" w:cs="Arial"/>
        </w:rPr>
        <w:t>Podczas odbioru należy sprawdzić prawidłowość montażu oraz zgodność z obowiązującymi przepisami i projektem:</w:t>
      </w:r>
    </w:p>
    <w:p w14:paraId="02EDEA74" w14:textId="77777777" w:rsidR="00073E8C" w:rsidRPr="00B27715" w:rsidRDefault="00073E8C" w:rsidP="002828C1">
      <w:pPr>
        <w:pStyle w:val="Teksttreci8"/>
        <w:numPr>
          <w:ilvl w:val="0"/>
          <w:numId w:val="35"/>
        </w:numPr>
        <w:tabs>
          <w:tab w:val="left" w:pos="322"/>
        </w:tabs>
        <w:spacing w:before="0" w:after="68" w:line="230" w:lineRule="exact"/>
        <w:ind w:left="20" w:firstLine="0"/>
        <w:rPr>
          <w:rFonts w:ascii="Arial" w:hAnsi="Arial" w:cs="Arial"/>
        </w:rPr>
      </w:pPr>
      <w:r w:rsidRPr="00B27715">
        <w:rPr>
          <w:rFonts w:ascii="Arial" w:hAnsi="Arial" w:cs="Arial"/>
        </w:rPr>
        <w:t>instalacji wtynkowych i podtynkowych,</w:t>
      </w:r>
    </w:p>
    <w:p w14:paraId="7C481BBC" w14:textId="77777777" w:rsidR="00073E8C" w:rsidRPr="00B27715" w:rsidRDefault="00073E8C" w:rsidP="002828C1">
      <w:pPr>
        <w:pStyle w:val="Teksttreci8"/>
        <w:numPr>
          <w:ilvl w:val="0"/>
          <w:numId w:val="35"/>
        </w:numPr>
        <w:tabs>
          <w:tab w:val="left" w:pos="313"/>
        </w:tabs>
        <w:spacing w:before="0" w:after="37" w:line="230" w:lineRule="exact"/>
        <w:ind w:left="20" w:firstLine="0"/>
        <w:rPr>
          <w:rFonts w:ascii="Arial" w:hAnsi="Arial" w:cs="Arial"/>
        </w:rPr>
      </w:pPr>
      <w:r w:rsidRPr="00B27715">
        <w:rPr>
          <w:rFonts w:ascii="Arial" w:hAnsi="Arial" w:cs="Arial"/>
        </w:rPr>
        <w:t>sieci uziemiającej, kablowej i odwadniającej układanej bezpośrednio w ziemi,</w:t>
      </w:r>
    </w:p>
    <w:p w14:paraId="755CF2F5" w14:textId="77777777" w:rsidR="00073E8C" w:rsidRPr="00B27715" w:rsidRDefault="00073E8C" w:rsidP="002828C1">
      <w:pPr>
        <w:pStyle w:val="Teksttreci8"/>
        <w:numPr>
          <w:ilvl w:val="0"/>
          <w:numId w:val="35"/>
        </w:numPr>
        <w:tabs>
          <w:tab w:val="left" w:pos="298"/>
        </w:tabs>
        <w:spacing w:before="0" w:after="91"/>
        <w:ind w:left="300" w:right="20" w:hanging="280"/>
        <w:jc w:val="left"/>
        <w:rPr>
          <w:rFonts w:ascii="Arial" w:hAnsi="Arial" w:cs="Arial"/>
        </w:rPr>
      </w:pPr>
      <w:r w:rsidRPr="00B27715">
        <w:rPr>
          <w:rFonts w:ascii="Arial" w:hAnsi="Arial" w:cs="Arial"/>
        </w:rPr>
        <w:t>fundamentów, uziomów fundamentowych i przepustów umieszczonych w fundamentach.</w:t>
      </w:r>
    </w:p>
    <w:p w14:paraId="09E194EC" w14:textId="77777777" w:rsidR="00073E8C" w:rsidRPr="00B27715" w:rsidRDefault="00073E8C">
      <w:pPr>
        <w:pStyle w:val="Nagwek31"/>
        <w:rPr>
          <w:rFonts w:ascii="Arial" w:hAnsi="Arial" w:cs="Arial"/>
        </w:rPr>
      </w:pPr>
      <w:r w:rsidRPr="00B27715">
        <w:rPr>
          <w:rFonts w:ascii="Arial" w:hAnsi="Arial" w:cs="Arial"/>
        </w:rPr>
        <w:t>8.2.3. Odbiór końcowy</w:t>
      </w:r>
    </w:p>
    <w:p w14:paraId="2E1AD536" w14:textId="77777777" w:rsidR="00073E8C" w:rsidRPr="00B27715" w:rsidRDefault="00073E8C">
      <w:pPr>
        <w:pStyle w:val="Teksttreci8"/>
        <w:spacing w:before="0" w:after="0"/>
        <w:ind w:left="20" w:right="20" w:firstLine="0"/>
        <w:rPr>
          <w:rFonts w:ascii="Arial" w:hAnsi="Arial" w:cs="Arial"/>
        </w:rPr>
      </w:pPr>
      <w:r w:rsidRPr="00B27715">
        <w:rPr>
          <w:rFonts w:ascii="Arial" w:hAnsi="Arial" w:cs="Arial"/>
        </w:rPr>
        <w:t xml:space="preserve">Badania </w:t>
      </w:r>
      <w:proofErr w:type="spellStart"/>
      <w:r w:rsidRPr="00B27715">
        <w:rPr>
          <w:rFonts w:ascii="Arial" w:hAnsi="Arial" w:cs="Arial"/>
        </w:rPr>
        <w:t>pomontażowe</w:t>
      </w:r>
      <w:proofErr w:type="spellEnd"/>
      <w:r w:rsidRPr="00B27715">
        <w:rPr>
          <w:rFonts w:ascii="Arial" w:hAnsi="Arial" w:cs="Arial"/>
        </w:rPr>
        <w:t xml:space="preserve"> jako techniczne sprawdzenie jakości wykonanych robót należy przeprowadzić po zakończeniu robót elektrycznych przed przekazaniem użytkownikowi urządzeń zasilających.</w:t>
      </w:r>
    </w:p>
    <w:p w14:paraId="56724A4A" w14:textId="77777777" w:rsidR="00073E8C" w:rsidRPr="00B27715" w:rsidRDefault="00073E8C">
      <w:pPr>
        <w:pStyle w:val="Teksttreci8"/>
        <w:spacing w:before="0" w:after="0" w:line="360" w:lineRule="exact"/>
        <w:ind w:left="20" w:firstLine="0"/>
        <w:rPr>
          <w:rFonts w:ascii="Arial" w:hAnsi="Arial" w:cs="Arial"/>
        </w:rPr>
      </w:pPr>
      <w:r w:rsidRPr="00B27715">
        <w:rPr>
          <w:rFonts w:ascii="Arial" w:hAnsi="Arial" w:cs="Arial"/>
        </w:rPr>
        <w:t>Zakres badań obejmuje sprawdzenie:</w:t>
      </w:r>
    </w:p>
    <w:p w14:paraId="7998D245" w14:textId="77777777" w:rsidR="00073E8C" w:rsidRPr="00B27715" w:rsidRDefault="00073E8C" w:rsidP="002828C1">
      <w:pPr>
        <w:pStyle w:val="Teksttreci8"/>
        <w:numPr>
          <w:ilvl w:val="0"/>
          <w:numId w:val="35"/>
        </w:numPr>
        <w:tabs>
          <w:tab w:val="left" w:pos="322"/>
        </w:tabs>
        <w:spacing w:before="0" w:after="0" w:line="360" w:lineRule="exact"/>
        <w:ind w:left="20" w:firstLine="0"/>
        <w:rPr>
          <w:rFonts w:ascii="Arial" w:hAnsi="Arial" w:cs="Arial"/>
        </w:rPr>
      </w:pPr>
      <w:r w:rsidRPr="00B27715">
        <w:rPr>
          <w:rFonts w:ascii="Arial" w:hAnsi="Arial" w:cs="Arial"/>
        </w:rPr>
        <w:t>izolacji torów głównych,</w:t>
      </w:r>
    </w:p>
    <w:p w14:paraId="76C795A7" w14:textId="77777777" w:rsidR="00073E8C" w:rsidRPr="00B27715" w:rsidRDefault="00073E8C" w:rsidP="002828C1">
      <w:pPr>
        <w:pStyle w:val="Teksttreci8"/>
        <w:numPr>
          <w:ilvl w:val="0"/>
          <w:numId w:val="35"/>
        </w:numPr>
        <w:tabs>
          <w:tab w:val="left" w:pos="322"/>
        </w:tabs>
        <w:spacing w:before="0" w:after="0" w:line="360" w:lineRule="exact"/>
        <w:ind w:left="20" w:firstLine="0"/>
        <w:rPr>
          <w:rFonts w:ascii="Arial" w:hAnsi="Arial" w:cs="Arial"/>
        </w:rPr>
      </w:pPr>
      <w:r w:rsidRPr="00B27715">
        <w:rPr>
          <w:rFonts w:ascii="Arial" w:hAnsi="Arial" w:cs="Arial"/>
        </w:rPr>
        <w:t>izolacji torów pomocniczych,</w:t>
      </w:r>
    </w:p>
    <w:p w14:paraId="61C519C8" w14:textId="77777777" w:rsidR="00073E8C" w:rsidRPr="00B27715" w:rsidRDefault="00073E8C" w:rsidP="002828C1">
      <w:pPr>
        <w:pStyle w:val="Teksttreci8"/>
        <w:numPr>
          <w:ilvl w:val="0"/>
          <w:numId w:val="35"/>
        </w:numPr>
        <w:tabs>
          <w:tab w:val="left" w:pos="313"/>
        </w:tabs>
        <w:spacing w:before="0" w:after="0" w:line="360" w:lineRule="exact"/>
        <w:ind w:left="20" w:firstLine="0"/>
        <w:rPr>
          <w:rFonts w:ascii="Arial" w:hAnsi="Arial" w:cs="Arial"/>
        </w:rPr>
      </w:pPr>
      <w:r w:rsidRPr="00B27715">
        <w:rPr>
          <w:rFonts w:ascii="Arial" w:hAnsi="Arial" w:cs="Arial"/>
        </w:rPr>
        <w:t>działania funkcjonalnego obwodów pomocniczych,</w:t>
      </w:r>
    </w:p>
    <w:p w14:paraId="617B0012" w14:textId="77777777" w:rsidR="00073E8C" w:rsidRPr="00B27715" w:rsidRDefault="00073E8C" w:rsidP="002828C1">
      <w:pPr>
        <w:pStyle w:val="Teksttreci8"/>
        <w:numPr>
          <w:ilvl w:val="0"/>
          <w:numId w:val="35"/>
        </w:numPr>
        <w:tabs>
          <w:tab w:val="left" w:pos="313"/>
        </w:tabs>
        <w:spacing w:before="0" w:after="0" w:line="360" w:lineRule="exact"/>
        <w:ind w:left="20" w:firstLine="0"/>
        <w:rPr>
          <w:rFonts w:ascii="Arial" w:hAnsi="Arial" w:cs="Arial"/>
        </w:rPr>
      </w:pPr>
      <w:r w:rsidRPr="00B27715">
        <w:rPr>
          <w:rFonts w:ascii="Arial" w:hAnsi="Arial" w:cs="Arial"/>
        </w:rPr>
        <w:t>działania mechanicznego łączników, blokad itp.,</w:t>
      </w:r>
    </w:p>
    <w:p w14:paraId="46BE9A64" w14:textId="77777777" w:rsidR="00073E8C" w:rsidRPr="00B27715" w:rsidRDefault="00073E8C" w:rsidP="002828C1">
      <w:pPr>
        <w:pStyle w:val="Teksttreci8"/>
        <w:numPr>
          <w:ilvl w:val="0"/>
          <w:numId w:val="35"/>
        </w:numPr>
        <w:tabs>
          <w:tab w:val="left" w:pos="322"/>
        </w:tabs>
        <w:spacing w:before="0" w:after="0" w:line="360" w:lineRule="exact"/>
        <w:ind w:left="20" w:firstLine="0"/>
        <w:rPr>
          <w:rFonts w:ascii="Arial" w:hAnsi="Arial" w:cs="Arial"/>
        </w:rPr>
      </w:pPr>
      <w:r w:rsidRPr="00B27715">
        <w:rPr>
          <w:rFonts w:ascii="Arial" w:hAnsi="Arial" w:cs="Arial"/>
        </w:rPr>
        <w:t>instalacji ochronnej.</w:t>
      </w:r>
    </w:p>
    <w:p w14:paraId="1935BEBB"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Parametry badań oraz sposób przeprowadzenia badań są określone w normach PN-IEC 60364-6-61:2000 i PN-E-04700:1998/Az1:2000.</w:t>
      </w:r>
    </w:p>
    <w:p w14:paraId="3DE2BB97"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Badania napięciem probierczym wykonuje się tylko jeden raz. Jeżeli producent dostarczył protokół z tych badań, rozdzielnice SN sprawdza się napięciem obniżonym do 75% napięcia probierczego, a rozdzielnice o napięciu do 1kV - induktorem, sprawdzając tylko rezystancję izolacji.</w:t>
      </w:r>
    </w:p>
    <w:p w14:paraId="3E43576A"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Badania działania obwodów pomocniczych polegają na sprawdzeniu prawidłowości działania układów zabezpieczeń, sterowania, sygnalizacji, blokad, automatyki i samoczynnego załączania rezerwy. Badania należy przeprowadzić według programu, który powinien być częścią dokumentacji eksploatacyjnej.</w:t>
      </w:r>
    </w:p>
    <w:p w14:paraId="387D42E4"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Badania działania mechanicznego łączników, blokad itp. wykonuje się na napędach łączników oraz związanych z nimi blokadach mechanicznych. Należy wykonać 5 normalnych cykli roboczych (zamknięcie - otwarcie) każdego łącznika.</w:t>
      </w:r>
    </w:p>
    <w:p w14:paraId="387C0650"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W rozdzielnicach dwuczłonowych należy wykonać 5 cykli przestawień każdego członu ruchomego - od stanu pracy do stanu spoczynku (próby) i od stanu spoczynku (próby) do stanu pracy.</w:t>
      </w:r>
    </w:p>
    <w:p w14:paraId="090AEA9B"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lastRenderedPageBreak/>
        <w:t>Łączniki sterujące wyposażeniem członu należy zamykać i otwierać w stanie pracy i w stanie próby. W trakcie próby trzeba także sprawdzić prawidłowe działanie blokad tego członu.</w:t>
      </w:r>
    </w:p>
    <w:p w14:paraId="02D6F0FD" w14:textId="77777777" w:rsidR="00073E8C" w:rsidRPr="00B27715" w:rsidRDefault="00073E8C">
      <w:pPr>
        <w:pStyle w:val="Teksttreci8"/>
        <w:spacing w:before="0" w:after="451"/>
        <w:ind w:left="20" w:right="20" w:firstLine="280"/>
        <w:rPr>
          <w:rFonts w:ascii="Arial" w:hAnsi="Arial" w:cs="Arial"/>
        </w:rPr>
      </w:pPr>
      <w:r w:rsidRPr="00B27715">
        <w:rPr>
          <w:rFonts w:ascii="Arial" w:hAnsi="Arial" w:cs="Arial"/>
        </w:rPr>
        <w:t>Badania należy przeprowadzić według instrukcji rozdzielnicy. Wyniki badań trzeba zamieścić w protokole odbioru końcowego.</w:t>
      </w:r>
    </w:p>
    <w:p w14:paraId="0AE7C1A0" w14:textId="77777777" w:rsidR="00073E8C" w:rsidRPr="00B27715" w:rsidRDefault="00073E8C">
      <w:pPr>
        <w:pStyle w:val="Nagwek11"/>
        <w:rPr>
          <w:rFonts w:ascii="Arial" w:hAnsi="Arial" w:cs="Arial"/>
        </w:rPr>
      </w:pPr>
      <w:bookmarkStart w:id="108" w:name="_Toc510034394"/>
      <w:r w:rsidRPr="00B27715">
        <w:rPr>
          <w:rFonts w:ascii="Arial" w:hAnsi="Arial" w:cs="Arial"/>
        </w:rPr>
        <w:t>9. PODSTAWA ROZLICZENIA ROBÓT</w:t>
      </w:r>
      <w:bookmarkEnd w:id="108"/>
    </w:p>
    <w:p w14:paraId="77FBD4F1" w14:textId="77777777" w:rsidR="00073E8C" w:rsidRPr="00B27715" w:rsidRDefault="00073E8C">
      <w:pPr>
        <w:pStyle w:val="Nagwek21"/>
        <w:rPr>
          <w:rFonts w:ascii="Arial" w:hAnsi="Arial" w:cs="Arial"/>
        </w:rPr>
      </w:pPr>
      <w:r w:rsidRPr="00B27715">
        <w:rPr>
          <w:rFonts w:ascii="Arial" w:hAnsi="Arial" w:cs="Arial"/>
        </w:rPr>
        <w:t>9.1.Ogólne ustalenia dotyczące podstawy rozliczenia robót podano w ST „Wymagania ogólne" Kod CPV 45000000-7, pkt. 9</w:t>
      </w:r>
    </w:p>
    <w:p w14:paraId="13250CC4" w14:textId="77777777" w:rsidR="00073E8C" w:rsidRPr="00B27715" w:rsidRDefault="00073E8C">
      <w:pPr>
        <w:pStyle w:val="Nagwek21"/>
        <w:rPr>
          <w:rFonts w:ascii="Arial" w:hAnsi="Arial" w:cs="Arial"/>
        </w:rPr>
      </w:pPr>
      <w:r w:rsidRPr="00B27715">
        <w:rPr>
          <w:rFonts w:ascii="Arial" w:hAnsi="Arial" w:cs="Arial"/>
        </w:rPr>
        <w:t>9.2. Zasady rozliczenia i płatności</w:t>
      </w:r>
    </w:p>
    <w:p w14:paraId="0F678310" w14:textId="77777777" w:rsidR="00073E8C" w:rsidRPr="00B27715" w:rsidRDefault="00073E8C">
      <w:pPr>
        <w:pStyle w:val="Teksttreci8"/>
        <w:spacing w:before="0" w:after="60"/>
        <w:ind w:left="20" w:right="20" w:firstLine="0"/>
        <w:rPr>
          <w:rFonts w:ascii="Arial" w:hAnsi="Arial" w:cs="Arial"/>
        </w:rPr>
      </w:pPr>
      <w:r w:rsidRPr="00B27715">
        <w:rPr>
          <w:rFonts w:ascii="Arial" w:hAnsi="Arial" w:cs="Arial"/>
        </w:rPr>
        <w:t>Rozliczenie robót montażowych i prefabrykacyjnych rozdzielnic może być dokonane jednorazowo po wykonaniu pełnego zakresu robót i ich końcowym odbiorze lub etapami określonymi w umowie, po dokonaniu odbiorów częściowych robót.</w:t>
      </w:r>
    </w:p>
    <w:p w14:paraId="111BB7B6"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Ostateczne rozliczenie umowy pomiędzy zamawiającym a wykonawcą następuje po dokonaniu odbioru pogwarancyjnego.</w:t>
      </w:r>
    </w:p>
    <w:p w14:paraId="6F636BC0" w14:textId="77777777" w:rsidR="00073E8C" w:rsidRPr="00B27715" w:rsidRDefault="00073E8C">
      <w:pPr>
        <w:pStyle w:val="Teksttreci8"/>
        <w:spacing w:before="0" w:after="60"/>
        <w:ind w:left="20" w:right="20" w:firstLine="280"/>
        <w:rPr>
          <w:rFonts w:ascii="Arial" w:hAnsi="Arial" w:cs="Arial"/>
        </w:rPr>
      </w:pPr>
      <w:r w:rsidRPr="00B27715">
        <w:rPr>
          <w:rFonts w:ascii="Arial" w:hAnsi="Arial" w:cs="Arial"/>
        </w:rPr>
        <w:t>Podstawę rozliczenia oraz płatności wykonanego i odebranego zakresu robót stanowi wartość tych robót obliczona na podstawie:</w:t>
      </w:r>
    </w:p>
    <w:p w14:paraId="54298C26" w14:textId="77777777" w:rsidR="00073E8C" w:rsidRPr="00B27715" w:rsidRDefault="00073E8C" w:rsidP="002828C1">
      <w:pPr>
        <w:pStyle w:val="Teksttreci8"/>
        <w:numPr>
          <w:ilvl w:val="0"/>
          <w:numId w:val="35"/>
        </w:numPr>
        <w:tabs>
          <w:tab w:val="left" w:pos="333"/>
        </w:tabs>
        <w:spacing w:before="0" w:after="91"/>
        <w:ind w:left="320" w:right="20" w:hanging="280"/>
        <w:rPr>
          <w:rFonts w:ascii="Arial" w:hAnsi="Arial" w:cs="Arial"/>
        </w:rPr>
      </w:pPr>
      <w:r w:rsidRPr="00B27715">
        <w:rPr>
          <w:rFonts w:ascii="Arial" w:hAnsi="Arial" w:cs="Arial"/>
        </w:rPr>
        <w:t>określonych w dokumentach umownych (ofercie) cen jednostkowych i ilości robót zaakceptowanych przez zamawiającego lub</w:t>
      </w:r>
    </w:p>
    <w:p w14:paraId="58F2811E" w14:textId="77777777" w:rsidR="00073E8C" w:rsidRPr="00B27715" w:rsidRDefault="00073E8C" w:rsidP="002828C1">
      <w:pPr>
        <w:pStyle w:val="Teksttreci8"/>
        <w:numPr>
          <w:ilvl w:val="0"/>
          <w:numId w:val="35"/>
        </w:numPr>
        <w:tabs>
          <w:tab w:val="left" w:pos="338"/>
        </w:tabs>
        <w:spacing w:before="0" w:after="37" w:line="230" w:lineRule="exact"/>
        <w:ind w:left="320" w:hanging="280"/>
        <w:rPr>
          <w:rFonts w:ascii="Arial" w:hAnsi="Arial" w:cs="Arial"/>
        </w:rPr>
      </w:pPr>
      <w:r w:rsidRPr="00B27715">
        <w:rPr>
          <w:rFonts w:ascii="Arial" w:hAnsi="Arial" w:cs="Arial"/>
        </w:rPr>
        <w:t>ustalonej w umowie kwoty ryczałtowej za określony zakres robót.</w:t>
      </w:r>
    </w:p>
    <w:p w14:paraId="6A504AA4" w14:textId="77777777" w:rsidR="00073E8C" w:rsidRPr="00B27715" w:rsidRDefault="00073E8C">
      <w:pPr>
        <w:pStyle w:val="Teksttreci8"/>
        <w:spacing w:before="0" w:after="0"/>
        <w:ind w:left="20" w:right="20" w:firstLine="280"/>
        <w:rPr>
          <w:rFonts w:ascii="Arial" w:hAnsi="Arial" w:cs="Arial"/>
        </w:rPr>
      </w:pPr>
      <w:r w:rsidRPr="00B27715">
        <w:rPr>
          <w:rFonts w:ascii="Arial" w:hAnsi="Arial" w:cs="Arial"/>
        </w:rPr>
        <w:t>Ceny jednostkowe wykonania, montażu i prefabrykacji rozdzielnic lub kwoty ryczałtowe obejmujące roboty ww. uwzględniają:</w:t>
      </w:r>
    </w:p>
    <w:p w14:paraId="254C6141" w14:textId="77777777" w:rsidR="00073E8C" w:rsidRPr="00B27715" w:rsidRDefault="00073E8C" w:rsidP="002828C1">
      <w:pPr>
        <w:pStyle w:val="Teksttreci8"/>
        <w:numPr>
          <w:ilvl w:val="0"/>
          <w:numId w:val="35"/>
        </w:numPr>
        <w:tabs>
          <w:tab w:val="left" w:pos="338"/>
        </w:tabs>
        <w:spacing w:before="0" w:after="0" w:line="360" w:lineRule="exact"/>
        <w:ind w:left="320" w:hanging="280"/>
        <w:rPr>
          <w:rFonts w:ascii="Arial" w:hAnsi="Arial" w:cs="Arial"/>
        </w:rPr>
      </w:pPr>
      <w:r w:rsidRPr="00B27715">
        <w:rPr>
          <w:rFonts w:ascii="Arial" w:hAnsi="Arial" w:cs="Arial"/>
        </w:rPr>
        <w:t>przygotowanie stanowiska roboczego,</w:t>
      </w:r>
    </w:p>
    <w:p w14:paraId="7E3BAEC3" w14:textId="77777777" w:rsidR="00073E8C" w:rsidRPr="00B27715" w:rsidRDefault="00073E8C" w:rsidP="002828C1">
      <w:pPr>
        <w:pStyle w:val="Teksttreci8"/>
        <w:numPr>
          <w:ilvl w:val="0"/>
          <w:numId w:val="35"/>
        </w:numPr>
        <w:tabs>
          <w:tab w:val="left" w:pos="333"/>
        </w:tabs>
        <w:spacing w:before="0" w:after="0" w:line="360" w:lineRule="exact"/>
        <w:ind w:left="320" w:hanging="280"/>
        <w:rPr>
          <w:rFonts w:ascii="Arial" w:hAnsi="Arial" w:cs="Arial"/>
        </w:rPr>
      </w:pPr>
      <w:r w:rsidRPr="00B27715">
        <w:rPr>
          <w:rFonts w:ascii="Arial" w:hAnsi="Arial" w:cs="Arial"/>
        </w:rPr>
        <w:t>dostarczenie do stanowiska roboczego materiałów, narzędzi i sprzętu,</w:t>
      </w:r>
    </w:p>
    <w:p w14:paraId="52AC58DD" w14:textId="77777777" w:rsidR="00073E8C" w:rsidRPr="00B27715" w:rsidRDefault="00073E8C" w:rsidP="002828C1">
      <w:pPr>
        <w:pStyle w:val="Teksttreci8"/>
        <w:numPr>
          <w:ilvl w:val="0"/>
          <w:numId w:val="35"/>
        </w:numPr>
        <w:tabs>
          <w:tab w:val="left" w:pos="333"/>
        </w:tabs>
        <w:spacing w:before="0" w:after="0" w:line="360" w:lineRule="exact"/>
        <w:ind w:left="320" w:hanging="280"/>
        <w:rPr>
          <w:rFonts w:ascii="Arial" w:hAnsi="Arial" w:cs="Arial"/>
        </w:rPr>
      </w:pPr>
      <w:r w:rsidRPr="00B27715">
        <w:rPr>
          <w:rFonts w:ascii="Arial" w:hAnsi="Arial" w:cs="Arial"/>
        </w:rPr>
        <w:t>obsługę sprzętu nieposiadającego etatowej obsługi,</w:t>
      </w:r>
    </w:p>
    <w:p w14:paraId="38D9F106" w14:textId="77777777" w:rsidR="00073E8C" w:rsidRPr="00B27715" w:rsidRDefault="00073E8C" w:rsidP="002828C1">
      <w:pPr>
        <w:pStyle w:val="Teksttreci8"/>
        <w:numPr>
          <w:ilvl w:val="0"/>
          <w:numId w:val="35"/>
        </w:numPr>
        <w:tabs>
          <w:tab w:val="left" w:pos="338"/>
        </w:tabs>
        <w:spacing w:before="0" w:after="0"/>
        <w:ind w:left="320" w:right="20" w:hanging="280"/>
        <w:rPr>
          <w:rFonts w:ascii="Arial" w:hAnsi="Arial" w:cs="Arial"/>
        </w:rPr>
      </w:pPr>
      <w:r w:rsidRPr="00B27715">
        <w:rPr>
          <w:rFonts w:ascii="Arial" w:hAnsi="Arial" w:cs="Arial"/>
        </w:rPr>
        <w:t>ustawienie i przestawienie drabin oraz lekkich rusztowań przestawnych umożliwiających wykonanie robót na wysokości do 4 m (jeśli taka konieczność występuje),</w:t>
      </w:r>
    </w:p>
    <w:p w14:paraId="1C004BBF" w14:textId="77777777" w:rsidR="00073E8C" w:rsidRPr="00B27715" w:rsidRDefault="00073E8C" w:rsidP="002828C1">
      <w:pPr>
        <w:pStyle w:val="Teksttreci8"/>
        <w:numPr>
          <w:ilvl w:val="0"/>
          <w:numId w:val="35"/>
        </w:numPr>
        <w:tabs>
          <w:tab w:val="left" w:pos="318"/>
        </w:tabs>
        <w:spacing w:before="0" w:after="68" w:line="230" w:lineRule="exact"/>
        <w:ind w:left="20" w:firstLine="0"/>
        <w:jc w:val="left"/>
        <w:rPr>
          <w:rFonts w:ascii="Arial" w:hAnsi="Arial" w:cs="Arial"/>
        </w:rPr>
      </w:pPr>
      <w:r w:rsidRPr="00B27715">
        <w:rPr>
          <w:rFonts w:ascii="Arial" w:hAnsi="Arial" w:cs="Arial"/>
        </w:rPr>
        <w:t>usunięcie wad i usterek oraz naprawienie uszkodzeń powstałych w czasie robót,</w:t>
      </w:r>
    </w:p>
    <w:p w14:paraId="5266ACB0" w14:textId="77777777" w:rsidR="00073E8C" w:rsidRPr="00B27715" w:rsidRDefault="00073E8C" w:rsidP="002828C1">
      <w:pPr>
        <w:pStyle w:val="Teksttreci8"/>
        <w:numPr>
          <w:ilvl w:val="0"/>
          <w:numId w:val="35"/>
        </w:numPr>
        <w:tabs>
          <w:tab w:val="left" w:pos="318"/>
        </w:tabs>
        <w:spacing w:before="0" w:after="37" w:line="230" w:lineRule="exact"/>
        <w:ind w:left="20" w:firstLine="0"/>
        <w:jc w:val="left"/>
        <w:rPr>
          <w:rFonts w:ascii="Arial" w:hAnsi="Arial" w:cs="Arial"/>
        </w:rPr>
      </w:pPr>
      <w:r w:rsidRPr="00B27715">
        <w:rPr>
          <w:rFonts w:ascii="Arial" w:hAnsi="Arial" w:cs="Arial"/>
        </w:rPr>
        <w:t>uporządkowanie miejsca wykonywania robót,</w:t>
      </w:r>
    </w:p>
    <w:p w14:paraId="47FBAEA8" w14:textId="77777777" w:rsidR="00073E8C" w:rsidRPr="00B27715" w:rsidRDefault="00073E8C" w:rsidP="002828C1">
      <w:pPr>
        <w:pStyle w:val="Teksttreci8"/>
        <w:numPr>
          <w:ilvl w:val="0"/>
          <w:numId w:val="35"/>
        </w:numPr>
        <w:tabs>
          <w:tab w:val="left" w:pos="318"/>
        </w:tabs>
        <w:spacing w:before="0" w:after="91"/>
        <w:ind w:left="300" w:right="40" w:hanging="280"/>
        <w:jc w:val="left"/>
        <w:rPr>
          <w:rFonts w:ascii="Arial" w:hAnsi="Arial" w:cs="Arial"/>
        </w:rPr>
      </w:pPr>
      <w:r w:rsidRPr="00B27715">
        <w:rPr>
          <w:rFonts w:ascii="Arial" w:hAnsi="Arial" w:cs="Arial"/>
        </w:rPr>
        <w:t>usunięcie pozostałości, resztek i odpadów materiałów w sposób podany w specyfikacji technicznej szczegółowej,</w:t>
      </w:r>
    </w:p>
    <w:p w14:paraId="1D685141" w14:textId="77777777" w:rsidR="00073E8C" w:rsidRPr="00B27715" w:rsidRDefault="00073E8C" w:rsidP="002828C1">
      <w:pPr>
        <w:pStyle w:val="Teksttreci8"/>
        <w:numPr>
          <w:ilvl w:val="0"/>
          <w:numId w:val="35"/>
        </w:numPr>
        <w:tabs>
          <w:tab w:val="left" w:pos="322"/>
        </w:tabs>
        <w:spacing w:before="0" w:after="37" w:line="230" w:lineRule="exact"/>
        <w:ind w:left="20" w:firstLine="0"/>
        <w:jc w:val="left"/>
        <w:rPr>
          <w:rFonts w:ascii="Arial" w:hAnsi="Arial" w:cs="Arial"/>
        </w:rPr>
      </w:pPr>
      <w:r w:rsidRPr="00B27715">
        <w:rPr>
          <w:rFonts w:ascii="Arial" w:hAnsi="Arial" w:cs="Arial"/>
        </w:rPr>
        <w:t>likwidację stanowiska roboczego.</w:t>
      </w:r>
    </w:p>
    <w:p w14:paraId="4601E582" w14:textId="77777777" w:rsidR="00073E8C" w:rsidRPr="00B27715" w:rsidRDefault="00073E8C">
      <w:pPr>
        <w:pStyle w:val="Teksttreci8"/>
        <w:spacing w:before="0" w:after="60"/>
        <w:ind w:left="20" w:right="40" w:firstLine="280"/>
        <w:rPr>
          <w:rFonts w:ascii="Arial" w:hAnsi="Arial" w:cs="Arial"/>
        </w:rPr>
      </w:pPr>
      <w:r w:rsidRPr="00B27715">
        <w:rPr>
          <w:rFonts w:ascii="Arial" w:hAnsi="Arial" w:cs="Arial"/>
        </w:rPr>
        <w:t>W kwotach ryczałtowych ujęte są również koszty montażu, demontażu i pracy rusztowań niezbędnych do wykonania robót na wysokości do 4m od poziomu terenu.</w:t>
      </w:r>
    </w:p>
    <w:p w14:paraId="51CE7D39" w14:textId="77777777" w:rsidR="00073E8C" w:rsidRPr="00B27715" w:rsidRDefault="00073E8C">
      <w:pPr>
        <w:pStyle w:val="Teksttreci8"/>
        <w:spacing w:before="0" w:after="343"/>
        <w:ind w:left="20" w:right="40" w:firstLine="280"/>
        <w:rPr>
          <w:rFonts w:ascii="Arial" w:hAnsi="Arial" w:cs="Arial"/>
        </w:rPr>
      </w:pPr>
      <w:r w:rsidRPr="00B27715">
        <w:rPr>
          <w:rFonts w:ascii="Arial" w:hAnsi="Arial" w:cs="Arial"/>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4m, należy ustalić w postanowieniach pkt. 9 specyfikacji technicznej (szczegółowej) SST montaż rozdzielnicy elektrycznej, opracowanej dla realizowanego przedmiotu zamówienia.</w:t>
      </w:r>
    </w:p>
    <w:p w14:paraId="79A6DB1B" w14:textId="77777777" w:rsidR="00073E8C" w:rsidRPr="00B27715" w:rsidRDefault="00073E8C">
      <w:pPr>
        <w:pStyle w:val="Nagwek11"/>
        <w:rPr>
          <w:rFonts w:ascii="Arial" w:hAnsi="Arial" w:cs="Arial"/>
        </w:rPr>
      </w:pPr>
      <w:bookmarkStart w:id="109" w:name="_Toc510034395"/>
      <w:r w:rsidRPr="00B27715">
        <w:rPr>
          <w:rFonts w:ascii="Arial" w:hAnsi="Arial" w:cs="Arial"/>
        </w:rPr>
        <w:t>10. DOKUMENTY ODNIESIENIA</w:t>
      </w:r>
      <w:bookmarkEnd w:id="109"/>
    </w:p>
    <w:p w14:paraId="11308E20" w14:textId="77777777" w:rsidR="00073E8C" w:rsidRPr="00B27715" w:rsidRDefault="00073E8C">
      <w:pPr>
        <w:pStyle w:val="Nagwek21"/>
        <w:rPr>
          <w:rFonts w:ascii="Arial" w:hAnsi="Arial" w:cs="Arial"/>
        </w:rPr>
      </w:pPr>
      <w:r w:rsidRPr="00B27715">
        <w:rPr>
          <w:rFonts w:ascii="Arial" w:hAnsi="Arial" w:cs="Arial"/>
        </w:rPr>
        <w:t>10.1. Normy</w:t>
      </w:r>
    </w:p>
    <w:tbl>
      <w:tblPr>
        <w:tblW w:w="0" w:type="auto"/>
        <w:jc w:val="center"/>
        <w:tblLayout w:type="fixed"/>
        <w:tblCellMar>
          <w:left w:w="0" w:type="dxa"/>
          <w:right w:w="0" w:type="dxa"/>
        </w:tblCellMar>
        <w:tblLook w:val="0000" w:firstRow="0" w:lastRow="0" w:firstColumn="0" w:lastColumn="0" w:noHBand="0" w:noVBand="0"/>
      </w:tblPr>
      <w:tblGrid>
        <w:gridCol w:w="458"/>
        <w:gridCol w:w="2552"/>
        <w:gridCol w:w="6295"/>
      </w:tblGrid>
      <w:tr w:rsidR="00073E8C" w:rsidRPr="00073E8C" w14:paraId="707CADE1" w14:textId="77777777" w:rsidTr="002828C1">
        <w:trPr>
          <w:trHeight w:val="1094"/>
          <w:jc w:val="center"/>
        </w:trPr>
        <w:tc>
          <w:tcPr>
            <w:tcW w:w="458" w:type="dxa"/>
            <w:shd w:val="clear" w:color="auto" w:fill="auto"/>
          </w:tcPr>
          <w:p w14:paraId="0EC92A16" w14:textId="77777777" w:rsidR="00073E8C" w:rsidRPr="00E461FE" w:rsidRDefault="00073E8C" w:rsidP="002828C1">
            <w:pPr>
              <w:pStyle w:val="Teksttreci9"/>
              <w:spacing w:line="240" w:lineRule="auto"/>
              <w:ind w:left="40"/>
              <w:jc w:val="left"/>
              <w:rPr>
                <w:rFonts w:cs="Arial"/>
              </w:rPr>
            </w:pPr>
            <w:r w:rsidRPr="00E461FE">
              <w:rPr>
                <w:rFonts w:cs="Arial"/>
              </w:rPr>
              <w:lastRenderedPageBreak/>
              <w:t>1.</w:t>
            </w:r>
          </w:p>
        </w:tc>
        <w:tc>
          <w:tcPr>
            <w:tcW w:w="2552" w:type="dxa"/>
            <w:shd w:val="clear" w:color="auto" w:fill="auto"/>
          </w:tcPr>
          <w:p w14:paraId="566033E8" w14:textId="77777777" w:rsidR="00073E8C" w:rsidRPr="00E461FE" w:rsidRDefault="00073E8C" w:rsidP="002828C1">
            <w:pPr>
              <w:pStyle w:val="Normalny1"/>
              <w:ind w:hanging="288"/>
              <w:rPr>
                <w:rFonts w:ascii="Arial" w:hAnsi="Arial" w:cs="Arial"/>
              </w:rPr>
            </w:pPr>
            <w:r w:rsidRPr="00E461FE">
              <w:rPr>
                <w:rFonts w:ascii="Arial" w:hAnsi="Arial" w:cs="Arial"/>
              </w:rPr>
              <w:t>PN-E-04700:1998/Az1:2000</w:t>
            </w:r>
          </w:p>
        </w:tc>
        <w:tc>
          <w:tcPr>
            <w:tcW w:w="6292" w:type="dxa"/>
            <w:shd w:val="clear" w:color="auto" w:fill="auto"/>
          </w:tcPr>
          <w:p w14:paraId="43B421AC" w14:textId="77777777" w:rsidR="00073E8C" w:rsidRPr="00E461FE" w:rsidRDefault="00073E8C" w:rsidP="002828C1">
            <w:pPr>
              <w:pStyle w:val="Normalny1"/>
              <w:ind w:left="0" w:hanging="4"/>
              <w:rPr>
                <w:rFonts w:ascii="Arial" w:hAnsi="Arial" w:cs="Arial"/>
              </w:rPr>
            </w:pPr>
            <w:r w:rsidRPr="00E461FE">
              <w:rPr>
                <w:rFonts w:ascii="Arial" w:hAnsi="Arial" w:cs="Arial"/>
              </w:rPr>
              <w:t>Urz</w:t>
            </w:r>
            <w:r w:rsidRPr="00E461FE">
              <w:rPr>
                <w:rStyle w:val="Teksttreci9115pt"/>
                <w:rFonts w:ascii="Arial" w:hAnsi="Arial" w:cs="Arial"/>
              </w:rPr>
              <w:t>ą</w:t>
            </w:r>
            <w:r w:rsidRPr="00E461FE">
              <w:rPr>
                <w:rFonts w:ascii="Arial" w:hAnsi="Arial" w:cs="Arial"/>
              </w:rPr>
              <w:t>dzenia i uk</w:t>
            </w:r>
            <w:r w:rsidRPr="00E461FE">
              <w:rPr>
                <w:rStyle w:val="Teksttreci9115pt"/>
                <w:rFonts w:ascii="Arial" w:hAnsi="Arial" w:cs="Arial"/>
              </w:rPr>
              <w:t>ł</w:t>
            </w:r>
            <w:r w:rsidRPr="00E461FE">
              <w:rPr>
                <w:rFonts w:ascii="Arial" w:hAnsi="Arial" w:cs="Arial"/>
              </w:rPr>
              <w:t xml:space="preserve">ady elektryczne w obiektach elektroenergetycznych. Wytyczne przeprowadzania </w:t>
            </w:r>
            <w:proofErr w:type="spellStart"/>
            <w:r w:rsidRPr="00E461FE">
              <w:rPr>
                <w:rFonts w:ascii="Arial" w:hAnsi="Arial" w:cs="Arial"/>
              </w:rPr>
              <w:t>pomonta</w:t>
            </w:r>
            <w:r w:rsidRPr="00E461FE">
              <w:rPr>
                <w:rStyle w:val="Teksttreci9115pt"/>
                <w:rFonts w:ascii="Arial" w:hAnsi="Arial" w:cs="Arial"/>
              </w:rPr>
              <w:t>ż</w:t>
            </w:r>
            <w:r w:rsidRPr="00E461FE">
              <w:rPr>
                <w:rFonts w:ascii="Arial" w:hAnsi="Arial" w:cs="Arial"/>
              </w:rPr>
              <w:t>owych</w:t>
            </w:r>
            <w:proofErr w:type="spellEnd"/>
            <w:r w:rsidRPr="00E461FE">
              <w:rPr>
                <w:rFonts w:ascii="Arial" w:hAnsi="Arial" w:cs="Arial"/>
              </w:rPr>
              <w:t xml:space="preserve"> bada</w:t>
            </w:r>
            <w:r w:rsidRPr="00E461FE">
              <w:rPr>
                <w:rStyle w:val="Teksttreci9115pt"/>
                <w:rFonts w:ascii="Arial" w:hAnsi="Arial" w:cs="Arial"/>
              </w:rPr>
              <w:t xml:space="preserve">ń </w:t>
            </w:r>
            <w:r w:rsidRPr="00E461FE">
              <w:rPr>
                <w:rFonts w:ascii="Arial" w:hAnsi="Arial" w:cs="Arial"/>
              </w:rPr>
              <w:t>odbiorczych (Zmiana Az1).</w:t>
            </w:r>
          </w:p>
        </w:tc>
      </w:tr>
      <w:tr w:rsidR="00073E8C" w:rsidRPr="00073E8C" w14:paraId="5C605AC4" w14:textId="77777777" w:rsidTr="002828C1">
        <w:trPr>
          <w:trHeight w:val="1176"/>
          <w:jc w:val="center"/>
        </w:trPr>
        <w:tc>
          <w:tcPr>
            <w:tcW w:w="458" w:type="dxa"/>
            <w:shd w:val="clear" w:color="auto" w:fill="auto"/>
          </w:tcPr>
          <w:p w14:paraId="7A278E3D" w14:textId="77777777" w:rsidR="00073E8C" w:rsidRPr="00E461FE" w:rsidRDefault="00073E8C" w:rsidP="002828C1">
            <w:pPr>
              <w:pStyle w:val="Teksttreci9"/>
              <w:spacing w:line="240" w:lineRule="auto"/>
              <w:ind w:left="40"/>
              <w:jc w:val="left"/>
              <w:rPr>
                <w:rFonts w:cs="Arial"/>
              </w:rPr>
            </w:pPr>
            <w:r w:rsidRPr="00E461FE">
              <w:rPr>
                <w:rFonts w:cs="Arial"/>
              </w:rPr>
              <w:t>2.</w:t>
            </w:r>
          </w:p>
        </w:tc>
        <w:tc>
          <w:tcPr>
            <w:tcW w:w="2552" w:type="dxa"/>
            <w:shd w:val="clear" w:color="auto" w:fill="auto"/>
          </w:tcPr>
          <w:p w14:paraId="5A88C3F4" w14:textId="77777777" w:rsidR="00073E8C" w:rsidRPr="00E461FE" w:rsidRDefault="00073E8C" w:rsidP="002828C1">
            <w:pPr>
              <w:pStyle w:val="Normalny1"/>
              <w:ind w:hanging="288"/>
              <w:rPr>
                <w:rFonts w:ascii="Arial" w:hAnsi="Arial" w:cs="Arial"/>
              </w:rPr>
            </w:pPr>
            <w:r w:rsidRPr="00E461FE">
              <w:rPr>
                <w:rFonts w:ascii="Arial" w:hAnsi="Arial" w:cs="Arial"/>
              </w:rPr>
              <w:t>PN-E-05163:2002</w:t>
            </w:r>
          </w:p>
        </w:tc>
        <w:tc>
          <w:tcPr>
            <w:tcW w:w="6292" w:type="dxa"/>
            <w:shd w:val="clear" w:color="auto" w:fill="auto"/>
          </w:tcPr>
          <w:p w14:paraId="4BD242FA"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os</w:t>
            </w:r>
            <w:r w:rsidRPr="00E461FE">
              <w:rPr>
                <w:rStyle w:val="Teksttreci9115pt"/>
                <w:rFonts w:ascii="Arial" w:hAnsi="Arial" w:cs="Arial"/>
              </w:rPr>
              <w:t>ł</w:t>
            </w:r>
            <w:r w:rsidRPr="00E461FE">
              <w:rPr>
                <w:rFonts w:ascii="Arial" w:hAnsi="Arial" w:cs="Arial"/>
              </w:rPr>
              <w:t>oni</w:t>
            </w:r>
            <w:r w:rsidRPr="00E461FE">
              <w:rPr>
                <w:rStyle w:val="Teksttreci9115pt"/>
                <w:rFonts w:ascii="Arial" w:hAnsi="Arial" w:cs="Arial"/>
              </w:rPr>
              <w:t>ę</w:t>
            </w:r>
            <w:r w:rsidRPr="00E461FE">
              <w:rPr>
                <w:rFonts w:ascii="Arial" w:hAnsi="Arial" w:cs="Arial"/>
              </w:rPr>
              <w:t>te. Wytyczne badania w warunkach wy</w:t>
            </w:r>
            <w:r w:rsidRPr="00E461FE">
              <w:rPr>
                <w:rStyle w:val="Teksttreci9115pt"/>
                <w:rFonts w:ascii="Arial" w:hAnsi="Arial" w:cs="Arial"/>
              </w:rPr>
              <w:t>ł</w:t>
            </w:r>
            <w:r w:rsidRPr="00E461FE">
              <w:rPr>
                <w:rFonts w:ascii="Arial" w:hAnsi="Arial" w:cs="Arial"/>
              </w:rPr>
              <w:t>adowania</w:t>
            </w:r>
            <w:r w:rsidRPr="00E461FE">
              <w:rPr>
                <w:rStyle w:val="Teksttreci9115pt"/>
                <w:rFonts w:ascii="Arial" w:hAnsi="Arial" w:cs="Arial"/>
              </w:rPr>
              <w:t xml:space="preserve"> ł</w:t>
            </w:r>
            <w:r w:rsidRPr="00E461FE">
              <w:rPr>
                <w:rFonts w:ascii="Arial" w:hAnsi="Arial" w:cs="Arial"/>
              </w:rPr>
              <w:t>ukowego, powsta</w:t>
            </w:r>
            <w:r w:rsidRPr="00E461FE">
              <w:rPr>
                <w:rStyle w:val="Teksttreci9115pt"/>
                <w:rFonts w:ascii="Arial" w:hAnsi="Arial" w:cs="Arial"/>
              </w:rPr>
              <w:t>ł</w:t>
            </w:r>
            <w:r w:rsidRPr="00E461FE">
              <w:rPr>
                <w:rFonts w:ascii="Arial" w:hAnsi="Arial" w:cs="Arial"/>
              </w:rPr>
              <w:t>ego w wyniku zwarcia wewn</w:t>
            </w:r>
            <w:r w:rsidRPr="00E461FE">
              <w:rPr>
                <w:rStyle w:val="Teksttreci9115pt"/>
                <w:rFonts w:ascii="Arial" w:hAnsi="Arial" w:cs="Arial"/>
              </w:rPr>
              <w:t>ę</w:t>
            </w:r>
            <w:r w:rsidRPr="00E461FE">
              <w:rPr>
                <w:rFonts w:ascii="Arial" w:hAnsi="Arial" w:cs="Arial"/>
              </w:rPr>
              <w:t>trznego.</w:t>
            </w:r>
          </w:p>
        </w:tc>
      </w:tr>
      <w:tr w:rsidR="00073E8C" w:rsidRPr="00073E8C" w14:paraId="5BB02201" w14:textId="77777777" w:rsidTr="002828C1">
        <w:trPr>
          <w:trHeight w:val="1435"/>
          <w:jc w:val="center"/>
        </w:trPr>
        <w:tc>
          <w:tcPr>
            <w:tcW w:w="458" w:type="dxa"/>
            <w:shd w:val="clear" w:color="auto" w:fill="auto"/>
          </w:tcPr>
          <w:p w14:paraId="77870B42" w14:textId="77777777" w:rsidR="00073E8C" w:rsidRPr="00E461FE" w:rsidRDefault="00073E8C" w:rsidP="002828C1">
            <w:pPr>
              <w:pStyle w:val="Teksttreci9"/>
              <w:spacing w:line="240" w:lineRule="auto"/>
              <w:ind w:left="40"/>
              <w:jc w:val="left"/>
              <w:rPr>
                <w:rFonts w:cs="Arial"/>
              </w:rPr>
            </w:pPr>
            <w:r w:rsidRPr="00E461FE">
              <w:rPr>
                <w:rFonts w:cs="Arial"/>
              </w:rPr>
              <w:t>3.</w:t>
            </w:r>
          </w:p>
        </w:tc>
        <w:tc>
          <w:tcPr>
            <w:tcW w:w="2552" w:type="dxa"/>
            <w:shd w:val="clear" w:color="auto" w:fill="auto"/>
          </w:tcPr>
          <w:p w14:paraId="12C7DF10" w14:textId="77777777" w:rsidR="00073E8C" w:rsidRPr="00E461FE" w:rsidRDefault="00073E8C" w:rsidP="002828C1">
            <w:pPr>
              <w:pStyle w:val="Normalny1"/>
              <w:ind w:hanging="288"/>
              <w:rPr>
                <w:rFonts w:ascii="Arial" w:hAnsi="Arial" w:cs="Arial"/>
              </w:rPr>
            </w:pPr>
            <w:r w:rsidRPr="00E461FE">
              <w:rPr>
                <w:rFonts w:ascii="Arial" w:hAnsi="Arial" w:cs="Arial"/>
              </w:rPr>
              <w:t>PN-EN 50274:2004</w:t>
            </w:r>
          </w:p>
        </w:tc>
        <w:tc>
          <w:tcPr>
            <w:tcW w:w="6292" w:type="dxa"/>
            <w:shd w:val="clear" w:color="auto" w:fill="auto"/>
          </w:tcPr>
          <w:p w14:paraId="18C51480"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Ochrona przed pora</w:t>
            </w:r>
            <w:r w:rsidRPr="00E461FE">
              <w:rPr>
                <w:rStyle w:val="Teksttreci9115pt"/>
                <w:rFonts w:ascii="Arial" w:hAnsi="Arial" w:cs="Arial"/>
              </w:rPr>
              <w:t>ż</w:t>
            </w:r>
            <w:r w:rsidRPr="00E461FE">
              <w:rPr>
                <w:rFonts w:ascii="Arial" w:hAnsi="Arial" w:cs="Arial"/>
              </w:rPr>
              <w:t>eniem pr</w:t>
            </w:r>
            <w:r w:rsidRPr="00E461FE">
              <w:rPr>
                <w:rStyle w:val="Teksttreci9115pt"/>
                <w:rFonts w:ascii="Arial" w:hAnsi="Arial" w:cs="Arial"/>
              </w:rPr>
              <w:t>ą</w:t>
            </w:r>
            <w:r w:rsidRPr="00E461FE">
              <w:rPr>
                <w:rFonts w:ascii="Arial" w:hAnsi="Arial" w:cs="Arial"/>
              </w:rPr>
              <w:t>dem elektrycznym. Ochrona przed niezamierzonym dotykiem bezpo</w:t>
            </w:r>
            <w:r w:rsidRPr="00E461FE">
              <w:rPr>
                <w:rStyle w:val="Teksttreci9115pt"/>
                <w:rFonts w:ascii="Arial" w:hAnsi="Arial" w:cs="Arial"/>
              </w:rPr>
              <w:t>ś</w:t>
            </w:r>
            <w:r w:rsidRPr="00E461FE">
              <w:rPr>
                <w:rFonts w:ascii="Arial" w:hAnsi="Arial" w:cs="Arial"/>
              </w:rPr>
              <w:t>rednim cz</w:t>
            </w:r>
            <w:r w:rsidRPr="00E461FE">
              <w:rPr>
                <w:rStyle w:val="Teksttreci9115pt"/>
                <w:rFonts w:ascii="Arial" w:hAnsi="Arial" w:cs="Arial"/>
              </w:rPr>
              <w:t>ęś</w:t>
            </w:r>
            <w:r w:rsidRPr="00E461FE">
              <w:rPr>
                <w:rFonts w:ascii="Arial" w:hAnsi="Arial" w:cs="Arial"/>
              </w:rPr>
              <w:t>ci niebezpiecznych czynnych.</w:t>
            </w:r>
          </w:p>
        </w:tc>
      </w:tr>
      <w:tr w:rsidR="00073E8C" w:rsidRPr="00073E8C" w14:paraId="275E4F3F" w14:textId="77777777" w:rsidTr="002828C1">
        <w:trPr>
          <w:trHeight w:val="691"/>
          <w:jc w:val="center"/>
        </w:trPr>
        <w:tc>
          <w:tcPr>
            <w:tcW w:w="458" w:type="dxa"/>
            <w:shd w:val="clear" w:color="auto" w:fill="auto"/>
          </w:tcPr>
          <w:p w14:paraId="0F15605A" w14:textId="77777777" w:rsidR="00073E8C" w:rsidRPr="00E461FE" w:rsidRDefault="00073E8C" w:rsidP="002828C1">
            <w:pPr>
              <w:pStyle w:val="Teksttreci9"/>
              <w:spacing w:line="240" w:lineRule="auto"/>
              <w:ind w:left="40"/>
              <w:jc w:val="left"/>
              <w:rPr>
                <w:rFonts w:cs="Arial"/>
              </w:rPr>
            </w:pPr>
            <w:r w:rsidRPr="00E461FE">
              <w:rPr>
                <w:rFonts w:cs="Arial"/>
              </w:rPr>
              <w:t>4.</w:t>
            </w:r>
          </w:p>
        </w:tc>
        <w:tc>
          <w:tcPr>
            <w:tcW w:w="2552" w:type="dxa"/>
            <w:shd w:val="clear" w:color="auto" w:fill="auto"/>
          </w:tcPr>
          <w:p w14:paraId="421E03F5" w14:textId="77777777" w:rsidR="00073E8C" w:rsidRPr="00E461FE" w:rsidRDefault="00073E8C" w:rsidP="002828C1">
            <w:pPr>
              <w:pStyle w:val="Normalny1"/>
              <w:ind w:hanging="288"/>
              <w:rPr>
                <w:rFonts w:ascii="Arial" w:hAnsi="Arial" w:cs="Arial"/>
              </w:rPr>
            </w:pPr>
            <w:r w:rsidRPr="00E461FE">
              <w:rPr>
                <w:rFonts w:ascii="Arial" w:hAnsi="Arial" w:cs="Arial"/>
              </w:rPr>
              <w:t>PN-EN 50298:2004</w:t>
            </w:r>
          </w:p>
        </w:tc>
        <w:tc>
          <w:tcPr>
            <w:tcW w:w="6292" w:type="dxa"/>
            <w:shd w:val="clear" w:color="auto" w:fill="auto"/>
          </w:tcPr>
          <w:p w14:paraId="148AAEBD" w14:textId="77777777" w:rsidR="00073E8C" w:rsidRPr="00E461FE" w:rsidRDefault="00073E8C" w:rsidP="002828C1">
            <w:pPr>
              <w:pStyle w:val="Normalny1"/>
              <w:ind w:left="0" w:hanging="4"/>
              <w:rPr>
                <w:rFonts w:ascii="Arial" w:hAnsi="Arial" w:cs="Arial"/>
              </w:rPr>
            </w:pPr>
            <w:r w:rsidRPr="00E461FE">
              <w:rPr>
                <w:rFonts w:ascii="Arial" w:hAnsi="Arial" w:cs="Arial"/>
              </w:rPr>
              <w:t>Puste obudowy rozdzielnic i sterownic niskonapi</w:t>
            </w:r>
            <w:r w:rsidRPr="00E461FE">
              <w:rPr>
                <w:rStyle w:val="Teksttreci9115pt"/>
                <w:rFonts w:ascii="Arial" w:hAnsi="Arial" w:cs="Arial"/>
              </w:rPr>
              <w:t>ę</w:t>
            </w:r>
            <w:r w:rsidRPr="00E461FE">
              <w:rPr>
                <w:rFonts w:ascii="Arial" w:hAnsi="Arial" w:cs="Arial"/>
              </w:rPr>
              <w:t>ciowych. Wymagania ogólne.</w:t>
            </w:r>
          </w:p>
        </w:tc>
      </w:tr>
      <w:tr w:rsidR="00073E8C" w:rsidRPr="00073E8C" w14:paraId="268C035E" w14:textId="77777777" w:rsidTr="002828C1">
        <w:trPr>
          <w:trHeight w:val="1430"/>
          <w:jc w:val="center"/>
        </w:trPr>
        <w:tc>
          <w:tcPr>
            <w:tcW w:w="458" w:type="dxa"/>
            <w:shd w:val="clear" w:color="auto" w:fill="auto"/>
          </w:tcPr>
          <w:p w14:paraId="6812DB68" w14:textId="77777777" w:rsidR="00073E8C" w:rsidRPr="00E461FE" w:rsidRDefault="00073E8C" w:rsidP="002828C1">
            <w:pPr>
              <w:pStyle w:val="Teksttreci9"/>
              <w:spacing w:line="240" w:lineRule="auto"/>
              <w:ind w:left="40"/>
              <w:jc w:val="left"/>
              <w:rPr>
                <w:rFonts w:cs="Arial"/>
              </w:rPr>
            </w:pPr>
            <w:r w:rsidRPr="00E461FE">
              <w:rPr>
                <w:rFonts w:cs="Arial"/>
              </w:rPr>
              <w:t>5.</w:t>
            </w:r>
          </w:p>
        </w:tc>
        <w:tc>
          <w:tcPr>
            <w:tcW w:w="2552" w:type="dxa"/>
            <w:shd w:val="clear" w:color="auto" w:fill="auto"/>
          </w:tcPr>
          <w:p w14:paraId="36781579" w14:textId="77777777" w:rsidR="00073E8C" w:rsidRPr="00E461FE" w:rsidRDefault="00073E8C" w:rsidP="002828C1">
            <w:pPr>
              <w:pStyle w:val="Normalny1"/>
              <w:ind w:hanging="288"/>
              <w:rPr>
                <w:rFonts w:ascii="Arial" w:hAnsi="Arial" w:cs="Arial"/>
              </w:rPr>
            </w:pPr>
            <w:r w:rsidRPr="00E461FE">
              <w:rPr>
                <w:rFonts w:ascii="Arial" w:hAnsi="Arial" w:cs="Arial"/>
              </w:rPr>
              <w:t>PN-EN 50300:2005(U)</w:t>
            </w:r>
          </w:p>
        </w:tc>
        <w:tc>
          <w:tcPr>
            <w:tcW w:w="6292" w:type="dxa"/>
            <w:shd w:val="clear" w:color="auto" w:fill="auto"/>
          </w:tcPr>
          <w:p w14:paraId="37DCA3FD"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Ogólne wymagania dotycz</w:t>
            </w:r>
            <w:r w:rsidRPr="00E461FE">
              <w:rPr>
                <w:rStyle w:val="Teksttreci9115pt"/>
                <w:rFonts w:ascii="Arial" w:hAnsi="Arial" w:cs="Arial"/>
              </w:rPr>
              <w:t>ą</w:t>
            </w:r>
            <w:r w:rsidRPr="00E461FE">
              <w:rPr>
                <w:rFonts w:ascii="Arial" w:hAnsi="Arial" w:cs="Arial"/>
              </w:rPr>
              <w:t>ce niskonapi</w:t>
            </w:r>
            <w:r w:rsidRPr="00E461FE">
              <w:rPr>
                <w:rStyle w:val="Teksttreci9115pt"/>
                <w:rFonts w:ascii="Arial" w:hAnsi="Arial" w:cs="Arial"/>
              </w:rPr>
              <w:t>ę</w:t>
            </w:r>
            <w:r w:rsidRPr="00E461FE">
              <w:rPr>
                <w:rFonts w:ascii="Arial" w:hAnsi="Arial" w:cs="Arial"/>
              </w:rPr>
              <w:t>ciowych rozdzielnic tablicowych przeznaczonych do elektroenergetycznych stacji rozdzielczych.</w:t>
            </w:r>
          </w:p>
        </w:tc>
      </w:tr>
      <w:tr w:rsidR="00073E8C" w:rsidRPr="00073E8C" w14:paraId="1CC004E3" w14:textId="77777777" w:rsidTr="002828C1">
        <w:trPr>
          <w:trHeight w:val="936"/>
          <w:jc w:val="center"/>
        </w:trPr>
        <w:tc>
          <w:tcPr>
            <w:tcW w:w="458" w:type="dxa"/>
            <w:shd w:val="clear" w:color="auto" w:fill="auto"/>
          </w:tcPr>
          <w:p w14:paraId="6469FA8C" w14:textId="77777777" w:rsidR="00073E8C" w:rsidRPr="00E461FE" w:rsidRDefault="00073E8C" w:rsidP="002828C1">
            <w:pPr>
              <w:pStyle w:val="Teksttreci9"/>
              <w:spacing w:line="240" w:lineRule="auto"/>
              <w:ind w:left="40"/>
              <w:jc w:val="left"/>
              <w:rPr>
                <w:rFonts w:cs="Arial"/>
              </w:rPr>
            </w:pPr>
            <w:r w:rsidRPr="00E461FE">
              <w:rPr>
                <w:rFonts w:cs="Arial"/>
              </w:rPr>
              <w:t>6.</w:t>
            </w:r>
          </w:p>
        </w:tc>
        <w:tc>
          <w:tcPr>
            <w:tcW w:w="2552" w:type="dxa"/>
            <w:shd w:val="clear" w:color="auto" w:fill="auto"/>
          </w:tcPr>
          <w:p w14:paraId="50BDBF0D" w14:textId="77777777" w:rsidR="00073E8C" w:rsidRPr="00E461FE" w:rsidRDefault="00073E8C" w:rsidP="002828C1">
            <w:pPr>
              <w:pStyle w:val="Normalny1"/>
              <w:ind w:hanging="288"/>
              <w:rPr>
                <w:rFonts w:ascii="Arial" w:hAnsi="Arial" w:cs="Arial"/>
              </w:rPr>
            </w:pPr>
            <w:r w:rsidRPr="00E461FE">
              <w:rPr>
                <w:rFonts w:ascii="Arial" w:hAnsi="Arial" w:cs="Arial"/>
              </w:rPr>
              <w:t>PN-HD 60364-1:2010</w:t>
            </w:r>
          </w:p>
        </w:tc>
        <w:tc>
          <w:tcPr>
            <w:tcW w:w="6292" w:type="dxa"/>
            <w:shd w:val="clear" w:color="auto" w:fill="auto"/>
          </w:tcPr>
          <w:p w14:paraId="1A5728AC" w14:textId="77777777" w:rsidR="00073E8C" w:rsidRPr="00E461FE" w:rsidRDefault="00073E8C" w:rsidP="002828C1">
            <w:pPr>
              <w:pStyle w:val="Normalny1"/>
              <w:ind w:left="0" w:hanging="4"/>
              <w:rPr>
                <w:rFonts w:ascii="Arial" w:hAnsi="Arial" w:cs="Arial"/>
              </w:rPr>
            </w:pPr>
            <w:r w:rsidRPr="00E461FE">
              <w:rPr>
                <w:rFonts w:ascii="Arial" w:hAnsi="Arial" w:cs="Arial"/>
              </w:rPr>
              <w:t>Instalacje elektryczne niskiego napi</w:t>
            </w:r>
            <w:r w:rsidRPr="00E461FE">
              <w:rPr>
                <w:rStyle w:val="Teksttreci9115pt"/>
                <w:rFonts w:ascii="Arial" w:hAnsi="Arial" w:cs="Arial"/>
              </w:rPr>
              <w:t>ę</w:t>
            </w:r>
            <w:r w:rsidRPr="00E461FE">
              <w:rPr>
                <w:rFonts w:ascii="Arial" w:hAnsi="Arial" w:cs="Arial"/>
              </w:rPr>
              <w:t>cia Cz</w:t>
            </w:r>
            <w:r w:rsidRPr="00E461FE">
              <w:rPr>
                <w:rStyle w:val="Teksttreci9115pt"/>
                <w:rFonts w:ascii="Arial" w:hAnsi="Arial" w:cs="Arial"/>
              </w:rPr>
              <w:t xml:space="preserve">ęść </w:t>
            </w:r>
            <w:r w:rsidRPr="00E461FE">
              <w:rPr>
                <w:rFonts w:ascii="Arial" w:hAnsi="Arial" w:cs="Arial"/>
              </w:rPr>
              <w:t>1: Wymagania podstawowe, ustalanie ogólnych charakterystyk, definicje.</w:t>
            </w:r>
          </w:p>
        </w:tc>
      </w:tr>
      <w:tr w:rsidR="00073E8C" w:rsidRPr="00073E8C" w14:paraId="2620B1ED" w14:textId="77777777" w:rsidTr="002828C1">
        <w:trPr>
          <w:trHeight w:val="845"/>
          <w:jc w:val="center"/>
        </w:trPr>
        <w:tc>
          <w:tcPr>
            <w:tcW w:w="458" w:type="dxa"/>
            <w:shd w:val="clear" w:color="auto" w:fill="auto"/>
          </w:tcPr>
          <w:p w14:paraId="0D882700" w14:textId="77777777" w:rsidR="00073E8C" w:rsidRPr="00E461FE" w:rsidRDefault="00073E8C" w:rsidP="002828C1">
            <w:pPr>
              <w:pStyle w:val="Teksttreci9"/>
              <w:spacing w:line="240" w:lineRule="auto"/>
              <w:ind w:left="40"/>
              <w:jc w:val="left"/>
              <w:rPr>
                <w:rFonts w:cs="Arial"/>
              </w:rPr>
            </w:pPr>
            <w:r w:rsidRPr="00E461FE">
              <w:rPr>
                <w:rFonts w:cs="Arial"/>
              </w:rPr>
              <w:t>7.</w:t>
            </w:r>
          </w:p>
        </w:tc>
        <w:tc>
          <w:tcPr>
            <w:tcW w:w="2552" w:type="dxa"/>
            <w:shd w:val="clear" w:color="auto" w:fill="auto"/>
          </w:tcPr>
          <w:p w14:paraId="3B4CD6C2" w14:textId="77777777" w:rsidR="00073E8C" w:rsidRPr="00E461FE" w:rsidRDefault="00073E8C" w:rsidP="002828C1">
            <w:pPr>
              <w:pStyle w:val="Normalny1"/>
              <w:ind w:hanging="288"/>
              <w:rPr>
                <w:rFonts w:ascii="Arial" w:hAnsi="Arial" w:cs="Arial"/>
              </w:rPr>
            </w:pPr>
            <w:r w:rsidRPr="00E461FE">
              <w:rPr>
                <w:rFonts w:ascii="Arial" w:hAnsi="Arial" w:cs="Arial"/>
              </w:rPr>
              <w:t>PN-HD 60364-4-41:2009</w:t>
            </w:r>
          </w:p>
        </w:tc>
        <w:tc>
          <w:tcPr>
            <w:tcW w:w="6292" w:type="dxa"/>
            <w:shd w:val="clear" w:color="auto" w:fill="auto"/>
          </w:tcPr>
          <w:p w14:paraId="0DD7AD51" w14:textId="77777777" w:rsidR="00073E8C" w:rsidRPr="00E461FE" w:rsidRDefault="00073E8C" w:rsidP="002828C1">
            <w:pPr>
              <w:pStyle w:val="Normalny1"/>
              <w:ind w:left="0" w:hanging="4"/>
              <w:rPr>
                <w:rFonts w:ascii="Arial" w:hAnsi="Arial" w:cs="Arial"/>
              </w:rPr>
            </w:pPr>
            <w:r w:rsidRPr="00E461FE">
              <w:rPr>
                <w:rFonts w:ascii="Arial" w:hAnsi="Arial" w:cs="Arial"/>
              </w:rPr>
              <w:t>Instalacje elektryczne niskiego napi</w:t>
            </w:r>
            <w:r w:rsidRPr="00E461FE">
              <w:rPr>
                <w:rStyle w:val="Teksttreci9115pt"/>
                <w:rFonts w:ascii="Arial" w:hAnsi="Arial" w:cs="Arial"/>
              </w:rPr>
              <w:t>ę</w:t>
            </w:r>
            <w:r w:rsidRPr="00E461FE">
              <w:rPr>
                <w:rFonts w:ascii="Arial" w:hAnsi="Arial" w:cs="Arial"/>
              </w:rPr>
              <w:t>cia - Cz</w:t>
            </w:r>
            <w:r w:rsidRPr="00E461FE">
              <w:rPr>
                <w:rStyle w:val="Teksttreci9115pt"/>
                <w:rFonts w:ascii="Arial" w:hAnsi="Arial" w:cs="Arial"/>
              </w:rPr>
              <w:t xml:space="preserve">ęść </w:t>
            </w:r>
            <w:r w:rsidRPr="00E461FE">
              <w:rPr>
                <w:rFonts w:ascii="Arial" w:hAnsi="Arial" w:cs="Arial"/>
              </w:rPr>
              <w:t>4.41. Ochrona dla zapewnienia bezpiecze</w:t>
            </w:r>
            <w:r w:rsidRPr="00E461FE">
              <w:rPr>
                <w:rStyle w:val="Teksttreci9115pt"/>
                <w:rFonts w:ascii="Arial" w:hAnsi="Arial" w:cs="Arial"/>
              </w:rPr>
              <w:t>ń</w:t>
            </w:r>
            <w:r w:rsidRPr="00E461FE">
              <w:rPr>
                <w:rFonts w:ascii="Arial" w:hAnsi="Arial" w:cs="Arial"/>
              </w:rPr>
              <w:t>stwa - Ochrona przed pora</w:t>
            </w:r>
            <w:r w:rsidRPr="00E461FE">
              <w:rPr>
                <w:rStyle w:val="Teksttreci9115pt"/>
                <w:rFonts w:ascii="Arial" w:hAnsi="Arial" w:cs="Arial"/>
              </w:rPr>
              <w:t>ż</w:t>
            </w:r>
            <w:r w:rsidRPr="00E461FE">
              <w:rPr>
                <w:rFonts w:ascii="Arial" w:hAnsi="Arial" w:cs="Arial"/>
              </w:rPr>
              <w:t>eniem elektrycznym.</w:t>
            </w:r>
          </w:p>
        </w:tc>
      </w:tr>
      <w:tr w:rsidR="00073E8C" w:rsidRPr="00073E8C" w14:paraId="662329F9" w14:textId="77777777" w:rsidTr="002828C1">
        <w:trPr>
          <w:trHeight w:val="1584"/>
          <w:jc w:val="center"/>
        </w:trPr>
        <w:tc>
          <w:tcPr>
            <w:tcW w:w="458" w:type="dxa"/>
            <w:shd w:val="clear" w:color="auto" w:fill="auto"/>
          </w:tcPr>
          <w:p w14:paraId="4F569F19" w14:textId="77777777" w:rsidR="00073E8C" w:rsidRPr="00E461FE" w:rsidRDefault="00073E8C" w:rsidP="002828C1">
            <w:pPr>
              <w:pStyle w:val="Teksttreci9"/>
              <w:spacing w:line="240" w:lineRule="auto"/>
              <w:ind w:left="40"/>
              <w:jc w:val="left"/>
              <w:rPr>
                <w:rFonts w:cs="Arial"/>
              </w:rPr>
            </w:pPr>
            <w:r w:rsidRPr="00E461FE">
              <w:rPr>
                <w:rFonts w:cs="Arial"/>
              </w:rPr>
              <w:t>8.</w:t>
            </w:r>
          </w:p>
        </w:tc>
        <w:tc>
          <w:tcPr>
            <w:tcW w:w="2552" w:type="dxa"/>
            <w:shd w:val="clear" w:color="auto" w:fill="auto"/>
          </w:tcPr>
          <w:p w14:paraId="49225F4B" w14:textId="77777777" w:rsidR="00073E8C" w:rsidRPr="00E461FE" w:rsidRDefault="00073E8C" w:rsidP="002828C1">
            <w:pPr>
              <w:pStyle w:val="Normalny1"/>
              <w:ind w:hanging="288"/>
              <w:rPr>
                <w:rFonts w:ascii="Arial" w:hAnsi="Arial" w:cs="Arial"/>
              </w:rPr>
            </w:pPr>
            <w:r w:rsidRPr="00E461FE">
              <w:rPr>
                <w:rFonts w:ascii="Arial" w:hAnsi="Arial" w:cs="Arial"/>
              </w:rPr>
              <w:t>PN-IEC 60364-4-442:1999</w:t>
            </w:r>
          </w:p>
        </w:tc>
        <w:tc>
          <w:tcPr>
            <w:tcW w:w="6292" w:type="dxa"/>
            <w:shd w:val="clear" w:color="auto" w:fill="auto"/>
          </w:tcPr>
          <w:p w14:paraId="46AE9896" w14:textId="77777777" w:rsidR="00073E8C" w:rsidRPr="00E461FE" w:rsidRDefault="00073E8C" w:rsidP="002828C1">
            <w:pPr>
              <w:pStyle w:val="Normalny1"/>
              <w:ind w:left="0" w:hanging="4"/>
              <w:rPr>
                <w:rFonts w:ascii="Arial" w:hAnsi="Arial" w:cs="Arial"/>
              </w:rPr>
            </w:pPr>
            <w:r w:rsidRPr="00E461FE">
              <w:rPr>
                <w:rFonts w:ascii="Arial" w:hAnsi="Arial" w:cs="Arial"/>
              </w:rPr>
              <w:t>Instalacje elektryczne w obiektach budowlanych</w:t>
            </w:r>
          </w:p>
          <w:p w14:paraId="33209240" w14:textId="77777777" w:rsidR="00073E8C" w:rsidRPr="00E461FE" w:rsidRDefault="00073E8C" w:rsidP="002828C1">
            <w:pPr>
              <w:pStyle w:val="Normalny1"/>
              <w:ind w:left="0" w:hanging="4"/>
              <w:rPr>
                <w:rFonts w:ascii="Arial" w:hAnsi="Arial" w:cs="Arial"/>
              </w:rPr>
            </w:pPr>
            <w:r w:rsidRPr="00E461FE">
              <w:rPr>
                <w:rFonts w:ascii="Arial" w:hAnsi="Arial" w:cs="Arial"/>
              </w:rPr>
              <w:t>Ochrona dla zapewnienia bezpiecze</w:t>
            </w:r>
            <w:r w:rsidRPr="00E461FE">
              <w:rPr>
                <w:rStyle w:val="Teksttreci9115pt"/>
                <w:rFonts w:ascii="Arial" w:hAnsi="Arial" w:cs="Arial"/>
              </w:rPr>
              <w:t>ń</w:t>
            </w:r>
            <w:r w:rsidRPr="00E461FE">
              <w:rPr>
                <w:rFonts w:ascii="Arial" w:hAnsi="Arial" w:cs="Arial"/>
              </w:rPr>
              <w:t>stwa</w:t>
            </w:r>
          </w:p>
          <w:p w14:paraId="03978057" w14:textId="77777777" w:rsidR="00073E8C" w:rsidRPr="00E461FE" w:rsidRDefault="00073E8C" w:rsidP="002828C1">
            <w:pPr>
              <w:pStyle w:val="Normalny1"/>
              <w:ind w:left="0" w:hanging="4"/>
              <w:rPr>
                <w:rFonts w:ascii="Arial" w:hAnsi="Arial" w:cs="Arial"/>
              </w:rPr>
            </w:pPr>
            <w:r w:rsidRPr="00E461FE">
              <w:rPr>
                <w:rFonts w:ascii="Arial" w:hAnsi="Arial" w:cs="Arial"/>
              </w:rPr>
              <w:t>Ochrona przed przepi</w:t>
            </w:r>
            <w:r w:rsidRPr="00E461FE">
              <w:rPr>
                <w:rStyle w:val="Teksttreci9115pt"/>
                <w:rFonts w:ascii="Arial" w:hAnsi="Arial" w:cs="Arial"/>
              </w:rPr>
              <w:t>ę</w:t>
            </w:r>
            <w:r w:rsidRPr="00E461FE">
              <w:rPr>
                <w:rFonts w:ascii="Arial" w:hAnsi="Arial" w:cs="Arial"/>
              </w:rPr>
              <w:t>ciami - Ochrona instalacji niskiego napi</w:t>
            </w:r>
            <w:r w:rsidRPr="00E461FE">
              <w:rPr>
                <w:rStyle w:val="Teksttreci9115pt"/>
                <w:rFonts w:ascii="Arial" w:hAnsi="Arial" w:cs="Arial"/>
              </w:rPr>
              <w:t>ę</w:t>
            </w:r>
            <w:r w:rsidRPr="00E461FE">
              <w:rPr>
                <w:rFonts w:ascii="Arial" w:hAnsi="Arial" w:cs="Arial"/>
              </w:rPr>
              <w:t>cia przed przej</w:t>
            </w:r>
            <w:r w:rsidRPr="00E461FE">
              <w:rPr>
                <w:rStyle w:val="Teksttreci9115pt"/>
                <w:rFonts w:ascii="Arial" w:hAnsi="Arial" w:cs="Arial"/>
              </w:rPr>
              <w:t>ś</w:t>
            </w:r>
            <w:r w:rsidRPr="00E461FE">
              <w:rPr>
                <w:rFonts w:ascii="Arial" w:hAnsi="Arial" w:cs="Arial"/>
              </w:rPr>
              <w:t>ciowymi przepi</w:t>
            </w:r>
            <w:r w:rsidRPr="00E461FE">
              <w:rPr>
                <w:rStyle w:val="Teksttreci9115pt"/>
                <w:rFonts w:ascii="Arial" w:hAnsi="Arial" w:cs="Arial"/>
              </w:rPr>
              <w:t>ę</w:t>
            </w:r>
            <w:r w:rsidRPr="00E461FE">
              <w:rPr>
                <w:rFonts w:ascii="Arial" w:hAnsi="Arial" w:cs="Arial"/>
              </w:rPr>
              <w:t xml:space="preserve">ciami i uszkodzeniami przy </w:t>
            </w:r>
            <w:proofErr w:type="spellStart"/>
            <w:r w:rsidRPr="00E461FE">
              <w:rPr>
                <w:rFonts w:ascii="Arial" w:hAnsi="Arial" w:cs="Arial"/>
              </w:rPr>
              <w:t>doziemieniach</w:t>
            </w:r>
            <w:proofErr w:type="spellEnd"/>
            <w:r w:rsidRPr="00E461FE">
              <w:rPr>
                <w:rFonts w:ascii="Arial" w:hAnsi="Arial" w:cs="Arial"/>
              </w:rPr>
              <w:t xml:space="preserve"> w sieciach wysokiego napi</w:t>
            </w:r>
            <w:r w:rsidRPr="00E461FE">
              <w:rPr>
                <w:rStyle w:val="Teksttreci9115pt"/>
                <w:rFonts w:ascii="Arial" w:hAnsi="Arial" w:cs="Arial"/>
              </w:rPr>
              <w:t>ę</w:t>
            </w:r>
            <w:r w:rsidRPr="00E461FE">
              <w:rPr>
                <w:rFonts w:ascii="Arial" w:hAnsi="Arial" w:cs="Arial"/>
              </w:rPr>
              <w:t>cia.</w:t>
            </w:r>
          </w:p>
        </w:tc>
      </w:tr>
      <w:tr w:rsidR="00073E8C" w:rsidRPr="00073E8C" w14:paraId="3B9BD87E" w14:textId="77777777" w:rsidTr="002828C1">
        <w:trPr>
          <w:trHeight w:val="1435"/>
          <w:jc w:val="center"/>
        </w:trPr>
        <w:tc>
          <w:tcPr>
            <w:tcW w:w="458" w:type="dxa"/>
            <w:shd w:val="clear" w:color="auto" w:fill="auto"/>
          </w:tcPr>
          <w:p w14:paraId="6E0E2147" w14:textId="77777777" w:rsidR="00073E8C" w:rsidRPr="00E461FE" w:rsidRDefault="00073E8C" w:rsidP="002828C1">
            <w:pPr>
              <w:pStyle w:val="Teksttreci9"/>
              <w:spacing w:line="240" w:lineRule="auto"/>
              <w:ind w:left="40"/>
              <w:jc w:val="left"/>
              <w:rPr>
                <w:rFonts w:cs="Arial"/>
              </w:rPr>
            </w:pPr>
            <w:r w:rsidRPr="00E461FE">
              <w:rPr>
                <w:rFonts w:cs="Arial"/>
              </w:rPr>
              <w:t>9.</w:t>
            </w:r>
          </w:p>
        </w:tc>
        <w:tc>
          <w:tcPr>
            <w:tcW w:w="2552" w:type="dxa"/>
            <w:shd w:val="clear" w:color="auto" w:fill="auto"/>
          </w:tcPr>
          <w:p w14:paraId="2F1F893F" w14:textId="77777777" w:rsidR="00073E8C" w:rsidRPr="00E461FE" w:rsidRDefault="00073E8C" w:rsidP="002828C1">
            <w:pPr>
              <w:pStyle w:val="Normalny1"/>
              <w:ind w:hanging="288"/>
              <w:rPr>
                <w:rFonts w:ascii="Arial" w:hAnsi="Arial" w:cs="Arial"/>
              </w:rPr>
            </w:pPr>
            <w:r w:rsidRPr="00E461FE">
              <w:rPr>
                <w:rFonts w:ascii="Arial" w:hAnsi="Arial" w:cs="Arial"/>
              </w:rPr>
              <w:t>PN-IEC 60364-4-473:1999</w:t>
            </w:r>
          </w:p>
        </w:tc>
        <w:tc>
          <w:tcPr>
            <w:tcW w:w="6292" w:type="dxa"/>
            <w:shd w:val="clear" w:color="auto" w:fill="auto"/>
          </w:tcPr>
          <w:p w14:paraId="67E0F174" w14:textId="77777777" w:rsidR="00073E8C" w:rsidRPr="00E461FE" w:rsidRDefault="00073E8C" w:rsidP="002828C1">
            <w:pPr>
              <w:pStyle w:val="Normalny1"/>
              <w:ind w:left="0" w:hanging="4"/>
              <w:rPr>
                <w:rFonts w:ascii="Arial" w:hAnsi="Arial" w:cs="Arial"/>
              </w:rPr>
            </w:pPr>
            <w:r w:rsidRPr="00E461FE">
              <w:rPr>
                <w:rFonts w:ascii="Arial" w:hAnsi="Arial" w:cs="Arial"/>
              </w:rPr>
              <w:t>Instalacje elektryczne w obiektach budowlanych - Ochrona dla zapewnienia bezpiecze</w:t>
            </w:r>
            <w:r w:rsidRPr="00E461FE">
              <w:rPr>
                <w:rStyle w:val="Teksttreci9115pt"/>
                <w:rFonts w:ascii="Arial" w:hAnsi="Arial" w:cs="Arial"/>
              </w:rPr>
              <w:t>ń</w:t>
            </w:r>
            <w:r w:rsidRPr="00E461FE">
              <w:rPr>
                <w:rFonts w:ascii="Arial" w:hAnsi="Arial" w:cs="Arial"/>
              </w:rPr>
              <w:t>stwa. Stosowanie</w:t>
            </w:r>
            <w:r w:rsidRPr="00E461FE">
              <w:rPr>
                <w:rStyle w:val="Teksttreci9115pt"/>
                <w:rFonts w:ascii="Arial" w:hAnsi="Arial" w:cs="Arial"/>
              </w:rPr>
              <w:t xml:space="preserve"> ś</w:t>
            </w:r>
            <w:r w:rsidRPr="00E461FE">
              <w:rPr>
                <w:rFonts w:ascii="Arial" w:hAnsi="Arial" w:cs="Arial"/>
              </w:rPr>
              <w:t>rodków ochrony zapewniaj</w:t>
            </w:r>
            <w:r w:rsidRPr="00E461FE">
              <w:rPr>
                <w:rStyle w:val="Teksttreci9115pt"/>
                <w:rFonts w:ascii="Arial" w:hAnsi="Arial" w:cs="Arial"/>
              </w:rPr>
              <w:t>ą</w:t>
            </w:r>
            <w:r w:rsidRPr="00E461FE">
              <w:rPr>
                <w:rFonts w:ascii="Arial" w:hAnsi="Arial" w:cs="Arial"/>
              </w:rPr>
              <w:t>cych bezpiecze</w:t>
            </w:r>
            <w:r w:rsidRPr="00E461FE">
              <w:rPr>
                <w:rStyle w:val="Teksttreci9115pt"/>
                <w:rFonts w:ascii="Arial" w:hAnsi="Arial" w:cs="Arial"/>
              </w:rPr>
              <w:t>ń</w:t>
            </w:r>
            <w:r w:rsidRPr="00E461FE">
              <w:rPr>
                <w:rFonts w:ascii="Arial" w:hAnsi="Arial" w:cs="Arial"/>
              </w:rPr>
              <w:t xml:space="preserve">stwo - Postanowienia ogólne - </w:t>
            </w:r>
            <w:r w:rsidRPr="00E461FE">
              <w:rPr>
                <w:rStyle w:val="Teksttreci9115pt"/>
                <w:rFonts w:ascii="Arial" w:hAnsi="Arial" w:cs="Arial"/>
              </w:rPr>
              <w:t>Ś</w:t>
            </w:r>
            <w:r w:rsidRPr="00E461FE">
              <w:rPr>
                <w:rFonts w:ascii="Arial" w:hAnsi="Arial" w:cs="Arial"/>
              </w:rPr>
              <w:t>rodki ochrony przed pr</w:t>
            </w:r>
            <w:r w:rsidRPr="00E461FE">
              <w:rPr>
                <w:rStyle w:val="Teksttreci9115pt"/>
                <w:rFonts w:ascii="Arial" w:hAnsi="Arial" w:cs="Arial"/>
              </w:rPr>
              <w:t>ą</w:t>
            </w:r>
            <w:r w:rsidRPr="00E461FE">
              <w:rPr>
                <w:rFonts w:ascii="Arial" w:hAnsi="Arial" w:cs="Arial"/>
              </w:rPr>
              <w:t>dem przet</w:t>
            </w:r>
            <w:r w:rsidRPr="00E461FE">
              <w:rPr>
                <w:rStyle w:val="Teksttreci9115pt"/>
                <w:rFonts w:ascii="Arial" w:hAnsi="Arial" w:cs="Arial"/>
              </w:rPr>
              <w:t>ęż</w:t>
            </w:r>
            <w:r w:rsidRPr="00E461FE">
              <w:rPr>
                <w:rFonts w:ascii="Arial" w:hAnsi="Arial" w:cs="Arial"/>
              </w:rPr>
              <w:t>eniowym.</w:t>
            </w:r>
          </w:p>
        </w:tc>
      </w:tr>
      <w:tr w:rsidR="00073E8C" w:rsidRPr="00073E8C" w14:paraId="794E85FF" w14:textId="77777777" w:rsidTr="002828C1">
        <w:trPr>
          <w:trHeight w:val="931"/>
          <w:jc w:val="center"/>
        </w:trPr>
        <w:tc>
          <w:tcPr>
            <w:tcW w:w="458" w:type="dxa"/>
            <w:shd w:val="clear" w:color="auto" w:fill="auto"/>
          </w:tcPr>
          <w:p w14:paraId="64CD1C15" w14:textId="77777777" w:rsidR="00073E8C" w:rsidRPr="00E461FE" w:rsidRDefault="00073E8C" w:rsidP="002828C1">
            <w:pPr>
              <w:pStyle w:val="Teksttreci9"/>
              <w:spacing w:line="240" w:lineRule="auto"/>
              <w:ind w:left="40"/>
              <w:jc w:val="left"/>
              <w:rPr>
                <w:rFonts w:cs="Arial"/>
              </w:rPr>
            </w:pPr>
            <w:r w:rsidRPr="00E461FE">
              <w:rPr>
                <w:rFonts w:cs="Arial"/>
              </w:rPr>
              <w:t>10.</w:t>
            </w:r>
          </w:p>
        </w:tc>
        <w:tc>
          <w:tcPr>
            <w:tcW w:w="2552" w:type="dxa"/>
            <w:shd w:val="clear" w:color="auto" w:fill="auto"/>
          </w:tcPr>
          <w:p w14:paraId="2BBB4851" w14:textId="77777777" w:rsidR="00073E8C" w:rsidRPr="00E461FE" w:rsidRDefault="00073E8C" w:rsidP="002828C1">
            <w:pPr>
              <w:pStyle w:val="Normalny1"/>
              <w:ind w:hanging="288"/>
              <w:rPr>
                <w:rFonts w:ascii="Arial" w:hAnsi="Arial" w:cs="Arial"/>
              </w:rPr>
            </w:pPr>
            <w:r w:rsidRPr="00E461FE">
              <w:rPr>
                <w:rFonts w:ascii="Arial" w:hAnsi="Arial" w:cs="Arial"/>
              </w:rPr>
              <w:t>PN-HD 60364-5-51:2011</w:t>
            </w:r>
          </w:p>
        </w:tc>
        <w:tc>
          <w:tcPr>
            <w:tcW w:w="6292" w:type="dxa"/>
            <w:shd w:val="clear" w:color="auto" w:fill="auto"/>
          </w:tcPr>
          <w:p w14:paraId="4AD21A7A" w14:textId="77777777" w:rsidR="00073E8C" w:rsidRPr="00E461FE" w:rsidRDefault="00073E8C" w:rsidP="002828C1">
            <w:pPr>
              <w:pStyle w:val="Normalny1"/>
              <w:ind w:left="0" w:hanging="4"/>
              <w:rPr>
                <w:rFonts w:ascii="Arial" w:hAnsi="Arial" w:cs="Arial"/>
              </w:rPr>
            </w:pPr>
            <w:r w:rsidRPr="00E461FE">
              <w:rPr>
                <w:rFonts w:ascii="Arial" w:hAnsi="Arial" w:cs="Arial"/>
              </w:rPr>
              <w:t>Instalacje elektryczne w obiektach budowlanych - Dobór i monta</w:t>
            </w:r>
            <w:r w:rsidRPr="00E461FE">
              <w:rPr>
                <w:rStyle w:val="Teksttreci9115pt"/>
                <w:rFonts w:ascii="Arial" w:hAnsi="Arial" w:cs="Arial"/>
              </w:rPr>
              <w:t>ż</w:t>
            </w:r>
            <w:r w:rsidRPr="00E461FE">
              <w:rPr>
                <w:rFonts w:ascii="Arial" w:hAnsi="Arial" w:cs="Arial"/>
              </w:rPr>
              <w:t xml:space="preserve"> wyposa</w:t>
            </w:r>
            <w:r w:rsidRPr="00E461FE">
              <w:rPr>
                <w:rStyle w:val="Teksttreci9115pt"/>
                <w:rFonts w:ascii="Arial" w:hAnsi="Arial" w:cs="Arial"/>
              </w:rPr>
              <w:t>ż</w:t>
            </w:r>
            <w:r w:rsidRPr="00E461FE">
              <w:rPr>
                <w:rFonts w:ascii="Arial" w:hAnsi="Arial" w:cs="Arial"/>
              </w:rPr>
              <w:t>enia elektrycznego - Postanowienia ogólne.</w:t>
            </w:r>
          </w:p>
        </w:tc>
      </w:tr>
      <w:tr w:rsidR="00073E8C" w:rsidRPr="00073E8C" w14:paraId="423F2C52" w14:textId="77777777" w:rsidTr="002828C1">
        <w:trPr>
          <w:trHeight w:val="936"/>
          <w:jc w:val="center"/>
        </w:trPr>
        <w:tc>
          <w:tcPr>
            <w:tcW w:w="458" w:type="dxa"/>
            <w:shd w:val="clear" w:color="auto" w:fill="auto"/>
          </w:tcPr>
          <w:p w14:paraId="54777302" w14:textId="77777777" w:rsidR="00073E8C" w:rsidRPr="00E461FE" w:rsidRDefault="00073E8C" w:rsidP="002828C1">
            <w:pPr>
              <w:pStyle w:val="Teksttreci9"/>
              <w:spacing w:line="240" w:lineRule="auto"/>
              <w:ind w:left="40"/>
              <w:jc w:val="left"/>
              <w:rPr>
                <w:rFonts w:cs="Arial"/>
              </w:rPr>
            </w:pPr>
            <w:r w:rsidRPr="00E461FE">
              <w:rPr>
                <w:rFonts w:cs="Arial"/>
              </w:rPr>
              <w:t>11.</w:t>
            </w:r>
          </w:p>
        </w:tc>
        <w:tc>
          <w:tcPr>
            <w:tcW w:w="2552" w:type="dxa"/>
            <w:shd w:val="clear" w:color="auto" w:fill="auto"/>
          </w:tcPr>
          <w:p w14:paraId="0583F8CF" w14:textId="77777777" w:rsidR="00073E8C" w:rsidRPr="00E461FE" w:rsidRDefault="00073E8C" w:rsidP="002828C1">
            <w:pPr>
              <w:pStyle w:val="Normalny1"/>
              <w:ind w:hanging="288"/>
              <w:rPr>
                <w:rFonts w:ascii="Arial" w:hAnsi="Arial" w:cs="Arial"/>
              </w:rPr>
            </w:pPr>
            <w:r w:rsidRPr="00E461FE">
              <w:rPr>
                <w:rFonts w:ascii="Arial" w:hAnsi="Arial" w:cs="Arial"/>
              </w:rPr>
              <w:t>PN-IEC 60364-5-53:2000</w:t>
            </w:r>
          </w:p>
        </w:tc>
        <w:tc>
          <w:tcPr>
            <w:tcW w:w="6292" w:type="dxa"/>
            <w:shd w:val="clear" w:color="auto" w:fill="auto"/>
          </w:tcPr>
          <w:p w14:paraId="32ECD1F3" w14:textId="77777777" w:rsidR="00073E8C" w:rsidRPr="00E461FE" w:rsidRDefault="00073E8C" w:rsidP="002828C1">
            <w:pPr>
              <w:pStyle w:val="Normalny1"/>
              <w:ind w:left="0" w:hanging="4"/>
              <w:rPr>
                <w:rFonts w:ascii="Arial" w:hAnsi="Arial" w:cs="Arial"/>
              </w:rPr>
            </w:pPr>
            <w:r w:rsidRPr="00E461FE">
              <w:rPr>
                <w:rFonts w:ascii="Arial" w:hAnsi="Arial" w:cs="Arial"/>
              </w:rPr>
              <w:t>Instalacje elektryczne w obiektach budowlanych - Dobór i monta</w:t>
            </w:r>
            <w:r w:rsidRPr="00E461FE">
              <w:rPr>
                <w:rStyle w:val="Teksttreci9115pt"/>
                <w:rFonts w:ascii="Arial" w:hAnsi="Arial" w:cs="Arial"/>
              </w:rPr>
              <w:t>ż</w:t>
            </w:r>
            <w:r w:rsidRPr="00E461FE">
              <w:rPr>
                <w:rFonts w:ascii="Arial" w:hAnsi="Arial" w:cs="Arial"/>
              </w:rPr>
              <w:t xml:space="preserve"> wyposa</w:t>
            </w:r>
            <w:r w:rsidRPr="00E461FE">
              <w:rPr>
                <w:rStyle w:val="Teksttreci9115pt"/>
                <w:rFonts w:ascii="Arial" w:hAnsi="Arial" w:cs="Arial"/>
              </w:rPr>
              <w:t>ż</w:t>
            </w:r>
            <w:r w:rsidRPr="00E461FE">
              <w:rPr>
                <w:rFonts w:ascii="Arial" w:hAnsi="Arial" w:cs="Arial"/>
              </w:rPr>
              <w:t>enia elektrycznego - Aparatura rozdzielcza i sterownicza.</w:t>
            </w:r>
          </w:p>
        </w:tc>
      </w:tr>
      <w:tr w:rsidR="00073E8C" w:rsidRPr="00073E8C" w14:paraId="7D38A292" w14:textId="77777777" w:rsidTr="002828C1">
        <w:trPr>
          <w:trHeight w:val="1445"/>
          <w:jc w:val="center"/>
        </w:trPr>
        <w:tc>
          <w:tcPr>
            <w:tcW w:w="458" w:type="dxa"/>
            <w:shd w:val="clear" w:color="auto" w:fill="auto"/>
          </w:tcPr>
          <w:p w14:paraId="0C9425DA" w14:textId="77777777" w:rsidR="00073E8C" w:rsidRPr="00E461FE" w:rsidRDefault="00073E8C" w:rsidP="002828C1">
            <w:pPr>
              <w:pStyle w:val="Teksttreci9"/>
              <w:spacing w:line="240" w:lineRule="auto"/>
              <w:ind w:left="40"/>
              <w:jc w:val="left"/>
              <w:rPr>
                <w:rFonts w:cs="Arial"/>
              </w:rPr>
            </w:pPr>
            <w:r w:rsidRPr="00E461FE">
              <w:rPr>
                <w:rFonts w:cs="Arial"/>
              </w:rPr>
              <w:lastRenderedPageBreak/>
              <w:t>12.</w:t>
            </w:r>
          </w:p>
        </w:tc>
        <w:tc>
          <w:tcPr>
            <w:tcW w:w="2552" w:type="dxa"/>
            <w:shd w:val="clear" w:color="auto" w:fill="auto"/>
          </w:tcPr>
          <w:p w14:paraId="2A7CCA6D" w14:textId="77777777" w:rsidR="00073E8C" w:rsidRPr="00E461FE" w:rsidRDefault="00073E8C" w:rsidP="002828C1">
            <w:pPr>
              <w:pStyle w:val="Normalny1"/>
              <w:ind w:hanging="288"/>
              <w:rPr>
                <w:rFonts w:ascii="Arial" w:hAnsi="Arial" w:cs="Arial"/>
              </w:rPr>
            </w:pPr>
            <w:r w:rsidRPr="00E461FE">
              <w:rPr>
                <w:rFonts w:ascii="Arial" w:hAnsi="Arial" w:cs="Arial"/>
              </w:rPr>
              <w:t>PN-EN 60446:2004</w:t>
            </w:r>
          </w:p>
        </w:tc>
        <w:tc>
          <w:tcPr>
            <w:tcW w:w="6292" w:type="dxa"/>
            <w:shd w:val="clear" w:color="auto" w:fill="auto"/>
          </w:tcPr>
          <w:p w14:paraId="106E9436" w14:textId="77777777" w:rsidR="00073E8C" w:rsidRPr="00E461FE" w:rsidRDefault="00073E8C" w:rsidP="002828C1">
            <w:pPr>
              <w:pStyle w:val="Normalny1"/>
              <w:ind w:left="0" w:hanging="4"/>
              <w:rPr>
                <w:rFonts w:ascii="Arial" w:hAnsi="Arial" w:cs="Arial"/>
              </w:rPr>
            </w:pPr>
            <w:r w:rsidRPr="00E461FE">
              <w:rPr>
                <w:rFonts w:ascii="Arial" w:hAnsi="Arial" w:cs="Arial"/>
              </w:rPr>
              <w:t>Zasady podstawowe i bezpiecze</w:t>
            </w:r>
            <w:r w:rsidRPr="00E461FE">
              <w:rPr>
                <w:rStyle w:val="Teksttreci9115pt"/>
                <w:rFonts w:ascii="Arial" w:hAnsi="Arial" w:cs="Arial"/>
              </w:rPr>
              <w:t>ń</w:t>
            </w:r>
            <w:r w:rsidRPr="00E461FE">
              <w:rPr>
                <w:rFonts w:ascii="Arial" w:hAnsi="Arial" w:cs="Arial"/>
              </w:rPr>
              <w:t>stwa przy wspó</w:t>
            </w:r>
            <w:r w:rsidRPr="00E461FE">
              <w:rPr>
                <w:rStyle w:val="Teksttreci9115pt"/>
                <w:rFonts w:ascii="Arial" w:hAnsi="Arial" w:cs="Arial"/>
              </w:rPr>
              <w:t>ł</w:t>
            </w:r>
            <w:r w:rsidRPr="00E461FE">
              <w:rPr>
                <w:rFonts w:ascii="Arial" w:hAnsi="Arial" w:cs="Arial"/>
              </w:rPr>
              <w:t>dzia</w:t>
            </w:r>
            <w:r w:rsidRPr="00E461FE">
              <w:rPr>
                <w:rStyle w:val="Teksttreci9115pt"/>
                <w:rFonts w:ascii="Arial" w:hAnsi="Arial" w:cs="Arial"/>
              </w:rPr>
              <w:t>ł</w:t>
            </w:r>
            <w:r w:rsidRPr="00E461FE">
              <w:rPr>
                <w:rFonts w:ascii="Arial" w:hAnsi="Arial" w:cs="Arial"/>
              </w:rPr>
              <w:t>aniu cz</w:t>
            </w:r>
            <w:r w:rsidRPr="00E461FE">
              <w:rPr>
                <w:rStyle w:val="Teksttreci9115pt"/>
                <w:rFonts w:ascii="Arial" w:hAnsi="Arial" w:cs="Arial"/>
              </w:rPr>
              <w:t>ł</w:t>
            </w:r>
            <w:r w:rsidRPr="00E461FE">
              <w:rPr>
                <w:rFonts w:ascii="Arial" w:hAnsi="Arial" w:cs="Arial"/>
              </w:rPr>
              <w:t>owieka z maszyn</w:t>
            </w:r>
            <w:r w:rsidRPr="00E461FE">
              <w:rPr>
                <w:rStyle w:val="Teksttreci9115pt"/>
                <w:rFonts w:ascii="Arial" w:hAnsi="Arial" w:cs="Arial"/>
              </w:rPr>
              <w:t xml:space="preserve">ą, </w:t>
            </w:r>
            <w:r w:rsidRPr="00E461FE">
              <w:rPr>
                <w:rFonts w:ascii="Arial" w:hAnsi="Arial" w:cs="Arial"/>
              </w:rPr>
              <w:t>oznaczanie i identyfikacja. Oznaczenia identyfikacyjne przewodów barwami albo cyframi.</w:t>
            </w:r>
          </w:p>
        </w:tc>
      </w:tr>
      <w:tr w:rsidR="00073E8C" w:rsidRPr="00073E8C" w14:paraId="63FB6483" w14:textId="77777777" w:rsidTr="002828C1">
        <w:trPr>
          <w:trHeight w:val="922"/>
          <w:jc w:val="center"/>
        </w:trPr>
        <w:tc>
          <w:tcPr>
            <w:tcW w:w="458" w:type="dxa"/>
            <w:shd w:val="clear" w:color="auto" w:fill="auto"/>
          </w:tcPr>
          <w:p w14:paraId="00C1BBC5" w14:textId="77777777" w:rsidR="00073E8C" w:rsidRPr="00E461FE" w:rsidRDefault="00073E8C" w:rsidP="002828C1">
            <w:pPr>
              <w:pStyle w:val="Teksttreci9"/>
              <w:spacing w:line="240" w:lineRule="auto"/>
              <w:ind w:left="40"/>
              <w:jc w:val="left"/>
              <w:rPr>
                <w:rFonts w:cs="Arial"/>
              </w:rPr>
            </w:pPr>
            <w:r w:rsidRPr="00E461FE">
              <w:rPr>
                <w:rFonts w:cs="Arial"/>
              </w:rPr>
              <w:t>13.</w:t>
            </w:r>
          </w:p>
        </w:tc>
        <w:tc>
          <w:tcPr>
            <w:tcW w:w="2552" w:type="dxa"/>
            <w:shd w:val="clear" w:color="auto" w:fill="auto"/>
          </w:tcPr>
          <w:p w14:paraId="234D2A71" w14:textId="77777777" w:rsidR="00073E8C" w:rsidRPr="00E461FE" w:rsidRDefault="00073E8C" w:rsidP="002828C1">
            <w:pPr>
              <w:pStyle w:val="Normalny1"/>
              <w:ind w:hanging="288"/>
              <w:rPr>
                <w:rFonts w:ascii="Arial" w:hAnsi="Arial" w:cs="Arial"/>
              </w:rPr>
            </w:pPr>
            <w:r w:rsidRPr="00E461FE">
              <w:rPr>
                <w:rFonts w:ascii="Arial" w:hAnsi="Arial" w:cs="Arial"/>
              </w:rPr>
              <w:t>PN-EN 60439-1:2003</w:t>
            </w:r>
          </w:p>
        </w:tc>
        <w:tc>
          <w:tcPr>
            <w:tcW w:w="6292" w:type="dxa"/>
            <w:shd w:val="clear" w:color="auto" w:fill="auto"/>
          </w:tcPr>
          <w:p w14:paraId="6261FB87"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Cz</w:t>
            </w:r>
            <w:r w:rsidRPr="00E461FE">
              <w:rPr>
                <w:rStyle w:val="Teksttreci9115pt"/>
                <w:rFonts w:ascii="Arial" w:hAnsi="Arial" w:cs="Arial"/>
              </w:rPr>
              <w:t>ęść</w:t>
            </w:r>
            <w:r w:rsidRPr="00E461FE">
              <w:rPr>
                <w:rFonts w:ascii="Arial" w:hAnsi="Arial" w:cs="Arial"/>
              </w:rPr>
              <w:t xml:space="preserve"> 1: Zestawy badane w pe</w:t>
            </w:r>
            <w:r w:rsidRPr="00E461FE">
              <w:rPr>
                <w:rStyle w:val="Teksttreci9115pt"/>
                <w:rFonts w:ascii="Arial" w:hAnsi="Arial" w:cs="Arial"/>
              </w:rPr>
              <w:t>ł</w:t>
            </w:r>
            <w:r w:rsidRPr="00E461FE">
              <w:rPr>
                <w:rFonts w:ascii="Arial" w:hAnsi="Arial" w:cs="Arial"/>
              </w:rPr>
              <w:t>nym i niepe</w:t>
            </w:r>
            <w:r w:rsidRPr="00E461FE">
              <w:rPr>
                <w:rStyle w:val="Teksttreci9115pt"/>
                <w:rFonts w:ascii="Arial" w:hAnsi="Arial" w:cs="Arial"/>
              </w:rPr>
              <w:t>ł</w:t>
            </w:r>
            <w:r w:rsidRPr="00E461FE">
              <w:rPr>
                <w:rFonts w:ascii="Arial" w:hAnsi="Arial" w:cs="Arial"/>
              </w:rPr>
              <w:t>nym zakresie bada</w:t>
            </w:r>
            <w:r w:rsidRPr="00E461FE">
              <w:rPr>
                <w:rStyle w:val="Teksttreci9115pt"/>
                <w:rFonts w:ascii="Arial" w:hAnsi="Arial" w:cs="Arial"/>
              </w:rPr>
              <w:t>ń</w:t>
            </w:r>
            <w:r w:rsidRPr="00E461FE">
              <w:rPr>
                <w:rFonts w:ascii="Arial" w:hAnsi="Arial" w:cs="Arial"/>
              </w:rPr>
              <w:t xml:space="preserve"> typu.</w:t>
            </w:r>
          </w:p>
        </w:tc>
      </w:tr>
      <w:tr w:rsidR="00073E8C" w:rsidRPr="00073E8C" w14:paraId="7E4B31A7" w14:textId="77777777" w:rsidTr="002828C1">
        <w:trPr>
          <w:trHeight w:val="955"/>
          <w:jc w:val="center"/>
        </w:trPr>
        <w:tc>
          <w:tcPr>
            <w:tcW w:w="458" w:type="dxa"/>
            <w:shd w:val="clear" w:color="auto" w:fill="auto"/>
          </w:tcPr>
          <w:p w14:paraId="3E4BDE7D" w14:textId="77777777" w:rsidR="00073E8C" w:rsidRPr="00E461FE" w:rsidRDefault="00073E8C" w:rsidP="002828C1">
            <w:pPr>
              <w:pStyle w:val="Teksttreci9"/>
              <w:spacing w:line="240" w:lineRule="auto"/>
              <w:ind w:left="40"/>
              <w:jc w:val="left"/>
              <w:rPr>
                <w:rFonts w:cs="Arial"/>
              </w:rPr>
            </w:pPr>
            <w:r w:rsidRPr="00E461FE">
              <w:rPr>
                <w:rFonts w:cs="Arial"/>
              </w:rPr>
              <w:t>14.</w:t>
            </w:r>
          </w:p>
        </w:tc>
        <w:tc>
          <w:tcPr>
            <w:tcW w:w="2552" w:type="dxa"/>
            <w:shd w:val="clear" w:color="auto" w:fill="auto"/>
          </w:tcPr>
          <w:p w14:paraId="7FA346A2" w14:textId="77777777" w:rsidR="00073E8C" w:rsidRPr="00E461FE" w:rsidRDefault="00073E8C" w:rsidP="002828C1">
            <w:pPr>
              <w:pStyle w:val="Normalny1"/>
              <w:ind w:hanging="288"/>
              <w:rPr>
                <w:rFonts w:ascii="Arial" w:hAnsi="Arial" w:cs="Arial"/>
              </w:rPr>
            </w:pPr>
            <w:r w:rsidRPr="00E461FE">
              <w:rPr>
                <w:rFonts w:ascii="Arial" w:hAnsi="Arial" w:cs="Arial"/>
              </w:rPr>
              <w:t>PN-EN 60439-2:2004</w:t>
            </w:r>
          </w:p>
        </w:tc>
        <w:tc>
          <w:tcPr>
            <w:tcW w:w="6292" w:type="dxa"/>
            <w:shd w:val="clear" w:color="auto" w:fill="auto"/>
          </w:tcPr>
          <w:p w14:paraId="35D9C444"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Cz</w:t>
            </w:r>
            <w:r w:rsidRPr="00E461FE">
              <w:rPr>
                <w:rStyle w:val="Teksttreci9115pt"/>
                <w:rFonts w:ascii="Arial" w:hAnsi="Arial" w:cs="Arial"/>
              </w:rPr>
              <w:t>ęść</w:t>
            </w:r>
            <w:r w:rsidRPr="00E461FE">
              <w:rPr>
                <w:rFonts w:ascii="Arial" w:hAnsi="Arial" w:cs="Arial"/>
              </w:rPr>
              <w:t xml:space="preserve"> 2: Wymagania dotycz</w:t>
            </w:r>
            <w:r w:rsidRPr="00E461FE">
              <w:rPr>
                <w:rStyle w:val="Teksttreci9115pt"/>
                <w:rFonts w:ascii="Arial" w:hAnsi="Arial" w:cs="Arial"/>
              </w:rPr>
              <w:t>ą</w:t>
            </w:r>
            <w:r w:rsidRPr="00E461FE">
              <w:rPr>
                <w:rFonts w:ascii="Arial" w:hAnsi="Arial" w:cs="Arial"/>
              </w:rPr>
              <w:t>ce przewodów szynowych.</w:t>
            </w:r>
          </w:p>
        </w:tc>
      </w:tr>
      <w:tr w:rsidR="00073E8C" w:rsidRPr="00073E8C" w14:paraId="09486B7F" w14:textId="77777777" w:rsidTr="002828C1">
        <w:trPr>
          <w:trHeight w:val="1675"/>
          <w:jc w:val="center"/>
        </w:trPr>
        <w:tc>
          <w:tcPr>
            <w:tcW w:w="458" w:type="dxa"/>
            <w:shd w:val="clear" w:color="auto" w:fill="auto"/>
          </w:tcPr>
          <w:p w14:paraId="25BCC26A" w14:textId="77777777" w:rsidR="00073E8C" w:rsidRPr="00E461FE" w:rsidRDefault="00073E8C" w:rsidP="002828C1">
            <w:pPr>
              <w:pStyle w:val="Teksttreci9"/>
              <w:spacing w:line="240" w:lineRule="auto"/>
              <w:ind w:left="40"/>
              <w:jc w:val="left"/>
              <w:rPr>
                <w:rFonts w:cs="Arial"/>
              </w:rPr>
            </w:pPr>
            <w:r w:rsidRPr="00E461FE">
              <w:rPr>
                <w:rFonts w:cs="Arial"/>
              </w:rPr>
              <w:t>15.</w:t>
            </w:r>
          </w:p>
        </w:tc>
        <w:tc>
          <w:tcPr>
            <w:tcW w:w="2552" w:type="dxa"/>
            <w:shd w:val="clear" w:color="auto" w:fill="auto"/>
          </w:tcPr>
          <w:p w14:paraId="557B21F7" w14:textId="77777777" w:rsidR="00073E8C" w:rsidRPr="00E461FE" w:rsidRDefault="00073E8C" w:rsidP="002828C1">
            <w:pPr>
              <w:pStyle w:val="Normalny1"/>
              <w:ind w:hanging="288"/>
              <w:rPr>
                <w:rFonts w:ascii="Arial" w:hAnsi="Arial" w:cs="Arial"/>
              </w:rPr>
            </w:pPr>
            <w:r w:rsidRPr="00E461FE">
              <w:rPr>
                <w:rFonts w:ascii="Arial" w:hAnsi="Arial" w:cs="Arial"/>
              </w:rPr>
              <w:t>PN-EN 60439-3:2004</w:t>
            </w:r>
          </w:p>
        </w:tc>
        <w:tc>
          <w:tcPr>
            <w:tcW w:w="6292" w:type="dxa"/>
            <w:shd w:val="clear" w:color="auto" w:fill="auto"/>
          </w:tcPr>
          <w:p w14:paraId="6FD2E92E"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Cz</w:t>
            </w:r>
            <w:r w:rsidRPr="00E461FE">
              <w:rPr>
                <w:rStyle w:val="Teksttreci9115pt"/>
                <w:rFonts w:ascii="Arial" w:hAnsi="Arial" w:cs="Arial"/>
              </w:rPr>
              <w:t>ęść</w:t>
            </w:r>
            <w:r w:rsidRPr="00E461FE">
              <w:rPr>
                <w:rFonts w:ascii="Arial" w:hAnsi="Arial" w:cs="Arial"/>
              </w:rPr>
              <w:t xml:space="preserve"> 3: Wymagania dotycz</w:t>
            </w:r>
            <w:r w:rsidRPr="00E461FE">
              <w:rPr>
                <w:rStyle w:val="Teksttreci9115pt"/>
                <w:rFonts w:ascii="Arial" w:hAnsi="Arial" w:cs="Arial"/>
              </w:rPr>
              <w:t>ą</w:t>
            </w:r>
            <w:r w:rsidRPr="00E461FE">
              <w:rPr>
                <w:rFonts w:ascii="Arial" w:hAnsi="Arial" w:cs="Arial"/>
              </w:rPr>
              <w:t>ce niskonapi</w:t>
            </w:r>
            <w:r w:rsidRPr="00E461FE">
              <w:rPr>
                <w:rStyle w:val="Teksttreci9115pt"/>
                <w:rFonts w:ascii="Arial" w:hAnsi="Arial" w:cs="Arial"/>
              </w:rPr>
              <w:t>ę</w:t>
            </w:r>
            <w:r w:rsidRPr="00E461FE">
              <w:rPr>
                <w:rFonts w:ascii="Arial" w:hAnsi="Arial" w:cs="Arial"/>
              </w:rPr>
              <w:t>ciowych rozdzielnic i sterownic przeznaczonych do instalowania w miejscach dost</w:t>
            </w:r>
            <w:r w:rsidRPr="00E461FE">
              <w:rPr>
                <w:rStyle w:val="Teksttreci9115pt"/>
                <w:rFonts w:ascii="Arial" w:hAnsi="Arial" w:cs="Arial"/>
              </w:rPr>
              <w:t>ę</w:t>
            </w:r>
            <w:r w:rsidRPr="00E461FE">
              <w:rPr>
                <w:rFonts w:ascii="Arial" w:hAnsi="Arial" w:cs="Arial"/>
              </w:rPr>
              <w:t>pnych do u</w:t>
            </w:r>
            <w:r w:rsidRPr="00E461FE">
              <w:rPr>
                <w:rStyle w:val="Teksttreci9115pt"/>
                <w:rFonts w:ascii="Arial" w:hAnsi="Arial" w:cs="Arial"/>
              </w:rPr>
              <w:t>ż</w:t>
            </w:r>
            <w:r w:rsidRPr="00E461FE">
              <w:rPr>
                <w:rFonts w:ascii="Arial" w:hAnsi="Arial" w:cs="Arial"/>
              </w:rPr>
              <w:t>ytkowania przez osoby niewykwalifikowane. Rozdzielnice tablicowe.</w:t>
            </w:r>
          </w:p>
        </w:tc>
      </w:tr>
      <w:tr w:rsidR="00073E8C" w:rsidRPr="00073E8C" w14:paraId="0680CD22" w14:textId="77777777" w:rsidTr="002828C1">
        <w:trPr>
          <w:trHeight w:val="1186"/>
          <w:jc w:val="center"/>
        </w:trPr>
        <w:tc>
          <w:tcPr>
            <w:tcW w:w="458" w:type="dxa"/>
            <w:shd w:val="clear" w:color="auto" w:fill="auto"/>
          </w:tcPr>
          <w:p w14:paraId="3A509C43" w14:textId="77777777" w:rsidR="00073E8C" w:rsidRPr="00E461FE" w:rsidRDefault="00073E8C" w:rsidP="002828C1">
            <w:pPr>
              <w:pStyle w:val="Teksttreci9"/>
              <w:spacing w:line="240" w:lineRule="auto"/>
              <w:ind w:left="40"/>
              <w:jc w:val="left"/>
              <w:rPr>
                <w:rFonts w:cs="Arial"/>
              </w:rPr>
            </w:pPr>
            <w:r w:rsidRPr="00E461FE">
              <w:rPr>
                <w:rFonts w:cs="Arial"/>
              </w:rPr>
              <w:t>16.</w:t>
            </w:r>
          </w:p>
        </w:tc>
        <w:tc>
          <w:tcPr>
            <w:tcW w:w="2552" w:type="dxa"/>
            <w:shd w:val="clear" w:color="auto" w:fill="auto"/>
          </w:tcPr>
          <w:p w14:paraId="418787DD" w14:textId="77777777" w:rsidR="00073E8C" w:rsidRPr="00E461FE" w:rsidRDefault="00073E8C" w:rsidP="002828C1">
            <w:pPr>
              <w:pStyle w:val="Normalny1"/>
              <w:ind w:hanging="288"/>
              <w:rPr>
                <w:rFonts w:ascii="Arial" w:hAnsi="Arial" w:cs="Arial"/>
              </w:rPr>
            </w:pPr>
            <w:r w:rsidRPr="00E461FE">
              <w:rPr>
                <w:rFonts w:ascii="Arial" w:hAnsi="Arial" w:cs="Arial"/>
              </w:rPr>
              <w:t>PN-EN 60439-4:2004</w:t>
            </w:r>
          </w:p>
        </w:tc>
        <w:tc>
          <w:tcPr>
            <w:tcW w:w="6292" w:type="dxa"/>
            <w:shd w:val="clear" w:color="auto" w:fill="auto"/>
          </w:tcPr>
          <w:p w14:paraId="0773F4BE"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Cz</w:t>
            </w:r>
            <w:r w:rsidRPr="00E461FE">
              <w:rPr>
                <w:rStyle w:val="Teksttreci9115pt"/>
                <w:rFonts w:ascii="Arial" w:hAnsi="Arial" w:cs="Arial"/>
              </w:rPr>
              <w:t>ęść</w:t>
            </w:r>
            <w:r w:rsidRPr="00E461FE">
              <w:rPr>
                <w:rFonts w:ascii="Arial" w:hAnsi="Arial" w:cs="Arial"/>
              </w:rPr>
              <w:t xml:space="preserve"> 4: Wymagania dotycz</w:t>
            </w:r>
            <w:r w:rsidRPr="00E461FE">
              <w:rPr>
                <w:rStyle w:val="Teksttreci9115pt"/>
                <w:rFonts w:ascii="Arial" w:hAnsi="Arial" w:cs="Arial"/>
              </w:rPr>
              <w:t>ą</w:t>
            </w:r>
            <w:r w:rsidRPr="00E461FE">
              <w:rPr>
                <w:rFonts w:ascii="Arial" w:hAnsi="Arial" w:cs="Arial"/>
              </w:rPr>
              <w:t>ce zestawów przeznaczonych do instalowania na terenach budów (ACS).</w:t>
            </w:r>
          </w:p>
        </w:tc>
      </w:tr>
      <w:tr w:rsidR="00073E8C" w:rsidRPr="00073E8C" w14:paraId="691C2B97" w14:textId="77777777" w:rsidTr="002828C1">
        <w:trPr>
          <w:trHeight w:val="1186"/>
          <w:jc w:val="center"/>
        </w:trPr>
        <w:tc>
          <w:tcPr>
            <w:tcW w:w="458" w:type="dxa"/>
            <w:shd w:val="clear" w:color="auto" w:fill="auto"/>
          </w:tcPr>
          <w:p w14:paraId="164A35FF" w14:textId="77777777" w:rsidR="00073E8C" w:rsidRPr="00E461FE" w:rsidRDefault="00073E8C" w:rsidP="002828C1">
            <w:pPr>
              <w:pStyle w:val="Teksttreci9"/>
              <w:spacing w:line="240" w:lineRule="auto"/>
              <w:ind w:left="40"/>
              <w:jc w:val="left"/>
              <w:rPr>
                <w:rFonts w:cs="Arial"/>
              </w:rPr>
            </w:pPr>
            <w:r w:rsidRPr="00E461FE">
              <w:rPr>
                <w:rFonts w:cs="Arial"/>
              </w:rPr>
              <w:t>17.</w:t>
            </w:r>
          </w:p>
        </w:tc>
        <w:tc>
          <w:tcPr>
            <w:tcW w:w="2552" w:type="dxa"/>
            <w:shd w:val="clear" w:color="auto" w:fill="auto"/>
          </w:tcPr>
          <w:p w14:paraId="3806244B" w14:textId="77777777" w:rsidR="00073E8C" w:rsidRPr="00E461FE" w:rsidRDefault="00073E8C" w:rsidP="002828C1">
            <w:pPr>
              <w:pStyle w:val="Normalny1"/>
              <w:ind w:hanging="288"/>
              <w:rPr>
                <w:rFonts w:ascii="Arial" w:hAnsi="Arial" w:cs="Arial"/>
              </w:rPr>
            </w:pPr>
            <w:r w:rsidRPr="00E461FE">
              <w:rPr>
                <w:rFonts w:ascii="Arial" w:hAnsi="Arial" w:cs="Arial"/>
              </w:rPr>
              <w:t>PN-EN 60439-4:2005(U)</w:t>
            </w:r>
          </w:p>
        </w:tc>
        <w:tc>
          <w:tcPr>
            <w:tcW w:w="6292" w:type="dxa"/>
            <w:shd w:val="clear" w:color="auto" w:fill="auto"/>
          </w:tcPr>
          <w:p w14:paraId="5EAB34F9"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Cz</w:t>
            </w:r>
            <w:r w:rsidRPr="00E461FE">
              <w:rPr>
                <w:rStyle w:val="Teksttreci9115pt"/>
                <w:rFonts w:ascii="Arial" w:hAnsi="Arial" w:cs="Arial"/>
              </w:rPr>
              <w:t>ęść</w:t>
            </w:r>
            <w:r w:rsidRPr="00E461FE">
              <w:rPr>
                <w:rFonts w:ascii="Arial" w:hAnsi="Arial" w:cs="Arial"/>
              </w:rPr>
              <w:t xml:space="preserve"> 4: Wymagania dotycz</w:t>
            </w:r>
            <w:r w:rsidRPr="00E461FE">
              <w:rPr>
                <w:rStyle w:val="Teksttreci9115pt"/>
                <w:rFonts w:ascii="Arial" w:hAnsi="Arial" w:cs="Arial"/>
              </w:rPr>
              <w:t>ą</w:t>
            </w:r>
            <w:r w:rsidRPr="00E461FE">
              <w:rPr>
                <w:rFonts w:ascii="Arial" w:hAnsi="Arial" w:cs="Arial"/>
              </w:rPr>
              <w:t>ce zestawów przeznaczonych do instalowania na terenach budów (ACS).</w:t>
            </w:r>
          </w:p>
        </w:tc>
      </w:tr>
      <w:tr w:rsidR="00073E8C" w:rsidRPr="00073E8C" w14:paraId="69258005" w14:textId="77777777" w:rsidTr="002828C1">
        <w:trPr>
          <w:trHeight w:val="1594"/>
          <w:jc w:val="center"/>
        </w:trPr>
        <w:tc>
          <w:tcPr>
            <w:tcW w:w="458" w:type="dxa"/>
            <w:shd w:val="clear" w:color="auto" w:fill="auto"/>
          </w:tcPr>
          <w:p w14:paraId="78C138B6" w14:textId="77777777" w:rsidR="00073E8C" w:rsidRPr="00E461FE" w:rsidRDefault="00073E8C" w:rsidP="002828C1">
            <w:pPr>
              <w:pStyle w:val="Teksttreci9"/>
              <w:spacing w:line="240" w:lineRule="auto"/>
              <w:ind w:left="40"/>
              <w:jc w:val="left"/>
              <w:rPr>
                <w:rFonts w:cs="Arial"/>
              </w:rPr>
            </w:pPr>
            <w:r w:rsidRPr="00E461FE">
              <w:rPr>
                <w:rFonts w:cs="Arial"/>
              </w:rPr>
              <w:t>18.</w:t>
            </w:r>
          </w:p>
        </w:tc>
        <w:tc>
          <w:tcPr>
            <w:tcW w:w="2552" w:type="dxa"/>
            <w:shd w:val="clear" w:color="auto" w:fill="auto"/>
          </w:tcPr>
          <w:p w14:paraId="27A99DCC" w14:textId="77777777" w:rsidR="00073E8C" w:rsidRPr="00E461FE" w:rsidRDefault="00073E8C" w:rsidP="002828C1">
            <w:pPr>
              <w:pStyle w:val="Normalny1"/>
              <w:ind w:hanging="288"/>
              <w:rPr>
                <w:rFonts w:ascii="Arial" w:hAnsi="Arial" w:cs="Arial"/>
              </w:rPr>
            </w:pPr>
            <w:r w:rsidRPr="00E461FE">
              <w:rPr>
                <w:rFonts w:ascii="Arial" w:hAnsi="Arial" w:cs="Arial"/>
              </w:rPr>
              <w:t>PN-EN 60439-5:2002</w:t>
            </w:r>
          </w:p>
        </w:tc>
        <w:tc>
          <w:tcPr>
            <w:tcW w:w="6292" w:type="dxa"/>
            <w:shd w:val="clear" w:color="auto" w:fill="auto"/>
          </w:tcPr>
          <w:p w14:paraId="3117625E" w14:textId="77777777" w:rsidR="00073E8C" w:rsidRPr="00E461FE" w:rsidRDefault="00073E8C" w:rsidP="002828C1">
            <w:pPr>
              <w:pStyle w:val="Normalny1"/>
              <w:ind w:left="0" w:hanging="4"/>
              <w:rPr>
                <w:rFonts w:ascii="Arial" w:hAnsi="Arial" w:cs="Arial"/>
              </w:rPr>
            </w:pPr>
            <w:r w:rsidRPr="00E461FE">
              <w:rPr>
                <w:rFonts w:ascii="Arial" w:hAnsi="Arial" w:cs="Arial"/>
              </w:rPr>
              <w:t>Rozdzielnice i sterownice niskonapi</w:t>
            </w:r>
            <w:r w:rsidRPr="00E461FE">
              <w:rPr>
                <w:rStyle w:val="Teksttreci9115pt"/>
                <w:rFonts w:ascii="Arial" w:hAnsi="Arial" w:cs="Arial"/>
              </w:rPr>
              <w:t>ę</w:t>
            </w:r>
            <w:r w:rsidRPr="00E461FE">
              <w:rPr>
                <w:rFonts w:ascii="Arial" w:hAnsi="Arial" w:cs="Arial"/>
              </w:rPr>
              <w:t>ciowe. Cz</w:t>
            </w:r>
            <w:r w:rsidRPr="00E461FE">
              <w:rPr>
                <w:rStyle w:val="Teksttreci9115pt"/>
                <w:rFonts w:ascii="Arial" w:hAnsi="Arial" w:cs="Arial"/>
              </w:rPr>
              <w:t>ęść</w:t>
            </w:r>
            <w:r w:rsidRPr="00E461FE">
              <w:rPr>
                <w:rFonts w:ascii="Arial" w:hAnsi="Arial" w:cs="Arial"/>
              </w:rPr>
              <w:t xml:space="preserve"> 5: Wymagania szczegó</w:t>
            </w:r>
            <w:r w:rsidRPr="00E461FE">
              <w:rPr>
                <w:rStyle w:val="Teksttreci9115pt"/>
                <w:rFonts w:ascii="Arial" w:hAnsi="Arial" w:cs="Arial"/>
              </w:rPr>
              <w:t>ł</w:t>
            </w:r>
            <w:r w:rsidRPr="00E461FE">
              <w:rPr>
                <w:rFonts w:ascii="Arial" w:hAnsi="Arial" w:cs="Arial"/>
              </w:rPr>
              <w:t>owe dotycz</w:t>
            </w:r>
            <w:r w:rsidRPr="00E461FE">
              <w:rPr>
                <w:rStyle w:val="Teksttreci9115pt"/>
                <w:rFonts w:ascii="Arial" w:hAnsi="Arial" w:cs="Arial"/>
              </w:rPr>
              <w:t>ą</w:t>
            </w:r>
            <w:r w:rsidRPr="00E461FE">
              <w:rPr>
                <w:rFonts w:ascii="Arial" w:hAnsi="Arial" w:cs="Arial"/>
              </w:rPr>
              <w:t>ce zestawów napowietrznych przeznaczonych do instalowania w miejscach ogólnie dost</w:t>
            </w:r>
            <w:r w:rsidRPr="00E461FE">
              <w:rPr>
                <w:rStyle w:val="Teksttreci9115pt"/>
                <w:rFonts w:ascii="Arial" w:hAnsi="Arial" w:cs="Arial"/>
              </w:rPr>
              <w:t>ę</w:t>
            </w:r>
            <w:r w:rsidRPr="00E461FE">
              <w:rPr>
                <w:rFonts w:ascii="Arial" w:hAnsi="Arial" w:cs="Arial"/>
              </w:rPr>
              <w:t>pnych. Kablowe rozdzielnice szafowe (</w:t>
            </w:r>
            <w:proofErr w:type="spellStart"/>
            <w:r w:rsidRPr="00E461FE">
              <w:rPr>
                <w:rFonts w:ascii="Arial" w:hAnsi="Arial" w:cs="Arial"/>
              </w:rPr>
              <w:t>CDCs</w:t>
            </w:r>
            <w:proofErr w:type="spellEnd"/>
            <w:r w:rsidRPr="00E461FE">
              <w:rPr>
                <w:rFonts w:ascii="Arial" w:hAnsi="Arial" w:cs="Arial"/>
              </w:rPr>
              <w:t>) do rozdzia</w:t>
            </w:r>
            <w:r w:rsidRPr="00E461FE">
              <w:rPr>
                <w:rStyle w:val="Teksttreci9115pt"/>
                <w:rFonts w:ascii="Arial" w:hAnsi="Arial" w:cs="Arial"/>
              </w:rPr>
              <w:t>ł</w:t>
            </w:r>
            <w:r w:rsidRPr="00E461FE">
              <w:rPr>
                <w:rFonts w:ascii="Arial" w:hAnsi="Arial" w:cs="Arial"/>
              </w:rPr>
              <w:t>u energii w sieciach.</w:t>
            </w:r>
          </w:p>
        </w:tc>
      </w:tr>
      <w:tr w:rsidR="00073E8C" w:rsidRPr="00073E8C" w14:paraId="170EDD2D" w14:textId="77777777" w:rsidTr="002828C1">
        <w:trPr>
          <w:trHeight w:val="605"/>
          <w:jc w:val="center"/>
        </w:trPr>
        <w:tc>
          <w:tcPr>
            <w:tcW w:w="458" w:type="dxa"/>
            <w:shd w:val="clear" w:color="auto" w:fill="auto"/>
          </w:tcPr>
          <w:p w14:paraId="5EAD31C8" w14:textId="77777777" w:rsidR="00073E8C" w:rsidRPr="00E461FE" w:rsidRDefault="00073E8C" w:rsidP="002828C1">
            <w:pPr>
              <w:pStyle w:val="Teksttreci9"/>
              <w:spacing w:line="240" w:lineRule="auto"/>
              <w:ind w:left="40"/>
              <w:jc w:val="left"/>
              <w:rPr>
                <w:rFonts w:cs="Arial"/>
              </w:rPr>
            </w:pPr>
            <w:r w:rsidRPr="00E461FE">
              <w:rPr>
                <w:rFonts w:cs="Arial"/>
              </w:rPr>
              <w:t>19.</w:t>
            </w:r>
          </w:p>
        </w:tc>
        <w:tc>
          <w:tcPr>
            <w:tcW w:w="2549" w:type="dxa"/>
            <w:shd w:val="clear" w:color="auto" w:fill="auto"/>
          </w:tcPr>
          <w:p w14:paraId="355BAA10" w14:textId="77777777" w:rsidR="00073E8C" w:rsidRPr="00E461FE" w:rsidRDefault="00073E8C" w:rsidP="002828C1">
            <w:pPr>
              <w:pStyle w:val="Normalny1"/>
              <w:ind w:hanging="288"/>
              <w:rPr>
                <w:rFonts w:ascii="Arial" w:hAnsi="Arial" w:cs="Arial"/>
              </w:rPr>
            </w:pPr>
            <w:r w:rsidRPr="00E461FE">
              <w:rPr>
                <w:rFonts w:ascii="Arial" w:hAnsi="Arial" w:cs="Arial"/>
              </w:rPr>
              <w:t>PN-EN 60529:2003</w:t>
            </w:r>
          </w:p>
        </w:tc>
        <w:tc>
          <w:tcPr>
            <w:tcW w:w="6295" w:type="dxa"/>
            <w:shd w:val="clear" w:color="auto" w:fill="auto"/>
          </w:tcPr>
          <w:p w14:paraId="1897EA94" w14:textId="77777777" w:rsidR="00073E8C" w:rsidRPr="00E461FE" w:rsidRDefault="00073E8C" w:rsidP="002828C1">
            <w:pPr>
              <w:pStyle w:val="Normalny1"/>
              <w:ind w:left="0" w:hanging="4"/>
              <w:rPr>
                <w:rFonts w:ascii="Arial" w:hAnsi="Arial" w:cs="Arial"/>
              </w:rPr>
            </w:pPr>
            <w:r w:rsidRPr="00E461FE">
              <w:rPr>
                <w:rFonts w:ascii="Arial" w:hAnsi="Arial" w:cs="Arial"/>
              </w:rPr>
              <w:t>Stopnie ochrony zapewnianej przez obudowy (Kod IP).</w:t>
            </w:r>
          </w:p>
        </w:tc>
      </w:tr>
      <w:tr w:rsidR="00073E8C" w:rsidRPr="00073E8C" w14:paraId="2EC5A16D" w14:textId="77777777" w:rsidTr="002828C1">
        <w:trPr>
          <w:trHeight w:val="600"/>
          <w:jc w:val="center"/>
        </w:trPr>
        <w:tc>
          <w:tcPr>
            <w:tcW w:w="458" w:type="dxa"/>
            <w:shd w:val="clear" w:color="auto" w:fill="auto"/>
          </w:tcPr>
          <w:p w14:paraId="3047BDAC" w14:textId="77777777" w:rsidR="00073E8C" w:rsidRPr="00E461FE" w:rsidRDefault="00073E8C" w:rsidP="002828C1">
            <w:pPr>
              <w:pStyle w:val="Teksttreci9"/>
              <w:spacing w:line="240" w:lineRule="auto"/>
              <w:ind w:left="40"/>
              <w:jc w:val="left"/>
              <w:rPr>
                <w:rFonts w:cs="Arial"/>
              </w:rPr>
            </w:pPr>
            <w:r w:rsidRPr="00E461FE">
              <w:rPr>
                <w:rFonts w:cs="Arial"/>
              </w:rPr>
              <w:t>20.</w:t>
            </w:r>
          </w:p>
        </w:tc>
        <w:tc>
          <w:tcPr>
            <w:tcW w:w="2549" w:type="dxa"/>
            <w:shd w:val="clear" w:color="auto" w:fill="auto"/>
          </w:tcPr>
          <w:p w14:paraId="4B443D69" w14:textId="77777777" w:rsidR="00073E8C" w:rsidRPr="00E461FE" w:rsidRDefault="00073E8C" w:rsidP="002828C1">
            <w:pPr>
              <w:pStyle w:val="Normalny1"/>
              <w:ind w:hanging="288"/>
              <w:rPr>
                <w:rFonts w:ascii="Arial" w:hAnsi="Arial" w:cs="Arial"/>
              </w:rPr>
            </w:pPr>
            <w:r w:rsidRPr="00E461FE">
              <w:rPr>
                <w:rFonts w:ascii="Arial" w:hAnsi="Arial" w:cs="Arial"/>
              </w:rPr>
              <w:t>PN-EN 62208:2005(U)</w:t>
            </w:r>
          </w:p>
        </w:tc>
        <w:tc>
          <w:tcPr>
            <w:tcW w:w="6295" w:type="dxa"/>
            <w:shd w:val="clear" w:color="auto" w:fill="auto"/>
          </w:tcPr>
          <w:p w14:paraId="13F4BB64" w14:textId="77777777" w:rsidR="00073E8C" w:rsidRPr="00E461FE" w:rsidRDefault="00073E8C" w:rsidP="002828C1">
            <w:pPr>
              <w:pStyle w:val="Normalny1"/>
              <w:ind w:left="0" w:hanging="4"/>
              <w:rPr>
                <w:rFonts w:ascii="Arial" w:hAnsi="Arial" w:cs="Arial"/>
              </w:rPr>
            </w:pPr>
            <w:r w:rsidRPr="00E461FE">
              <w:rPr>
                <w:rFonts w:ascii="Arial" w:hAnsi="Arial" w:cs="Arial"/>
              </w:rPr>
              <w:t>Puste obudowy rozdzielnic i sterownic niskonapi</w:t>
            </w:r>
            <w:r w:rsidRPr="00E461FE">
              <w:rPr>
                <w:rStyle w:val="Teksttreci9115pt"/>
                <w:rFonts w:ascii="Arial" w:hAnsi="Arial" w:cs="Arial"/>
              </w:rPr>
              <w:t>ę</w:t>
            </w:r>
            <w:r w:rsidRPr="00E461FE">
              <w:rPr>
                <w:rFonts w:ascii="Arial" w:hAnsi="Arial" w:cs="Arial"/>
              </w:rPr>
              <w:t>ciowych. Wymagania ogólne.</w:t>
            </w:r>
          </w:p>
        </w:tc>
      </w:tr>
    </w:tbl>
    <w:p w14:paraId="6ECEB1FB" w14:textId="77777777" w:rsidR="00073E8C" w:rsidRPr="00B27715" w:rsidRDefault="00073E8C">
      <w:pPr>
        <w:pStyle w:val="Normalny1"/>
        <w:rPr>
          <w:rStyle w:val="Domylnaczcionkaakapitu1"/>
          <w:rFonts w:ascii="Arial" w:hAnsi="Arial" w:cs="Arial"/>
          <w:sz w:val="2"/>
        </w:rPr>
      </w:pPr>
    </w:p>
    <w:p w14:paraId="0A8ECCCB" w14:textId="77777777" w:rsidR="00073E8C" w:rsidRPr="00B27715" w:rsidRDefault="00073E8C">
      <w:pPr>
        <w:pStyle w:val="Nagwek21"/>
        <w:rPr>
          <w:rFonts w:ascii="Arial" w:hAnsi="Arial" w:cs="Arial"/>
        </w:rPr>
      </w:pPr>
      <w:r w:rsidRPr="00B27715">
        <w:rPr>
          <w:rFonts w:ascii="Arial" w:hAnsi="Arial" w:cs="Arial"/>
        </w:rPr>
        <w:t>10.2. Inne dokumenty, instrukcje i przepisy</w:t>
      </w:r>
    </w:p>
    <w:p w14:paraId="23533CB9" w14:textId="77777777" w:rsidR="00073E8C" w:rsidRPr="00B27715" w:rsidRDefault="00073E8C">
      <w:pPr>
        <w:pStyle w:val="Nagwek31"/>
        <w:rPr>
          <w:rFonts w:ascii="Arial" w:hAnsi="Arial" w:cs="Arial"/>
        </w:rPr>
      </w:pPr>
      <w:r w:rsidRPr="00B27715">
        <w:rPr>
          <w:rFonts w:ascii="Arial" w:hAnsi="Arial" w:cs="Arial"/>
        </w:rPr>
        <w:t>10.2.1. Inne dokumenty i instrukcje</w:t>
      </w:r>
    </w:p>
    <w:p w14:paraId="4B4D48CB" w14:textId="77777777" w:rsidR="00073E8C" w:rsidRPr="00B27715" w:rsidRDefault="00073E8C" w:rsidP="002828C1">
      <w:pPr>
        <w:pStyle w:val="Teksttreci8"/>
        <w:numPr>
          <w:ilvl w:val="0"/>
          <w:numId w:val="35"/>
        </w:numPr>
        <w:tabs>
          <w:tab w:val="left" w:pos="308"/>
        </w:tabs>
        <w:spacing w:before="0" w:after="60"/>
        <w:ind w:left="300" w:right="20" w:hanging="280"/>
        <w:rPr>
          <w:rFonts w:ascii="Arial" w:hAnsi="Arial" w:cs="Arial"/>
        </w:rPr>
      </w:pPr>
      <w:r w:rsidRPr="00B27715">
        <w:rPr>
          <w:rFonts w:ascii="Arial" w:hAnsi="Arial" w:cs="Arial"/>
        </w:rPr>
        <w:t>Warunki techniczne wykonania i odbioru robót budowlano-montażowych (tom I, część 4) Arkady, Warszawa 1990 r.</w:t>
      </w:r>
    </w:p>
    <w:p w14:paraId="6EEE6770" w14:textId="77777777" w:rsidR="00073E8C" w:rsidRPr="00B27715" w:rsidRDefault="00073E8C" w:rsidP="002828C1">
      <w:pPr>
        <w:pStyle w:val="Teksttreci8"/>
        <w:numPr>
          <w:ilvl w:val="0"/>
          <w:numId w:val="35"/>
        </w:numPr>
        <w:tabs>
          <w:tab w:val="left" w:pos="308"/>
        </w:tabs>
        <w:spacing w:before="0" w:after="60"/>
        <w:ind w:left="300" w:right="20" w:hanging="280"/>
        <w:rPr>
          <w:rFonts w:ascii="Arial" w:hAnsi="Arial" w:cs="Arial"/>
        </w:rPr>
      </w:pPr>
      <w:r w:rsidRPr="00B27715">
        <w:rPr>
          <w:rFonts w:ascii="Arial" w:hAnsi="Arial" w:cs="Arial"/>
        </w:rPr>
        <w:t>Warunki techniczne wykonania i odbioru robót budowlanych ITB część D: Roboty instalacyjne. Zeszyt 2: Instalacje elektryczne i piorunochronne w budynkach użyteczności publicznej. Warszawa 2004 r.</w:t>
      </w:r>
    </w:p>
    <w:p w14:paraId="4B032FC5" w14:textId="77777777" w:rsidR="00073E8C" w:rsidRPr="00B27715" w:rsidRDefault="00073E8C" w:rsidP="002828C1">
      <w:pPr>
        <w:pStyle w:val="Teksttreci8"/>
        <w:numPr>
          <w:ilvl w:val="0"/>
          <w:numId w:val="35"/>
        </w:numPr>
        <w:tabs>
          <w:tab w:val="left" w:pos="318"/>
        </w:tabs>
        <w:spacing w:before="0" w:after="91"/>
        <w:ind w:left="300" w:right="20" w:hanging="280"/>
        <w:rPr>
          <w:rFonts w:ascii="Arial" w:hAnsi="Arial" w:cs="Arial"/>
        </w:rPr>
      </w:pPr>
      <w:r w:rsidRPr="00B27715">
        <w:rPr>
          <w:rFonts w:ascii="Arial" w:hAnsi="Arial" w:cs="Arial"/>
        </w:rPr>
        <w:t>Specyfikacja techniczna wykonania i odbioru robót budowlanych. Wymagania ogólne. Kod CPV 45000000-7. Wydanie II, OWEOB Promocja - 2005 r.</w:t>
      </w:r>
    </w:p>
    <w:p w14:paraId="544C6A9D" w14:textId="77777777" w:rsidR="00073E8C" w:rsidRPr="00B27715" w:rsidRDefault="00073E8C">
      <w:pPr>
        <w:pStyle w:val="Nagwek31"/>
        <w:rPr>
          <w:rFonts w:ascii="Arial" w:hAnsi="Arial" w:cs="Arial"/>
        </w:rPr>
      </w:pPr>
      <w:r w:rsidRPr="00B27715">
        <w:rPr>
          <w:rFonts w:ascii="Arial" w:hAnsi="Arial" w:cs="Arial"/>
        </w:rPr>
        <w:t>10.2.2. Ustawy</w:t>
      </w:r>
    </w:p>
    <w:p w14:paraId="12A2DEE8" w14:textId="77777777" w:rsidR="00073E8C" w:rsidRPr="00B27715" w:rsidRDefault="00073E8C" w:rsidP="002828C1">
      <w:pPr>
        <w:pStyle w:val="Teksttreci8"/>
        <w:numPr>
          <w:ilvl w:val="0"/>
          <w:numId w:val="35"/>
        </w:numPr>
        <w:tabs>
          <w:tab w:val="left" w:pos="322"/>
        </w:tabs>
        <w:spacing w:before="0" w:after="60"/>
        <w:ind w:left="300" w:right="20" w:hanging="280"/>
        <w:rPr>
          <w:rFonts w:ascii="Arial" w:hAnsi="Arial" w:cs="Arial"/>
        </w:rPr>
      </w:pPr>
      <w:r w:rsidRPr="00B27715">
        <w:rPr>
          <w:rFonts w:ascii="Arial" w:hAnsi="Arial" w:cs="Arial"/>
        </w:rPr>
        <w:lastRenderedPageBreak/>
        <w:t>Ustawa z dnia 16 kwietnia 2004 r. o wyrobach budowlanych (Dz. U. z 2004 r. Nr 92, poz. 881).</w:t>
      </w:r>
    </w:p>
    <w:p w14:paraId="0D4E23E8" w14:textId="77777777" w:rsidR="00073E8C" w:rsidRPr="00B27715" w:rsidRDefault="00073E8C" w:rsidP="002828C1">
      <w:pPr>
        <w:pStyle w:val="Teksttreci8"/>
        <w:numPr>
          <w:ilvl w:val="0"/>
          <w:numId w:val="35"/>
        </w:numPr>
        <w:tabs>
          <w:tab w:val="left" w:pos="322"/>
        </w:tabs>
        <w:spacing w:before="0" w:after="91"/>
        <w:ind w:left="300" w:right="20" w:hanging="280"/>
        <w:rPr>
          <w:rFonts w:ascii="Arial" w:hAnsi="Arial" w:cs="Arial"/>
        </w:rPr>
      </w:pPr>
      <w:r w:rsidRPr="00B27715">
        <w:rPr>
          <w:rFonts w:ascii="Arial" w:hAnsi="Arial" w:cs="Arial"/>
        </w:rPr>
        <w:t xml:space="preserve">Ustawa z dnia 7 lipca 1994 r. Prawo budowlane (Dz. U. z 2003 r. Nr 207, poz. 2016 z </w:t>
      </w:r>
      <w:proofErr w:type="spellStart"/>
      <w:r w:rsidRPr="00B27715">
        <w:rPr>
          <w:rFonts w:ascii="Arial" w:hAnsi="Arial" w:cs="Arial"/>
        </w:rPr>
        <w:t>późn</w:t>
      </w:r>
      <w:proofErr w:type="spellEnd"/>
      <w:r w:rsidRPr="00B27715">
        <w:rPr>
          <w:rFonts w:ascii="Arial" w:hAnsi="Arial" w:cs="Arial"/>
        </w:rPr>
        <w:t>. zmianami).</w:t>
      </w:r>
    </w:p>
    <w:p w14:paraId="09C4228C" w14:textId="77777777" w:rsidR="00073E8C" w:rsidRPr="00B27715" w:rsidRDefault="00073E8C">
      <w:pPr>
        <w:pStyle w:val="Nagwek31"/>
        <w:rPr>
          <w:rFonts w:ascii="Arial" w:hAnsi="Arial" w:cs="Arial"/>
        </w:rPr>
      </w:pPr>
      <w:r w:rsidRPr="00B27715">
        <w:rPr>
          <w:rFonts w:ascii="Arial" w:hAnsi="Arial" w:cs="Arial"/>
        </w:rPr>
        <w:t>10.2.3. Rozporządzenia</w:t>
      </w:r>
    </w:p>
    <w:p w14:paraId="446E0F3B" w14:textId="77777777" w:rsidR="00073E8C" w:rsidRPr="00B27715" w:rsidRDefault="00073E8C" w:rsidP="002828C1">
      <w:pPr>
        <w:pStyle w:val="Teksttreci8"/>
        <w:numPr>
          <w:ilvl w:val="0"/>
          <w:numId w:val="35"/>
        </w:numPr>
        <w:tabs>
          <w:tab w:val="left" w:pos="322"/>
        </w:tabs>
        <w:spacing w:before="0" w:after="60"/>
        <w:ind w:left="300" w:right="20" w:hanging="280"/>
        <w:rPr>
          <w:rFonts w:ascii="Arial" w:hAnsi="Arial" w:cs="Arial"/>
        </w:rPr>
      </w:pPr>
      <w:r w:rsidRPr="00B27715">
        <w:rPr>
          <w:rFonts w:ascii="Arial" w:hAnsi="Arial" w:cs="Arial"/>
        </w:rPr>
        <w:t>Rozporządzenie Ministra Infrastruktury z dnia 02.09.2004r. w sprawie szczegółowego zakresu i formy dokumentacji projektowej, specyfikacji technicznych wykonania i odbioru robót budowlanych oraz programu funkcjonalno-użytkowego (Dz. U. z 2004 r. Nr 202, poz. 2072, zmiana Dz. U. z 2005 r. Nr 75, poz. 664).</w:t>
      </w:r>
    </w:p>
    <w:p w14:paraId="4D4B1104" w14:textId="77777777" w:rsidR="00073E8C" w:rsidRPr="00B27715" w:rsidRDefault="00073E8C" w:rsidP="002828C1">
      <w:pPr>
        <w:pStyle w:val="Teksttreci8"/>
        <w:numPr>
          <w:ilvl w:val="0"/>
          <w:numId w:val="35"/>
        </w:numPr>
        <w:tabs>
          <w:tab w:val="left" w:pos="322"/>
        </w:tabs>
        <w:spacing w:before="0" w:after="60"/>
        <w:ind w:left="300" w:right="20" w:hanging="280"/>
        <w:rPr>
          <w:rFonts w:ascii="Arial" w:hAnsi="Arial" w:cs="Arial"/>
        </w:rPr>
      </w:pPr>
      <w:r w:rsidRPr="00B27715">
        <w:rPr>
          <w:rFonts w:ascii="Arial" w:hAnsi="Arial" w:cs="Arial"/>
        </w:rPr>
        <w:t xml:space="preserve">Rozporządzenie Ministra Infrastruktury z dnia 26.06.2002 r. w sprawie dziennika budowy, montażu i rozbiórki, tablicy informacyjnej oraz ogłoszenia zawierającego dane dotyczące bezpieczeństwa pracy i ochrony zdrowia (Dz. U. z 2002 r. Nr 108, poz. 953 z </w:t>
      </w:r>
      <w:proofErr w:type="spellStart"/>
      <w:r w:rsidRPr="00B27715">
        <w:rPr>
          <w:rFonts w:ascii="Arial" w:hAnsi="Arial" w:cs="Arial"/>
        </w:rPr>
        <w:t>późn</w:t>
      </w:r>
      <w:proofErr w:type="spellEnd"/>
      <w:r w:rsidRPr="00B27715">
        <w:rPr>
          <w:rFonts w:ascii="Arial" w:hAnsi="Arial" w:cs="Arial"/>
        </w:rPr>
        <w:t>. zmianami).</w:t>
      </w:r>
    </w:p>
    <w:p w14:paraId="53D8A456" w14:textId="77777777" w:rsidR="00073E8C" w:rsidRPr="00B27715" w:rsidRDefault="00073E8C" w:rsidP="002828C1">
      <w:pPr>
        <w:pStyle w:val="Teksttreci8"/>
        <w:numPr>
          <w:ilvl w:val="0"/>
          <w:numId w:val="35"/>
        </w:numPr>
        <w:tabs>
          <w:tab w:val="left" w:pos="322"/>
        </w:tabs>
        <w:spacing w:before="0" w:after="60"/>
        <w:ind w:left="300" w:right="20" w:hanging="280"/>
        <w:rPr>
          <w:rFonts w:ascii="Arial" w:hAnsi="Arial" w:cs="Arial"/>
        </w:rPr>
      </w:pPr>
      <w:r w:rsidRPr="00B27715">
        <w:rPr>
          <w:rFonts w:ascii="Arial" w:hAnsi="Arial" w:cs="Arial"/>
        </w:rPr>
        <w:t>Rozporządzenie Ministra Infrastruktury z dnia 11 sierpnia 2004 r. w sprawie sposobów deklarowania zgodności wyrobów budowlanych oraz sposobu znakowania ich znakiem budowlanym (Dz. U. z 2004 r. Nr 198, poz. 2041).</w:t>
      </w:r>
    </w:p>
    <w:p w14:paraId="392567EF" w14:textId="77777777" w:rsidR="00073E8C" w:rsidRPr="00B27715" w:rsidRDefault="00073E8C" w:rsidP="002828C1">
      <w:pPr>
        <w:pStyle w:val="Teksttreci8"/>
        <w:numPr>
          <w:ilvl w:val="0"/>
          <w:numId w:val="35"/>
        </w:numPr>
        <w:tabs>
          <w:tab w:val="left" w:pos="322"/>
        </w:tabs>
        <w:spacing w:before="0" w:after="0"/>
        <w:ind w:left="300" w:right="20" w:hanging="280"/>
        <w:rPr>
          <w:rFonts w:ascii="Arial" w:hAnsi="Arial" w:cs="Arial"/>
        </w:rPr>
      </w:pPr>
      <w:r w:rsidRPr="00B27715">
        <w:rPr>
          <w:rFonts w:ascii="Arial" w:hAnsi="Arial" w:cs="Arial"/>
        </w:rPr>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14:paraId="6B111CDB" w14:textId="77777777" w:rsidR="00073E8C" w:rsidRDefault="00073E8C">
      <w:r>
        <w:br w:type="page"/>
      </w:r>
    </w:p>
    <w:p w14:paraId="0A8CE005" w14:textId="77777777" w:rsidR="00073E8C" w:rsidRDefault="00073E8C"/>
    <w:p w14:paraId="597AC701" w14:textId="77777777" w:rsidR="00073E8C" w:rsidRPr="00CB49A9" w:rsidRDefault="00073E8C">
      <w:pPr>
        <w:pStyle w:val="NRST"/>
        <w:rPr>
          <w:rFonts w:ascii="Arial" w:hAnsi="Arial" w:cs="Arial"/>
        </w:rPr>
      </w:pPr>
      <w:r w:rsidRPr="00CB49A9">
        <w:rPr>
          <w:rFonts w:ascii="Arial" w:hAnsi="Arial" w:cs="Arial"/>
        </w:rPr>
        <w:t>B.03.06.01 Instalowanie centralnego ogrzewania wodnego</w:t>
      </w:r>
    </w:p>
    <w:p w14:paraId="56314B20" w14:textId="77777777" w:rsidR="00073E8C" w:rsidRPr="00CB49A9" w:rsidRDefault="00073E8C">
      <w:pPr>
        <w:pStyle w:val="Nagwek11"/>
        <w:rPr>
          <w:rFonts w:ascii="Arial" w:hAnsi="Arial" w:cs="Arial"/>
        </w:rPr>
      </w:pPr>
      <w:bookmarkStart w:id="110" w:name="_Toc510034396"/>
      <w:r w:rsidRPr="00CB49A9">
        <w:rPr>
          <w:rFonts w:ascii="Arial" w:hAnsi="Arial" w:cs="Arial"/>
          <w:sz w:val="30"/>
        </w:rPr>
        <w:t>1. CZĘŚĆ OGÓLNA</w:t>
      </w:r>
      <w:bookmarkEnd w:id="110"/>
    </w:p>
    <w:p w14:paraId="3C1BFBB1" w14:textId="77777777" w:rsidR="00073E8C" w:rsidRPr="00CB49A9" w:rsidRDefault="00073E8C">
      <w:pPr>
        <w:pStyle w:val="Nagwek21"/>
        <w:rPr>
          <w:rFonts w:ascii="Arial" w:hAnsi="Arial" w:cs="Arial"/>
        </w:rPr>
      </w:pPr>
      <w:r w:rsidRPr="00CB49A9">
        <w:rPr>
          <w:rFonts w:ascii="Arial" w:hAnsi="Arial" w:cs="Arial"/>
        </w:rPr>
        <w:t>1.1. Nazwa nadana zamówieniu przez zamawiającego</w:t>
      </w:r>
    </w:p>
    <w:p w14:paraId="7F626FB4" w14:textId="7014DFF2" w:rsidR="00943818" w:rsidRDefault="00943818">
      <w:pPr>
        <w:pStyle w:val="Nagwek21"/>
        <w:rPr>
          <w:rFonts w:ascii="Arial" w:hAnsi="Arial" w:cs="Arial"/>
          <w:b w:val="0"/>
          <w:iCs/>
          <w:sz w:val="21"/>
          <w:szCs w:val="21"/>
        </w:rPr>
      </w:pPr>
      <w:r w:rsidRPr="00943818">
        <w:rPr>
          <w:rFonts w:ascii="Arial" w:hAnsi="Arial" w:cs="Arial"/>
          <w:b w:val="0"/>
          <w:iCs/>
          <w:sz w:val="21"/>
          <w:szCs w:val="21"/>
        </w:rPr>
        <w:t>ROZBUDOW</w:t>
      </w:r>
      <w:r w:rsidR="00530E3C">
        <w:rPr>
          <w:rFonts w:ascii="Arial" w:hAnsi="Arial" w:cs="Arial"/>
          <w:b w:val="0"/>
          <w:iCs/>
          <w:sz w:val="21"/>
          <w:szCs w:val="21"/>
        </w:rPr>
        <w:t>A</w:t>
      </w:r>
      <w:r w:rsidRPr="00943818">
        <w:rPr>
          <w:rFonts w:ascii="Arial" w:hAnsi="Arial" w:cs="Arial"/>
          <w:b w:val="0"/>
          <w:iCs/>
          <w:sz w:val="21"/>
          <w:szCs w:val="21"/>
        </w:rPr>
        <w:t xml:space="preserve"> I PRZEBUDOW</w:t>
      </w:r>
      <w:r w:rsidR="00530E3C">
        <w:rPr>
          <w:rFonts w:ascii="Arial" w:hAnsi="Arial" w:cs="Arial"/>
          <w:b w:val="0"/>
          <w:iCs/>
          <w:sz w:val="21"/>
          <w:szCs w:val="21"/>
        </w:rPr>
        <w:t>A</w:t>
      </w:r>
      <w:r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70740369" w14:textId="48F52392" w:rsidR="00073E8C" w:rsidRPr="00CB49A9" w:rsidRDefault="00073E8C">
      <w:pPr>
        <w:pStyle w:val="Nagwek21"/>
        <w:rPr>
          <w:rFonts w:ascii="Arial" w:hAnsi="Arial" w:cs="Arial"/>
        </w:rPr>
      </w:pPr>
      <w:r w:rsidRPr="00CB49A9">
        <w:rPr>
          <w:rFonts w:ascii="Arial" w:hAnsi="Arial" w:cs="Arial"/>
        </w:rPr>
        <w:t>1.2. Przedmiot ST</w:t>
      </w:r>
    </w:p>
    <w:p w14:paraId="2DB3C8C9" w14:textId="77777777" w:rsidR="00073E8C" w:rsidRPr="00CB49A9" w:rsidRDefault="00073E8C">
      <w:pPr>
        <w:pStyle w:val="Teksttreci"/>
        <w:spacing w:after="240" w:line="269" w:lineRule="exact"/>
        <w:ind w:left="20" w:right="60" w:firstLine="0"/>
        <w:rPr>
          <w:rFonts w:cs="Arial"/>
        </w:rPr>
      </w:pPr>
      <w:r w:rsidRPr="00CB49A9">
        <w:rPr>
          <w:rFonts w:cs="Arial"/>
        </w:rPr>
        <w:t>Przedmiotem niniejszej standardowej specyfikacji technicznej (ST) są wymagania dotyczące wykonania i odbioru robót przy wykonywaniu instalacji centralnego ogrzewania wodnego w budownictwie mieszkalnym, użyteczności publicznej, rolniczym i przemysłowym, eksploatowanych w warunkach nienarażonych na destrukcyjne oddziaływanie środowiska korozyjnego. Ta specyfikacja techniczna (ST) nie dotyczy wykonywania instalacji wykonywanych w energetyce cieplnej, a także innych instalacji ogrzewczych i technologicznych, eksploatowanych w warunkach odbiegających znacznie od warunków występujących w budownictwie mieszkaniowym i ogólnym. Nie obejmuje także montażu kotłów i wykonania węzłów ciepłowniczych.</w:t>
      </w:r>
    </w:p>
    <w:p w14:paraId="652A8163" w14:textId="77777777" w:rsidR="00073E8C" w:rsidRPr="00CB49A9" w:rsidRDefault="00073E8C">
      <w:pPr>
        <w:pStyle w:val="Nagwek21"/>
        <w:rPr>
          <w:rFonts w:ascii="Arial" w:hAnsi="Arial" w:cs="Arial"/>
        </w:rPr>
      </w:pPr>
      <w:r w:rsidRPr="00CB49A9">
        <w:rPr>
          <w:rFonts w:ascii="Arial" w:hAnsi="Arial" w:cs="Arial"/>
        </w:rPr>
        <w:t>1.3. Zakres stosowania ST</w:t>
      </w:r>
    </w:p>
    <w:p w14:paraId="2AB29FEA" w14:textId="77777777" w:rsidR="00073E8C" w:rsidRPr="00CB49A9" w:rsidRDefault="00073E8C">
      <w:pPr>
        <w:pStyle w:val="Teksttreci"/>
        <w:tabs>
          <w:tab w:val="left" w:leader="underscore" w:pos="9332"/>
        </w:tabs>
        <w:spacing w:after="0" w:line="269" w:lineRule="exact"/>
        <w:ind w:left="20" w:right="60" w:firstLine="0"/>
        <w:rPr>
          <w:rFonts w:cs="Arial"/>
        </w:rPr>
      </w:pPr>
      <w:r w:rsidRPr="00CB49A9">
        <w:rPr>
          <w:rFonts w:cs="Arial"/>
        </w:rPr>
        <w:t>Niniejsza specyfikacja techniczna (ST) jest dokumentem przetargowym i kontraktowym przy zlecaniu i realizacji robót wymienionych w pkt. 1.2., a objętych zamówieniem określonym w pkt. 1.8.</w:t>
      </w:r>
    </w:p>
    <w:p w14:paraId="21AD8B88" w14:textId="77777777" w:rsidR="00073E8C" w:rsidRPr="00CB49A9" w:rsidRDefault="00073E8C">
      <w:pPr>
        <w:pStyle w:val="Teksttreci"/>
        <w:spacing w:after="240" w:line="269" w:lineRule="exact"/>
        <w:ind w:left="20" w:right="60" w:firstLine="280"/>
        <w:rPr>
          <w:rFonts w:cs="Arial"/>
        </w:rPr>
      </w:pPr>
      <w:r w:rsidRPr="00CB49A9">
        <w:rPr>
          <w:rFonts w:cs="Arial"/>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19CEAABD" w14:textId="77777777" w:rsidR="00073E8C" w:rsidRPr="00CB49A9" w:rsidRDefault="00073E8C">
      <w:pPr>
        <w:pStyle w:val="Nagwek21"/>
        <w:rPr>
          <w:rFonts w:ascii="Arial" w:hAnsi="Arial" w:cs="Arial"/>
        </w:rPr>
      </w:pPr>
      <w:r w:rsidRPr="00CB49A9">
        <w:rPr>
          <w:rFonts w:ascii="Arial" w:hAnsi="Arial" w:cs="Arial"/>
        </w:rPr>
        <w:t>1.4. Przedmiot i zakres robót objętych ST</w:t>
      </w:r>
    </w:p>
    <w:p w14:paraId="2878CF55" w14:textId="77777777" w:rsidR="00073E8C" w:rsidRPr="00CB49A9" w:rsidRDefault="00073E8C">
      <w:pPr>
        <w:pStyle w:val="Teksttreci"/>
        <w:spacing w:after="0" w:line="269" w:lineRule="exact"/>
        <w:ind w:left="20" w:right="60" w:firstLine="0"/>
        <w:rPr>
          <w:rFonts w:cs="Arial"/>
        </w:rPr>
      </w:pPr>
      <w:r w:rsidRPr="00CB49A9">
        <w:rPr>
          <w:rFonts w:cs="Arial"/>
        </w:rPr>
        <w:t>Specyfikacja dotyczy wykonania instalacji centralnego ogrzewania eksploatowanych w warunkach nienarażonych na destrukcyjne działanie środowiska korozyjnego i obejmuje wykonanie następujących czynności:</w:t>
      </w:r>
    </w:p>
    <w:p w14:paraId="3DB6ABF9" w14:textId="77777777" w:rsidR="00073E8C" w:rsidRPr="00CB49A9" w:rsidRDefault="00073E8C" w:rsidP="002828C1">
      <w:pPr>
        <w:pStyle w:val="Teksttreci"/>
        <w:numPr>
          <w:ilvl w:val="0"/>
          <w:numId w:val="42"/>
        </w:numPr>
        <w:tabs>
          <w:tab w:val="left" w:pos="322"/>
        </w:tabs>
        <w:spacing w:after="0" w:line="269" w:lineRule="exact"/>
        <w:ind w:left="300" w:right="60" w:hanging="280"/>
        <w:rPr>
          <w:rFonts w:cs="Arial"/>
        </w:rPr>
      </w:pPr>
      <w:r w:rsidRPr="00CB49A9">
        <w:rPr>
          <w:rFonts w:cs="Arial"/>
        </w:rPr>
        <w:t>układanie rurociągów i armatury zasilających instalację i poszczególne odbiorniki ciepła,</w:t>
      </w:r>
    </w:p>
    <w:p w14:paraId="23F03CDC" w14:textId="77777777" w:rsidR="00073E8C" w:rsidRPr="00CB49A9" w:rsidRDefault="00073E8C" w:rsidP="002828C1">
      <w:pPr>
        <w:pStyle w:val="Teksttreci"/>
        <w:numPr>
          <w:ilvl w:val="0"/>
          <w:numId w:val="42"/>
        </w:numPr>
        <w:tabs>
          <w:tab w:val="left" w:pos="322"/>
        </w:tabs>
        <w:spacing w:after="0" w:line="269" w:lineRule="exact"/>
        <w:ind w:left="20" w:firstLine="0"/>
        <w:rPr>
          <w:rFonts w:cs="Arial"/>
        </w:rPr>
      </w:pPr>
      <w:r w:rsidRPr="00CB49A9">
        <w:rPr>
          <w:rFonts w:cs="Arial"/>
        </w:rPr>
        <w:t>montaż odbiorników ciepła.</w:t>
      </w:r>
    </w:p>
    <w:p w14:paraId="525B8FC0" w14:textId="77777777" w:rsidR="00073E8C" w:rsidRPr="00CB49A9" w:rsidRDefault="00073E8C">
      <w:pPr>
        <w:pStyle w:val="Teksttreci"/>
        <w:spacing w:after="240" w:line="269" w:lineRule="exact"/>
        <w:ind w:left="20" w:right="60" w:firstLine="280"/>
        <w:rPr>
          <w:rFonts w:cs="Arial"/>
        </w:rPr>
      </w:pPr>
      <w:r w:rsidRPr="00CB49A9">
        <w:rPr>
          <w:rFonts w:cs="Arial"/>
        </w:rPr>
        <w:t>Przedmiotem specyfikacji jest także określenie wymagań odnośnie właściwości materiałów wykorzystywanych do robót przy wykonywaniu instalacji centralnego ogrzewania wodnego oraz wymagań dotyczących wykonania i odbiorów instalacji c. o.</w:t>
      </w:r>
    </w:p>
    <w:p w14:paraId="1DA68BB3" w14:textId="77777777" w:rsidR="00073E8C" w:rsidRPr="00CB49A9" w:rsidRDefault="00073E8C">
      <w:pPr>
        <w:pStyle w:val="Nagwek21"/>
        <w:rPr>
          <w:rFonts w:ascii="Arial" w:hAnsi="Arial" w:cs="Arial"/>
        </w:rPr>
      </w:pPr>
      <w:r w:rsidRPr="00CB49A9">
        <w:rPr>
          <w:rFonts w:ascii="Arial" w:hAnsi="Arial" w:cs="Arial"/>
        </w:rPr>
        <w:t>1.5. Określenia podstawowe</w:t>
      </w:r>
    </w:p>
    <w:p w14:paraId="194A086E" w14:textId="77777777" w:rsidR="00073E8C" w:rsidRPr="00CB49A9" w:rsidRDefault="00073E8C">
      <w:pPr>
        <w:pStyle w:val="Teksttreci"/>
        <w:spacing w:after="0" w:line="269" w:lineRule="exact"/>
        <w:ind w:left="20" w:right="60" w:firstLine="0"/>
        <w:rPr>
          <w:rFonts w:cs="Arial"/>
        </w:rPr>
      </w:pPr>
      <w:r w:rsidRPr="00CB49A9">
        <w:rPr>
          <w:rFonts w:cs="Arial"/>
        </w:rPr>
        <w:t>Określenia podane w niniejszej Specyfikacji są zgodne z odpowiednimi normami oraz określeniami podanymi w ST „Wymagania ogólne" Kod CPV 45000000-7, pkt. 1.4., a także zdefiniowanymi poniżej:</w:t>
      </w:r>
    </w:p>
    <w:p w14:paraId="4832127E" w14:textId="77777777" w:rsidR="00073E8C" w:rsidRPr="00CB49A9" w:rsidRDefault="00073E8C">
      <w:pPr>
        <w:pStyle w:val="Teksttreci"/>
        <w:spacing w:after="0" w:line="269" w:lineRule="exact"/>
        <w:ind w:left="20" w:right="60" w:firstLine="0"/>
        <w:rPr>
          <w:rFonts w:cs="Arial"/>
        </w:rPr>
      </w:pPr>
      <w:r w:rsidRPr="00CB49A9">
        <w:rPr>
          <w:rStyle w:val="TeksttreciPogrubienie"/>
          <w:rFonts w:cs="Arial"/>
        </w:rPr>
        <w:t>Plac budowy</w:t>
      </w:r>
      <w:r w:rsidRPr="00CB49A9">
        <w:rPr>
          <w:rFonts w:cs="Arial"/>
        </w:rPr>
        <w:t xml:space="preserve"> jest to miejsce udostępnione przez Zamawiającego dla wykonania zleconych robót oraz inne miejsca wymienione w umowie.</w:t>
      </w:r>
    </w:p>
    <w:p w14:paraId="43FC3DE5" w14:textId="77777777" w:rsidR="00073E8C" w:rsidRPr="00CB49A9" w:rsidRDefault="00073E8C">
      <w:pPr>
        <w:pStyle w:val="Teksttreci"/>
        <w:spacing w:after="0" w:line="269" w:lineRule="exact"/>
        <w:ind w:left="20" w:right="60" w:firstLine="0"/>
        <w:rPr>
          <w:rFonts w:cs="Arial"/>
        </w:rPr>
      </w:pPr>
      <w:r w:rsidRPr="00CB49A9">
        <w:rPr>
          <w:rStyle w:val="TeksttreciPogrubienie"/>
          <w:rFonts w:cs="Arial"/>
        </w:rPr>
        <w:t>Teren budowy</w:t>
      </w:r>
      <w:r w:rsidRPr="00CB49A9">
        <w:rPr>
          <w:rFonts w:cs="Arial"/>
        </w:rPr>
        <w:t xml:space="preserve"> jest to miejsce (część placu budowy) wykonywania poszczególnych robót.</w:t>
      </w:r>
    </w:p>
    <w:p w14:paraId="3EDF5707" w14:textId="77777777" w:rsidR="00073E8C" w:rsidRPr="00CB49A9" w:rsidRDefault="00073E8C">
      <w:pPr>
        <w:pStyle w:val="Teksttreci"/>
        <w:spacing w:after="0" w:line="269" w:lineRule="exact"/>
        <w:ind w:left="20" w:right="60" w:firstLine="0"/>
        <w:rPr>
          <w:rFonts w:cs="Arial"/>
        </w:rPr>
      </w:pPr>
      <w:r w:rsidRPr="00CB49A9">
        <w:rPr>
          <w:rStyle w:val="TeksttreciPogrubienie"/>
          <w:rFonts w:cs="Arial"/>
        </w:rPr>
        <w:lastRenderedPageBreak/>
        <w:t>Zabezpieczenie placu budowy</w:t>
      </w:r>
      <w:r w:rsidRPr="00CB49A9">
        <w:rPr>
          <w:rFonts w:cs="Arial"/>
        </w:rPr>
        <w:t xml:space="preserve"> - Wykonawca zobowiązany jest do zabezpieczenia placu budowy przed dostępem osób nieupoważnionych i utrzymanie na nim należytego porządku od momentu przekazania do dnia końcowego odbioru robót.</w:t>
      </w:r>
    </w:p>
    <w:p w14:paraId="191A8368" w14:textId="77777777" w:rsidR="00073E8C" w:rsidRPr="00CB49A9" w:rsidRDefault="00073E8C">
      <w:pPr>
        <w:pStyle w:val="Teksttreci"/>
        <w:spacing w:after="0" w:line="269" w:lineRule="exact"/>
        <w:ind w:left="20" w:firstLine="0"/>
        <w:rPr>
          <w:rFonts w:cs="Arial"/>
        </w:rPr>
      </w:pPr>
      <w:r w:rsidRPr="00CB49A9">
        <w:rPr>
          <w:rStyle w:val="TeksttreciPogrubienie"/>
          <w:rFonts w:cs="Arial"/>
        </w:rPr>
        <w:t>Warunki środowiskowe</w:t>
      </w:r>
      <w:r w:rsidRPr="00CB49A9">
        <w:rPr>
          <w:rFonts w:cs="Arial"/>
        </w:rPr>
        <w:t xml:space="preserve"> - w zależności od stopnia narażenia instalacji na zawilgocenie rozróżnia się pięć klas środowiska (zgodnie z PN-B-03002):</w:t>
      </w:r>
    </w:p>
    <w:p w14:paraId="292FFAC9" w14:textId="77777777" w:rsidR="00073E8C" w:rsidRPr="00CB49A9" w:rsidRDefault="00073E8C" w:rsidP="002828C1">
      <w:pPr>
        <w:pStyle w:val="Teksttreci"/>
        <w:numPr>
          <w:ilvl w:val="0"/>
          <w:numId w:val="42"/>
        </w:numPr>
        <w:tabs>
          <w:tab w:val="left" w:pos="318"/>
        </w:tabs>
        <w:spacing w:after="0" w:line="269" w:lineRule="exact"/>
        <w:ind w:left="300" w:right="20" w:hanging="280"/>
        <w:rPr>
          <w:rFonts w:cs="Arial"/>
        </w:rPr>
      </w:pPr>
      <w:r w:rsidRPr="00CB49A9">
        <w:rPr>
          <w:rFonts w:cs="Arial"/>
        </w:rPr>
        <w:t>klasa 1: środowisko suche, np. wnętrza budynków mieszkalnych i biurowych, a także nie podlegające zawilgoceniu wewnętrzne warstwy ścian szczelinowych,</w:t>
      </w:r>
    </w:p>
    <w:p w14:paraId="30B4A7DE" w14:textId="77777777" w:rsidR="00073E8C" w:rsidRPr="00CB49A9" w:rsidRDefault="00073E8C" w:rsidP="002828C1">
      <w:pPr>
        <w:pStyle w:val="Teksttreci"/>
        <w:numPr>
          <w:ilvl w:val="0"/>
          <w:numId w:val="42"/>
        </w:numPr>
        <w:tabs>
          <w:tab w:val="left" w:pos="318"/>
        </w:tabs>
        <w:spacing w:after="0" w:line="269" w:lineRule="exact"/>
        <w:ind w:left="300" w:right="20" w:hanging="280"/>
        <w:rPr>
          <w:rFonts w:cs="Arial"/>
        </w:rPr>
      </w:pPr>
      <w:r w:rsidRPr="00CB49A9">
        <w:rPr>
          <w:rFonts w:cs="Arial"/>
        </w:rPr>
        <w:t>klasa 2: środowisko wilgotne wewnątrz pomieszczeń, np. w pralni lub środowisko zewnętrzne, w którym element nie jest wystawiony na działanie mrozu, łącznie z elementami znajdującymi się w nieagresywnym gruncie lub wodzie,</w:t>
      </w:r>
    </w:p>
    <w:p w14:paraId="1D98C7FE" w14:textId="77777777" w:rsidR="00073E8C" w:rsidRPr="00CB49A9" w:rsidRDefault="00073E8C" w:rsidP="002828C1">
      <w:pPr>
        <w:pStyle w:val="Teksttreci"/>
        <w:numPr>
          <w:ilvl w:val="0"/>
          <w:numId w:val="42"/>
        </w:numPr>
        <w:tabs>
          <w:tab w:val="left" w:pos="318"/>
        </w:tabs>
        <w:spacing w:after="0" w:line="269" w:lineRule="exact"/>
        <w:ind w:left="20" w:firstLine="0"/>
        <w:rPr>
          <w:rFonts w:cs="Arial"/>
        </w:rPr>
      </w:pPr>
      <w:r w:rsidRPr="00CB49A9">
        <w:rPr>
          <w:rFonts w:cs="Arial"/>
        </w:rPr>
        <w:t>klasa 3: środowisko wilgotne z występującym mrozem,</w:t>
      </w:r>
    </w:p>
    <w:p w14:paraId="093D14AC" w14:textId="77777777" w:rsidR="00073E8C" w:rsidRPr="00CB49A9" w:rsidRDefault="00073E8C" w:rsidP="002828C1">
      <w:pPr>
        <w:pStyle w:val="Teksttreci"/>
        <w:numPr>
          <w:ilvl w:val="0"/>
          <w:numId w:val="42"/>
        </w:numPr>
        <w:tabs>
          <w:tab w:val="left" w:pos="318"/>
        </w:tabs>
        <w:spacing w:after="0" w:line="269" w:lineRule="exact"/>
        <w:ind w:left="300" w:right="20" w:hanging="280"/>
        <w:rPr>
          <w:rFonts w:cs="Arial"/>
        </w:rPr>
      </w:pPr>
      <w:r w:rsidRPr="00CB49A9">
        <w:rPr>
          <w:rFonts w:cs="Arial"/>
        </w:rPr>
        <w:t>klasa 4: środowisko wody morskiej - elementy pogrążone całkowicie lub częściowo w wodzie morskiej, elementy położone w strefie bryzgów wodnych lub znajdujące się w powietrzu nasyconym solą,</w:t>
      </w:r>
    </w:p>
    <w:p w14:paraId="074EC335" w14:textId="77777777" w:rsidR="00073E8C" w:rsidRPr="00CB49A9" w:rsidRDefault="00073E8C" w:rsidP="002828C1">
      <w:pPr>
        <w:pStyle w:val="Teksttreci"/>
        <w:numPr>
          <w:ilvl w:val="0"/>
          <w:numId w:val="42"/>
        </w:numPr>
        <w:tabs>
          <w:tab w:val="left" w:pos="318"/>
        </w:tabs>
        <w:spacing w:after="0" w:line="269" w:lineRule="exact"/>
        <w:ind w:left="20" w:firstLine="0"/>
        <w:rPr>
          <w:rFonts w:cs="Arial"/>
        </w:rPr>
      </w:pPr>
      <w:r w:rsidRPr="00CB49A9">
        <w:rPr>
          <w:rFonts w:cs="Arial"/>
        </w:rPr>
        <w:t>klasa 5: środowisko agresywne chemicznie (gazowe, płynne lub stałe).</w:t>
      </w:r>
    </w:p>
    <w:p w14:paraId="73A38EFC"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Plan BIOZ</w:t>
      </w:r>
      <w:r w:rsidRPr="00CB49A9">
        <w:rPr>
          <w:rFonts w:cs="Arial"/>
        </w:rPr>
        <w:t xml:space="preserve"> - plan Bezpieczeństwa i Ochrony Zdrowia wykonany na podstawie </w:t>
      </w:r>
      <w:proofErr w:type="spellStart"/>
      <w:r w:rsidRPr="00CB49A9">
        <w:rPr>
          <w:rFonts w:cs="Arial"/>
        </w:rPr>
        <w:t>Rozp</w:t>
      </w:r>
      <w:proofErr w:type="spellEnd"/>
      <w:r w:rsidRPr="00CB49A9">
        <w:rPr>
          <w:rFonts w:cs="Arial"/>
        </w:rPr>
        <w:t>. Min. Infrastruktury z dnia 26.03.2003r. w sprawie informacji dotyczącej bezpieczeństwa i ochrony zdrowia (Dz. U. Nr 120 poz. 1126 ze zmianami).</w:t>
      </w:r>
    </w:p>
    <w:p w14:paraId="64B1455E"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Instalacja ogrzewcza wodna</w:t>
      </w:r>
      <w:r w:rsidRPr="00CB49A9">
        <w:rPr>
          <w:rFonts w:cs="Arial"/>
        </w:rPr>
        <w:t xml:space="preserve"> - układ połączonych przewodów napełnionych wodą instalacyjną, wraz z armaturą, pompami obiegowymi i innymi urządzeniami (w tym grzejnikami, wymiennikami do przygotowania wody ciepłej, nagrzewnicami wentylacyjnymi itp.), oddzielony zaworami od źródła ciepła.</w:t>
      </w:r>
    </w:p>
    <w:p w14:paraId="7FBF0FAB"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Źródło ciepła</w:t>
      </w:r>
      <w:r w:rsidRPr="00CB49A9">
        <w:rPr>
          <w:rFonts w:cs="Arial"/>
        </w:rPr>
        <w:t xml:space="preserve"> - kotłownia, węzeł ciepłowniczy (indywidualny lub grupowy), układ z pompą ciepła, układ z kolektorami słonecznymi, działające samodzielnie lub w zaprogramowanej współpracy.</w:t>
      </w:r>
    </w:p>
    <w:p w14:paraId="5FC9223C"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Kocioł jednofunkcyjny</w:t>
      </w:r>
      <w:r w:rsidRPr="00CB49A9">
        <w:rPr>
          <w:rFonts w:cs="Arial"/>
        </w:rPr>
        <w:t xml:space="preserve"> - przeznaczony wyłącznie do centralnego ogrzewania, może współpracować z zasobnikami c. w. u. dla przygotowania ciepłej wody użytkowej.</w:t>
      </w:r>
    </w:p>
    <w:p w14:paraId="42332F3D"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Kocioł dwufunkcyjny</w:t>
      </w:r>
      <w:r w:rsidRPr="00CB49A9">
        <w:rPr>
          <w:rFonts w:cs="Arial"/>
        </w:rPr>
        <w:t xml:space="preserve"> - przeznaczony do centralnego ogrzewania oraz przygotowania ciepłej wody użytkowej [pobór c. w. u. z kilku punktów].</w:t>
      </w:r>
    </w:p>
    <w:p w14:paraId="40A81007"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Kocioł dwufunkcyjny z wbudowanym zasobnikiem</w:t>
      </w:r>
      <w:r w:rsidRPr="00CB49A9">
        <w:rPr>
          <w:rFonts w:cs="Arial"/>
        </w:rPr>
        <w:t xml:space="preserve"> - jest to kocioł wytwarzający ciepłą wodę zarówno do centralnego ogrzewania, jak i do zasilania instalacji ciepłej wody użytkowej [pobór c. w. u. z większej ilości punktów].</w:t>
      </w:r>
    </w:p>
    <w:p w14:paraId="0A7BA05B"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Pompa cyrkulacyjna</w:t>
      </w:r>
      <w:r w:rsidRPr="00CB49A9">
        <w:rPr>
          <w:rFonts w:cs="Arial"/>
        </w:rPr>
        <w:t xml:space="preserve"> - pompa wymuszająca obieg wody w instalacji c. o.</w:t>
      </w:r>
    </w:p>
    <w:p w14:paraId="43C3854C"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Ogrzewanie podłogowe -</w:t>
      </w:r>
      <w:r w:rsidRPr="00CB49A9">
        <w:rPr>
          <w:rFonts w:cs="Arial"/>
        </w:rPr>
        <w:t xml:space="preserve"> system ogrzewania, w którym czynnik grzewczy płynie rurami ułożonymi w podłodze - przy prawidłowo zaprojektowanej instalacji oddawanie ciepła do pomieszczenia jest równomiernie na całej powierzchni podłogi. Rury można układać tworząc meandry lub spiralnie.</w:t>
      </w:r>
    </w:p>
    <w:p w14:paraId="3EDD7DF7"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Regulator pogodowy</w:t>
      </w:r>
      <w:r w:rsidRPr="00CB49A9">
        <w:rPr>
          <w:rFonts w:cs="Arial"/>
        </w:rPr>
        <w:t xml:space="preserve"> - regulator ze zdalnym czujnikiem temperatury zewnętrznej, regulujący temperaturę z kotła na wyjściu do c. o., w zależności od temperatury zewnętrznej (przy niższej temperaturze zewnętrznej - wyższa temperatura zasilania c. o. i odwrotnie).</w:t>
      </w:r>
    </w:p>
    <w:p w14:paraId="52363FE6"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Regulator pokojowy</w:t>
      </w:r>
      <w:r w:rsidRPr="00CB49A9">
        <w:rPr>
          <w:rFonts w:cs="Arial"/>
        </w:rPr>
        <w:t xml:space="preserve"> - regulator z wbudowanym czujnikiem temperatury, montowany w ogrzewanym pomieszczeniu i sterujący pracą kotła w zależności od temperatury w pomieszczeniu. Niektóre regulatory pokojowe można zaprogramować wg potrzeb, dzieląc jednostkę czasu np. dobę na podstrefy czasowe o zróżnicowanej temperaturze w danym miejscu [np. najprostszy „noc-dzień"].</w:t>
      </w:r>
    </w:p>
    <w:p w14:paraId="063E4C3A"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Instalacja ogrzewcza systemu zamkniętego</w:t>
      </w:r>
      <w:r w:rsidRPr="00CB49A9">
        <w:rPr>
          <w:rFonts w:cs="Arial"/>
        </w:rPr>
        <w:t xml:space="preserve"> - instalacja, w której przestrzeń wodna (zład) nie ma swobodnego połączenia z atmosferą.</w:t>
      </w:r>
    </w:p>
    <w:p w14:paraId="1EFEEF3D"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Instalacja systemu otwartego</w:t>
      </w:r>
      <w:r w:rsidRPr="00CB49A9">
        <w:rPr>
          <w:rFonts w:cs="Arial"/>
        </w:rPr>
        <w:t xml:space="preserve"> - instalacja, w której przestrzeń wodna (zład) ma stałe swobodne połączenie z atmosferą przez otwarte naczynie </w:t>
      </w:r>
      <w:proofErr w:type="spellStart"/>
      <w:r w:rsidRPr="00CB49A9">
        <w:rPr>
          <w:rFonts w:cs="Arial"/>
        </w:rPr>
        <w:t>wzbiorcze</w:t>
      </w:r>
      <w:proofErr w:type="spellEnd"/>
      <w:r w:rsidRPr="00CB49A9">
        <w:rPr>
          <w:rFonts w:cs="Arial"/>
        </w:rPr>
        <w:t>.</w:t>
      </w:r>
    </w:p>
    <w:p w14:paraId="352CCA68"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Ogrzewanie grawitacyjne -</w:t>
      </w:r>
      <w:r w:rsidRPr="00CB49A9">
        <w:rPr>
          <w:rFonts w:cs="Arial"/>
        </w:rPr>
        <w:t xml:space="preserve"> wymuszanie przepływu wody w instalacji dokonuje się przez wykorzystywanie zjawiska unoszenia się ogrzanej wody i opadania schłodzonej.</w:t>
      </w:r>
    </w:p>
    <w:p w14:paraId="125DCA0E"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Ogrzewanie pompowe -</w:t>
      </w:r>
      <w:r w:rsidRPr="00CB49A9">
        <w:rPr>
          <w:rFonts w:cs="Arial"/>
        </w:rPr>
        <w:t xml:space="preserve"> wymuszanie ruchu wody w instalacji dokonywane jest przy zastosowaniu pompy obiegowej. Praca pompy pozwala pokonać duże opory hydrauliczne </w:t>
      </w:r>
      <w:r w:rsidRPr="00CB49A9">
        <w:rPr>
          <w:rFonts w:cs="Arial"/>
        </w:rPr>
        <w:lastRenderedPageBreak/>
        <w:t>powstające przy przepływie wody w rurach i dlatego stosować można rury o dużo mniejszych średnicach niż w ogrzewaniu grawitacyjnym. Dodatkowo instalacje pompowe mają mniejsze ograniczenia związane z wielkością, rozległością i ukształtowaniem przestrzennym instalacji.</w:t>
      </w:r>
    </w:p>
    <w:p w14:paraId="331D3F7F"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Zawór bezpieczeństwa</w:t>
      </w:r>
      <w:r w:rsidRPr="00CB49A9">
        <w:rPr>
          <w:rFonts w:cs="Arial"/>
        </w:rPr>
        <w:t xml:space="preserve"> - zabezpieczenie kotła grzewczego, przed przekroczeniem dopuszczalnego ciśnienia roboczego.</w:t>
      </w:r>
    </w:p>
    <w:p w14:paraId="0419BEC3"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 xml:space="preserve">Naczynie </w:t>
      </w:r>
      <w:proofErr w:type="spellStart"/>
      <w:r w:rsidRPr="00CB49A9">
        <w:rPr>
          <w:rStyle w:val="TeksttreciPogrubienie"/>
          <w:rFonts w:cs="Arial"/>
        </w:rPr>
        <w:t>wzbiorcze</w:t>
      </w:r>
      <w:proofErr w:type="spellEnd"/>
      <w:r w:rsidRPr="00CB49A9">
        <w:rPr>
          <w:rFonts w:cs="Arial"/>
        </w:rPr>
        <w:t xml:space="preserve"> - wraz z innymi elementami urządzenia bezpieczeństwa [rura bezpieczeństwa, przelewowa, sygnalizacyjna] przejmuje zwiększającą się pod wpływem temperatury objętość wody i zapobiega nadciśnieniu w obiegach grzewczych. Stosuje się naczynia </w:t>
      </w:r>
      <w:proofErr w:type="spellStart"/>
      <w:r w:rsidRPr="00CB49A9">
        <w:rPr>
          <w:rFonts w:cs="Arial"/>
        </w:rPr>
        <w:t>wzbiorcze</w:t>
      </w:r>
      <w:proofErr w:type="spellEnd"/>
      <w:r w:rsidRPr="00CB49A9">
        <w:rPr>
          <w:rFonts w:cs="Arial"/>
        </w:rPr>
        <w:t xml:space="preserve"> otwarte i zamknięte [przeponowe].</w:t>
      </w:r>
    </w:p>
    <w:p w14:paraId="6AB7E739" w14:textId="77777777" w:rsidR="00073E8C" w:rsidRPr="00CB49A9" w:rsidRDefault="00073E8C">
      <w:pPr>
        <w:pStyle w:val="Teksttreci"/>
        <w:spacing w:after="0" w:line="269" w:lineRule="exact"/>
        <w:ind w:left="20" w:right="20" w:firstLine="0"/>
        <w:rPr>
          <w:rStyle w:val="TeksttreciPogrubienie"/>
          <w:rFonts w:cs="Arial"/>
        </w:rPr>
      </w:pPr>
      <w:r w:rsidRPr="00CB49A9">
        <w:rPr>
          <w:rStyle w:val="TeksttreciPogrubienie"/>
          <w:rFonts w:cs="Arial"/>
        </w:rPr>
        <w:t>Odpowietrzenie instalacji c. o.</w:t>
      </w:r>
      <w:r w:rsidRPr="00CB49A9">
        <w:rPr>
          <w:rFonts w:cs="Arial"/>
        </w:rPr>
        <w:t xml:space="preserve"> - stosowane w celu uniknięcia negatywnych skutków obecności powietrza w instalacji, jak: powstawania szumów przepływowych i głośnej pracy instalacji, spadku ilości ciepła oddawanego przez grzejniki, złego przewodzenia ciepła na ściankach kotłów, skróconej żywotności instalacji wskutek korozji, uszkodzenia pompy obiegowej - zużycie łożysk pompy i erozja kawitacyjna łopatek wirnika oraz znacznego spadku wydajności pompy. </w:t>
      </w:r>
      <w:r w:rsidRPr="00CB49A9">
        <w:rPr>
          <w:rStyle w:val="TeksttreciPogrubienie"/>
          <w:rFonts w:cs="Arial"/>
        </w:rPr>
        <w:t>Kompensacja wydłużeń termicznych:</w:t>
      </w:r>
    </w:p>
    <w:p w14:paraId="2C2E723D" w14:textId="77777777" w:rsidR="00073E8C" w:rsidRPr="00CB49A9" w:rsidRDefault="00073E8C" w:rsidP="002828C1">
      <w:pPr>
        <w:pStyle w:val="Teksttreci"/>
        <w:numPr>
          <w:ilvl w:val="0"/>
          <w:numId w:val="42"/>
        </w:numPr>
        <w:tabs>
          <w:tab w:val="left" w:pos="293"/>
        </w:tabs>
        <w:spacing w:after="0" w:line="269" w:lineRule="exact"/>
        <w:ind w:left="300" w:right="20" w:hanging="300"/>
        <w:rPr>
          <w:rFonts w:cs="Arial"/>
        </w:rPr>
      </w:pPr>
      <w:r w:rsidRPr="00CB49A9">
        <w:rPr>
          <w:rFonts w:cs="Arial"/>
        </w:rPr>
        <w:t>kompensacja naturalna wydłużeń liniowych, wykorzystując zmiany kierunków prowadzenia instalacji oraz układ punktów stałych,</w:t>
      </w:r>
    </w:p>
    <w:p w14:paraId="0CE163A8" w14:textId="77777777" w:rsidR="00073E8C" w:rsidRPr="00CB49A9" w:rsidRDefault="00073E8C" w:rsidP="002828C1">
      <w:pPr>
        <w:pStyle w:val="Teksttreci"/>
        <w:numPr>
          <w:ilvl w:val="0"/>
          <w:numId w:val="42"/>
        </w:numPr>
        <w:tabs>
          <w:tab w:val="left" w:pos="293"/>
        </w:tabs>
        <w:spacing w:after="0" w:line="269" w:lineRule="exact"/>
        <w:ind w:left="300" w:right="20" w:hanging="300"/>
        <w:rPr>
          <w:rFonts w:cs="Arial"/>
        </w:rPr>
      </w:pPr>
      <w:r w:rsidRPr="00CB49A9">
        <w:rPr>
          <w:rFonts w:cs="Arial"/>
        </w:rPr>
        <w:t>kompensatory mieszkowe montowane na pionach i w konieczności na innych odcinkach instalacji c. o.,</w:t>
      </w:r>
    </w:p>
    <w:p w14:paraId="3DB8E12C" w14:textId="77777777" w:rsidR="00073E8C" w:rsidRPr="00CB49A9" w:rsidRDefault="00073E8C" w:rsidP="002828C1">
      <w:pPr>
        <w:pStyle w:val="Teksttreci"/>
        <w:numPr>
          <w:ilvl w:val="0"/>
          <w:numId w:val="42"/>
        </w:numPr>
        <w:tabs>
          <w:tab w:val="left" w:pos="293"/>
        </w:tabs>
        <w:spacing w:after="0" w:line="269" w:lineRule="exact"/>
        <w:ind w:left="300" w:right="20" w:hanging="300"/>
        <w:rPr>
          <w:rFonts w:cs="Arial"/>
        </w:rPr>
      </w:pPr>
      <w:r w:rsidRPr="00CB49A9">
        <w:rPr>
          <w:rFonts w:cs="Arial"/>
        </w:rPr>
        <w:t>kompensatory U-kształtowe na głównych poziomach c. o. - wykonane z materiału identycznego jak przewody c. o.</w:t>
      </w:r>
    </w:p>
    <w:p w14:paraId="78A33736" w14:textId="77777777" w:rsidR="00073E8C" w:rsidRPr="00CB49A9" w:rsidRDefault="00073E8C">
      <w:pPr>
        <w:pStyle w:val="Teksttreci"/>
        <w:spacing w:after="240" w:line="269" w:lineRule="exact"/>
        <w:ind w:left="20" w:right="20" w:firstLine="300"/>
        <w:rPr>
          <w:rFonts w:cs="Arial"/>
        </w:rPr>
      </w:pPr>
      <w:r w:rsidRPr="00CB49A9">
        <w:rPr>
          <w:rFonts w:cs="Arial"/>
        </w:rPr>
        <w:t>Problem kompensacji wydłużeń termicznych jest szczególnie ważny w przypadku wykonywania instalacji z rur z tworzyw sztucznych, których współczynnik rozszerzalności liniowej jest 4-15 razy większy niż dla stali.</w:t>
      </w:r>
    </w:p>
    <w:p w14:paraId="288A17D7" w14:textId="77777777" w:rsidR="00073E8C" w:rsidRPr="00CB49A9" w:rsidRDefault="00073E8C">
      <w:pPr>
        <w:pStyle w:val="Nagwek21"/>
        <w:rPr>
          <w:rFonts w:ascii="Arial" w:hAnsi="Arial" w:cs="Arial"/>
        </w:rPr>
      </w:pPr>
      <w:r w:rsidRPr="00CB49A9">
        <w:rPr>
          <w:rFonts w:ascii="Arial" w:hAnsi="Arial" w:cs="Arial"/>
        </w:rPr>
        <w:t>1.6. Ogólne wymagania dotyczące robót</w:t>
      </w:r>
    </w:p>
    <w:p w14:paraId="54C16B72" w14:textId="77777777" w:rsidR="00073E8C" w:rsidRPr="00CB49A9" w:rsidRDefault="00073E8C">
      <w:pPr>
        <w:pStyle w:val="Teksttreci"/>
        <w:spacing w:after="240" w:line="269" w:lineRule="exact"/>
        <w:ind w:left="20" w:right="20" w:firstLine="0"/>
        <w:rPr>
          <w:rFonts w:cs="Arial"/>
        </w:rPr>
      </w:pPr>
      <w:r w:rsidRPr="00CB49A9">
        <w:rPr>
          <w:rFonts w:cs="Arial"/>
        </w:rPr>
        <w:t>Wykonawca robót jest odpowiedzialny, za jakość ich wykonania oraz za zgodność z dokumentacją projektową, specyfikacjami technicznymi i poleceniami Inspektora nadzoru. Ogólne powszechnie stosowane wymagania dotyczące robót podano w ST „Wymagania ogólne" Kod CPV 45000000-7, pkt. 1.5.</w:t>
      </w:r>
    </w:p>
    <w:p w14:paraId="1B43D42D" w14:textId="77777777" w:rsidR="00073E8C" w:rsidRPr="00CB49A9" w:rsidRDefault="00073E8C">
      <w:pPr>
        <w:pStyle w:val="Nagwek21"/>
        <w:rPr>
          <w:rFonts w:ascii="Arial" w:hAnsi="Arial" w:cs="Arial"/>
        </w:rPr>
      </w:pPr>
      <w:r w:rsidRPr="00CB49A9">
        <w:rPr>
          <w:rFonts w:ascii="Arial" w:hAnsi="Arial" w:cs="Arial"/>
        </w:rPr>
        <w:t>1.7. Dokumentacja robót instalacyjnych centralnego ogrzewania wodnego</w:t>
      </w:r>
    </w:p>
    <w:p w14:paraId="142F7B12" w14:textId="77777777" w:rsidR="00073E8C" w:rsidRPr="00CB49A9" w:rsidRDefault="00073E8C">
      <w:pPr>
        <w:pStyle w:val="Teksttreci"/>
        <w:spacing w:after="0" w:line="269" w:lineRule="exact"/>
        <w:ind w:left="20" w:right="20" w:firstLine="0"/>
        <w:rPr>
          <w:rFonts w:cs="Arial"/>
        </w:rPr>
      </w:pPr>
      <w:r w:rsidRPr="00CB49A9">
        <w:rPr>
          <w:rFonts w:cs="Arial"/>
        </w:rPr>
        <w:t>Montaż instalacji należy wykonywać na podstawie dokumentacji, której wykaz oraz podstawy prawne sporządzenia podano w ST „Wymagania ogólne" Kod CPV 45000000-7, pkt. 1.6.</w:t>
      </w:r>
    </w:p>
    <w:p w14:paraId="7C912845" w14:textId="77777777" w:rsidR="00073E8C" w:rsidRPr="00CB49A9" w:rsidRDefault="00073E8C">
      <w:pPr>
        <w:pStyle w:val="Teksttreci"/>
        <w:spacing w:after="0" w:line="269" w:lineRule="exact"/>
        <w:ind w:left="20" w:right="20" w:firstLine="300"/>
        <w:rPr>
          <w:rFonts w:cs="Arial"/>
        </w:rPr>
      </w:pPr>
      <w:r w:rsidRPr="00CB49A9">
        <w:rPr>
          <w:rFonts w:cs="Arial"/>
        </w:rPr>
        <w:t>Dokumentacja powinna w szczególności zawierać wymagania stawiane elementom, wyrobom i materiałom wykorzystywanym przy wykonywaniu instalacji, w zakresie:</w:t>
      </w:r>
    </w:p>
    <w:p w14:paraId="67C2CAE3" w14:textId="77777777" w:rsidR="00073E8C" w:rsidRPr="00CB49A9" w:rsidRDefault="00073E8C" w:rsidP="002828C1">
      <w:pPr>
        <w:pStyle w:val="Teksttreci"/>
        <w:numPr>
          <w:ilvl w:val="0"/>
          <w:numId w:val="42"/>
        </w:numPr>
        <w:tabs>
          <w:tab w:val="left" w:pos="298"/>
        </w:tabs>
        <w:spacing w:after="0" w:line="269" w:lineRule="exact"/>
        <w:ind w:left="300" w:right="20" w:hanging="300"/>
        <w:rPr>
          <w:rFonts w:cs="Arial"/>
        </w:rPr>
      </w:pPr>
      <w:r w:rsidRPr="00CB49A9">
        <w:rPr>
          <w:rFonts w:cs="Arial"/>
        </w:rPr>
        <w:t>bezpieczeństwa instalacji - odpowiedni dobór ciśnienia i temperatury czynnika grzewczego, uwzględnienie wpływu rozszerzalności cieplnej na konfigurację instalacji, zastosowanie odpowiednich zabezpieczeń w przypadku awaryjnego działania itp.,</w:t>
      </w:r>
    </w:p>
    <w:p w14:paraId="36EE4EFE" w14:textId="77777777" w:rsidR="00073E8C" w:rsidRPr="00CB49A9" w:rsidRDefault="00073E8C" w:rsidP="002828C1">
      <w:pPr>
        <w:pStyle w:val="Teksttreci"/>
        <w:numPr>
          <w:ilvl w:val="0"/>
          <w:numId w:val="42"/>
        </w:numPr>
        <w:tabs>
          <w:tab w:val="left" w:pos="298"/>
        </w:tabs>
        <w:spacing w:after="0" w:line="269" w:lineRule="exact"/>
        <w:ind w:left="300" w:right="20" w:hanging="300"/>
        <w:rPr>
          <w:rFonts w:cs="Arial"/>
        </w:rPr>
      </w:pPr>
      <w:r w:rsidRPr="00CB49A9">
        <w:rPr>
          <w:rFonts w:cs="Arial"/>
        </w:rPr>
        <w:t>bezpieczeństwa użytkowania, w tym ograniczenia możliwości zmian parametrów instalacji przez osoby nieuprawnione,</w:t>
      </w:r>
    </w:p>
    <w:p w14:paraId="6F5928A8" w14:textId="77777777" w:rsidR="00073E8C" w:rsidRPr="00CB49A9" w:rsidRDefault="00073E8C" w:rsidP="002828C1">
      <w:pPr>
        <w:pStyle w:val="Teksttreci"/>
        <w:numPr>
          <w:ilvl w:val="0"/>
          <w:numId w:val="42"/>
        </w:numPr>
        <w:tabs>
          <w:tab w:val="left" w:pos="283"/>
        </w:tabs>
        <w:spacing w:after="0" w:line="269" w:lineRule="exact"/>
        <w:ind w:left="300" w:hanging="300"/>
        <w:rPr>
          <w:rFonts w:cs="Arial"/>
        </w:rPr>
      </w:pPr>
      <w:r w:rsidRPr="00CB49A9">
        <w:rPr>
          <w:rFonts w:cs="Arial"/>
        </w:rPr>
        <w:t>wymagań fizyko-chemicznych czynników grzewczych, w tym odporności korozyjnej,</w:t>
      </w:r>
    </w:p>
    <w:p w14:paraId="4A79B2B0" w14:textId="77777777" w:rsidR="00073E8C" w:rsidRPr="00CB49A9" w:rsidRDefault="00073E8C" w:rsidP="002828C1">
      <w:pPr>
        <w:pStyle w:val="Teksttreci"/>
        <w:numPr>
          <w:ilvl w:val="0"/>
          <w:numId w:val="42"/>
        </w:numPr>
        <w:tabs>
          <w:tab w:val="left" w:pos="288"/>
        </w:tabs>
        <w:spacing w:after="0" w:line="269" w:lineRule="exact"/>
        <w:ind w:left="300" w:hanging="300"/>
        <w:rPr>
          <w:rFonts w:cs="Arial"/>
        </w:rPr>
      </w:pPr>
      <w:r w:rsidRPr="00CB49A9">
        <w:rPr>
          <w:rFonts w:cs="Arial"/>
        </w:rPr>
        <w:t>trwałości poszczególnych elementów instalacji itp.,</w:t>
      </w:r>
    </w:p>
    <w:p w14:paraId="39C8D4F1" w14:textId="77777777" w:rsidR="00073E8C" w:rsidRPr="00CB49A9" w:rsidRDefault="00073E8C" w:rsidP="002828C1">
      <w:pPr>
        <w:pStyle w:val="Teksttreci"/>
        <w:numPr>
          <w:ilvl w:val="0"/>
          <w:numId w:val="42"/>
        </w:numPr>
        <w:tabs>
          <w:tab w:val="left" w:pos="293"/>
        </w:tabs>
        <w:spacing w:after="0" w:line="269" w:lineRule="exact"/>
        <w:ind w:left="300" w:right="20" w:hanging="300"/>
        <w:rPr>
          <w:rFonts w:cs="Arial"/>
        </w:rPr>
      </w:pPr>
      <w:r w:rsidRPr="00CB49A9">
        <w:rPr>
          <w:rFonts w:cs="Arial"/>
        </w:rPr>
        <w:t>określenie procedur niezbędnych do prawidłowej eksploatacji w warunkach pracy okresowej lub przy zastosowaniu sterowania automatycznego.</w:t>
      </w:r>
    </w:p>
    <w:p w14:paraId="689DF492" w14:textId="77777777" w:rsidR="00073E8C" w:rsidRPr="00CB49A9" w:rsidRDefault="00073E8C">
      <w:pPr>
        <w:pStyle w:val="Teksttreci"/>
        <w:spacing w:after="0" w:line="269" w:lineRule="exact"/>
        <w:ind w:left="20" w:right="20" w:firstLine="300"/>
        <w:rPr>
          <w:rFonts w:cs="Arial"/>
        </w:rPr>
      </w:pPr>
      <w:r w:rsidRPr="00CB49A9">
        <w:rPr>
          <w:rFonts w:cs="Arial"/>
        </w:rPr>
        <w:t>Instalacje powinny być zaprojektowane i wykonane tak, by przez cały przewidywany okres użytkowania w określonych warunkach środowiskowych (klasie środowiska) i przy właściwej konserwacji odpowiadały założonemu przeznaczeniu.</w:t>
      </w:r>
    </w:p>
    <w:p w14:paraId="0EBC68C6" w14:textId="77777777" w:rsidR="00073E8C" w:rsidRPr="00CB49A9" w:rsidRDefault="00073E8C">
      <w:pPr>
        <w:pStyle w:val="Teksttreci"/>
        <w:spacing w:after="0" w:line="269" w:lineRule="exact"/>
        <w:ind w:left="20" w:right="20" w:firstLine="300"/>
        <w:rPr>
          <w:rFonts w:cs="Arial"/>
        </w:rPr>
      </w:pPr>
      <w:r w:rsidRPr="00CB49A9">
        <w:rPr>
          <w:rFonts w:cs="Arial"/>
        </w:rPr>
        <w:t xml:space="preserve">Przy określaniu trwałości instalacji, przy doborze materiałów należy uwzględnić warunki środowiskowe, na działanie których instalacja będzie narażona oraz umiejscowienie jej </w:t>
      </w:r>
      <w:r w:rsidRPr="00CB49A9">
        <w:rPr>
          <w:rFonts w:cs="Arial"/>
        </w:rPr>
        <w:lastRenderedPageBreak/>
        <w:t>elementów w budowli, a także sposobów zabezpieczenia przed działaniem niekorzystnych czynników.</w:t>
      </w:r>
    </w:p>
    <w:p w14:paraId="6D0C1E56" w14:textId="77777777" w:rsidR="00073E8C" w:rsidRPr="00CB49A9" w:rsidRDefault="00073E8C">
      <w:pPr>
        <w:pStyle w:val="Nagwek21"/>
        <w:rPr>
          <w:rFonts w:ascii="Arial" w:hAnsi="Arial" w:cs="Arial"/>
        </w:rPr>
      </w:pPr>
      <w:r w:rsidRPr="00CB49A9">
        <w:rPr>
          <w:rFonts w:ascii="Arial" w:hAnsi="Arial" w:cs="Arial"/>
        </w:rPr>
        <w:t>1.8. Nazwy i kody robót objętych zamówieniem:</w:t>
      </w:r>
    </w:p>
    <w:p w14:paraId="04F4C21B" w14:textId="77777777" w:rsidR="00073E8C" w:rsidRPr="00CB49A9" w:rsidRDefault="00073E8C">
      <w:pPr>
        <w:pStyle w:val="Normalny1"/>
        <w:rPr>
          <w:rFonts w:ascii="Arial" w:hAnsi="Arial" w:cs="Arial"/>
        </w:rPr>
      </w:pPr>
      <w:r w:rsidRPr="00CB49A9">
        <w:rPr>
          <w:rFonts w:ascii="Arial" w:hAnsi="Arial" w:cs="Arial"/>
        </w:rPr>
        <w:t>45331100-7</w:t>
      </w:r>
    </w:p>
    <w:p w14:paraId="3CC738D6" w14:textId="77777777" w:rsidR="00073E8C" w:rsidRPr="00CB49A9" w:rsidRDefault="00073E8C">
      <w:pPr>
        <w:pStyle w:val="Nagwek11"/>
        <w:rPr>
          <w:rFonts w:ascii="Arial" w:hAnsi="Arial" w:cs="Arial"/>
        </w:rPr>
      </w:pPr>
      <w:bookmarkStart w:id="111" w:name="_Toc510034397"/>
      <w:r w:rsidRPr="00CB49A9">
        <w:rPr>
          <w:rFonts w:ascii="Arial" w:hAnsi="Arial" w:cs="Arial"/>
        </w:rPr>
        <w:t>2. WYMAGANIA DOTYCZĄCE WŁAŚCIWOŚCI MATERIAŁÓW</w:t>
      </w:r>
      <w:bookmarkEnd w:id="111"/>
    </w:p>
    <w:p w14:paraId="41DC37F8" w14:textId="77777777" w:rsidR="00073E8C" w:rsidRPr="00CB49A9" w:rsidRDefault="00073E8C">
      <w:pPr>
        <w:pStyle w:val="Nagwek21"/>
        <w:rPr>
          <w:rFonts w:ascii="Arial" w:hAnsi="Arial" w:cs="Arial"/>
        </w:rPr>
      </w:pPr>
      <w:r w:rsidRPr="00CB49A9">
        <w:rPr>
          <w:rFonts w:ascii="Arial" w:hAnsi="Arial" w:cs="Arial"/>
        </w:rPr>
        <w:t>2.1. Ogólne wymagania dotyczące materiałów, ich pozyskiwania i składowania podano w ST „Wymagania ogólne" Kod CPV 45000000-7, pkt. 2</w:t>
      </w:r>
    </w:p>
    <w:p w14:paraId="385BF0D9" w14:textId="77777777" w:rsidR="00073E8C" w:rsidRPr="00CB49A9" w:rsidRDefault="00073E8C">
      <w:pPr>
        <w:pStyle w:val="Teksttreci"/>
        <w:spacing w:after="0" w:line="269" w:lineRule="exact"/>
        <w:ind w:left="20" w:right="20" w:firstLine="0"/>
        <w:rPr>
          <w:rFonts w:cs="Arial"/>
        </w:rPr>
      </w:pPr>
      <w:r w:rsidRPr="00CB49A9">
        <w:rPr>
          <w:rFonts w:cs="Arial"/>
        </w:rPr>
        <w:t>Materiały stosowane do wykonywania instalacji c. o. i będące w myśl Ustawy o wyrobach budowlanych z dnia 16 kwietnia 2004r. materiałami budowlanymi (Dz. U. Nr 92 poz. 881) wprowadzone do obrotu i stosowane w budownictwie na terytorium RP powinny mieć:</w:t>
      </w:r>
    </w:p>
    <w:p w14:paraId="3A3380CF" w14:textId="77777777" w:rsidR="00073E8C" w:rsidRPr="00CB49A9" w:rsidRDefault="00073E8C" w:rsidP="002828C1">
      <w:pPr>
        <w:pStyle w:val="Teksttreci"/>
        <w:numPr>
          <w:ilvl w:val="0"/>
          <w:numId w:val="42"/>
        </w:numPr>
        <w:tabs>
          <w:tab w:val="left" w:pos="333"/>
        </w:tabs>
        <w:spacing w:after="0" w:line="269" w:lineRule="exact"/>
        <w:ind w:left="320" w:right="20" w:hanging="280"/>
        <w:rPr>
          <w:rFonts w:cs="Arial"/>
        </w:rPr>
      </w:pPr>
      <w:r w:rsidRPr="00CB49A9">
        <w:rPr>
          <w:rFonts w:cs="Arial"/>
        </w:rPr>
        <w:t>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albo</w:t>
      </w:r>
    </w:p>
    <w:p w14:paraId="64E16614" w14:textId="77777777" w:rsidR="00073E8C" w:rsidRPr="00CB49A9" w:rsidRDefault="00073E8C" w:rsidP="002828C1">
      <w:pPr>
        <w:pStyle w:val="Teksttreci"/>
        <w:numPr>
          <w:ilvl w:val="0"/>
          <w:numId w:val="42"/>
        </w:numPr>
        <w:tabs>
          <w:tab w:val="left" w:pos="333"/>
        </w:tabs>
        <w:spacing w:after="0" w:line="269" w:lineRule="exact"/>
        <w:ind w:left="320" w:right="20" w:hanging="280"/>
        <w:rPr>
          <w:rFonts w:cs="Arial"/>
        </w:rPr>
      </w:pPr>
      <w:r w:rsidRPr="00CB49A9">
        <w:rPr>
          <w:rFonts w:cs="Arial"/>
        </w:rPr>
        <w:t>oznakowanie znakiem budowlanym, co oznacza że są to wyroby nie podlegające obowiązkowemu oznakowaniu CE, dla których dokonano oceny zgodności z Polską Normą lub aprobatą techniczną, bądź uznano za „regionalny wyrób budowlany", albo</w:t>
      </w:r>
    </w:p>
    <w:p w14:paraId="36160826" w14:textId="77777777" w:rsidR="00073E8C" w:rsidRPr="00CB49A9" w:rsidRDefault="00073E8C" w:rsidP="002828C1">
      <w:pPr>
        <w:pStyle w:val="Teksttreci"/>
        <w:numPr>
          <w:ilvl w:val="0"/>
          <w:numId w:val="42"/>
        </w:numPr>
        <w:tabs>
          <w:tab w:val="left" w:pos="338"/>
        </w:tabs>
        <w:spacing w:after="0" w:line="269" w:lineRule="exact"/>
        <w:ind w:left="320" w:right="20" w:hanging="280"/>
        <w:rPr>
          <w:rFonts w:cs="Arial"/>
        </w:rPr>
      </w:pPr>
      <w:r w:rsidRPr="00CB49A9">
        <w:rPr>
          <w:rFonts w:cs="Arial"/>
        </w:rPr>
        <w:t>deklarację zgodności z uznanymi regułami sztuki budowlanej wydaną przez producenta, jeżeli dotyczy ona wyrobu umieszczonego w wykazie wyrobów mających niewielkie znaczenie dla zdrowia i bezpieczeństwa określonym przez Komisję Europejską.</w:t>
      </w:r>
    </w:p>
    <w:p w14:paraId="06436F74" w14:textId="77777777" w:rsidR="00073E8C" w:rsidRPr="00CB49A9" w:rsidRDefault="00073E8C">
      <w:pPr>
        <w:pStyle w:val="Nagwek12"/>
        <w:keepNext/>
        <w:keepLines/>
        <w:spacing w:after="240" w:line="269" w:lineRule="exact"/>
        <w:ind w:left="20" w:right="20" w:firstLine="280"/>
        <w:rPr>
          <w:rFonts w:cs="Arial"/>
        </w:rPr>
      </w:pPr>
      <w:bookmarkStart w:id="112" w:name="_Toc510034398"/>
      <w:r w:rsidRPr="00CB49A9">
        <w:rPr>
          <w:rFonts w:cs="Arial"/>
        </w:rPr>
        <w:t>Oznakowanie powinno umożliwiać identyfikację producenta i typu wyrobu, kraju pochodzenia oraz daty produkcji (okresu przydatności do użytkowania).</w:t>
      </w:r>
      <w:bookmarkEnd w:id="112"/>
    </w:p>
    <w:p w14:paraId="641759DB" w14:textId="77777777" w:rsidR="00073E8C" w:rsidRPr="00CB49A9" w:rsidRDefault="00073E8C">
      <w:pPr>
        <w:pStyle w:val="Nagwek21"/>
        <w:rPr>
          <w:rFonts w:ascii="Arial" w:hAnsi="Arial" w:cs="Arial"/>
        </w:rPr>
      </w:pPr>
      <w:r w:rsidRPr="00CB49A9">
        <w:rPr>
          <w:rFonts w:ascii="Arial" w:hAnsi="Arial" w:cs="Arial"/>
        </w:rPr>
        <w:t>2.2. Rodzaje materiałów</w:t>
      </w:r>
    </w:p>
    <w:p w14:paraId="6EDF008C" w14:textId="77777777" w:rsidR="00073E8C" w:rsidRPr="00CB49A9" w:rsidRDefault="00073E8C">
      <w:pPr>
        <w:pStyle w:val="Teksttreci"/>
        <w:spacing w:after="0" w:line="269" w:lineRule="exact"/>
        <w:ind w:left="20" w:right="20" w:firstLine="0"/>
        <w:rPr>
          <w:rFonts w:cs="Arial"/>
        </w:rPr>
      </w:pPr>
      <w:r w:rsidRPr="00CB49A9">
        <w:rPr>
          <w:rFonts w:cs="Arial"/>
        </w:rPr>
        <w:t>Materiały i wyroby wykorzystywane w robotach instalacyjnych centralnego ogrzewania wodnego:</w:t>
      </w:r>
    </w:p>
    <w:p w14:paraId="7C24DA77" w14:textId="77777777" w:rsidR="00073E8C" w:rsidRPr="00CB49A9" w:rsidRDefault="00073E8C" w:rsidP="002828C1">
      <w:pPr>
        <w:pStyle w:val="Teksttreci"/>
        <w:numPr>
          <w:ilvl w:val="0"/>
          <w:numId w:val="42"/>
        </w:numPr>
        <w:tabs>
          <w:tab w:val="left" w:pos="313"/>
        </w:tabs>
        <w:spacing w:after="0" w:line="293" w:lineRule="exact"/>
        <w:ind w:left="20" w:firstLine="0"/>
        <w:rPr>
          <w:rFonts w:cs="Arial"/>
        </w:rPr>
      </w:pPr>
      <w:r w:rsidRPr="00CB49A9">
        <w:rPr>
          <w:rFonts w:cs="Arial"/>
        </w:rPr>
        <w:t>rurociągi zasilające instalację i poszczególne odbiorniki ciepła,</w:t>
      </w:r>
    </w:p>
    <w:p w14:paraId="2CDDFEBE" w14:textId="77777777" w:rsidR="00073E8C" w:rsidRPr="00CB49A9" w:rsidRDefault="00073E8C" w:rsidP="002828C1">
      <w:pPr>
        <w:pStyle w:val="Teksttreci"/>
        <w:numPr>
          <w:ilvl w:val="0"/>
          <w:numId w:val="42"/>
        </w:numPr>
        <w:tabs>
          <w:tab w:val="left" w:pos="308"/>
        </w:tabs>
        <w:spacing w:after="0" w:line="293" w:lineRule="exact"/>
        <w:ind w:left="20" w:firstLine="0"/>
        <w:rPr>
          <w:rFonts w:cs="Arial"/>
        </w:rPr>
      </w:pPr>
      <w:r w:rsidRPr="00CB49A9">
        <w:rPr>
          <w:rFonts w:cs="Arial"/>
        </w:rPr>
        <w:t>grzejniki i inne odbiorniki ciepła,</w:t>
      </w:r>
    </w:p>
    <w:p w14:paraId="5B828E12" w14:textId="77777777" w:rsidR="00073E8C" w:rsidRPr="00CB49A9" w:rsidRDefault="00073E8C" w:rsidP="002828C1">
      <w:pPr>
        <w:pStyle w:val="Teksttreci"/>
        <w:numPr>
          <w:ilvl w:val="0"/>
          <w:numId w:val="42"/>
        </w:numPr>
        <w:tabs>
          <w:tab w:val="left" w:pos="308"/>
        </w:tabs>
        <w:spacing w:after="0" w:line="293" w:lineRule="exact"/>
        <w:ind w:left="20" w:firstLine="0"/>
        <w:rPr>
          <w:rFonts w:cs="Arial"/>
        </w:rPr>
      </w:pPr>
      <w:r w:rsidRPr="00CB49A9">
        <w:rPr>
          <w:rFonts w:cs="Arial"/>
        </w:rPr>
        <w:t>armatura,</w:t>
      </w:r>
    </w:p>
    <w:p w14:paraId="3A913A95" w14:textId="77777777" w:rsidR="00073E8C" w:rsidRPr="00CB49A9" w:rsidRDefault="00073E8C" w:rsidP="002828C1">
      <w:pPr>
        <w:pStyle w:val="Teksttreci"/>
        <w:numPr>
          <w:ilvl w:val="0"/>
          <w:numId w:val="42"/>
        </w:numPr>
        <w:tabs>
          <w:tab w:val="left" w:pos="318"/>
        </w:tabs>
        <w:spacing w:after="0" w:line="269" w:lineRule="exact"/>
        <w:ind w:left="20" w:firstLine="0"/>
        <w:rPr>
          <w:rFonts w:cs="Arial"/>
        </w:rPr>
      </w:pPr>
      <w:r w:rsidRPr="00CB49A9">
        <w:rPr>
          <w:rFonts w:cs="Arial"/>
        </w:rPr>
        <w:t>inne wyroby i materiały.</w:t>
      </w:r>
    </w:p>
    <w:p w14:paraId="70812B23" w14:textId="77777777" w:rsidR="00073E8C" w:rsidRPr="00CB49A9" w:rsidRDefault="00073E8C">
      <w:pPr>
        <w:pStyle w:val="Teksttreci"/>
        <w:spacing w:after="0" w:line="269" w:lineRule="exact"/>
        <w:ind w:left="20" w:right="20" w:firstLine="280"/>
        <w:rPr>
          <w:rFonts w:cs="Arial"/>
        </w:rPr>
      </w:pPr>
      <w:r w:rsidRPr="00CB49A9">
        <w:rPr>
          <w:rFonts w:cs="Arial"/>
        </w:rPr>
        <w:t>Wszystkie materiały i wyroby stosowane do wykonania instalacji centralnego ogrzewania powinny odpowiadać wymaganiom zawartym w dokumentach odniesienia (normach, aprobatach technicznych), powinny posiadać aprobaty techniczne, deklaracje zgodności lub inne dokumenty potwierdzające zgodność z wymogami obowiązującymi w kraju.</w:t>
      </w:r>
    </w:p>
    <w:p w14:paraId="2660C2B8" w14:textId="77777777" w:rsidR="00073E8C" w:rsidRPr="00CB49A9" w:rsidRDefault="00073E8C">
      <w:pPr>
        <w:pStyle w:val="Nagwek31"/>
        <w:rPr>
          <w:rFonts w:ascii="Arial" w:hAnsi="Arial" w:cs="Arial"/>
        </w:rPr>
      </w:pPr>
      <w:r w:rsidRPr="00CB49A9">
        <w:rPr>
          <w:rFonts w:ascii="Arial" w:hAnsi="Arial" w:cs="Arial"/>
        </w:rPr>
        <w:t>2.2.1. Elementy rurociągów zasilających, odbiorników ciepła i armatury</w:t>
      </w:r>
    </w:p>
    <w:p w14:paraId="691AE0FC" w14:textId="77777777" w:rsidR="00073E8C" w:rsidRPr="00CB49A9" w:rsidRDefault="00073E8C">
      <w:pPr>
        <w:pStyle w:val="Nagwek41"/>
        <w:rPr>
          <w:rFonts w:ascii="Arial" w:hAnsi="Arial" w:cs="Arial"/>
        </w:rPr>
      </w:pPr>
      <w:r w:rsidRPr="00CB49A9">
        <w:rPr>
          <w:rFonts w:ascii="Arial" w:hAnsi="Arial" w:cs="Arial"/>
        </w:rPr>
        <w:t>2.2.1.1. Rurociągi zasilające instalację i poszczególne odbiorniki ciepła</w:t>
      </w:r>
    </w:p>
    <w:p w14:paraId="47362313" w14:textId="77777777" w:rsidR="00073E8C" w:rsidRPr="00CB49A9" w:rsidRDefault="00073E8C" w:rsidP="002828C1">
      <w:pPr>
        <w:pStyle w:val="Nagwek12"/>
        <w:keepNext/>
        <w:keepLines/>
        <w:numPr>
          <w:ilvl w:val="1"/>
          <w:numId w:val="42"/>
        </w:numPr>
        <w:tabs>
          <w:tab w:val="left" w:pos="302"/>
        </w:tabs>
        <w:spacing w:after="0" w:line="269" w:lineRule="exact"/>
        <w:ind w:left="360" w:right="20" w:hanging="360"/>
        <w:rPr>
          <w:rFonts w:cs="Arial"/>
        </w:rPr>
      </w:pPr>
      <w:bookmarkStart w:id="113" w:name="_Toc510034399"/>
      <w:r w:rsidRPr="00CB49A9">
        <w:rPr>
          <w:rFonts w:cs="Arial"/>
        </w:rPr>
        <w:t>Rurociągi stalowe o połączeniach spawanych (nierozłącznych) - wymagania i warunki stosowania:</w:t>
      </w:r>
      <w:bookmarkEnd w:id="113"/>
    </w:p>
    <w:p w14:paraId="02EC6F97" w14:textId="77777777" w:rsidR="00073E8C" w:rsidRPr="00CB49A9" w:rsidRDefault="00073E8C" w:rsidP="002828C1">
      <w:pPr>
        <w:pStyle w:val="Teksttreci"/>
        <w:numPr>
          <w:ilvl w:val="2"/>
          <w:numId w:val="42"/>
        </w:numPr>
        <w:tabs>
          <w:tab w:val="left" w:pos="360"/>
        </w:tabs>
        <w:spacing w:after="0" w:line="269" w:lineRule="exact"/>
        <w:ind w:left="360" w:right="20" w:hanging="360"/>
        <w:rPr>
          <w:rFonts w:cs="Arial"/>
        </w:rPr>
      </w:pPr>
      <w:r w:rsidRPr="00CB49A9">
        <w:rPr>
          <w:rFonts w:cs="Arial"/>
        </w:rPr>
        <w:t>rury stalowe bez szwu, ciągnione i walcowane na zimno - ogólnego przeznaczenia wg PN-H-74220:1984,</w:t>
      </w:r>
    </w:p>
    <w:p w14:paraId="4381A59C" w14:textId="77777777" w:rsidR="00073E8C" w:rsidRPr="00CB49A9" w:rsidRDefault="00073E8C" w:rsidP="002828C1">
      <w:pPr>
        <w:pStyle w:val="Teksttreci"/>
        <w:numPr>
          <w:ilvl w:val="2"/>
          <w:numId w:val="42"/>
        </w:numPr>
        <w:tabs>
          <w:tab w:val="left" w:pos="355"/>
        </w:tabs>
        <w:spacing w:after="0" w:line="269" w:lineRule="exact"/>
        <w:ind w:left="360" w:right="20" w:hanging="360"/>
        <w:rPr>
          <w:rFonts w:cs="Arial"/>
        </w:rPr>
      </w:pPr>
      <w:r w:rsidRPr="00CB49A9">
        <w:rPr>
          <w:rFonts w:cs="Arial"/>
        </w:rPr>
        <w:t>rury i złączki ze stali niestopowej do transportu wody i innych płynów wodnych, wg PN-EN 10224:2006,</w:t>
      </w:r>
    </w:p>
    <w:p w14:paraId="5FBB1C87" w14:textId="77777777" w:rsidR="00073E8C" w:rsidRPr="00CB49A9" w:rsidRDefault="00073E8C" w:rsidP="002828C1">
      <w:pPr>
        <w:pStyle w:val="Teksttreci"/>
        <w:numPr>
          <w:ilvl w:val="2"/>
          <w:numId w:val="42"/>
        </w:numPr>
        <w:tabs>
          <w:tab w:val="left" w:pos="360"/>
        </w:tabs>
        <w:spacing w:after="0" w:line="269" w:lineRule="exact"/>
        <w:ind w:left="360" w:right="20" w:hanging="360"/>
        <w:rPr>
          <w:rFonts w:cs="Arial"/>
        </w:rPr>
      </w:pPr>
      <w:r w:rsidRPr="00CB49A9">
        <w:rPr>
          <w:rFonts w:cs="Arial"/>
        </w:rPr>
        <w:lastRenderedPageBreak/>
        <w:t>rury stalowe bez szwu, gładkie - ogólnego przeznaczenia jakościowe wg PN-H-74219:1961,</w:t>
      </w:r>
    </w:p>
    <w:p w14:paraId="28424322" w14:textId="77777777" w:rsidR="00073E8C" w:rsidRPr="00CB49A9" w:rsidRDefault="00073E8C" w:rsidP="002828C1">
      <w:pPr>
        <w:pStyle w:val="Teksttreci"/>
        <w:numPr>
          <w:ilvl w:val="2"/>
          <w:numId w:val="42"/>
        </w:numPr>
        <w:tabs>
          <w:tab w:val="left" w:pos="355"/>
        </w:tabs>
        <w:spacing w:after="0" w:line="269" w:lineRule="exact"/>
        <w:ind w:left="360" w:hanging="360"/>
        <w:rPr>
          <w:rFonts w:cs="Arial"/>
        </w:rPr>
      </w:pPr>
      <w:r w:rsidRPr="00CB49A9">
        <w:rPr>
          <w:rFonts w:cs="Arial"/>
        </w:rPr>
        <w:t>spawanie gazowe,</w:t>
      </w:r>
    </w:p>
    <w:p w14:paraId="11162BE6" w14:textId="77777777" w:rsidR="00073E8C" w:rsidRPr="00CB49A9" w:rsidRDefault="00073E8C" w:rsidP="002828C1">
      <w:pPr>
        <w:pStyle w:val="Teksttreci"/>
        <w:numPr>
          <w:ilvl w:val="2"/>
          <w:numId w:val="42"/>
        </w:numPr>
        <w:tabs>
          <w:tab w:val="left" w:pos="355"/>
        </w:tabs>
        <w:spacing w:after="0" w:line="269" w:lineRule="exact"/>
        <w:ind w:left="360" w:hanging="360"/>
        <w:rPr>
          <w:rFonts w:cs="Arial"/>
        </w:rPr>
      </w:pPr>
      <w:r w:rsidRPr="00CB49A9">
        <w:rPr>
          <w:rFonts w:cs="Arial"/>
        </w:rPr>
        <w:t>spawanie elektryczne.</w:t>
      </w:r>
    </w:p>
    <w:p w14:paraId="1A9EC10B" w14:textId="77777777" w:rsidR="00073E8C" w:rsidRPr="00CB49A9" w:rsidRDefault="00073E8C" w:rsidP="002828C1">
      <w:pPr>
        <w:pStyle w:val="Nagwek12"/>
        <w:keepNext/>
        <w:keepLines/>
        <w:numPr>
          <w:ilvl w:val="1"/>
          <w:numId w:val="42"/>
        </w:numPr>
        <w:tabs>
          <w:tab w:val="left" w:pos="283"/>
        </w:tabs>
        <w:spacing w:after="0" w:line="269" w:lineRule="exact"/>
        <w:ind w:left="360" w:right="20" w:hanging="360"/>
        <w:rPr>
          <w:rFonts w:cs="Arial"/>
        </w:rPr>
      </w:pPr>
      <w:bookmarkStart w:id="114" w:name="_Toc510034400"/>
      <w:r w:rsidRPr="00CB49A9">
        <w:rPr>
          <w:rFonts w:cs="Arial"/>
        </w:rPr>
        <w:t>Rurociągi stalowe rozłączne o połączeniach gwintowanych lub kołnierzowych - wymagania i warunki stosowania:</w:t>
      </w:r>
      <w:bookmarkEnd w:id="114"/>
    </w:p>
    <w:p w14:paraId="57607619" w14:textId="77777777" w:rsidR="00073E8C" w:rsidRPr="00CB49A9" w:rsidRDefault="00073E8C" w:rsidP="002828C1">
      <w:pPr>
        <w:pStyle w:val="Teksttreci"/>
        <w:numPr>
          <w:ilvl w:val="2"/>
          <w:numId w:val="42"/>
        </w:numPr>
        <w:tabs>
          <w:tab w:val="left" w:pos="346"/>
        </w:tabs>
        <w:spacing w:after="0" w:line="269" w:lineRule="exact"/>
        <w:ind w:left="360" w:hanging="360"/>
        <w:rPr>
          <w:rFonts w:cs="Arial"/>
        </w:rPr>
      </w:pPr>
      <w:r w:rsidRPr="00CB49A9">
        <w:rPr>
          <w:rFonts w:cs="Arial"/>
        </w:rPr>
        <w:t>rury stalowe ze szwem gwintowane wg PN-H-74200: 1998 (średnie),</w:t>
      </w:r>
    </w:p>
    <w:p w14:paraId="2A9F7247" w14:textId="77777777" w:rsidR="00073E8C" w:rsidRPr="00CB49A9" w:rsidRDefault="00073E8C" w:rsidP="002828C1">
      <w:pPr>
        <w:pStyle w:val="Teksttreci"/>
        <w:numPr>
          <w:ilvl w:val="2"/>
          <w:numId w:val="42"/>
        </w:numPr>
        <w:tabs>
          <w:tab w:val="left" w:pos="341"/>
        </w:tabs>
        <w:spacing w:after="0" w:line="269" w:lineRule="exact"/>
        <w:ind w:left="360" w:hanging="360"/>
        <w:rPr>
          <w:rFonts w:cs="Arial"/>
        </w:rPr>
      </w:pPr>
      <w:r w:rsidRPr="00CB49A9">
        <w:rPr>
          <w:rFonts w:cs="Arial"/>
        </w:rPr>
        <w:t xml:space="preserve">połączenia gwintowane dla rur o średnicy </w:t>
      </w:r>
      <w:proofErr w:type="spellStart"/>
      <w:r w:rsidRPr="00CB49A9">
        <w:rPr>
          <w:rFonts w:cs="Arial"/>
        </w:rPr>
        <w:t>Dn</w:t>
      </w:r>
      <w:proofErr w:type="spellEnd"/>
      <w:r w:rsidRPr="00CB49A9">
        <w:rPr>
          <w:rFonts w:cs="Arial"/>
        </w:rPr>
        <w:t xml:space="preserve"> &lt; Ø65mm,</w:t>
      </w:r>
    </w:p>
    <w:p w14:paraId="41EFD56D" w14:textId="77777777" w:rsidR="00073E8C" w:rsidRPr="00CB49A9" w:rsidRDefault="00073E8C" w:rsidP="002828C1">
      <w:pPr>
        <w:pStyle w:val="Teksttreci"/>
        <w:numPr>
          <w:ilvl w:val="2"/>
          <w:numId w:val="42"/>
        </w:numPr>
        <w:tabs>
          <w:tab w:val="left" w:pos="346"/>
        </w:tabs>
        <w:spacing w:after="0" w:line="269" w:lineRule="exact"/>
        <w:ind w:left="360" w:right="20" w:hanging="360"/>
        <w:rPr>
          <w:rFonts w:cs="Arial"/>
        </w:rPr>
      </w:pPr>
      <w:r w:rsidRPr="00CB49A9">
        <w:rPr>
          <w:rFonts w:cs="Arial"/>
        </w:rPr>
        <w:t xml:space="preserve">połączenia kołnierzowe - rurociągi o większych średnicach </w:t>
      </w:r>
      <w:proofErr w:type="spellStart"/>
      <w:r w:rsidRPr="00CB49A9">
        <w:rPr>
          <w:rFonts w:cs="Arial"/>
        </w:rPr>
        <w:t>Dn</w:t>
      </w:r>
      <w:proofErr w:type="spellEnd"/>
      <w:r w:rsidRPr="00CB49A9">
        <w:rPr>
          <w:rFonts w:cs="Arial"/>
        </w:rPr>
        <w:t xml:space="preserve"> &gt;Ø65mm oraz inne elementy instalacji jak rozdzielacze, pompy, odmulacze itp. Szczelność połączenia zapewnia płaska uszczelka odporna na działanie temperatury czynnika grzewczego.</w:t>
      </w:r>
    </w:p>
    <w:p w14:paraId="28DB82F4" w14:textId="77777777" w:rsidR="00073E8C" w:rsidRPr="00CB49A9" w:rsidRDefault="00073E8C" w:rsidP="002828C1">
      <w:pPr>
        <w:pStyle w:val="Nagwek12"/>
        <w:keepNext/>
        <w:keepLines/>
        <w:numPr>
          <w:ilvl w:val="1"/>
          <w:numId w:val="42"/>
        </w:numPr>
        <w:tabs>
          <w:tab w:val="left" w:pos="298"/>
        </w:tabs>
        <w:spacing w:after="0" w:line="269" w:lineRule="exact"/>
        <w:ind w:left="360" w:right="20" w:hanging="360"/>
        <w:rPr>
          <w:rFonts w:cs="Arial"/>
        </w:rPr>
      </w:pPr>
      <w:bookmarkStart w:id="115" w:name="_Toc510034401"/>
      <w:r w:rsidRPr="00CB49A9">
        <w:rPr>
          <w:rFonts w:cs="Arial"/>
        </w:rPr>
        <w:t>Rurociągi z rur z tworzyw sztucznych o połączeniach zgrzewanych i zaciskowych - wymagania i warunki stosowania:</w:t>
      </w:r>
      <w:bookmarkEnd w:id="115"/>
    </w:p>
    <w:p w14:paraId="083B81A4" w14:textId="77777777" w:rsidR="00073E8C" w:rsidRPr="00CB49A9" w:rsidRDefault="00073E8C" w:rsidP="002828C1">
      <w:pPr>
        <w:pStyle w:val="Teksttreci"/>
        <w:numPr>
          <w:ilvl w:val="2"/>
          <w:numId w:val="42"/>
        </w:numPr>
        <w:tabs>
          <w:tab w:val="left" w:pos="355"/>
        </w:tabs>
        <w:spacing w:after="0" w:line="269" w:lineRule="exact"/>
        <w:ind w:left="360" w:right="20" w:hanging="360"/>
        <w:rPr>
          <w:rFonts w:cs="Arial"/>
        </w:rPr>
      </w:pPr>
      <w:r w:rsidRPr="00CB49A9">
        <w:rPr>
          <w:rFonts w:cs="Arial"/>
        </w:rPr>
        <w:t xml:space="preserve">z rur z </w:t>
      </w:r>
      <w:proofErr w:type="spellStart"/>
      <w:r w:rsidRPr="00CB49A9">
        <w:rPr>
          <w:rFonts w:cs="Arial"/>
        </w:rPr>
        <w:t>polibutylenu</w:t>
      </w:r>
      <w:proofErr w:type="spellEnd"/>
      <w:r w:rsidRPr="00CB49A9">
        <w:rPr>
          <w:rFonts w:cs="Arial"/>
        </w:rPr>
        <w:t xml:space="preserve"> PB - krótkotrwała temperatura czynnika może wynosić do +100°C, ciągła do +90°C, maksymalne ciśnienie robocze to 1MPa. Rury z PB produkuje się w średnicach 10-160mm, łączy przez zgrzewanie </w:t>
      </w:r>
      <w:proofErr w:type="spellStart"/>
      <w:r w:rsidRPr="00CB49A9">
        <w:rPr>
          <w:rFonts w:cs="Arial"/>
        </w:rPr>
        <w:t>polifuzyjne</w:t>
      </w:r>
      <w:proofErr w:type="spellEnd"/>
      <w:r w:rsidRPr="00CB49A9">
        <w:rPr>
          <w:rFonts w:cs="Arial"/>
        </w:rPr>
        <w:t xml:space="preserve"> lub za pomocą złączek zaciskowych z </w:t>
      </w:r>
      <w:proofErr w:type="spellStart"/>
      <w:r w:rsidRPr="00CB49A9">
        <w:rPr>
          <w:rFonts w:cs="Arial"/>
        </w:rPr>
        <w:t>polibutylenu</w:t>
      </w:r>
      <w:proofErr w:type="spellEnd"/>
      <w:r w:rsidRPr="00CB49A9">
        <w:rPr>
          <w:rFonts w:cs="Arial"/>
        </w:rPr>
        <w:t xml:space="preserve"> z wkładką mosiężną. Duża elastyczność </w:t>
      </w:r>
      <w:proofErr w:type="spellStart"/>
      <w:r w:rsidRPr="00CB49A9">
        <w:rPr>
          <w:rFonts w:cs="Arial"/>
        </w:rPr>
        <w:t>polibutylenu</w:t>
      </w:r>
      <w:proofErr w:type="spellEnd"/>
      <w:r w:rsidRPr="00CB49A9">
        <w:rPr>
          <w:rFonts w:cs="Arial"/>
        </w:rPr>
        <w:t xml:space="preserve"> ułatwia układanie rur w obniżonych temperaturach, daje możliwość układania rur systemem kablowym, ogranicza ilości kształtek (kolan), niweluje skutki zamarzania i odmarzania wody (pękanie rur).</w:t>
      </w:r>
    </w:p>
    <w:p w14:paraId="6DE9307D" w14:textId="77777777" w:rsidR="00073E8C" w:rsidRPr="00CB49A9" w:rsidRDefault="00073E8C" w:rsidP="002828C1">
      <w:pPr>
        <w:pStyle w:val="Teksttreci"/>
        <w:numPr>
          <w:ilvl w:val="2"/>
          <w:numId w:val="42"/>
        </w:numPr>
        <w:tabs>
          <w:tab w:val="left" w:pos="346"/>
        </w:tabs>
        <w:spacing w:after="0" w:line="269" w:lineRule="exact"/>
        <w:ind w:left="360" w:right="20" w:hanging="360"/>
        <w:rPr>
          <w:rFonts w:cs="Arial"/>
        </w:rPr>
      </w:pPr>
      <w:r w:rsidRPr="00CB49A9">
        <w:rPr>
          <w:rFonts w:cs="Arial"/>
        </w:rPr>
        <w:t xml:space="preserve">z rur z polietylenu jednorodne i warstwowe - PE-X. Do łączenia rur polietylenowych stosuje się trzy metody: zgrzewania elektrooporowego, doczołowego i </w:t>
      </w:r>
      <w:proofErr w:type="spellStart"/>
      <w:r w:rsidRPr="00CB49A9">
        <w:rPr>
          <w:rFonts w:cs="Arial"/>
        </w:rPr>
        <w:t>polifuzyjnego</w:t>
      </w:r>
      <w:proofErr w:type="spellEnd"/>
      <w:r w:rsidRPr="00CB49A9">
        <w:rPr>
          <w:rFonts w:cs="Arial"/>
        </w:rPr>
        <w:t>. Można je również zespalać mechanicznie: za pomocą łączników gwintowanych, kołnierzowych (tzw. łączników przejściowych) lub złączek zaciskowych (metalowych lub z tworzywa). Polietylen sieciowany PE-X jest to polietylen PE-HD poddawany specjalnej obróbce, w wyniku której powstają poprzeczne wiązania między łańcuchami cząsteczek. Zależnie od metody sieciowania rozróżnia się cztery rodzaje polietylenu sieciowanego stosowanego do produkcji rur: PE-</w:t>
      </w:r>
      <w:proofErr w:type="spellStart"/>
      <w:r w:rsidRPr="00CB49A9">
        <w:rPr>
          <w:rFonts w:cs="Arial"/>
        </w:rPr>
        <w:t>Xa</w:t>
      </w:r>
      <w:proofErr w:type="spellEnd"/>
      <w:r w:rsidRPr="00CB49A9">
        <w:rPr>
          <w:rFonts w:cs="Arial"/>
        </w:rPr>
        <w:t xml:space="preserve"> (z nadtlenkową metodą sieciowania), PE-</w:t>
      </w:r>
      <w:proofErr w:type="spellStart"/>
      <w:r w:rsidRPr="00CB49A9">
        <w:rPr>
          <w:rFonts w:cs="Arial"/>
        </w:rPr>
        <w:t>Xb</w:t>
      </w:r>
      <w:proofErr w:type="spellEnd"/>
      <w:r w:rsidRPr="00CB49A9">
        <w:rPr>
          <w:rFonts w:cs="Arial"/>
        </w:rPr>
        <w:t xml:space="preserve"> (z </w:t>
      </w:r>
      <w:proofErr w:type="spellStart"/>
      <w:r w:rsidRPr="00CB49A9">
        <w:rPr>
          <w:rFonts w:cs="Arial"/>
        </w:rPr>
        <w:t>silanową</w:t>
      </w:r>
      <w:proofErr w:type="spellEnd"/>
      <w:r w:rsidRPr="00CB49A9">
        <w:rPr>
          <w:rFonts w:cs="Arial"/>
        </w:rPr>
        <w:t xml:space="preserve"> metodą sieciowania), PE-</w:t>
      </w:r>
      <w:proofErr w:type="spellStart"/>
      <w:r w:rsidRPr="00CB49A9">
        <w:rPr>
          <w:rFonts w:cs="Arial"/>
        </w:rPr>
        <w:t>Xc</w:t>
      </w:r>
      <w:proofErr w:type="spellEnd"/>
      <w:r w:rsidRPr="00CB49A9">
        <w:rPr>
          <w:rFonts w:cs="Arial"/>
        </w:rPr>
        <w:t xml:space="preserve"> (z elektronową metodą sieciowania) i PE-</w:t>
      </w:r>
      <w:proofErr w:type="spellStart"/>
      <w:r w:rsidRPr="00CB49A9">
        <w:rPr>
          <w:rFonts w:cs="Arial"/>
        </w:rPr>
        <w:t>Xd</w:t>
      </w:r>
      <w:proofErr w:type="spellEnd"/>
      <w:r w:rsidRPr="00CB49A9">
        <w:rPr>
          <w:rFonts w:cs="Arial"/>
        </w:rPr>
        <w:t xml:space="preserve"> (z azową metodą sieciowania). Przeznaczony jest do instalacji o temperaturze do +90°C i ciśnieniu roboczym do 1MPa. Zakres średnic tego typu rur wynosi 10-160mm. Połączenia wykonuje się za pomocą łączników: miedzianych, z mosiądzu lub z tworzywa sztucznego PSU (</w:t>
      </w:r>
      <w:proofErr w:type="spellStart"/>
      <w:r w:rsidRPr="00CB49A9">
        <w:rPr>
          <w:rFonts w:cs="Arial"/>
        </w:rPr>
        <w:t>polisulfonu</w:t>
      </w:r>
      <w:proofErr w:type="spellEnd"/>
      <w:r w:rsidRPr="00CB49A9">
        <w:rPr>
          <w:rFonts w:cs="Arial"/>
        </w:rPr>
        <w:t xml:space="preserve">), gwintowanych, zaciskowych, samozaciskowych. Rury z PE-X stosuje się przede wszystkim w instalacjach centralnego ogrzewania i ogrzewania podłogowego. W celu zabezpieczenia przed wnikaniem tlenu do instalacji pokrywa się je na ogół warstwą </w:t>
      </w:r>
      <w:proofErr w:type="spellStart"/>
      <w:r w:rsidRPr="00CB49A9">
        <w:rPr>
          <w:rFonts w:cs="Arial"/>
        </w:rPr>
        <w:t>antydyfuzyjną</w:t>
      </w:r>
      <w:proofErr w:type="spellEnd"/>
      <w:r w:rsidRPr="00CB49A9">
        <w:rPr>
          <w:rFonts w:cs="Arial"/>
        </w:rPr>
        <w:t>.</w:t>
      </w:r>
    </w:p>
    <w:p w14:paraId="25F6294B" w14:textId="77777777" w:rsidR="00073E8C" w:rsidRPr="00CB49A9" w:rsidRDefault="00073E8C" w:rsidP="002828C1">
      <w:pPr>
        <w:pStyle w:val="Teksttreci"/>
        <w:numPr>
          <w:ilvl w:val="2"/>
          <w:numId w:val="42"/>
        </w:numPr>
        <w:tabs>
          <w:tab w:val="left" w:pos="355"/>
        </w:tabs>
        <w:spacing w:after="0" w:line="269" w:lineRule="exact"/>
        <w:ind w:left="360" w:right="20" w:hanging="360"/>
        <w:rPr>
          <w:rFonts w:cs="Arial"/>
        </w:rPr>
      </w:pPr>
      <w:r w:rsidRPr="00CB49A9">
        <w:rPr>
          <w:rFonts w:cs="Arial"/>
        </w:rPr>
        <w:t>z rur z polipropylenu jednorodne i warstwowe - PP. Stosuje się powszechnie rury z polipropylenu uzyskiwanego z surowca o nazwie HOSTALEN lub VESTOLEN</w:t>
      </w:r>
      <w:r w:rsidRPr="00CB49A9">
        <w:rPr>
          <w:rStyle w:val="Teksttreci145ptMaelitery"/>
          <w:rFonts w:cs="Arial"/>
        </w:rPr>
        <w:t>,</w:t>
      </w:r>
      <w:r w:rsidRPr="00CB49A9">
        <w:rPr>
          <w:rStyle w:val="TeksttreciMaelitery"/>
          <w:rFonts w:cs="Arial"/>
        </w:rPr>
        <w:t xml:space="preserve"> </w:t>
      </w:r>
      <w:r w:rsidRPr="00CB49A9">
        <w:rPr>
          <w:rFonts w:cs="Arial"/>
        </w:rPr>
        <w:t xml:space="preserve">odmianą PP jest tzw. polipropylen wysokotemperaturowy (PP-High </w:t>
      </w:r>
      <w:proofErr w:type="spellStart"/>
      <w:r w:rsidRPr="00CB49A9">
        <w:rPr>
          <w:rFonts w:cs="Arial"/>
        </w:rPr>
        <w:t>Temperature</w:t>
      </w:r>
      <w:proofErr w:type="spellEnd"/>
      <w:r w:rsidRPr="00CB49A9">
        <w:rPr>
          <w:rFonts w:cs="Arial"/>
        </w:rPr>
        <w:t xml:space="preserve">). Może być stosowany w temperaturze do +90°C i przy ciśnieniu do 1,6MPa. Zakres średnic tego typu rur wynosi 12-630mm. Łączy się je metodą zgrzewania </w:t>
      </w:r>
      <w:proofErr w:type="spellStart"/>
      <w:r w:rsidRPr="00CB49A9">
        <w:rPr>
          <w:rFonts w:cs="Arial"/>
        </w:rPr>
        <w:t>polifuzyjnego</w:t>
      </w:r>
      <w:proofErr w:type="spellEnd"/>
      <w:r w:rsidRPr="00CB49A9">
        <w:rPr>
          <w:rFonts w:cs="Arial"/>
        </w:rPr>
        <w:t>, elektrooporowego lub za pomocą łączników gwintowanych albo kołnierzowych z wkładką mosiężną. PP posiada dużą wydłużalność cieplną i dlatego w rurach przeznaczonych do centralnego ogrzewania stosuje się wkładkę aluminiową (tzw. rury STABI) lub warstwę włókna szklanego.</w:t>
      </w:r>
    </w:p>
    <w:p w14:paraId="6F9ADBB7" w14:textId="77777777" w:rsidR="00073E8C" w:rsidRPr="00CB49A9" w:rsidRDefault="00073E8C" w:rsidP="002828C1">
      <w:pPr>
        <w:pStyle w:val="Teksttreci"/>
        <w:numPr>
          <w:ilvl w:val="2"/>
          <w:numId w:val="42"/>
        </w:numPr>
        <w:tabs>
          <w:tab w:val="left" w:pos="385"/>
        </w:tabs>
        <w:spacing w:after="0" w:line="269" w:lineRule="exact"/>
        <w:ind w:left="360" w:right="20" w:hanging="340"/>
        <w:rPr>
          <w:rFonts w:cs="Arial"/>
        </w:rPr>
      </w:pPr>
      <w:r w:rsidRPr="00CB49A9">
        <w:rPr>
          <w:rFonts w:cs="Arial"/>
        </w:rPr>
        <w:t xml:space="preserve">nowa generacja rur zespolonych - </w:t>
      </w:r>
      <w:proofErr w:type="spellStart"/>
      <w:r w:rsidRPr="00CB49A9">
        <w:rPr>
          <w:rFonts w:cs="Arial"/>
        </w:rPr>
        <w:t>Stabi</w:t>
      </w:r>
      <w:proofErr w:type="spellEnd"/>
      <w:r w:rsidRPr="00CB49A9">
        <w:rPr>
          <w:rFonts w:cs="Arial"/>
        </w:rPr>
        <w:t xml:space="preserve"> Glass. Rury trzywarstwowe z koncentrycznie ułożonych warstw z polipropylenu PP-R. Środkowa, zbrojona warstwa (40% całkowitej grubości ścianki), wzmocniona jest domieszką włókien szklanych, pełniących rolę stabilizatora mechanicznego, ograniczającego wydłużenie rury (podobnie, jak folia aluminiowa w poprzednich rozwiązaniach). Wydłużenie 25 metrowego odcinka standardowej rury polipropylenowej dla różnicy temperatury 60°C wynosi 225mm, podczas gdy najnowsze rury </w:t>
      </w:r>
      <w:proofErr w:type="spellStart"/>
      <w:r w:rsidRPr="00CB49A9">
        <w:rPr>
          <w:rFonts w:cs="Arial"/>
        </w:rPr>
        <w:t>Stabi</w:t>
      </w:r>
      <w:proofErr w:type="spellEnd"/>
      <w:r w:rsidRPr="00CB49A9">
        <w:rPr>
          <w:rFonts w:cs="Arial"/>
        </w:rPr>
        <w:t xml:space="preserve"> Glass wydłużą się nieco ponad 50mm. Rury </w:t>
      </w:r>
      <w:proofErr w:type="spellStart"/>
      <w:r w:rsidRPr="00CB49A9">
        <w:rPr>
          <w:rFonts w:cs="Arial"/>
        </w:rPr>
        <w:t>Stabi</w:t>
      </w:r>
      <w:proofErr w:type="spellEnd"/>
      <w:r w:rsidRPr="00CB49A9">
        <w:rPr>
          <w:rFonts w:cs="Arial"/>
        </w:rPr>
        <w:t xml:space="preserve"> Glass zgrzewa się (metodą </w:t>
      </w:r>
      <w:proofErr w:type="spellStart"/>
      <w:r w:rsidRPr="00CB49A9">
        <w:rPr>
          <w:rFonts w:cs="Arial"/>
        </w:rPr>
        <w:t>polifuzji</w:t>
      </w:r>
      <w:proofErr w:type="spellEnd"/>
      <w:r w:rsidRPr="00CB49A9">
        <w:rPr>
          <w:rFonts w:cs="Arial"/>
        </w:rPr>
        <w:t xml:space="preserve"> termicznej) tak, jak zwykłe rury z polipropylenu - w przeciwieństwie do rur z wkładką aluminiową nie trzeba wykonywać dodatkowej, kłopotliwej czynności, jaką jest zdzieranie warstwy aluminium i podkładu. Rury zespolone </w:t>
      </w:r>
      <w:proofErr w:type="spellStart"/>
      <w:r w:rsidRPr="00CB49A9">
        <w:rPr>
          <w:rFonts w:cs="Arial"/>
        </w:rPr>
        <w:t>Stabi</w:t>
      </w:r>
      <w:proofErr w:type="spellEnd"/>
      <w:r w:rsidRPr="00CB49A9">
        <w:rPr>
          <w:rFonts w:cs="Arial"/>
        </w:rPr>
        <w:t xml:space="preserve"> Glass produkowane są w zakresie średnic 20-125mm, ciśnienie znamionowe: PN20, umożliwiają znaczne ograniczenie </w:t>
      </w:r>
      <w:r w:rsidRPr="00CB49A9">
        <w:rPr>
          <w:rFonts w:cs="Arial"/>
        </w:rPr>
        <w:lastRenderedPageBreak/>
        <w:t>stosowania kompensatorów lub, jak w przypadku pionów instalacyjnych, całkowite ich zaniechanie.</w:t>
      </w:r>
    </w:p>
    <w:p w14:paraId="22EBE189" w14:textId="77777777" w:rsidR="00073E8C" w:rsidRPr="00CB49A9" w:rsidRDefault="00073E8C" w:rsidP="002828C1">
      <w:pPr>
        <w:pStyle w:val="Teksttreci"/>
        <w:numPr>
          <w:ilvl w:val="2"/>
          <w:numId w:val="42"/>
        </w:numPr>
        <w:tabs>
          <w:tab w:val="left" w:pos="385"/>
        </w:tabs>
        <w:spacing w:after="0" w:line="269" w:lineRule="exact"/>
        <w:ind w:left="360" w:right="20" w:hanging="340"/>
        <w:rPr>
          <w:rFonts w:cs="Arial"/>
        </w:rPr>
      </w:pPr>
      <w:r w:rsidRPr="00CB49A9">
        <w:rPr>
          <w:rFonts w:cs="Arial"/>
        </w:rPr>
        <w:t xml:space="preserve">Obecnie na rynku znajdują się także rury z tworzyw sztucznych preizolowane, łączące funkcję </w:t>
      </w:r>
      <w:proofErr w:type="spellStart"/>
      <w:r w:rsidRPr="00CB49A9">
        <w:rPr>
          <w:rFonts w:cs="Arial"/>
        </w:rPr>
        <w:t>przesyłu</w:t>
      </w:r>
      <w:proofErr w:type="spellEnd"/>
      <w:r w:rsidRPr="00CB49A9">
        <w:rPr>
          <w:rFonts w:cs="Arial"/>
        </w:rPr>
        <w:t xml:space="preserve"> wody grzewczej i izolacji termicznej instalacji.</w:t>
      </w:r>
    </w:p>
    <w:p w14:paraId="4E380788" w14:textId="77777777" w:rsidR="00073E8C" w:rsidRPr="00CB49A9" w:rsidRDefault="00073E8C">
      <w:pPr>
        <w:pStyle w:val="Teksttreci"/>
        <w:spacing w:after="0" w:line="269" w:lineRule="exact"/>
        <w:ind w:right="20" w:firstLine="0"/>
        <w:rPr>
          <w:rFonts w:cs="Arial"/>
        </w:rPr>
      </w:pPr>
      <w:r w:rsidRPr="00CB49A9">
        <w:rPr>
          <w:rStyle w:val="TeksttreciPogrubienie"/>
          <w:rFonts w:cs="Arial"/>
        </w:rPr>
        <w:t>UWAGA:</w:t>
      </w:r>
      <w:r w:rsidRPr="00CB49A9">
        <w:rPr>
          <w:rFonts w:cs="Arial"/>
        </w:rPr>
        <w:t xml:space="preserve"> Dla zapewnienia prawidłowości wykonania instalacji rurociągu z rur z tworzyw sztucznych wykonawca powinien być wyposażony w urządzenia pozwalające na dokładny montaż złączek i urządzeń tj.:</w:t>
      </w:r>
    </w:p>
    <w:p w14:paraId="5685C02D" w14:textId="77777777" w:rsidR="00073E8C" w:rsidRPr="00CB49A9" w:rsidRDefault="00073E8C" w:rsidP="002828C1">
      <w:pPr>
        <w:pStyle w:val="Teksttreci"/>
        <w:numPr>
          <w:ilvl w:val="0"/>
          <w:numId w:val="43"/>
        </w:numPr>
        <w:tabs>
          <w:tab w:val="left" w:pos="293"/>
        </w:tabs>
        <w:spacing w:after="0" w:line="293" w:lineRule="exact"/>
        <w:ind w:firstLine="0"/>
        <w:rPr>
          <w:rFonts w:cs="Arial"/>
        </w:rPr>
      </w:pPr>
      <w:r w:rsidRPr="00CB49A9">
        <w:rPr>
          <w:rFonts w:cs="Arial"/>
        </w:rPr>
        <w:t>nożyce (uniwersalne lub pistoletowe) do cięcia rur z tworzyw sztucznych,</w:t>
      </w:r>
    </w:p>
    <w:p w14:paraId="642A5B08" w14:textId="77777777" w:rsidR="00073E8C" w:rsidRPr="00CB49A9" w:rsidRDefault="00073E8C" w:rsidP="002828C1">
      <w:pPr>
        <w:pStyle w:val="Teksttreci"/>
        <w:numPr>
          <w:ilvl w:val="0"/>
          <w:numId w:val="43"/>
        </w:numPr>
        <w:tabs>
          <w:tab w:val="left" w:pos="293"/>
        </w:tabs>
        <w:spacing w:after="0" w:line="293" w:lineRule="exact"/>
        <w:ind w:firstLine="0"/>
        <w:rPr>
          <w:rFonts w:cs="Arial"/>
        </w:rPr>
      </w:pPr>
      <w:r w:rsidRPr="00CB49A9">
        <w:rPr>
          <w:rFonts w:cs="Arial"/>
        </w:rPr>
        <w:t>prasa do zaprasowywania połączeń z kompletem pierścieni,</w:t>
      </w:r>
    </w:p>
    <w:p w14:paraId="47F33632" w14:textId="77777777" w:rsidR="00073E8C" w:rsidRPr="00CB49A9" w:rsidRDefault="00073E8C" w:rsidP="002828C1">
      <w:pPr>
        <w:pStyle w:val="Teksttreci"/>
        <w:numPr>
          <w:ilvl w:val="0"/>
          <w:numId w:val="43"/>
        </w:numPr>
        <w:tabs>
          <w:tab w:val="left" w:pos="288"/>
        </w:tabs>
        <w:spacing w:after="0" w:line="293" w:lineRule="exact"/>
        <w:ind w:firstLine="0"/>
        <w:rPr>
          <w:rFonts w:cs="Arial"/>
        </w:rPr>
      </w:pPr>
      <w:r w:rsidRPr="00CB49A9">
        <w:rPr>
          <w:rFonts w:cs="Arial"/>
        </w:rPr>
        <w:t>sprężyna do wyginania łuków,</w:t>
      </w:r>
    </w:p>
    <w:p w14:paraId="5872F268" w14:textId="77777777" w:rsidR="00073E8C" w:rsidRPr="00CB49A9" w:rsidRDefault="00073E8C" w:rsidP="002828C1">
      <w:pPr>
        <w:pStyle w:val="Teksttreci"/>
        <w:numPr>
          <w:ilvl w:val="0"/>
          <w:numId w:val="43"/>
        </w:numPr>
        <w:tabs>
          <w:tab w:val="left" w:pos="293"/>
        </w:tabs>
        <w:spacing w:after="0" w:line="293" w:lineRule="exact"/>
        <w:ind w:firstLine="0"/>
        <w:rPr>
          <w:rFonts w:cs="Arial"/>
        </w:rPr>
      </w:pPr>
      <w:r w:rsidRPr="00CB49A9">
        <w:rPr>
          <w:rFonts w:cs="Arial"/>
        </w:rPr>
        <w:t>kalibrator do rur wielowarstwowych i rur z PCV,</w:t>
      </w:r>
    </w:p>
    <w:p w14:paraId="4CCA5C3E" w14:textId="77777777" w:rsidR="00073E8C" w:rsidRPr="00CB49A9" w:rsidRDefault="00073E8C" w:rsidP="002828C1">
      <w:pPr>
        <w:pStyle w:val="Teksttreci"/>
        <w:numPr>
          <w:ilvl w:val="0"/>
          <w:numId w:val="43"/>
        </w:numPr>
        <w:tabs>
          <w:tab w:val="left" w:pos="293"/>
        </w:tabs>
        <w:spacing w:after="0" w:line="293" w:lineRule="exact"/>
        <w:ind w:firstLine="0"/>
        <w:rPr>
          <w:rFonts w:cs="Arial"/>
        </w:rPr>
      </w:pPr>
      <w:r w:rsidRPr="00CB49A9">
        <w:rPr>
          <w:rFonts w:cs="Arial"/>
        </w:rPr>
        <w:t>urządzenia do fazowania krawędzi,</w:t>
      </w:r>
    </w:p>
    <w:p w14:paraId="0A4195E9" w14:textId="77777777" w:rsidR="00073E8C" w:rsidRPr="00CB49A9" w:rsidRDefault="00073E8C" w:rsidP="002828C1">
      <w:pPr>
        <w:pStyle w:val="Teksttreci"/>
        <w:numPr>
          <w:ilvl w:val="0"/>
          <w:numId w:val="43"/>
        </w:numPr>
        <w:tabs>
          <w:tab w:val="left" w:pos="293"/>
        </w:tabs>
        <w:spacing w:after="0" w:line="274" w:lineRule="exact"/>
        <w:ind w:firstLine="0"/>
        <w:rPr>
          <w:rFonts w:cs="Arial"/>
        </w:rPr>
      </w:pPr>
      <w:r w:rsidRPr="00CB49A9">
        <w:rPr>
          <w:rFonts w:cs="Arial"/>
        </w:rPr>
        <w:t>bloczek do prostopadłego obcinania rur.</w:t>
      </w:r>
    </w:p>
    <w:p w14:paraId="1120C7E4" w14:textId="77777777" w:rsidR="00073E8C" w:rsidRPr="00CB49A9" w:rsidRDefault="00073E8C" w:rsidP="002828C1">
      <w:pPr>
        <w:pStyle w:val="Nagwek12"/>
        <w:keepNext/>
        <w:keepLines/>
        <w:numPr>
          <w:ilvl w:val="1"/>
          <w:numId w:val="43"/>
        </w:numPr>
        <w:tabs>
          <w:tab w:val="left" w:pos="303"/>
        </w:tabs>
        <w:spacing w:after="0" w:line="274" w:lineRule="exact"/>
        <w:ind w:left="360" w:right="20" w:hanging="340"/>
        <w:rPr>
          <w:rFonts w:cs="Arial"/>
        </w:rPr>
      </w:pPr>
      <w:bookmarkStart w:id="116" w:name="_Toc510034402"/>
      <w:r w:rsidRPr="00CB49A9">
        <w:rPr>
          <w:rFonts w:cs="Arial"/>
        </w:rPr>
        <w:t>Rurociągi miedziane o połączeniach lutowanych - wymagania i warunki stosowania:</w:t>
      </w:r>
      <w:bookmarkEnd w:id="116"/>
    </w:p>
    <w:p w14:paraId="31A12ACE" w14:textId="77777777" w:rsidR="00073E8C" w:rsidRPr="00CB49A9" w:rsidRDefault="00073E8C">
      <w:pPr>
        <w:pStyle w:val="Nagwek12"/>
        <w:keepNext/>
        <w:keepLines/>
        <w:spacing w:after="0" w:line="274" w:lineRule="exact"/>
        <w:ind w:firstLine="0"/>
        <w:rPr>
          <w:rFonts w:cs="Arial"/>
        </w:rPr>
      </w:pPr>
      <w:bookmarkStart w:id="117" w:name="_Toc510034403"/>
      <w:r w:rsidRPr="00CB49A9">
        <w:rPr>
          <w:rFonts w:cs="Arial"/>
        </w:rPr>
        <w:t>Rury miedziane produkowane są w trzech rodzajach:</w:t>
      </w:r>
      <w:bookmarkEnd w:id="117"/>
    </w:p>
    <w:p w14:paraId="0EF3E46D" w14:textId="77777777" w:rsidR="00073E8C" w:rsidRPr="00CB49A9" w:rsidRDefault="00073E8C" w:rsidP="002828C1">
      <w:pPr>
        <w:pStyle w:val="Teksttreci"/>
        <w:numPr>
          <w:ilvl w:val="0"/>
          <w:numId w:val="43"/>
        </w:numPr>
        <w:tabs>
          <w:tab w:val="left" w:pos="313"/>
        </w:tabs>
        <w:spacing w:after="0" w:line="269" w:lineRule="exact"/>
        <w:ind w:left="360" w:right="20" w:hanging="340"/>
        <w:rPr>
          <w:rFonts w:cs="Arial"/>
        </w:rPr>
      </w:pPr>
      <w:r w:rsidRPr="00CB49A9">
        <w:rPr>
          <w:rFonts w:cs="Arial"/>
        </w:rPr>
        <w:t>rury miękkie średnicy od 6 do 54mm; sprzedawane w kręgach dla średnic 6-22mm i długościach 10, 25 i 50m lub w sztangach (odcinkach prostych długości 3 i 5m) dla średnic 6-54mm,</w:t>
      </w:r>
    </w:p>
    <w:p w14:paraId="3D8ED6EE" w14:textId="77777777" w:rsidR="00073E8C" w:rsidRPr="00CB49A9" w:rsidRDefault="00073E8C" w:rsidP="002828C1">
      <w:pPr>
        <w:pStyle w:val="Teksttreci"/>
        <w:numPr>
          <w:ilvl w:val="0"/>
          <w:numId w:val="43"/>
        </w:numPr>
        <w:tabs>
          <w:tab w:val="left" w:pos="293"/>
        </w:tabs>
        <w:spacing w:after="0" w:line="220" w:lineRule="exact"/>
        <w:ind w:firstLine="0"/>
        <w:rPr>
          <w:rFonts w:cs="Arial"/>
        </w:rPr>
      </w:pPr>
      <w:r w:rsidRPr="00CB49A9">
        <w:rPr>
          <w:rFonts w:cs="Arial"/>
        </w:rPr>
        <w:t>rury półtwarde średnicy od 6 do 159mm, w sztangach 3 i 5m,</w:t>
      </w:r>
    </w:p>
    <w:p w14:paraId="2BD83E2E" w14:textId="77777777" w:rsidR="00073E8C" w:rsidRPr="00CB49A9" w:rsidRDefault="00073E8C" w:rsidP="002828C1">
      <w:pPr>
        <w:pStyle w:val="Teksttreci"/>
        <w:numPr>
          <w:ilvl w:val="0"/>
          <w:numId w:val="43"/>
        </w:numPr>
        <w:tabs>
          <w:tab w:val="left" w:pos="293"/>
        </w:tabs>
        <w:spacing w:after="0" w:line="269" w:lineRule="exact"/>
        <w:ind w:right="2440" w:firstLine="0"/>
        <w:rPr>
          <w:rFonts w:cs="Arial"/>
        </w:rPr>
      </w:pPr>
      <w:r w:rsidRPr="00CB49A9">
        <w:rPr>
          <w:rFonts w:cs="Arial"/>
        </w:rPr>
        <w:t>rury twarde o średnicy od 6 do 267mm, sztangi 3 i 5m. Produkowane też są rury z izolacją cieplną w postaci otulin i osłon.</w:t>
      </w:r>
    </w:p>
    <w:p w14:paraId="21D63CC2" w14:textId="77777777" w:rsidR="00073E8C" w:rsidRPr="00CB49A9" w:rsidRDefault="00073E8C">
      <w:pPr>
        <w:pStyle w:val="Teksttreci"/>
        <w:spacing w:after="0" w:line="269" w:lineRule="exact"/>
        <w:ind w:right="20" w:firstLine="340"/>
        <w:rPr>
          <w:rFonts w:cs="Arial"/>
        </w:rPr>
      </w:pPr>
      <w:r w:rsidRPr="00CB49A9">
        <w:rPr>
          <w:rFonts w:cs="Arial"/>
        </w:rPr>
        <w:t>Rury miękkie w kręgach izoluje się osłoną grubości 2-3mm wykonaną z PVC (ochrona przed uszkodzeniami mechanicznymi), rury twarde izolowane są otuliną z twardej pianki PIR.</w:t>
      </w:r>
    </w:p>
    <w:p w14:paraId="32E5B458" w14:textId="77777777" w:rsidR="00073E8C" w:rsidRPr="00CB49A9" w:rsidRDefault="00073E8C">
      <w:pPr>
        <w:pStyle w:val="Teksttreci"/>
        <w:spacing w:after="0" w:line="269" w:lineRule="exact"/>
        <w:ind w:right="20" w:firstLine="340"/>
        <w:rPr>
          <w:rStyle w:val="TeksttreciPogrubienie"/>
          <w:rFonts w:cs="Arial"/>
        </w:rPr>
      </w:pPr>
      <w:r w:rsidRPr="00CB49A9">
        <w:rPr>
          <w:rStyle w:val="TeksttreciPogrubienie"/>
          <w:rFonts w:cs="Arial"/>
        </w:rPr>
        <w:t>Sposoby połączeń:</w:t>
      </w:r>
    </w:p>
    <w:p w14:paraId="314473F4" w14:textId="77777777" w:rsidR="00073E8C" w:rsidRPr="00CB49A9" w:rsidRDefault="00073E8C" w:rsidP="002828C1">
      <w:pPr>
        <w:pStyle w:val="Teksttreci"/>
        <w:numPr>
          <w:ilvl w:val="0"/>
          <w:numId w:val="43"/>
        </w:numPr>
        <w:tabs>
          <w:tab w:val="left" w:pos="313"/>
        </w:tabs>
        <w:spacing w:after="0" w:line="269" w:lineRule="exact"/>
        <w:ind w:left="360" w:right="20" w:hanging="340"/>
        <w:rPr>
          <w:rFonts w:cs="Arial"/>
        </w:rPr>
      </w:pPr>
      <w:r w:rsidRPr="00CB49A9">
        <w:rPr>
          <w:rFonts w:cs="Arial"/>
        </w:rPr>
        <w:t>połączenia nierozłączne (lutowanie miękkie lub twarde, spawanie, łączenie za pomocą złączek zaprasowywanych lub zaciskanych),</w:t>
      </w:r>
    </w:p>
    <w:p w14:paraId="2A212545" w14:textId="77777777" w:rsidR="00073E8C" w:rsidRPr="00CB49A9" w:rsidRDefault="00073E8C" w:rsidP="002828C1">
      <w:pPr>
        <w:pStyle w:val="Teksttreci"/>
        <w:numPr>
          <w:ilvl w:val="0"/>
          <w:numId w:val="43"/>
        </w:numPr>
        <w:tabs>
          <w:tab w:val="left" w:pos="313"/>
        </w:tabs>
        <w:spacing w:after="0" w:line="269" w:lineRule="exact"/>
        <w:ind w:left="360" w:right="20" w:hanging="340"/>
        <w:rPr>
          <w:rFonts w:cs="Arial"/>
        </w:rPr>
      </w:pPr>
      <w:r w:rsidRPr="00CB49A9">
        <w:rPr>
          <w:rFonts w:cs="Arial"/>
        </w:rPr>
        <w:t>połączenia rozłączne (za pomocą złączek zaciskowych rozłączalnych lub samozaciskowych).</w:t>
      </w:r>
    </w:p>
    <w:p w14:paraId="549F826F" w14:textId="77777777" w:rsidR="00073E8C" w:rsidRPr="00CB49A9" w:rsidRDefault="00073E8C">
      <w:pPr>
        <w:pStyle w:val="Teksttreci"/>
        <w:spacing w:after="0" w:line="269" w:lineRule="exact"/>
        <w:ind w:right="20" w:firstLine="340"/>
        <w:rPr>
          <w:rFonts w:cs="Arial"/>
        </w:rPr>
      </w:pPr>
      <w:r w:rsidRPr="00CB49A9">
        <w:rPr>
          <w:rFonts w:cs="Arial"/>
        </w:rPr>
        <w:t>Łączniki do rur to m.in. kolana, łuki, mufy, mufy redukcyjne, trójniki równoprzelotowe, trójniki redukcyjne, śrubunki. Wykonywane są z miedzi, brązu, mosiądzu. Przewody instalacji mogą być prowadzone po wierzchu ścian, pod tynkiem, w bruzdach, na stropach lub w szachtach instalacyjnych.</w:t>
      </w:r>
    </w:p>
    <w:p w14:paraId="065BC946" w14:textId="77777777" w:rsidR="00073E8C" w:rsidRPr="00CB49A9" w:rsidRDefault="00073E8C" w:rsidP="002828C1">
      <w:pPr>
        <w:pStyle w:val="Teksttreci"/>
        <w:numPr>
          <w:ilvl w:val="0"/>
          <w:numId w:val="44"/>
        </w:numPr>
        <w:tabs>
          <w:tab w:val="left" w:pos="374"/>
        </w:tabs>
        <w:spacing w:after="0" w:line="269" w:lineRule="exact"/>
        <w:ind w:right="20" w:firstLine="0"/>
        <w:rPr>
          <w:rFonts w:cs="Arial"/>
        </w:rPr>
      </w:pPr>
      <w:r w:rsidRPr="00CB49A9">
        <w:rPr>
          <w:rStyle w:val="TeksttreciPogrubienie"/>
          <w:rFonts w:cs="Arial"/>
        </w:rPr>
        <w:t>Rury stalowe przyłączane do grzejników</w:t>
      </w:r>
      <w:r w:rsidRPr="00CB49A9">
        <w:rPr>
          <w:rFonts w:cs="Arial"/>
        </w:rPr>
        <w:t xml:space="preserve"> wykonywane z rur stalowych na budowie w trakcie montażu instalacji lub jako zestawy do podłączenia gwintowego grzejnika produkowane przeważnie z miedzi i jej stopów dla zwiększenia uniwersalności zastosowań.</w:t>
      </w:r>
    </w:p>
    <w:p w14:paraId="0A4539F5" w14:textId="77777777" w:rsidR="00073E8C" w:rsidRPr="00CB49A9" w:rsidRDefault="00073E8C" w:rsidP="002828C1">
      <w:pPr>
        <w:pStyle w:val="Nagwek12"/>
        <w:keepNext/>
        <w:keepLines/>
        <w:numPr>
          <w:ilvl w:val="0"/>
          <w:numId w:val="44"/>
        </w:numPr>
        <w:tabs>
          <w:tab w:val="left" w:pos="360"/>
        </w:tabs>
        <w:spacing w:after="0" w:line="269" w:lineRule="exact"/>
        <w:ind w:firstLine="0"/>
        <w:rPr>
          <w:rStyle w:val="Nagwek12Bezpogrubienia"/>
          <w:rFonts w:cs="Arial"/>
        </w:rPr>
      </w:pPr>
      <w:bookmarkStart w:id="118" w:name="_Toc510034404"/>
      <w:r w:rsidRPr="00CB49A9">
        <w:rPr>
          <w:rFonts w:cs="Arial"/>
        </w:rPr>
        <w:t>Rury przyłączane z tworzyw sztucznych</w:t>
      </w:r>
      <w:r w:rsidRPr="00CB49A9">
        <w:rPr>
          <w:rStyle w:val="Nagwek12Bezpogrubienia"/>
          <w:rFonts w:cs="Arial"/>
        </w:rPr>
        <w:t xml:space="preserve"> zestawy do podłączenia gwintowego grzejnika, produkowane do połączeń „z boku" lub „od dołu" w zależności od typu grzejnika</w:t>
      </w:r>
      <w:bookmarkEnd w:id="118"/>
    </w:p>
    <w:p w14:paraId="1CCD0FF9"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 Wydłużki „U" - kształtowe i złączki elastyczne</w:t>
      </w:r>
      <w:r w:rsidRPr="00CB49A9">
        <w:rPr>
          <w:rFonts w:cs="Arial"/>
        </w:rPr>
        <w:t xml:space="preserve"> stosowane w celu kompensacji wydłużeń cieplnych w instalacjach (temperatura pracy instalacji jest różna od temperatury montażu, także podczas eksploatacji następują wahania temperatury czynnika grzewczego, co powoduje wydłużenia i kurczenia termiczne).</w:t>
      </w:r>
    </w:p>
    <w:p w14:paraId="01EA7E21" w14:textId="77777777" w:rsidR="00073E8C" w:rsidRPr="00CB49A9" w:rsidRDefault="00073E8C">
      <w:pPr>
        <w:pStyle w:val="Teksttreci5"/>
        <w:spacing w:after="300"/>
        <w:ind w:left="40" w:right="240"/>
        <w:rPr>
          <w:rFonts w:cs="Arial"/>
        </w:rPr>
      </w:pPr>
      <w:r w:rsidRPr="00CB49A9">
        <w:rPr>
          <w:rFonts w:cs="Arial"/>
        </w:rPr>
        <w:t>UWAGA do pkt. 2.2.1.1.: Tworząc na podstawie niniejszej standardowej ST - szczegółową specyfikację techniczną SST dla konkretnej budowy (dokumentacji) należy w treści tej specyfikacji pozostawić opisy i warunki stosowania tylko dla tych rodzajów rur i sposobów połączeń, które zostały przyjęte przez projektanta dla przedmiotowego zadania - pozostałe informacje o innych rodzajach rur i połączeń należy wykreślić.</w:t>
      </w:r>
    </w:p>
    <w:p w14:paraId="1BF57415" w14:textId="77777777" w:rsidR="00073E8C" w:rsidRPr="00CB49A9" w:rsidRDefault="00073E8C">
      <w:pPr>
        <w:pStyle w:val="Nagwek41"/>
        <w:rPr>
          <w:rFonts w:ascii="Arial" w:hAnsi="Arial" w:cs="Arial"/>
        </w:rPr>
      </w:pPr>
      <w:r w:rsidRPr="00CB49A9">
        <w:rPr>
          <w:rFonts w:ascii="Arial" w:hAnsi="Arial" w:cs="Arial"/>
        </w:rPr>
        <w:t>2.2.1.2. Grzejniki i inne odbiorniki ciepła</w:t>
      </w:r>
    </w:p>
    <w:p w14:paraId="32731709"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żeliwne członowe</w:t>
      </w:r>
      <w:r w:rsidRPr="00CB49A9">
        <w:rPr>
          <w:rFonts w:cs="Arial"/>
        </w:rPr>
        <w:t xml:space="preserve"> są odporne na korozję i trwałe. Mają dużą pojemność wodną, a więc dłużej się nagrzewają, ale też dłużej trzymają ciepło. Stosowane są w układach otwartych grawitacyjnych i z wymuszonym obiegiem wody. Zalecane do stosowania w systemach z piecem na paliwa stałe.</w:t>
      </w:r>
    </w:p>
    <w:p w14:paraId="044770BE"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stalowe członowe</w:t>
      </w:r>
      <w:r w:rsidRPr="00CB49A9">
        <w:rPr>
          <w:rFonts w:cs="Arial"/>
        </w:rPr>
        <w:t xml:space="preserve"> wykonane są z blach stalowych odpowiednio uformowanych i zgrzanych w formie żeber, podobnie jak grzejniki żebrowe żeliwne. Między blachami </w:t>
      </w:r>
      <w:r w:rsidRPr="00CB49A9">
        <w:rPr>
          <w:rFonts w:cs="Arial"/>
        </w:rPr>
        <w:lastRenderedPageBreak/>
        <w:t>pozostawiono kanaliki, przez które przepływa woda. W celu zwiększenia powierzchni grzewczej dodatkowo elementy z blachy posiadają przetłoczenia.</w:t>
      </w:r>
    </w:p>
    <w:p w14:paraId="43BCCC8A"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stalowe płytowe</w:t>
      </w:r>
      <w:r w:rsidRPr="00CB49A9">
        <w:rPr>
          <w:rFonts w:cs="Arial"/>
        </w:rPr>
        <w:t xml:space="preserve"> można podłączać do instalacji z boku lub od dołu. W grzejnikach tych mieści się mała ilość wody, więc szybko zmienia się temperatura ich powierzchni. Stosowane w instalacjach z wymuszonym obiegiem wody.</w:t>
      </w:r>
    </w:p>
    <w:p w14:paraId="3CFFA7B8"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stalowe rurowe</w:t>
      </w:r>
      <w:r w:rsidRPr="00CB49A9">
        <w:rPr>
          <w:rFonts w:cs="Arial"/>
        </w:rPr>
        <w:t xml:space="preserve"> wykonywane z rur gładkich lub ożebrowanych (typy </w:t>
      </w:r>
      <w:proofErr w:type="spellStart"/>
      <w:r w:rsidRPr="00CB49A9">
        <w:rPr>
          <w:rFonts w:cs="Arial"/>
        </w:rPr>
        <w:t>Favier</w:t>
      </w:r>
      <w:proofErr w:type="spellEnd"/>
      <w:r w:rsidRPr="00CB49A9">
        <w:rPr>
          <w:rFonts w:cs="Arial"/>
        </w:rPr>
        <w:t xml:space="preserve">), jako zestawy szeregowe jedno-, dwu-, trzy- lub czterorzędowe o długości 500 do 5000mm. Grzejniki z rur gładkich zwykle wykonywane są z rur Ø40, 50, 65, 80mm, natomiast grzejniki </w:t>
      </w:r>
      <w:proofErr w:type="spellStart"/>
      <w:r w:rsidRPr="00CB49A9">
        <w:rPr>
          <w:rFonts w:cs="Arial"/>
        </w:rPr>
        <w:t>Faviera</w:t>
      </w:r>
      <w:proofErr w:type="spellEnd"/>
      <w:r w:rsidRPr="00CB49A9">
        <w:rPr>
          <w:rFonts w:cs="Arial"/>
        </w:rPr>
        <w:t xml:space="preserve"> zwykle Ø65 mm oraz wg BN-80/8864-54 także Ø42mm. Zestawy mogą być montowane jako poziome lub pionowe, przeznaczone są głównie do ogrzewania pomieszczeń o niewielkich wymogach estetycznych lub stosowane w kanałach betonowych, żelbetowych, murowanych przykrytych ażurowymi nakrywami lub kratą.</w:t>
      </w:r>
    </w:p>
    <w:p w14:paraId="36D212AA"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aluminiowe</w:t>
      </w:r>
      <w:r w:rsidRPr="00CB49A9">
        <w:rPr>
          <w:rFonts w:cs="Arial"/>
        </w:rPr>
        <w:t xml:space="preserve"> są odporne na korozję i mają bardzo dobrą przewodność cieplną, ale małą wytrzymałość mechaniczną. Wykonane są w formie pojedynczych żeber metodą odlewania ciśnieniowego ze stopu aluminium- krzem- miedź.</w:t>
      </w:r>
    </w:p>
    <w:p w14:paraId="3422CEE9"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łazienkowe</w:t>
      </w:r>
      <w:r w:rsidRPr="00CB49A9">
        <w:rPr>
          <w:rFonts w:cs="Arial"/>
        </w:rPr>
        <w:t xml:space="preserve"> - najbardziej popularne to grzejniki drabinkowe, chociaż występują często w innych bardzo dekoracyjnych formach jako płaskie lub kątowe, dodatkowo mogą spełniać rolę suszarki.</w:t>
      </w:r>
    </w:p>
    <w:p w14:paraId="3668A19A"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listwowe</w:t>
      </w:r>
      <w:r w:rsidRPr="00CB49A9">
        <w:rPr>
          <w:rFonts w:cs="Arial"/>
        </w:rPr>
        <w:t xml:space="preserve"> - listwy grzejne montowane na zewnętrznych ścianach wzdłuż listew przypodłogowych. Zapewniają najbardziej równomierny rozkład temperatury w pomieszczeniu ogrzewanym. Elementem grzejnym jest rura stalowa lub miedziana, osłonięta częściowo obudową najczęściej aluminiową - daje to wydajność 500-800W/m przy zasilaniu z instalacji o parametrach 90° / 70°C.</w:t>
      </w:r>
    </w:p>
    <w:p w14:paraId="670C6C6E"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konwektorowe</w:t>
      </w:r>
      <w:r w:rsidRPr="00CB49A9">
        <w:rPr>
          <w:rFonts w:cs="Arial"/>
        </w:rPr>
        <w:t xml:space="preserve"> - zapewniają bardzo szybko po uruchomieniu kotła c. o. ogrzewanie pomieszczenie. Zasada działania oparta jest na przekazywaniu ciepła poprzez unoszenie. Konwektory mają małą pojemność wodną, małą masę i niewielkie wymiary.</w:t>
      </w:r>
    </w:p>
    <w:p w14:paraId="62A8AFD8" w14:textId="77777777" w:rsidR="00073E8C" w:rsidRPr="00CB49A9" w:rsidRDefault="00073E8C">
      <w:pPr>
        <w:pStyle w:val="Teksttreci"/>
        <w:spacing w:after="0" w:line="269" w:lineRule="exact"/>
        <w:ind w:left="40" w:right="20" w:firstLine="0"/>
        <w:rPr>
          <w:rFonts w:cs="Arial"/>
        </w:rPr>
      </w:pPr>
      <w:r w:rsidRPr="00CB49A9">
        <w:rPr>
          <w:rStyle w:val="TeksttreciPogrubienie"/>
          <w:rFonts w:cs="Arial"/>
        </w:rPr>
        <w:t>Grzejniki dynamiczne (</w:t>
      </w:r>
      <w:proofErr w:type="spellStart"/>
      <w:r w:rsidRPr="00CB49A9">
        <w:rPr>
          <w:rStyle w:val="TeksttreciPogrubienie"/>
          <w:rFonts w:cs="Arial"/>
        </w:rPr>
        <w:t>regulus</w:t>
      </w:r>
      <w:proofErr w:type="spellEnd"/>
      <w:r w:rsidRPr="00CB49A9">
        <w:rPr>
          <w:rStyle w:val="TeksttreciPogrubienie"/>
          <w:rFonts w:cs="Arial"/>
        </w:rPr>
        <w:t>)</w:t>
      </w:r>
      <w:r w:rsidRPr="00CB49A9">
        <w:rPr>
          <w:rFonts w:cs="Arial"/>
        </w:rPr>
        <w:t xml:space="preserve"> grzejniki miedziano- aluminiowe, które nie mieszczą się w tradycyjnych podziałach: nie są one grzejnikami żeberkowymi, panelami i nie są też konwektorami z definicji.</w:t>
      </w:r>
    </w:p>
    <w:p w14:paraId="7C6EE348" w14:textId="77777777" w:rsidR="00073E8C" w:rsidRPr="00CB49A9" w:rsidRDefault="00073E8C">
      <w:pPr>
        <w:pStyle w:val="Teksttreci"/>
        <w:tabs>
          <w:tab w:val="left" w:leader="underscore" w:pos="9342"/>
        </w:tabs>
        <w:spacing w:after="0" w:line="269" w:lineRule="exact"/>
        <w:ind w:left="20" w:right="20" w:firstLine="0"/>
        <w:rPr>
          <w:rFonts w:cs="Arial"/>
        </w:rPr>
      </w:pPr>
      <w:r w:rsidRPr="00CB49A9">
        <w:rPr>
          <w:rStyle w:val="TeksttreciPogrubienie"/>
          <w:rFonts w:cs="Arial"/>
        </w:rPr>
        <w:t>Aparaty ogrzewczo-wentylacyjne (nagrzewnice ścienne)</w:t>
      </w:r>
      <w:r w:rsidRPr="00CB49A9">
        <w:rPr>
          <w:rFonts w:cs="Arial"/>
        </w:rPr>
        <w:t xml:space="preserve"> stanowią elementy nagrzewające powietrze w pomieszczeniu poprzez wymuszony wentylatorem przepływ powietrza, ogrzewanego od wbudowanej nagrzewnicy (np. zestawu grzejników z rur ożebrowanych), zasilanej z instalacji c. o. budynku. Montowane przeważnie na zewnętrznych ścianach (zgodnie z dokumentacją projektową) mogą ogrzewać obiekty użyteczności publicznej, w których montaż standardowych grzejników obniża walory użytkowe pomieszczenia. Moc cieplna urządzenia wynosi 2-4kW, aparaty często wyposażone są w regulowane żaluzje, ułatwiające kierowanie strumieniem ogrzanego powietrza.</w:t>
      </w:r>
    </w:p>
    <w:p w14:paraId="45123DFD" w14:textId="77777777" w:rsidR="00073E8C" w:rsidRPr="00CB49A9" w:rsidRDefault="00073E8C">
      <w:pPr>
        <w:pStyle w:val="Teksttreci5"/>
        <w:spacing w:after="293"/>
        <w:ind w:left="20" w:right="240"/>
        <w:rPr>
          <w:rFonts w:cs="Arial"/>
        </w:rPr>
      </w:pPr>
      <w:r w:rsidRPr="00CB49A9">
        <w:rPr>
          <w:rFonts w:cs="Arial"/>
        </w:rPr>
        <w:t>UWAGA do pkt. 2.2.1.2.: W treści SST pozostawić te odbiorniki ciepła (grzejniki), które przewidziane są w dokumentacji projektowej - pozostałe rodzaje grzejników należy wykreślić.</w:t>
      </w:r>
    </w:p>
    <w:p w14:paraId="67E0DE10" w14:textId="77777777" w:rsidR="00073E8C" w:rsidRPr="00CB49A9" w:rsidRDefault="00073E8C">
      <w:pPr>
        <w:pStyle w:val="Nagwek41"/>
        <w:rPr>
          <w:rFonts w:ascii="Arial" w:hAnsi="Arial" w:cs="Arial"/>
        </w:rPr>
      </w:pPr>
      <w:r w:rsidRPr="00CB49A9">
        <w:rPr>
          <w:rFonts w:ascii="Arial" w:hAnsi="Arial" w:cs="Arial"/>
        </w:rPr>
        <w:t>2.2.1.3. Armatura</w:t>
      </w:r>
    </w:p>
    <w:p w14:paraId="38B3ECC5" w14:textId="77777777" w:rsidR="00073E8C" w:rsidRPr="00CB49A9" w:rsidRDefault="00073E8C" w:rsidP="002828C1">
      <w:pPr>
        <w:pStyle w:val="Nagwek12"/>
        <w:keepNext/>
        <w:keepLines/>
        <w:numPr>
          <w:ilvl w:val="1"/>
          <w:numId w:val="44"/>
        </w:numPr>
        <w:tabs>
          <w:tab w:val="left" w:pos="294"/>
        </w:tabs>
        <w:spacing w:after="0" w:line="278" w:lineRule="exact"/>
        <w:ind w:left="20" w:right="6580" w:firstLine="0"/>
        <w:rPr>
          <w:rFonts w:cs="Arial"/>
        </w:rPr>
      </w:pPr>
      <w:bookmarkStart w:id="119" w:name="_Toc510034405"/>
      <w:r w:rsidRPr="00CB49A9">
        <w:rPr>
          <w:rFonts w:cs="Arial"/>
        </w:rPr>
        <w:t xml:space="preserve">Zabezpieczenie układu Naczynia </w:t>
      </w:r>
      <w:proofErr w:type="spellStart"/>
      <w:r w:rsidRPr="00CB49A9">
        <w:rPr>
          <w:rFonts w:cs="Arial"/>
        </w:rPr>
        <w:t>wzbiorcze</w:t>
      </w:r>
      <w:proofErr w:type="spellEnd"/>
      <w:r w:rsidRPr="00CB49A9">
        <w:rPr>
          <w:rFonts w:cs="Arial"/>
        </w:rPr>
        <w:t>:</w:t>
      </w:r>
      <w:bookmarkEnd w:id="119"/>
    </w:p>
    <w:p w14:paraId="698F1D0D" w14:textId="77777777" w:rsidR="00073E8C" w:rsidRPr="00CB49A9" w:rsidRDefault="00073E8C" w:rsidP="002828C1">
      <w:pPr>
        <w:pStyle w:val="Teksttreci"/>
        <w:numPr>
          <w:ilvl w:val="0"/>
          <w:numId w:val="43"/>
        </w:numPr>
        <w:tabs>
          <w:tab w:val="left" w:pos="313"/>
        </w:tabs>
        <w:spacing w:after="0" w:line="278" w:lineRule="exact"/>
        <w:ind w:left="20" w:firstLine="0"/>
        <w:rPr>
          <w:rFonts w:cs="Arial"/>
        </w:rPr>
      </w:pPr>
      <w:r w:rsidRPr="00CB49A9">
        <w:rPr>
          <w:rFonts w:cs="Arial"/>
        </w:rPr>
        <w:t xml:space="preserve">układ z otwartym naczyniem </w:t>
      </w:r>
      <w:proofErr w:type="spellStart"/>
      <w:r w:rsidRPr="00CB49A9">
        <w:rPr>
          <w:rFonts w:cs="Arial"/>
        </w:rPr>
        <w:t>wzbiorczym</w:t>
      </w:r>
      <w:proofErr w:type="spellEnd"/>
      <w:r w:rsidRPr="00CB49A9">
        <w:rPr>
          <w:rFonts w:cs="Arial"/>
        </w:rPr>
        <w:t>,</w:t>
      </w:r>
    </w:p>
    <w:p w14:paraId="325A739C" w14:textId="77777777" w:rsidR="00073E8C" w:rsidRPr="00CB49A9" w:rsidRDefault="00073E8C" w:rsidP="002828C1">
      <w:pPr>
        <w:pStyle w:val="Teksttreci"/>
        <w:numPr>
          <w:ilvl w:val="0"/>
          <w:numId w:val="43"/>
        </w:numPr>
        <w:tabs>
          <w:tab w:val="left" w:pos="313"/>
        </w:tabs>
        <w:spacing w:after="0" w:line="269" w:lineRule="exact"/>
        <w:ind w:left="320" w:right="20" w:hanging="300"/>
        <w:rPr>
          <w:rFonts w:cs="Arial"/>
        </w:rPr>
      </w:pPr>
      <w:r w:rsidRPr="00CB49A9">
        <w:rPr>
          <w:rFonts w:cs="Arial"/>
        </w:rPr>
        <w:t xml:space="preserve">układ zamknięty: kompensacja rozszerzalności cieplnej wody dokonywana jest za pomocą </w:t>
      </w:r>
      <w:proofErr w:type="spellStart"/>
      <w:r w:rsidRPr="00CB49A9">
        <w:rPr>
          <w:rFonts w:cs="Arial"/>
        </w:rPr>
        <w:t>wzbiorczego</w:t>
      </w:r>
      <w:proofErr w:type="spellEnd"/>
      <w:r w:rsidRPr="00CB49A9">
        <w:rPr>
          <w:rFonts w:cs="Arial"/>
        </w:rPr>
        <w:t xml:space="preserve"> naczynia przeponowego.</w:t>
      </w:r>
    </w:p>
    <w:p w14:paraId="5311F320"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Zawory bezpieczeństwa</w:t>
      </w:r>
      <w:r w:rsidRPr="00CB49A9">
        <w:rPr>
          <w:rFonts w:cs="Arial"/>
        </w:rPr>
        <w:t xml:space="preserve"> ich zadaniem jest nie dopuścić do przekroczenia maksymalnego ciśnienia w instalacji i jej zapowietrzenia. W zależności od typu połączeń instalacji mogą być kołnierzowe lub gwintowane, jako konstrukcje membranowe, sprężynowe lub ciężarkowe.</w:t>
      </w:r>
    </w:p>
    <w:p w14:paraId="72A8E917" w14:textId="77777777" w:rsidR="00073E8C" w:rsidRPr="00CB49A9" w:rsidRDefault="00073E8C">
      <w:pPr>
        <w:pStyle w:val="Teksttreci5"/>
        <w:spacing w:after="339" w:line="220" w:lineRule="exact"/>
        <w:ind w:left="20"/>
        <w:rPr>
          <w:rFonts w:cs="Arial"/>
        </w:rPr>
      </w:pPr>
      <w:r w:rsidRPr="00CB49A9">
        <w:rPr>
          <w:rFonts w:cs="Arial"/>
        </w:rPr>
        <w:t>UWAGA: W SST pozostawić właściwy typ połączeń.</w:t>
      </w:r>
    </w:p>
    <w:p w14:paraId="550308B9"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lastRenderedPageBreak/>
        <w:t>Odpowietrzniki i separatory gazów</w:t>
      </w:r>
      <w:r w:rsidRPr="00CB49A9">
        <w:rPr>
          <w:rFonts w:cs="Arial"/>
        </w:rPr>
        <w:t xml:space="preserve"> zapobiegają szkodliwemu działaniu powietrza, które znajduje się w instalacji c. o., jednocześnie - zgodnie z normą PN-91/B-02420, Instalacje centralnego ogrzewania pracujące w systemie zamkniętym, powinny być wyposażone w urządzenia umożliwiające usuwanie powietrza ze zładu tak w czasie napełniania, jak i normalnej pracy instalacji.</w:t>
      </w:r>
    </w:p>
    <w:p w14:paraId="7072744D" w14:textId="77777777" w:rsidR="00073E8C" w:rsidRPr="00CB49A9" w:rsidRDefault="00073E8C">
      <w:pPr>
        <w:pStyle w:val="Teksttreci"/>
        <w:spacing w:after="0" w:line="269" w:lineRule="exact"/>
        <w:ind w:left="20" w:firstLine="0"/>
        <w:rPr>
          <w:rFonts w:cs="Arial"/>
        </w:rPr>
      </w:pPr>
      <w:r w:rsidRPr="00CB49A9">
        <w:rPr>
          <w:rFonts w:cs="Arial"/>
        </w:rPr>
        <w:t>Stwierdzono, że powietrze w instalacjach może występować w trzech postaciach:</w:t>
      </w:r>
    </w:p>
    <w:p w14:paraId="71E498AB" w14:textId="77777777" w:rsidR="00073E8C" w:rsidRPr="00CB49A9" w:rsidRDefault="00073E8C" w:rsidP="002828C1">
      <w:pPr>
        <w:pStyle w:val="Teksttreci"/>
        <w:numPr>
          <w:ilvl w:val="0"/>
          <w:numId w:val="43"/>
        </w:numPr>
        <w:tabs>
          <w:tab w:val="left" w:pos="303"/>
        </w:tabs>
        <w:spacing w:after="0" w:line="269" w:lineRule="exact"/>
        <w:ind w:left="320" w:right="20" w:hanging="300"/>
        <w:rPr>
          <w:rFonts w:cs="Arial"/>
        </w:rPr>
      </w:pPr>
      <w:r w:rsidRPr="00CB49A9">
        <w:rPr>
          <w:rStyle w:val="TeksttreciPogrubienie"/>
          <w:rFonts w:cs="Arial"/>
        </w:rPr>
        <w:t>wolne powietrze</w:t>
      </w:r>
      <w:r w:rsidRPr="00CB49A9">
        <w:rPr>
          <w:rFonts w:cs="Arial"/>
        </w:rPr>
        <w:t xml:space="preserve"> - przedostające się do instalacji w wyniku jej napełniania lub dopełniania oraz przez uszkodzone inne elementy systemu,</w:t>
      </w:r>
    </w:p>
    <w:p w14:paraId="69C1CB22" w14:textId="77777777" w:rsidR="00073E8C" w:rsidRPr="00CB49A9" w:rsidRDefault="00073E8C" w:rsidP="002828C1">
      <w:pPr>
        <w:pStyle w:val="Teksttreci"/>
        <w:numPr>
          <w:ilvl w:val="0"/>
          <w:numId w:val="43"/>
        </w:numPr>
        <w:tabs>
          <w:tab w:val="left" w:pos="318"/>
        </w:tabs>
        <w:spacing w:after="0" w:line="269" w:lineRule="exact"/>
        <w:ind w:left="320" w:right="20" w:hanging="300"/>
        <w:rPr>
          <w:rFonts w:cs="Arial"/>
        </w:rPr>
      </w:pPr>
      <w:proofErr w:type="spellStart"/>
      <w:r w:rsidRPr="00CB49A9">
        <w:rPr>
          <w:rStyle w:val="TeksttreciPogrubienie"/>
          <w:rFonts w:cs="Arial"/>
        </w:rPr>
        <w:t>mikropęcherze</w:t>
      </w:r>
      <w:proofErr w:type="spellEnd"/>
      <w:r w:rsidRPr="00CB49A9">
        <w:rPr>
          <w:rStyle w:val="TeksttreciPogrubienie"/>
          <w:rFonts w:cs="Arial"/>
        </w:rPr>
        <w:t xml:space="preserve"> powietrza</w:t>
      </w:r>
      <w:r w:rsidRPr="00CB49A9">
        <w:rPr>
          <w:rFonts w:cs="Arial"/>
        </w:rPr>
        <w:t xml:space="preserve"> - „bąble": gazowe o wielkościach 0,05 do 0,01mm, które usuwa się za pomocą separatorów powietrza,</w:t>
      </w:r>
    </w:p>
    <w:p w14:paraId="4A9AD0A9" w14:textId="77777777" w:rsidR="00073E8C" w:rsidRPr="00CB49A9" w:rsidRDefault="00073E8C" w:rsidP="002828C1">
      <w:pPr>
        <w:pStyle w:val="Teksttreci"/>
        <w:numPr>
          <w:ilvl w:val="0"/>
          <w:numId w:val="43"/>
        </w:numPr>
        <w:tabs>
          <w:tab w:val="left" w:pos="318"/>
        </w:tabs>
        <w:spacing w:after="0" w:line="269" w:lineRule="exact"/>
        <w:ind w:left="320" w:right="20" w:hanging="300"/>
        <w:rPr>
          <w:rFonts w:cs="Arial"/>
        </w:rPr>
      </w:pPr>
      <w:r w:rsidRPr="00CB49A9">
        <w:rPr>
          <w:rStyle w:val="TeksttreciPogrubienie"/>
          <w:rFonts w:cs="Arial"/>
        </w:rPr>
        <w:t>powietrze związane pomiędzy molekułami wody,</w:t>
      </w:r>
      <w:r w:rsidRPr="00CB49A9">
        <w:rPr>
          <w:rFonts w:cs="Arial"/>
        </w:rPr>
        <w:t xml:space="preserve"> zamieniające się w tzw. </w:t>
      </w:r>
      <w:proofErr w:type="spellStart"/>
      <w:r w:rsidRPr="00CB49A9">
        <w:rPr>
          <w:rFonts w:cs="Arial"/>
        </w:rPr>
        <w:t>mikropęcherze</w:t>
      </w:r>
      <w:proofErr w:type="spellEnd"/>
      <w:r w:rsidRPr="00CB49A9">
        <w:rPr>
          <w:rFonts w:cs="Arial"/>
        </w:rPr>
        <w:t xml:space="preserve"> podczas zmian temperatury i ciśnienia zgodnie z prawem Henry'ego dotyczącym rozpuszczalności gazów w cieczy.</w:t>
      </w:r>
    </w:p>
    <w:p w14:paraId="3043C028" w14:textId="77777777" w:rsidR="00073E8C" w:rsidRPr="00CB49A9" w:rsidRDefault="00073E8C">
      <w:pPr>
        <w:pStyle w:val="Teksttreci"/>
        <w:spacing w:after="0" w:line="269" w:lineRule="exact"/>
        <w:ind w:left="20" w:firstLine="0"/>
        <w:rPr>
          <w:rFonts w:cs="Arial"/>
        </w:rPr>
      </w:pPr>
      <w:r w:rsidRPr="00CB49A9">
        <w:rPr>
          <w:rFonts w:cs="Arial"/>
        </w:rPr>
        <w:t>Podstawowe typy odpowietrzników stanowią konstrukcje pływakowe.</w:t>
      </w:r>
    </w:p>
    <w:p w14:paraId="322F936D" w14:textId="77777777" w:rsidR="00073E8C" w:rsidRPr="00CB49A9" w:rsidRDefault="00073E8C">
      <w:pPr>
        <w:pStyle w:val="Teksttreci"/>
        <w:spacing w:after="240" w:line="269" w:lineRule="exact"/>
        <w:ind w:left="20" w:right="20" w:firstLine="300"/>
        <w:rPr>
          <w:rFonts w:cs="Arial"/>
        </w:rPr>
      </w:pPr>
      <w:r w:rsidRPr="00CB49A9">
        <w:rPr>
          <w:rFonts w:cs="Arial"/>
        </w:rPr>
        <w:t xml:space="preserve">Stosowane powszechnie separatory: odśrodkowe lub absorpcyjne, montowane są jako elementy integralne lub części modułu wyposażenia węzła cieplnego (np. razem z zaworem bezpieczeństwa, odpowietrznikiem i </w:t>
      </w:r>
      <w:proofErr w:type="spellStart"/>
      <w:r w:rsidRPr="00CB49A9">
        <w:rPr>
          <w:rFonts w:cs="Arial"/>
        </w:rPr>
        <w:t>termomanometrem</w:t>
      </w:r>
      <w:proofErr w:type="spellEnd"/>
      <w:r w:rsidRPr="00CB49A9">
        <w:rPr>
          <w:rFonts w:cs="Arial"/>
        </w:rPr>
        <w:t>).</w:t>
      </w:r>
    </w:p>
    <w:p w14:paraId="66378EB8" w14:textId="77777777" w:rsidR="00073E8C" w:rsidRPr="00CB49A9" w:rsidRDefault="00073E8C" w:rsidP="002828C1">
      <w:pPr>
        <w:pStyle w:val="Nagwek12"/>
        <w:keepNext/>
        <w:keepLines/>
        <w:numPr>
          <w:ilvl w:val="1"/>
          <w:numId w:val="44"/>
        </w:numPr>
        <w:tabs>
          <w:tab w:val="left" w:pos="289"/>
        </w:tabs>
        <w:spacing w:after="0" w:line="269" w:lineRule="exact"/>
        <w:ind w:left="20" w:firstLine="0"/>
        <w:rPr>
          <w:rFonts w:cs="Arial"/>
        </w:rPr>
      </w:pPr>
      <w:bookmarkStart w:id="120" w:name="_Toc510034406"/>
      <w:r w:rsidRPr="00CB49A9">
        <w:rPr>
          <w:rFonts w:cs="Arial"/>
        </w:rPr>
        <w:t>Zawory</w:t>
      </w:r>
      <w:bookmarkEnd w:id="120"/>
    </w:p>
    <w:p w14:paraId="7C6B05AD"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Zawory przelotowe i zwrotne -</w:t>
      </w:r>
      <w:r w:rsidRPr="00CB49A9">
        <w:rPr>
          <w:rFonts w:cs="Arial"/>
        </w:rPr>
        <w:t xml:space="preserve"> sterują przepływem wody w instalacjach grzewczych poprzez zmianę przekroju przewodu od maksymalnego otwarcia do całkowitego zamknięcia. W zamkniętych układach centralnego ogrzewania stosowana jest armatura automatycznej regulacji wyposażona dodatkowo w sterownik zaworu. Produkowane z różnych materiałów, np. mosiądzu, żeliwa, tworzyw sztucznych, w trzech rodzajach, jako zawory przelotowe zwykłe oraz skośne </w:t>
      </w:r>
      <w:proofErr w:type="spellStart"/>
      <w:r w:rsidRPr="00CB49A9">
        <w:rPr>
          <w:rFonts w:cs="Arial"/>
        </w:rPr>
        <w:t>półprzelotowe</w:t>
      </w:r>
      <w:proofErr w:type="spellEnd"/>
      <w:r w:rsidRPr="00CB49A9">
        <w:rPr>
          <w:rFonts w:cs="Arial"/>
        </w:rPr>
        <w:t xml:space="preserve"> i </w:t>
      </w:r>
      <w:proofErr w:type="spellStart"/>
      <w:r w:rsidRPr="00CB49A9">
        <w:rPr>
          <w:rFonts w:cs="Arial"/>
        </w:rPr>
        <w:t>pełnoprzelotowe</w:t>
      </w:r>
      <w:proofErr w:type="spellEnd"/>
      <w:r w:rsidRPr="00CB49A9">
        <w:rPr>
          <w:rFonts w:cs="Arial"/>
        </w:rPr>
        <w:t>.</w:t>
      </w:r>
    </w:p>
    <w:p w14:paraId="30C5C013" w14:textId="77777777" w:rsidR="00073E8C" w:rsidRPr="00CB49A9" w:rsidRDefault="00073E8C">
      <w:pPr>
        <w:pStyle w:val="Teksttreci"/>
        <w:spacing w:after="0" w:line="269" w:lineRule="exact"/>
        <w:ind w:left="20" w:right="20" w:firstLine="0"/>
        <w:rPr>
          <w:rFonts w:cs="Arial"/>
        </w:rPr>
      </w:pPr>
      <w:r w:rsidRPr="00CB49A9">
        <w:rPr>
          <w:rStyle w:val="TeksttreciPogrubienie"/>
          <w:rFonts w:cs="Arial"/>
        </w:rPr>
        <w:t>Zawory grzejnikowe</w:t>
      </w:r>
      <w:r w:rsidRPr="00CB49A9">
        <w:rPr>
          <w:rFonts w:cs="Arial"/>
        </w:rPr>
        <w:t xml:space="preserve"> - obecnie przeważnie wykonane z mosiądzu lub brązu. Konstrukcyjnie są to zawory gwintowe: proste, kątowe, osiowe, </w:t>
      </w:r>
      <w:proofErr w:type="spellStart"/>
      <w:r w:rsidRPr="00CB49A9">
        <w:rPr>
          <w:rFonts w:cs="Arial"/>
        </w:rPr>
        <w:t>kolanowo-kątowe</w:t>
      </w:r>
      <w:proofErr w:type="spellEnd"/>
      <w:r w:rsidRPr="00CB49A9">
        <w:rPr>
          <w:rFonts w:cs="Arial"/>
        </w:rPr>
        <w:t>, kątowo-narożne. W niektórych instalacjach dodatkowo wyposażone w kryzy dławiące, regulujące ilość cieczy przepływającej przez zawór.</w:t>
      </w:r>
    </w:p>
    <w:p w14:paraId="2D66670E" w14:textId="77777777" w:rsidR="00073E8C" w:rsidRPr="00CB49A9" w:rsidRDefault="00073E8C">
      <w:pPr>
        <w:pStyle w:val="Teksttreci"/>
        <w:spacing w:after="240" w:line="269" w:lineRule="exact"/>
        <w:ind w:left="20" w:right="60" w:firstLine="0"/>
        <w:rPr>
          <w:rFonts w:cs="Arial"/>
        </w:rPr>
      </w:pPr>
      <w:r w:rsidRPr="00CB49A9">
        <w:rPr>
          <w:rStyle w:val="TeksttreciPogrubienie"/>
          <w:rFonts w:cs="Arial"/>
        </w:rPr>
        <w:t>Zawory i głowice termostatyczne</w:t>
      </w:r>
      <w:r w:rsidRPr="00CB49A9">
        <w:rPr>
          <w:rFonts w:cs="Arial"/>
        </w:rPr>
        <w:t xml:space="preserve"> - zapewniają utrzymywania stałej temperatury pomieszczenia, niezależnie od warunków zewnętrznych i wewnętrznych danego pomieszczenia. Przeznaczone szczególnie do współpracy z grzejnikami o małej pojemności wodnej, np. konwektorami, wyposażonymi w automatykę źródła ciepła.</w:t>
      </w:r>
    </w:p>
    <w:p w14:paraId="4C8C48DF" w14:textId="77777777" w:rsidR="00073E8C" w:rsidRPr="00CB49A9" w:rsidRDefault="00073E8C">
      <w:pPr>
        <w:pStyle w:val="Nagwek12"/>
        <w:keepNext/>
        <w:keepLines/>
        <w:spacing w:after="0" w:line="269" w:lineRule="exact"/>
        <w:ind w:left="20" w:firstLine="0"/>
        <w:rPr>
          <w:rFonts w:cs="Arial"/>
        </w:rPr>
      </w:pPr>
      <w:bookmarkStart w:id="121" w:name="_Toc510034407"/>
      <w:r w:rsidRPr="00CB49A9">
        <w:rPr>
          <w:rFonts w:cs="Arial"/>
        </w:rPr>
        <w:t>c) Urządzenia ochrony instalacji grzewczych przed zanieczyszczeniami ciałami</w:t>
      </w:r>
      <w:bookmarkEnd w:id="121"/>
    </w:p>
    <w:p w14:paraId="3CD4631C" w14:textId="77777777" w:rsidR="00073E8C" w:rsidRPr="00CB49A9" w:rsidRDefault="00073E8C">
      <w:pPr>
        <w:pStyle w:val="Teksttreci"/>
        <w:spacing w:after="0" w:line="269" w:lineRule="exact"/>
        <w:ind w:left="20" w:right="60" w:firstLine="280"/>
        <w:rPr>
          <w:rFonts w:cs="Arial"/>
        </w:rPr>
      </w:pPr>
      <w:r w:rsidRPr="00CB49A9">
        <w:rPr>
          <w:rStyle w:val="TeksttreciPogrubienie"/>
          <w:rFonts w:cs="Arial"/>
        </w:rPr>
        <w:t>stałymi zawartymi w wodzie Odmulacz siatkowo inercyjnym</w:t>
      </w:r>
      <w:r w:rsidRPr="00CB49A9">
        <w:rPr>
          <w:rFonts w:cs="Arial"/>
        </w:rPr>
        <w:t xml:space="preserve"> - usuwanie zanieczyszczeń stałych o średnicach ziaren powyżej 0,1mm z sieciowej wody zasilającej.</w:t>
      </w:r>
    </w:p>
    <w:p w14:paraId="3AEB09AE" w14:textId="77777777" w:rsidR="00073E8C" w:rsidRPr="00CB49A9" w:rsidRDefault="00073E8C">
      <w:pPr>
        <w:pStyle w:val="Teksttreci"/>
        <w:spacing w:after="0" w:line="269" w:lineRule="exact"/>
        <w:ind w:left="20" w:right="60" w:firstLine="0"/>
        <w:rPr>
          <w:rFonts w:cs="Arial"/>
        </w:rPr>
      </w:pPr>
      <w:proofErr w:type="spellStart"/>
      <w:r w:rsidRPr="00CB49A9">
        <w:rPr>
          <w:rStyle w:val="TeksttreciPogrubienie"/>
          <w:rFonts w:cs="Arial"/>
        </w:rPr>
        <w:t>Magnetoodmulacz</w:t>
      </w:r>
      <w:proofErr w:type="spellEnd"/>
      <w:r w:rsidRPr="00CB49A9">
        <w:rPr>
          <w:rStyle w:val="TeksttreciPogrubienie"/>
          <w:rFonts w:cs="Arial"/>
        </w:rPr>
        <w:t xml:space="preserve"> lub </w:t>
      </w:r>
      <w:proofErr w:type="spellStart"/>
      <w:r w:rsidRPr="00CB49A9">
        <w:rPr>
          <w:rStyle w:val="TeksttreciPogrubienie"/>
          <w:rFonts w:cs="Arial"/>
        </w:rPr>
        <w:t>filtrodmulnik</w:t>
      </w:r>
      <w:proofErr w:type="spellEnd"/>
      <w:r w:rsidRPr="00CB49A9">
        <w:rPr>
          <w:rStyle w:val="TeksttreciPogrubienie"/>
          <w:rFonts w:cs="Arial"/>
        </w:rPr>
        <w:t xml:space="preserve"> magnetyczny</w:t>
      </w:r>
      <w:r w:rsidRPr="00CB49A9">
        <w:rPr>
          <w:rFonts w:cs="Arial"/>
        </w:rPr>
        <w:t xml:space="preserve"> - jw. lecz dodatkowo posiada element magnetyczny.</w:t>
      </w:r>
    </w:p>
    <w:p w14:paraId="65DF3040" w14:textId="77777777" w:rsidR="00073E8C" w:rsidRPr="00CB49A9" w:rsidRDefault="00073E8C">
      <w:pPr>
        <w:pStyle w:val="Teksttreci"/>
        <w:spacing w:after="0" w:line="269" w:lineRule="exact"/>
        <w:ind w:left="20" w:right="60" w:firstLine="0"/>
        <w:rPr>
          <w:rFonts w:cs="Arial"/>
        </w:rPr>
      </w:pPr>
      <w:r w:rsidRPr="00CB49A9">
        <w:rPr>
          <w:rStyle w:val="TeksttreciPogrubienie"/>
          <w:rFonts w:cs="Arial"/>
        </w:rPr>
        <w:t>Filtr siatkowy lub magnetyczny -</w:t>
      </w:r>
      <w:r w:rsidRPr="00CB49A9">
        <w:rPr>
          <w:rFonts w:cs="Arial"/>
        </w:rPr>
        <w:t xml:space="preserve"> usuwanie zanieczyszczeń stałych o średnicach ziaren powyżej 1,0mm z sieciowej wody zasilającej (standardowo wyposażony w siatkę o oczkach 1,0x1,0mm).</w:t>
      </w:r>
    </w:p>
    <w:p w14:paraId="3E4AF180" w14:textId="77777777" w:rsidR="00073E8C" w:rsidRPr="00CB49A9" w:rsidRDefault="00073E8C">
      <w:pPr>
        <w:pStyle w:val="Teksttreci"/>
        <w:spacing w:after="0" w:line="269" w:lineRule="exact"/>
        <w:ind w:left="20" w:right="60" w:firstLine="0"/>
        <w:rPr>
          <w:rFonts w:cs="Arial"/>
        </w:rPr>
      </w:pPr>
      <w:r w:rsidRPr="00CB49A9">
        <w:rPr>
          <w:rStyle w:val="TeksttreciPogrubienie"/>
          <w:rFonts w:cs="Arial"/>
        </w:rPr>
        <w:t>Magnetyzer</w:t>
      </w:r>
      <w:r w:rsidRPr="00CB49A9">
        <w:rPr>
          <w:rFonts w:cs="Arial"/>
        </w:rPr>
        <w:t xml:space="preserve"> urządzenie zabezpieczające instalacje i urządzenia przed skutkami osadzania się kamienia kotłowego.</w:t>
      </w:r>
    </w:p>
    <w:p w14:paraId="5C1F84B4" w14:textId="77777777" w:rsidR="00073E8C" w:rsidRPr="00CB49A9" w:rsidRDefault="00073E8C">
      <w:pPr>
        <w:pStyle w:val="Teksttreci"/>
        <w:spacing w:after="0" w:line="269" w:lineRule="exact"/>
        <w:ind w:left="20" w:right="60" w:firstLine="0"/>
        <w:rPr>
          <w:rFonts w:cs="Arial"/>
        </w:rPr>
      </w:pPr>
      <w:r w:rsidRPr="00CB49A9">
        <w:rPr>
          <w:rStyle w:val="TeksttreciPogrubienie"/>
          <w:rFonts w:cs="Arial"/>
        </w:rPr>
        <w:t>Sprzęgło hydrauliczne</w:t>
      </w:r>
      <w:r w:rsidRPr="00CB49A9">
        <w:rPr>
          <w:rFonts w:cs="Arial"/>
        </w:rPr>
        <w:t xml:space="preserve"> urządzenie trzyfunkcyjne: zwrotnica hydrauliczna, separator powietrza i </w:t>
      </w:r>
      <w:proofErr w:type="spellStart"/>
      <w:r w:rsidRPr="00CB49A9">
        <w:rPr>
          <w:rFonts w:cs="Arial"/>
        </w:rPr>
        <w:t>magnetoodmulacz</w:t>
      </w:r>
      <w:proofErr w:type="spellEnd"/>
      <w:r w:rsidRPr="00CB49A9">
        <w:rPr>
          <w:rFonts w:cs="Arial"/>
        </w:rPr>
        <w:t>.</w:t>
      </w:r>
    </w:p>
    <w:p w14:paraId="4032D8FD" w14:textId="77777777" w:rsidR="00073E8C" w:rsidRPr="00CB49A9" w:rsidRDefault="00073E8C">
      <w:pPr>
        <w:pStyle w:val="Teksttreci"/>
        <w:tabs>
          <w:tab w:val="left" w:leader="underscore" w:pos="9337"/>
        </w:tabs>
        <w:spacing w:after="0" w:line="269" w:lineRule="exact"/>
        <w:ind w:left="20" w:right="60" w:firstLine="0"/>
        <w:rPr>
          <w:rFonts w:cs="Arial"/>
        </w:rPr>
      </w:pPr>
      <w:r w:rsidRPr="00CB49A9">
        <w:rPr>
          <w:rStyle w:val="TeksttreciPogrubienie"/>
          <w:rFonts w:cs="Arial"/>
        </w:rPr>
        <w:t>Uwaga dla użytkownika instalacji:</w:t>
      </w:r>
      <w:r w:rsidRPr="00CB49A9">
        <w:rPr>
          <w:rFonts w:cs="Arial"/>
        </w:rPr>
        <w:t xml:space="preserve"> na głowicach zaworów termostatycznych znajdują się oznaczenia ułatwiające dokładne ustawienie temperatury. Zakresy temperatur mogą być nieco inne u różnych producentów, zwykle oznaczenie na głowicy zaworu: * temp. 6° C, 1 temp. 10°C, 2 temp. 16-18°C, 3 temp. 18-20°C, 4 temp. 20-23°C, 5 temp. maksymalna (23°C do ok. 26-28°C)</w:t>
      </w:r>
    </w:p>
    <w:p w14:paraId="79BB3574" w14:textId="77777777" w:rsidR="00073E8C" w:rsidRPr="00CB49A9" w:rsidRDefault="00073E8C">
      <w:pPr>
        <w:pStyle w:val="Teksttreci5"/>
        <w:spacing w:after="240"/>
        <w:ind w:left="20" w:right="60"/>
        <w:rPr>
          <w:rFonts w:cs="Arial"/>
        </w:rPr>
      </w:pPr>
      <w:r w:rsidRPr="00CB49A9">
        <w:rPr>
          <w:rFonts w:cs="Arial"/>
        </w:rPr>
        <w:t>Uwaga do pkt. 2.2.1.3.: W treści SST należy podać tylko te elementy armatury, które przewiduje w dokumentacji projektant instalacji c. o. - pozostałe elementy należy wykreślić.</w:t>
      </w:r>
    </w:p>
    <w:p w14:paraId="1DFE914A" w14:textId="77777777" w:rsidR="00073E8C" w:rsidRPr="00CB49A9" w:rsidRDefault="00073E8C">
      <w:pPr>
        <w:pStyle w:val="Nagwek41"/>
        <w:rPr>
          <w:rFonts w:ascii="Arial" w:hAnsi="Arial" w:cs="Arial"/>
        </w:rPr>
      </w:pPr>
      <w:r w:rsidRPr="00CB49A9">
        <w:rPr>
          <w:rFonts w:ascii="Arial" w:hAnsi="Arial" w:cs="Arial"/>
        </w:rPr>
        <w:lastRenderedPageBreak/>
        <w:t>2.2.1.4. Wyroby dodatkowe.</w:t>
      </w:r>
    </w:p>
    <w:p w14:paraId="4A1877F5" w14:textId="77777777" w:rsidR="00073E8C" w:rsidRPr="00CB49A9" w:rsidRDefault="00073E8C">
      <w:pPr>
        <w:pStyle w:val="Teksttreci"/>
        <w:spacing w:after="0" w:line="269" w:lineRule="exact"/>
        <w:ind w:left="20" w:right="60" w:firstLine="0"/>
        <w:rPr>
          <w:rFonts w:cs="Arial"/>
        </w:rPr>
      </w:pPr>
      <w:r w:rsidRPr="00CB49A9">
        <w:rPr>
          <w:rFonts w:cs="Arial"/>
        </w:rPr>
        <w:t>Oprócz materiałów i wyrobów podstawowych wymienionych w pkt. 2.2.1.1. - 2.2.1.3. do montażu instalacji c. o. mogą być zastosowane:</w:t>
      </w:r>
    </w:p>
    <w:p w14:paraId="27BED510"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systemy mocowania rurociągów i ich elementów,</w:t>
      </w:r>
    </w:p>
    <w:p w14:paraId="5F007F3B" w14:textId="77777777" w:rsidR="00073E8C" w:rsidRPr="00CB49A9" w:rsidRDefault="00073E8C" w:rsidP="002828C1">
      <w:pPr>
        <w:pStyle w:val="Teksttreci"/>
        <w:numPr>
          <w:ilvl w:val="0"/>
          <w:numId w:val="43"/>
        </w:numPr>
        <w:tabs>
          <w:tab w:val="left" w:pos="318"/>
        </w:tabs>
        <w:spacing w:after="0" w:line="269" w:lineRule="exact"/>
        <w:ind w:left="300" w:right="60" w:hanging="280"/>
        <w:rPr>
          <w:rFonts w:cs="Arial"/>
        </w:rPr>
      </w:pPr>
      <w:r w:rsidRPr="00CB49A9">
        <w:rPr>
          <w:rFonts w:cs="Arial"/>
        </w:rPr>
        <w:t>przepusty ogniowe dla rurociągów - masy i zaprawy ognioochronne (dla połączeń różnych stref pożarowych),</w:t>
      </w:r>
    </w:p>
    <w:p w14:paraId="311DF205"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rury przepustowe (dla połączeń jednakowych stref pożarowych),</w:t>
      </w:r>
    </w:p>
    <w:p w14:paraId="64DA7FC2"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śrubunki grzejnikowe,</w:t>
      </w:r>
    </w:p>
    <w:p w14:paraId="2D641C6E" w14:textId="77777777" w:rsidR="00073E8C" w:rsidRPr="00CB49A9" w:rsidRDefault="00073E8C" w:rsidP="002828C1">
      <w:pPr>
        <w:pStyle w:val="Teksttreci"/>
        <w:numPr>
          <w:ilvl w:val="0"/>
          <w:numId w:val="43"/>
        </w:numPr>
        <w:tabs>
          <w:tab w:val="left" w:pos="308"/>
        </w:tabs>
        <w:spacing w:after="0" w:line="269" w:lineRule="exact"/>
        <w:ind w:left="20" w:firstLine="0"/>
        <w:rPr>
          <w:rFonts w:cs="Arial"/>
        </w:rPr>
      </w:pPr>
      <w:r w:rsidRPr="00CB49A9">
        <w:rPr>
          <w:rFonts w:cs="Arial"/>
        </w:rPr>
        <w:t xml:space="preserve">zawory regulacyjne </w:t>
      </w:r>
      <w:proofErr w:type="spellStart"/>
      <w:r w:rsidRPr="00CB49A9">
        <w:rPr>
          <w:rFonts w:cs="Arial"/>
        </w:rPr>
        <w:t>podpionowe</w:t>
      </w:r>
      <w:proofErr w:type="spellEnd"/>
      <w:r w:rsidRPr="00CB49A9">
        <w:rPr>
          <w:rFonts w:cs="Arial"/>
        </w:rPr>
        <w:t>,</w:t>
      </w:r>
    </w:p>
    <w:p w14:paraId="74A37176" w14:textId="77777777" w:rsidR="00073E8C" w:rsidRPr="00CB49A9" w:rsidRDefault="00073E8C" w:rsidP="002828C1">
      <w:pPr>
        <w:pStyle w:val="Teksttreci"/>
        <w:numPr>
          <w:ilvl w:val="0"/>
          <w:numId w:val="43"/>
        </w:numPr>
        <w:tabs>
          <w:tab w:val="left" w:pos="308"/>
        </w:tabs>
        <w:spacing w:after="0" w:line="269" w:lineRule="exact"/>
        <w:ind w:left="20" w:firstLine="0"/>
        <w:rPr>
          <w:rFonts w:cs="Arial"/>
        </w:rPr>
      </w:pPr>
      <w:r w:rsidRPr="00CB49A9">
        <w:rPr>
          <w:rFonts w:cs="Arial"/>
        </w:rPr>
        <w:t>termometry, manometry i termo-manometry,</w:t>
      </w:r>
    </w:p>
    <w:p w14:paraId="3D44C357"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programatory pogodowe,</w:t>
      </w:r>
    </w:p>
    <w:p w14:paraId="1206A3AB" w14:textId="77777777" w:rsidR="00073E8C" w:rsidRPr="00CB49A9" w:rsidRDefault="00073E8C" w:rsidP="002828C1">
      <w:pPr>
        <w:pStyle w:val="Teksttreci"/>
        <w:numPr>
          <w:ilvl w:val="0"/>
          <w:numId w:val="43"/>
        </w:numPr>
        <w:tabs>
          <w:tab w:val="left" w:pos="322"/>
        </w:tabs>
        <w:spacing w:after="0" w:line="269" w:lineRule="exact"/>
        <w:ind w:left="20" w:firstLine="0"/>
        <w:rPr>
          <w:rFonts w:cs="Arial"/>
        </w:rPr>
      </w:pPr>
      <w:r w:rsidRPr="00CB49A9">
        <w:rPr>
          <w:rFonts w:cs="Arial"/>
        </w:rPr>
        <w:t>luty i pasty do lutowania rurociągów miedzianych,</w:t>
      </w:r>
    </w:p>
    <w:p w14:paraId="23C1A067"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elektrody otulone do spawania stali niskostopowych,</w:t>
      </w:r>
    </w:p>
    <w:p w14:paraId="56335B9E"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pręty i topniki do spawania gazowego i łukowego rur miedzianych,</w:t>
      </w:r>
    </w:p>
    <w:p w14:paraId="0B4EB230"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uszczelnienia połączeń gwintowanych rurociągów,</w:t>
      </w:r>
    </w:p>
    <w:p w14:paraId="6516A397"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kołnierze i kształtki do instalacji z rur stalowych,</w:t>
      </w:r>
    </w:p>
    <w:p w14:paraId="308ED4FD"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prefabrykowane rozdzielacze i złączki przejściowe,</w:t>
      </w:r>
    </w:p>
    <w:p w14:paraId="728DAE6C"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chemia instalacyjna,</w:t>
      </w:r>
    </w:p>
    <w:p w14:paraId="40694E22" w14:textId="77777777" w:rsidR="00073E8C" w:rsidRPr="00CB49A9" w:rsidRDefault="00073E8C" w:rsidP="002828C1">
      <w:pPr>
        <w:pStyle w:val="Teksttreci"/>
        <w:numPr>
          <w:ilvl w:val="0"/>
          <w:numId w:val="43"/>
        </w:numPr>
        <w:tabs>
          <w:tab w:val="left" w:pos="313"/>
        </w:tabs>
        <w:spacing w:after="0" w:line="269" w:lineRule="exact"/>
        <w:ind w:left="300" w:right="60" w:hanging="280"/>
        <w:rPr>
          <w:rFonts w:cs="Arial"/>
        </w:rPr>
      </w:pPr>
      <w:r w:rsidRPr="00CB49A9">
        <w:rPr>
          <w:rFonts w:cs="Arial"/>
        </w:rPr>
        <w:t>elementy wykonawcze i instalacje (okablowanie) automatycznego sterowania instalacją centralnego ogrzewania wodnego.</w:t>
      </w:r>
    </w:p>
    <w:p w14:paraId="22E75395" w14:textId="77777777" w:rsidR="00073E8C" w:rsidRPr="00CB49A9" w:rsidRDefault="00073E8C">
      <w:pPr>
        <w:pStyle w:val="Teksttreci5"/>
        <w:ind w:left="20" w:right="60"/>
        <w:rPr>
          <w:rFonts w:cs="Arial"/>
        </w:rPr>
      </w:pPr>
      <w:r w:rsidRPr="00CB49A9">
        <w:rPr>
          <w:rFonts w:cs="Arial"/>
        </w:rPr>
        <w:t>Uwaga: W SST pozostawić te wyroby dodatkowe do montażu instalacji c. o., które wynikają z konkretnej dokumentacji projektowej opisującej zamówienie.</w:t>
      </w:r>
    </w:p>
    <w:p w14:paraId="1F7E3DD1" w14:textId="77777777" w:rsidR="00073E8C" w:rsidRPr="00CB49A9" w:rsidRDefault="00073E8C">
      <w:pPr>
        <w:pStyle w:val="Nagwek21"/>
        <w:rPr>
          <w:rFonts w:ascii="Arial" w:hAnsi="Arial" w:cs="Arial"/>
        </w:rPr>
      </w:pPr>
      <w:r w:rsidRPr="00CB49A9">
        <w:rPr>
          <w:rFonts w:ascii="Arial" w:hAnsi="Arial" w:cs="Arial"/>
        </w:rPr>
        <w:t>2.3. Warunki przyjęcia na budowę materiałów i wyrobów do wykonywania instalacji centralnego ogrzewania wodnego</w:t>
      </w:r>
    </w:p>
    <w:p w14:paraId="491647BA" w14:textId="77777777" w:rsidR="00073E8C" w:rsidRPr="00CB49A9" w:rsidRDefault="00073E8C">
      <w:pPr>
        <w:pStyle w:val="Teksttreci"/>
        <w:spacing w:after="0" w:line="269" w:lineRule="exact"/>
        <w:ind w:left="20" w:right="40" w:firstLine="0"/>
        <w:rPr>
          <w:rFonts w:cs="Arial"/>
        </w:rPr>
      </w:pPr>
      <w:r w:rsidRPr="00CB49A9">
        <w:rPr>
          <w:rFonts w:cs="Arial"/>
        </w:rPr>
        <w:t>Wyroby i materiały do wykonywania instalacji centralnego ogrzewania wodnego mogą być przyjęte na budowę, jeśli spełniają następujące warunki:</w:t>
      </w:r>
    </w:p>
    <w:p w14:paraId="76CA8B60" w14:textId="77777777" w:rsidR="00073E8C" w:rsidRPr="00CB49A9" w:rsidRDefault="00073E8C" w:rsidP="002828C1">
      <w:pPr>
        <w:pStyle w:val="Teksttreci"/>
        <w:numPr>
          <w:ilvl w:val="0"/>
          <w:numId w:val="43"/>
        </w:numPr>
        <w:tabs>
          <w:tab w:val="left" w:pos="313"/>
        </w:tabs>
        <w:spacing w:after="0" w:line="269" w:lineRule="exact"/>
        <w:ind w:left="300" w:right="40" w:hanging="280"/>
        <w:rPr>
          <w:rFonts w:cs="Arial"/>
        </w:rPr>
      </w:pPr>
      <w:r w:rsidRPr="00CB49A9">
        <w:rPr>
          <w:rFonts w:cs="Arial"/>
        </w:rPr>
        <w:t>są zgodne z ich wyszczególnieniem i charakterystyką podaną w dokumentacji projektowej i specyfikacji technicznej (szczegółowej),</w:t>
      </w:r>
    </w:p>
    <w:p w14:paraId="5351D5CA" w14:textId="77777777" w:rsidR="00073E8C" w:rsidRPr="00CB49A9" w:rsidRDefault="00073E8C" w:rsidP="002828C1">
      <w:pPr>
        <w:pStyle w:val="Teksttreci"/>
        <w:numPr>
          <w:ilvl w:val="0"/>
          <w:numId w:val="43"/>
        </w:numPr>
        <w:tabs>
          <w:tab w:val="left" w:pos="318"/>
        </w:tabs>
        <w:spacing w:after="0" w:line="269" w:lineRule="exact"/>
        <w:ind w:left="300" w:right="40" w:hanging="280"/>
        <w:rPr>
          <w:rFonts w:cs="Arial"/>
        </w:rPr>
      </w:pPr>
      <w:r w:rsidRPr="00CB49A9">
        <w:rPr>
          <w:rFonts w:cs="Arial"/>
        </w:rPr>
        <w:t>każda jednostka ładunkowa lub partia elementów dostarczanych luzem jest zaopatrzona w etykietę identyfikacyjną,</w:t>
      </w:r>
    </w:p>
    <w:p w14:paraId="0583803A" w14:textId="77777777" w:rsidR="00073E8C" w:rsidRPr="00CB49A9" w:rsidRDefault="00073E8C" w:rsidP="002828C1">
      <w:pPr>
        <w:pStyle w:val="Teksttreci"/>
        <w:numPr>
          <w:ilvl w:val="0"/>
          <w:numId w:val="43"/>
        </w:numPr>
        <w:tabs>
          <w:tab w:val="left" w:pos="303"/>
        </w:tabs>
        <w:spacing w:after="0" w:line="269" w:lineRule="exact"/>
        <w:ind w:left="300" w:right="40" w:hanging="280"/>
        <w:rPr>
          <w:rFonts w:cs="Arial"/>
        </w:rPr>
      </w:pPr>
      <w:r w:rsidRPr="00CB49A9">
        <w:rPr>
          <w:rFonts w:cs="Arial"/>
        </w:rPr>
        <w:t>wyroby i materiały konfekcjonowane są właściwie opakowane, firmowo zamknięte (bez oznak naruszenia zamknięcia) i oznakowane (pełna nazwa wyrobu, ewentualnie nazwa handlowa oraz symbol handlowy wyrobu),</w:t>
      </w:r>
    </w:p>
    <w:p w14:paraId="20DADC62"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spełniają wymagane właściwości wskazane odpowiednimi dokumentami odniesienia,</w:t>
      </w:r>
    </w:p>
    <w:p w14:paraId="07454EA2" w14:textId="77777777" w:rsidR="00073E8C" w:rsidRPr="00CB49A9" w:rsidRDefault="00073E8C" w:rsidP="002828C1">
      <w:pPr>
        <w:pStyle w:val="Teksttreci"/>
        <w:numPr>
          <w:ilvl w:val="0"/>
          <w:numId w:val="43"/>
        </w:numPr>
        <w:tabs>
          <w:tab w:val="left" w:pos="318"/>
        </w:tabs>
        <w:spacing w:after="0" w:line="269" w:lineRule="exact"/>
        <w:ind w:left="300" w:right="40" w:hanging="280"/>
        <w:rPr>
          <w:rFonts w:cs="Arial"/>
        </w:rPr>
      </w:pPr>
      <w:r w:rsidRPr="00CB49A9">
        <w:rPr>
          <w:rFonts w:cs="Arial"/>
        </w:rPr>
        <w:t>producent dostarczył dokumenty świadczące o dopuszczeniu do obrotu i powszechnego lub jednostkowego zastosowania wyrobów oraz karty techniczne (katalogowe) wyrobów lub firmowe wytyczne (zalecenia) stosowania wyrobów,</w:t>
      </w:r>
    </w:p>
    <w:p w14:paraId="08E644B8" w14:textId="77777777" w:rsidR="00073E8C" w:rsidRPr="00CB49A9" w:rsidRDefault="00073E8C" w:rsidP="002828C1">
      <w:pPr>
        <w:pStyle w:val="Teksttreci"/>
        <w:numPr>
          <w:ilvl w:val="0"/>
          <w:numId w:val="43"/>
        </w:numPr>
        <w:tabs>
          <w:tab w:val="left" w:pos="313"/>
        </w:tabs>
        <w:spacing w:after="0" w:line="269" w:lineRule="exact"/>
        <w:ind w:left="300" w:right="40" w:hanging="280"/>
        <w:rPr>
          <w:rFonts w:cs="Arial"/>
        </w:rPr>
      </w:pPr>
      <w:r w:rsidRPr="00CB49A9">
        <w:rPr>
          <w:rFonts w:cs="Arial"/>
        </w:rPr>
        <w:t>spełniają wymagania wynikające z ich terminu przydatności do użycia (termin zakończenia robót instalacyjnych powinien się kończyć przed zakończeniem terminów przydatności do stosowania odpowiednich wyrobów).</w:t>
      </w:r>
    </w:p>
    <w:p w14:paraId="04E6EC3D" w14:textId="77777777" w:rsidR="00073E8C" w:rsidRPr="00CB49A9" w:rsidRDefault="00073E8C">
      <w:pPr>
        <w:pStyle w:val="Teksttreci"/>
        <w:spacing w:after="0" w:line="269" w:lineRule="exact"/>
        <w:ind w:left="20" w:right="40" w:firstLine="0"/>
        <w:rPr>
          <w:rFonts w:cs="Arial"/>
        </w:rPr>
      </w:pPr>
      <w:r w:rsidRPr="00CB49A9">
        <w:rPr>
          <w:rFonts w:cs="Arial"/>
        </w:rPr>
        <w:t>Niedopuszczalne jest stosowanie do robót montażowych wyrobów nieznanego pochodzenia.</w:t>
      </w:r>
    </w:p>
    <w:p w14:paraId="2A0185C7" w14:textId="77777777" w:rsidR="00073E8C" w:rsidRPr="00CB49A9" w:rsidRDefault="00073E8C">
      <w:pPr>
        <w:pStyle w:val="Nagwek12"/>
        <w:keepNext/>
        <w:keepLines/>
        <w:spacing w:after="244" w:line="278" w:lineRule="exact"/>
        <w:ind w:left="20" w:right="40" w:firstLine="280"/>
        <w:rPr>
          <w:rFonts w:cs="Arial"/>
        </w:rPr>
      </w:pPr>
      <w:bookmarkStart w:id="122" w:name="_Toc510034408"/>
      <w:r w:rsidRPr="00CB49A9">
        <w:rPr>
          <w:rFonts w:cs="Arial"/>
        </w:rPr>
        <w:t>Przyjęcie wyrobów i materiałów na budowę powinno być potwierdzone wpisem do dziennika budowy lub protokołem przyjęcia materiałów.</w:t>
      </w:r>
      <w:bookmarkEnd w:id="122"/>
    </w:p>
    <w:p w14:paraId="1775DDD1" w14:textId="77777777" w:rsidR="00073E8C" w:rsidRPr="00CB49A9" w:rsidRDefault="00073E8C">
      <w:pPr>
        <w:pStyle w:val="Nagwek21"/>
        <w:rPr>
          <w:rFonts w:ascii="Arial" w:hAnsi="Arial" w:cs="Arial"/>
        </w:rPr>
      </w:pPr>
      <w:r w:rsidRPr="00CB49A9">
        <w:rPr>
          <w:rFonts w:ascii="Arial" w:hAnsi="Arial" w:cs="Arial"/>
        </w:rPr>
        <w:t>2.4. Warunki przechowywania materiałów i wyrobów do wykonywania instalacji centralnego ogrzewania wodnego</w:t>
      </w:r>
    </w:p>
    <w:p w14:paraId="1FCB4915" w14:textId="77777777" w:rsidR="00073E8C" w:rsidRPr="00CB49A9" w:rsidRDefault="00073E8C">
      <w:pPr>
        <w:pStyle w:val="Teksttreci"/>
        <w:spacing w:after="0" w:line="269" w:lineRule="exact"/>
        <w:ind w:left="20" w:right="40" w:firstLine="0"/>
        <w:rPr>
          <w:rFonts w:cs="Arial"/>
        </w:rPr>
      </w:pPr>
      <w:r w:rsidRPr="00CB49A9">
        <w:rPr>
          <w:rFonts w:cs="Arial"/>
        </w:rPr>
        <w:t>Materiały i wyroby do wykonywania instalacji centralnego ogrzewania wodnego powinny być przechowywane i magazynowane zgodnie z instrukcją producenta oraz wymaganiami odpowiednich dokumentów odniesienia tj. norm bądź aprobat technicznych.</w:t>
      </w:r>
    </w:p>
    <w:p w14:paraId="54BF8045" w14:textId="77777777" w:rsidR="00073E8C" w:rsidRPr="00CB49A9" w:rsidRDefault="00073E8C">
      <w:pPr>
        <w:pStyle w:val="Teksttreci"/>
        <w:spacing w:after="0" w:line="269" w:lineRule="exact"/>
        <w:ind w:left="20" w:right="40" w:firstLine="280"/>
        <w:rPr>
          <w:rFonts w:cs="Arial"/>
        </w:rPr>
      </w:pPr>
      <w:r w:rsidRPr="00CB49A9">
        <w:rPr>
          <w:rFonts w:cs="Arial"/>
        </w:rPr>
        <w:lastRenderedPageBreak/>
        <w:t>Place składowe do przechowywania elementów rurowych powinny być wygrodzone, wyrównane i utwardzone z odpowiednimi spadkami na odprowadzenie wód opadowych oraz oczyszczone z zanieczyszczeń.</w:t>
      </w:r>
    </w:p>
    <w:p w14:paraId="51A8C882" w14:textId="77777777" w:rsidR="00073E8C" w:rsidRPr="00CB49A9" w:rsidRDefault="00073E8C">
      <w:pPr>
        <w:pStyle w:val="Teksttreci"/>
        <w:spacing w:after="0" w:line="269" w:lineRule="exact"/>
        <w:ind w:left="20" w:right="40" w:firstLine="280"/>
        <w:rPr>
          <w:rFonts w:cs="Arial"/>
        </w:rPr>
      </w:pPr>
      <w:r w:rsidRPr="00CB49A9">
        <w:rPr>
          <w:rFonts w:cs="Arial"/>
        </w:rPr>
        <w:t>Pomieszczenie magazynowe do przechowywania materiałów i wyrobów nie mrozoodpornych lub opakowanych powinno być kryte, suche oraz zabezpieczone przed zawilgoceniem, opadami atmosferycznymi, przemarznięciem i przed działaniem promieni słonecznych.</w:t>
      </w:r>
    </w:p>
    <w:p w14:paraId="5320FD37" w14:textId="77777777" w:rsidR="00073E8C" w:rsidRPr="00CB49A9" w:rsidRDefault="00073E8C">
      <w:pPr>
        <w:pStyle w:val="Teksttreci"/>
        <w:spacing w:after="0" w:line="269" w:lineRule="exact"/>
        <w:ind w:left="20" w:right="40" w:firstLine="280"/>
        <w:rPr>
          <w:rFonts w:cs="Arial"/>
        </w:rPr>
      </w:pPr>
      <w:r w:rsidRPr="00CB49A9">
        <w:rPr>
          <w:rFonts w:cs="Arial"/>
        </w:rPr>
        <w:t>Wyroby w miejscu magazynowania należy przechowywać w partiach według rodzajów, typów, odmian, klas i gatunków, zgodnie z wymaganiami norm wyrobów, w sposób uporządkowany, zapewniający łatwość dostępu i przeliczenia.</w:t>
      </w:r>
    </w:p>
    <w:p w14:paraId="339F0697" w14:textId="77777777" w:rsidR="00073E8C" w:rsidRPr="00CB49A9" w:rsidRDefault="00073E8C">
      <w:pPr>
        <w:pStyle w:val="Teksttreci"/>
        <w:spacing w:after="240" w:line="269" w:lineRule="exact"/>
        <w:ind w:left="20" w:right="40" w:firstLine="280"/>
        <w:rPr>
          <w:rFonts w:cs="Arial"/>
        </w:rPr>
      </w:pPr>
      <w:r w:rsidRPr="00CB49A9">
        <w:rPr>
          <w:rFonts w:cs="Arial"/>
        </w:rPr>
        <w:t>Wyroby konfekcjonowane powinny być przechowywane w oryginalnych, zamkniętych opakowaniach w temperaturze powyżej +5°C a poniżej +35°C. Wyroby pakowane w worki powinny być układane na paletach lub drewnianych półkach wentylowanych, w ilości warstw nie większej niż nakazuje dokument odniesienia lub instrukcja producenta.</w:t>
      </w:r>
    </w:p>
    <w:p w14:paraId="76CCA000" w14:textId="77777777" w:rsidR="00073E8C" w:rsidRPr="00CB49A9" w:rsidRDefault="00073E8C">
      <w:pPr>
        <w:pStyle w:val="Nagwek11"/>
        <w:rPr>
          <w:rFonts w:ascii="Arial" w:hAnsi="Arial" w:cs="Arial"/>
        </w:rPr>
      </w:pPr>
      <w:bookmarkStart w:id="123" w:name="_Toc510034409"/>
      <w:r w:rsidRPr="00CB49A9">
        <w:rPr>
          <w:rFonts w:ascii="Arial" w:hAnsi="Arial" w:cs="Arial"/>
        </w:rPr>
        <w:t>3. WYMAGANIA DOTYCZĄCE SPRZĘTU, MASZYN I NARZĘDZI</w:t>
      </w:r>
      <w:bookmarkEnd w:id="123"/>
    </w:p>
    <w:p w14:paraId="23231557" w14:textId="77777777" w:rsidR="00073E8C" w:rsidRPr="00CB49A9" w:rsidRDefault="00073E8C">
      <w:pPr>
        <w:pStyle w:val="Nagwek12"/>
        <w:keepNext/>
        <w:keepLines/>
        <w:spacing w:after="0" w:line="269" w:lineRule="exact"/>
        <w:ind w:left="20" w:firstLine="0"/>
        <w:rPr>
          <w:rFonts w:cs="Arial"/>
        </w:rPr>
      </w:pPr>
      <w:bookmarkStart w:id="124" w:name="_Toc510034410"/>
      <w:r w:rsidRPr="00CB49A9">
        <w:rPr>
          <w:rFonts w:cs="Arial"/>
        </w:rPr>
        <w:t>Ogólne wymagania dotyczące sprzętu podano w ST „Wymagania ogólne" Kod CPV</w:t>
      </w:r>
      <w:bookmarkEnd w:id="124"/>
    </w:p>
    <w:p w14:paraId="13F66F78" w14:textId="77777777" w:rsidR="00073E8C" w:rsidRPr="00CB49A9" w:rsidRDefault="00073E8C">
      <w:pPr>
        <w:pStyle w:val="Nagwek12"/>
        <w:keepNext/>
        <w:keepLines/>
        <w:spacing w:after="0" w:line="269" w:lineRule="exact"/>
        <w:ind w:left="20" w:firstLine="0"/>
        <w:rPr>
          <w:rFonts w:cs="Arial"/>
        </w:rPr>
      </w:pPr>
      <w:bookmarkStart w:id="125" w:name="_Toc510034411"/>
      <w:r w:rsidRPr="00CB49A9">
        <w:rPr>
          <w:rFonts w:cs="Arial"/>
        </w:rPr>
        <w:t>45000000-7, pkt. 3</w:t>
      </w:r>
      <w:bookmarkEnd w:id="125"/>
    </w:p>
    <w:p w14:paraId="701EFF4B" w14:textId="77777777" w:rsidR="00073E8C" w:rsidRPr="00CB49A9" w:rsidRDefault="00073E8C">
      <w:pPr>
        <w:pStyle w:val="Nagwek21"/>
        <w:rPr>
          <w:rFonts w:ascii="Arial" w:hAnsi="Arial" w:cs="Arial"/>
        </w:rPr>
      </w:pPr>
      <w:r w:rsidRPr="00CB49A9">
        <w:rPr>
          <w:rFonts w:ascii="Arial" w:hAnsi="Arial" w:cs="Arial"/>
        </w:rPr>
        <w:t>3.1. Sprzęt i narzędzia do wykonywania instalacji centralnego ogrzewania wodnego</w:t>
      </w:r>
    </w:p>
    <w:p w14:paraId="7034E2FE" w14:textId="77777777" w:rsidR="00073E8C" w:rsidRPr="00CB49A9" w:rsidRDefault="00073E8C">
      <w:pPr>
        <w:pStyle w:val="Teksttreci"/>
        <w:spacing w:after="0" w:line="269" w:lineRule="exact"/>
        <w:ind w:left="20" w:firstLine="0"/>
        <w:rPr>
          <w:rFonts w:cs="Arial"/>
        </w:rPr>
      </w:pPr>
      <w:r w:rsidRPr="00CB49A9">
        <w:rPr>
          <w:rFonts w:cs="Arial"/>
        </w:rPr>
        <w:t>a. Do wyznaczania i sprawdzania kierunku, wymiarów oraz płaszczyzn:</w:t>
      </w:r>
    </w:p>
    <w:p w14:paraId="37F52921"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pion murarski,</w:t>
      </w:r>
    </w:p>
    <w:p w14:paraId="53379E65" w14:textId="77777777" w:rsidR="00073E8C" w:rsidRPr="00CB49A9" w:rsidRDefault="00073E8C" w:rsidP="002828C1">
      <w:pPr>
        <w:pStyle w:val="Teksttreci"/>
        <w:numPr>
          <w:ilvl w:val="0"/>
          <w:numId w:val="43"/>
        </w:numPr>
        <w:tabs>
          <w:tab w:val="left" w:pos="303"/>
        </w:tabs>
        <w:spacing w:after="0" w:line="269" w:lineRule="exact"/>
        <w:ind w:left="20" w:firstLine="0"/>
        <w:rPr>
          <w:rFonts w:cs="Arial"/>
        </w:rPr>
      </w:pPr>
      <w:r w:rsidRPr="00CB49A9">
        <w:rPr>
          <w:rFonts w:cs="Arial"/>
        </w:rPr>
        <w:t>łata murarska,</w:t>
      </w:r>
    </w:p>
    <w:p w14:paraId="17C46681" w14:textId="77777777" w:rsidR="00073E8C" w:rsidRPr="00CB49A9" w:rsidRDefault="00073E8C" w:rsidP="002828C1">
      <w:pPr>
        <w:pStyle w:val="Teksttreci"/>
        <w:numPr>
          <w:ilvl w:val="0"/>
          <w:numId w:val="43"/>
        </w:numPr>
        <w:tabs>
          <w:tab w:val="left" w:pos="303"/>
        </w:tabs>
        <w:spacing w:after="0" w:line="269" w:lineRule="exact"/>
        <w:ind w:left="20" w:firstLine="0"/>
        <w:rPr>
          <w:rFonts w:cs="Arial"/>
        </w:rPr>
      </w:pPr>
      <w:r w:rsidRPr="00CB49A9">
        <w:rPr>
          <w:rFonts w:cs="Arial"/>
        </w:rPr>
        <w:t>łata ważona i łata kierunkowa,</w:t>
      </w:r>
    </w:p>
    <w:p w14:paraId="649D2639" w14:textId="77777777" w:rsidR="00073E8C" w:rsidRPr="00CB49A9" w:rsidRDefault="00073E8C" w:rsidP="002828C1">
      <w:pPr>
        <w:pStyle w:val="Teksttreci"/>
        <w:numPr>
          <w:ilvl w:val="0"/>
          <w:numId w:val="43"/>
        </w:numPr>
        <w:tabs>
          <w:tab w:val="left" w:pos="303"/>
        </w:tabs>
        <w:spacing w:after="0" w:line="269" w:lineRule="exact"/>
        <w:ind w:left="20" w:firstLine="0"/>
        <w:rPr>
          <w:rFonts w:cs="Arial"/>
        </w:rPr>
      </w:pPr>
      <w:r w:rsidRPr="00CB49A9">
        <w:rPr>
          <w:rFonts w:cs="Arial"/>
        </w:rPr>
        <w:t>wąż wodny,</w:t>
      </w:r>
    </w:p>
    <w:p w14:paraId="7BD03DDB"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poziomnicę uniwersalną,</w:t>
      </w:r>
    </w:p>
    <w:p w14:paraId="7EE20300"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sznur murarski,</w:t>
      </w:r>
    </w:p>
    <w:p w14:paraId="3F9A0E5C"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kątownik murarski,</w:t>
      </w:r>
    </w:p>
    <w:p w14:paraId="1425C6E7" w14:textId="77777777" w:rsidR="00073E8C" w:rsidRPr="00CB49A9" w:rsidRDefault="00073E8C" w:rsidP="002828C1">
      <w:pPr>
        <w:pStyle w:val="Teksttreci"/>
        <w:numPr>
          <w:ilvl w:val="0"/>
          <w:numId w:val="43"/>
        </w:numPr>
        <w:tabs>
          <w:tab w:val="left" w:pos="303"/>
        </w:tabs>
        <w:spacing w:after="0" w:line="269" w:lineRule="exact"/>
        <w:ind w:left="20" w:firstLine="0"/>
        <w:rPr>
          <w:rFonts w:cs="Arial"/>
        </w:rPr>
      </w:pPr>
      <w:r w:rsidRPr="00CB49A9">
        <w:rPr>
          <w:rFonts w:cs="Arial"/>
        </w:rPr>
        <w:t>wykrój.</w:t>
      </w:r>
    </w:p>
    <w:p w14:paraId="084C397A" w14:textId="77777777" w:rsidR="00073E8C" w:rsidRPr="00CB49A9" w:rsidRDefault="00073E8C">
      <w:pPr>
        <w:pStyle w:val="Teksttreci"/>
        <w:spacing w:after="0" w:line="269" w:lineRule="exact"/>
        <w:ind w:left="20" w:firstLine="0"/>
        <w:rPr>
          <w:rFonts w:cs="Arial"/>
        </w:rPr>
      </w:pPr>
      <w:r w:rsidRPr="00CB49A9">
        <w:rPr>
          <w:rFonts w:cs="Arial"/>
        </w:rPr>
        <w:t>b. Do układania rur i wykonywania połączeń na stanowisku roboczym.</w:t>
      </w:r>
    </w:p>
    <w:p w14:paraId="6F45C194"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zgrzewarka do rur z tworzyw sztucznych,</w:t>
      </w:r>
    </w:p>
    <w:p w14:paraId="622036CF"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spawarka elektryczna wirowa lub transformatorowa,</w:t>
      </w:r>
    </w:p>
    <w:p w14:paraId="08E3A0B5"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zestaw do spawania w osłonie gazów ochronnych,</w:t>
      </w:r>
    </w:p>
    <w:p w14:paraId="1F98FCBF"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zestaw do spawania gazowego,</w:t>
      </w:r>
    </w:p>
    <w:p w14:paraId="4B24FFAE"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prasa do zaciskania złączek na rurze z tworzywa sztucznego,</w:t>
      </w:r>
    </w:p>
    <w:p w14:paraId="65719D4F" w14:textId="77777777" w:rsidR="00073E8C" w:rsidRPr="00CB49A9" w:rsidRDefault="00073E8C" w:rsidP="002828C1">
      <w:pPr>
        <w:pStyle w:val="Teksttreci"/>
        <w:numPr>
          <w:ilvl w:val="0"/>
          <w:numId w:val="43"/>
        </w:numPr>
        <w:tabs>
          <w:tab w:val="left" w:pos="313"/>
        </w:tabs>
        <w:spacing w:after="236" w:line="269" w:lineRule="exact"/>
        <w:ind w:left="20" w:firstLine="0"/>
        <w:rPr>
          <w:rFonts w:cs="Arial"/>
        </w:rPr>
      </w:pPr>
      <w:r w:rsidRPr="00CB49A9">
        <w:rPr>
          <w:rFonts w:cs="Arial"/>
        </w:rPr>
        <w:t>giętarka do rur.</w:t>
      </w:r>
    </w:p>
    <w:p w14:paraId="52ACDD81" w14:textId="77777777" w:rsidR="00073E8C" w:rsidRPr="00CB49A9" w:rsidRDefault="00073E8C">
      <w:pPr>
        <w:pStyle w:val="Nagwek11"/>
        <w:rPr>
          <w:rFonts w:ascii="Arial" w:hAnsi="Arial" w:cs="Arial"/>
        </w:rPr>
      </w:pPr>
      <w:bookmarkStart w:id="126" w:name="_Toc510034412"/>
      <w:r w:rsidRPr="00CB49A9">
        <w:rPr>
          <w:rFonts w:ascii="Arial" w:hAnsi="Arial" w:cs="Arial"/>
        </w:rPr>
        <w:t>4. WYMAGANIA DOTYCZĄCE TRANSPORTU</w:t>
      </w:r>
      <w:bookmarkEnd w:id="126"/>
    </w:p>
    <w:p w14:paraId="4CBA76BA" w14:textId="77777777" w:rsidR="00073E8C" w:rsidRPr="00CB49A9" w:rsidRDefault="00073E8C">
      <w:pPr>
        <w:pStyle w:val="Nagwek21"/>
        <w:rPr>
          <w:rFonts w:ascii="Arial" w:hAnsi="Arial" w:cs="Arial"/>
        </w:rPr>
      </w:pPr>
      <w:r w:rsidRPr="00CB49A9">
        <w:rPr>
          <w:rFonts w:ascii="Arial" w:hAnsi="Arial" w:cs="Arial"/>
        </w:rPr>
        <w:t>4.1. Ogólne wymagania dotyczące transportu podano w ST „Wymagania ogólne" Kod CPV 45000000-7, pkt. 4</w:t>
      </w:r>
    </w:p>
    <w:p w14:paraId="2869A7BF" w14:textId="77777777" w:rsidR="00073E8C" w:rsidRPr="00CB49A9" w:rsidRDefault="00073E8C">
      <w:pPr>
        <w:pStyle w:val="Nagwek21"/>
        <w:rPr>
          <w:rFonts w:ascii="Arial" w:hAnsi="Arial" w:cs="Arial"/>
        </w:rPr>
      </w:pPr>
      <w:r w:rsidRPr="00CB49A9">
        <w:rPr>
          <w:rFonts w:ascii="Arial" w:hAnsi="Arial" w:cs="Arial"/>
        </w:rPr>
        <w:t>4.2. Transport i składowanie materiałów</w:t>
      </w:r>
    </w:p>
    <w:p w14:paraId="78550C9F" w14:textId="77777777" w:rsidR="00073E8C" w:rsidRPr="00CB49A9" w:rsidRDefault="00073E8C">
      <w:pPr>
        <w:pStyle w:val="Teksttreci"/>
        <w:spacing w:after="0" w:line="269" w:lineRule="exact"/>
        <w:ind w:left="20" w:right="20" w:firstLine="0"/>
        <w:rPr>
          <w:rFonts w:cs="Arial"/>
        </w:rPr>
      </w:pPr>
      <w:r w:rsidRPr="00CB49A9">
        <w:rPr>
          <w:rFonts w:cs="Arial"/>
        </w:rPr>
        <w:t>Wyroby i materiały do wykonywania instalacji centralnego ogrzewania wodnego mogą być przewożone jednostkami samochodowymi, kolejowymi, wodnymi i innymi.</w:t>
      </w:r>
    </w:p>
    <w:p w14:paraId="71D21F7A" w14:textId="77777777" w:rsidR="00073E8C" w:rsidRPr="00CB49A9" w:rsidRDefault="00073E8C">
      <w:pPr>
        <w:pStyle w:val="Teksttreci"/>
        <w:spacing w:after="0" w:line="269" w:lineRule="exact"/>
        <w:ind w:left="20" w:right="20" w:firstLine="380"/>
        <w:rPr>
          <w:rFonts w:cs="Arial"/>
        </w:rPr>
      </w:pPr>
      <w:r w:rsidRPr="00CB49A9">
        <w:rPr>
          <w:rFonts w:cs="Arial"/>
        </w:rPr>
        <w:t>Załadunek i wyładunek elementów instalacyjnych pakowanych w jednostki ładunkowe należy prowadzić urządzeniami mechanicznymi wyposażonymi w osprzęt widłowy, kleszczowy lub chwytakowy.</w:t>
      </w:r>
    </w:p>
    <w:p w14:paraId="250E84EE" w14:textId="77777777" w:rsidR="00073E8C" w:rsidRPr="00CB49A9" w:rsidRDefault="00073E8C">
      <w:pPr>
        <w:pStyle w:val="Teksttreci"/>
        <w:spacing w:after="236" w:line="269" w:lineRule="exact"/>
        <w:ind w:left="20" w:right="20" w:firstLine="380"/>
        <w:rPr>
          <w:rFonts w:cs="Arial"/>
        </w:rPr>
      </w:pPr>
      <w:r w:rsidRPr="00CB49A9">
        <w:rPr>
          <w:rFonts w:cs="Arial"/>
        </w:rPr>
        <w:lastRenderedPageBreak/>
        <w:t>Transport materiałów do wykonywania instalacji centralnego ogrzewania wodnego w opakowaniach nie wymaga specjalnych urządzeń i środków transportu. W czasie transportu należy zabezpieczyć przewożone materiały w sposób wykluczający uszkodzenie opakowań.</w:t>
      </w:r>
    </w:p>
    <w:p w14:paraId="390E70CF" w14:textId="77777777" w:rsidR="00073E8C" w:rsidRPr="00CB49A9" w:rsidRDefault="00073E8C">
      <w:pPr>
        <w:pStyle w:val="Nagwek11"/>
        <w:rPr>
          <w:rFonts w:ascii="Arial" w:hAnsi="Arial" w:cs="Arial"/>
        </w:rPr>
      </w:pPr>
      <w:bookmarkStart w:id="127" w:name="_Toc510034413"/>
      <w:r w:rsidRPr="00CB49A9">
        <w:rPr>
          <w:rFonts w:ascii="Arial" w:hAnsi="Arial" w:cs="Arial"/>
        </w:rPr>
        <w:t>5. WYMAGANIA DOTYCZĄCE WYKONANIA ROBÓT Ogólne zasady wykonania robót podano w ST „Wymagania ogólne" Kod CPV 45000000-7, pkt. 5</w:t>
      </w:r>
      <w:bookmarkEnd w:id="127"/>
    </w:p>
    <w:p w14:paraId="7A0A8093" w14:textId="77777777" w:rsidR="00073E8C" w:rsidRPr="00CB49A9" w:rsidRDefault="00073E8C">
      <w:pPr>
        <w:pStyle w:val="Nagwek21"/>
        <w:rPr>
          <w:rFonts w:ascii="Arial" w:hAnsi="Arial" w:cs="Arial"/>
        </w:rPr>
      </w:pPr>
      <w:r w:rsidRPr="00CB49A9">
        <w:rPr>
          <w:rFonts w:ascii="Arial" w:hAnsi="Arial" w:cs="Arial"/>
        </w:rPr>
        <w:t>5.1. Warunki przystąpienia do robót instalacyjnych centralnego ogrzewania wodnego</w:t>
      </w:r>
    </w:p>
    <w:p w14:paraId="7FF37D43" w14:textId="77777777" w:rsidR="00073E8C" w:rsidRPr="00CB49A9" w:rsidRDefault="00073E8C">
      <w:pPr>
        <w:pStyle w:val="Teksttreci"/>
        <w:spacing w:after="0" w:line="269" w:lineRule="exact"/>
        <w:ind w:left="20" w:right="20" w:firstLine="0"/>
        <w:rPr>
          <w:rFonts w:cs="Arial"/>
        </w:rPr>
      </w:pPr>
      <w:r w:rsidRPr="00CB49A9">
        <w:rPr>
          <w:rFonts w:cs="Arial"/>
        </w:rPr>
        <w:t>Przed przystąpieniem do robót należy wykonać i odebrać wszelkie roboty budowlano-konstrukcyjne, wytypowane jako niezbędne do rozpoczęcia robót instalacyjnych.</w:t>
      </w:r>
    </w:p>
    <w:p w14:paraId="3B1968E7" w14:textId="77777777" w:rsidR="00073E8C" w:rsidRPr="00CB49A9" w:rsidRDefault="00073E8C">
      <w:pPr>
        <w:pStyle w:val="Teksttreci"/>
        <w:spacing w:after="236" w:line="269" w:lineRule="exact"/>
        <w:ind w:left="20" w:right="20" w:firstLine="380"/>
        <w:rPr>
          <w:rFonts w:cs="Arial"/>
        </w:rPr>
      </w:pPr>
      <w:r w:rsidRPr="00CB49A9">
        <w:rPr>
          <w:rFonts w:cs="Arial"/>
        </w:rPr>
        <w:t>Sprawdzenie zgodności ich wykonania z dokumentacją projektową i odpowiednimi szczegółowymi specyfikacjami technicznymi SST należy potwierdzić wpisem do dziennika budowy, zezwalającym na prowadzenie robót instalacyjnych centralnego ogrzewania wodnego.</w:t>
      </w:r>
    </w:p>
    <w:p w14:paraId="58DA3F9B" w14:textId="77777777" w:rsidR="00073E8C" w:rsidRPr="00CB49A9" w:rsidRDefault="00073E8C">
      <w:pPr>
        <w:pStyle w:val="Nagwek21"/>
        <w:rPr>
          <w:rFonts w:ascii="Arial" w:hAnsi="Arial" w:cs="Arial"/>
        </w:rPr>
      </w:pPr>
      <w:r w:rsidRPr="00CB49A9">
        <w:rPr>
          <w:rFonts w:ascii="Arial" w:hAnsi="Arial" w:cs="Arial"/>
        </w:rPr>
        <w:t>5.2. Ogólne zasady wykonywania robót instalacyjnych centralnego ogrzewania wodnego - wytyczne montażowe</w:t>
      </w:r>
    </w:p>
    <w:p w14:paraId="47C70768" w14:textId="77777777" w:rsidR="00073E8C" w:rsidRPr="00CB49A9" w:rsidRDefault="00073E8C">
      <w:pPr>
        <w:pStyle w:val="Teksttreci"/>
        <w:spacing w:after="0" w:line="269" w:lineRule="exact"/>
        <w:ind w:left="20" w:right="20" w:firstLine="0"/>
        <w:rPr>
          <w:rStyle w:val="Nagwek3Znak"/>
          <w:rFonts w:cs="Arial"/>
        </w:rPr>
      </w:pPr>
      <w:r w:rsidRPr="00CB49A9">
        <w:rPr>
          <w:rFonts w:cs="Arial"/>
        </w:rPr>
        <w:t xml:space="preserve">Roboty instalacyjne centralnego ogrzewania wodnego należy wykonywać zgodnie z dokumentacją projektową, niniejszą specyfikacją techniczną i zasadami sztuki budowlanej branży instalatorskiej. </w:t>
      </w:r>
      <w:r w:rsidRPr="00CB49A9">
        <w:rPr>
          <w:rStyle w:val="Nagwek3Znak"/>
          <w:rFonts w:cs="Arial"/>
        </w:rPr>
        <w:t>5.2.1. Rurociąg z rur miedzianych</w:t>
      </w:r>
    </w:p>
    <w:p w14:paraId="3974026A" w14:textId="77777777" w:rsidR="00073E8C" w:rsidRPr="00CB49A9" w:rsidRDefault="00073E8C">
      <w:pPr>
        <w:pStyle w:val="Teksttreci"/>
        <w:spacing w:after="0" w:line="269" w:lineRule="exact"/>
        <w:ind w:left="20" w:right="20" w:firstLine="0"/>
        <w:rPr>
          <w:rFonts w:cs="Arial"/>
        </w:rPr>
      </w:pPr>
      <w:r w:rsidRPr="00CB49A9">
        <w:rPr>
          <w:rFonts w:cs="Arial"/>
        </w:rPr>
        <w:t>Podstawową technologią łączenia rur miedzianych w instalacjach centralnego ogrzewania wodnego - jest lutowanie kapilarne wykonywane jako:</w:t>
      </w:r>
    </w:p>
    <w:p w14:paraId="328D69FC" w14:textId="77777777" w:rsidR="00073E8C" w:rsidRPr="00CB49A9" w:rsidRDefault="00073E8C" w:rsidP="002828C1">
      <w:pPr>
        <w:pStyle w:val="Teksttreci"/>
        <w:numPr>
          <w:ilvl w:val="2"/>
          <w:numId w:val="45"/>
        </w:numPr>
        <w:tabs>
          <w:tab w:val="left" w:pos="308"/>
        </w:tabs>
        <w:spacing w:after="0" w:line="269" w:lineRule="exact"/>
        <w:ind w:left="20" w:firstLine="0"/>
        <w:rPr>
          <w:rFonts w:cs="Arial"/>
        </w:rPr>
      </w:pPr>
      <w:r w:rsidRPr="00CB49A9">
        <w:rPr>
          <w:rFonts w:cs="Arial"/>
        </w:rPr>
        <w:t>lutowanie miękkie stosowane przy temperaturze poniżej 450°C,</w:t>
      </w:r>
    </w:p>
    <w:p w14:paraId="7627BB57" w14:textId="77777777" w:rsidR="00073E8C" w:rsidRPr="00CB49A9" w:rsidRDefault="00073E8C" w:rsidP="002828C1">
      <w:pPr>
        <w:pStyle w:val="Teksttreci"/>
        <w:numPr>
          <w:ilvl w:val="2"/>
          <w:numId w:val="45"/>
        </w:numPr>
        <w:tabs>
          <w:tab w:val="left" w:pos="303"/>
        </w:tabs>
        <w:spacing w:after="0" w:line="269" w:lineRule="exact"/>
        <w:ind w:left="20" w:firstLine="0"/>
        <w:rPr>
          <w:rFonts w:cs="Arial"/>
        </w:rPr>
      </w:pPr>
      <w:r w:rsidRPr="00CB49A9">
        <w:rPr>
          <w:rFonts w:cs="Arial"/>
        </w:rPr>
        <w:t>lutowanie twarde stosowane przy temperaturze powyżej 450°C.</w:t>
      </w:r>
    </w:p>
    <w:p w14:paraId="6D4AEDCA" w14:textId="77777777" w:rsidR="00073E8C" w:rsidRPr="00CB49A9" w:rsidRDefault="00073E8C">
      <w:pPr>
        <w:pStyle w:val="Teksttreci"/>
        <w:spacing w:after="0" w:line="269" w:lineRule="exact"/>
        <w:ind w:left="20" w:right="20" w:firstLine="380"/>
        <w:rPr>
          <w:rFonts w:cs="Arial"/>
        </w:rPr>
      </w:pPr>
      <w:r w:rsidRPr="00CB49A9">
        <w:rPr>
          <w:rFonts w:cs="Arial"/>
        </w:rPr>
        <w:t>Szczelina pomiędzy łączonymi elementami musi posiadać szerokość w określonych granicach, aby powstał efekt zwany kapilarnym. Ze względu na możliwość uszkodzeń powierzchni rur przy temperaturze powyżej 400°C, co może zmniejszyć odporność korozyjną przewodów miedzianych, połączenia przewodów w instalacjach c. o. do średnicy 28mm włącznie mogą być wykonywane jedynie przez lutowanie miękkie, natomiast lutowanie twarde stosować do rur o średnicy powyżej 28mm.</w:t>
      </w:r>
    </w:p>
    <w:p w14:paraId="6E9161E1" w14:textId="77777777" w:rsidR="00073E8C" w:rsidRPr="00CB49A9" w:rsidRDefault="00073E8C">
      <w:pPr>
        <w:pStyle w:val="Teksttreci"/>
        <w:spacing w:after="0" w:line="269" w:lineRule="exact"/>
        <w:ind w:left="20" w:right="20" w:firstLine="300"/>
        <w:rPr>
          <w:rFonts w:cs="Arial"/>
        </w:rPr>
      </w:pPr>
      <w:r w:rsidRPr="00CB49A9">
        <w:rPr>
          <w:rFonts w:cs="Arial"/>
        </w:rPr>
        <w:t>Można stosować także technologię łączenia rur miedzianych w instalacjach wodnych metodą spawania - może być ona stosowana przy wystąpieniu następujących warunków:</w:t>
      </w:r>
    </w:p>
    <w:p w14:paraId="5A64EC8C" w14:textId="77777777" w:rsidR="00073E8C" w:rsidRPr="00CB49A9" w:rsidRDefault="00073E8C" w:rsidP="002828C1">
      <w:pPr>
        <w:pStyle w:val="Teksttreci"/>
        <w:numPr>
          <w:ilvl w:val="3"/>
          <w:numId w:val="45"/>
        </w:numPr>
        <w:tabs>
          <w:tab w:val="left" w:pos="284"/>
        </w:tabs>
        <w:spacing w:after="0" w:line="269" w:lineRule="exact"/>
        <w:ind w:left="20" w:firstLine="0"/>
        <w:rPr>
          <w:rFonts w:cs="Arial"/>
        </w:rPr>
      </w:pPr>
      <w:r w:rsidRPr="00CB49A9">
        <w:rPr>
          <w:rFonts w:cs="Arial"/>
        </w:rPr>
        <w:t>grubość ścianki rury wynosi minimum 1,5mm,</w:t>
      </w:r>
    </w:p>
    <w:p w14:paraId="6CD3A1C8" w14:textId="77777777" w:rsidR="00073E8C" w:rsidRPr="00CB49A9" w:rsidRDefault="00073E8C" w:rsidP="002828C1">
      <w:pPr>
        <w:pStyle w:val="Teksttreci"/>
        <w:numPr>
          <w:ilvl w:val="3"/>
          <w:numId w:val="45"/>
        </w:numPr>
        <w:tabs>
          <w:tab w:val="left" w:pos="303"/>
        </w:tabs>
        <w:spacing w:after="0" w:line="269" w:lineRule="exact"/>
        <w:ind w:left="20" w:firstLine="0"/>
        <w:rPr>
          <w:rFonts w:cs="Arial"/>
        </w:rPr>
      </w:pPr>
      <w:r w:rsidRPr="00CB49A9">
        <w:rPr>
          <w:rFonts w:cs="Arial"/>
        </w:rPr>
        <w:t>średnica rury jest większa niż 35mm.</w:t>
      </w:r>
    </w:p>
    <w:p w14:paraId="0DF25737" w14:textId="77777777" w:rsidR="00073E8C" w:rsidRPr="00CB49A9" w:rsidRDefault="00073E8C">
      <w:pPr>
        <w:pStyle w:val="Teksttreci"/>
        <w:spacing w:after="0" w:line="269" w:lineRule="exact"/>
        <w:ind w:left="20" w:right="20" w:firstLine="300"/>
        <w:rPr>
          <w:rFonts w:cs="Arial"/>
        </w:rPr>
      </w:pPr>
      <w:r w:rsidRPr="00CB49A9">
        <w:rPr>
          <w:rFonts w:cs="Arial"/>
        </w:rPr>
        <w:t>Konieczność stosowania metody spawania występuje właściwie tylko przy wykonywaniu rurociągów powyżej 108mm. Dla większych średnic praktycznie nie jest możliwe tworzenie złączy z efektem kapilarnym. Dlatego też dopuszcza się metodę spawania, lecz tylko z jednym rodzajem złącza - doczołowym, stosowanym do łączenia:</w:t>
      </w:r>
    </w:p>
    <w:p w14:paraId="25089FA4"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rur o równej (jednakowej) średnicy,</w:t>
      </w:r>
    </w:p>
    <w:p w14:paraId="56E11511"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rur redukowanych symetrycznie,</w:t>
      </w:r>
    </w:p>
    <w:p w14:paraId="13F219C0" w14:textId="77777777" w:rsidR="00073E8C" w:rsidRPr="00CB49A9" w:rsidRDefault="00073E8C" w:rsidP="002828C1">
      <w:pPr>
        <w:pStyle w:val="Teksttreci"/>
        <w:numPr>
          <w:ilvl w:val="0"/>
          <w:numId w:val="43"/>
        </w:numPr>
        <w:tabs>
          <w:tab w:val="left" w:pos="318"/>
        </w:tabs>
        <w:spacing w:after="0" w:line="269" w:lineRule="exact"/>
        <w:ind w:left="20" w:firstLine="0"/>
        <w:rPr>
          <w:rFonts w:cs="Arial"/>
        </w:rPr>
      </w:pPr>
      <w:r w:rsidRPr="00CB49A9">
        <w:rPr>
          <w:rFonts w:cs="Arial"/>
        </w:rPr>
        <w:t>rur redukowanych mimośrodowo,</w:t>
      </w:r>
    </w:p>
    <w:p w14:paraId="49D295CB" w14:textId="77777777" w:rsidR="00073E8C" w:rsidRPr="00CB49A9" w:rsidRDefault="00073E8C" w:rsidP="002828C1">
      <w:pPr>
        <w:pStyle w:val="Teksttreci"/>
        <w:numPr>
          <w:ilvl w:val="0"/>
          <w:numId w:val="43"/>
        </w:numPr>
        <w:tabs>
          <w:tab w:val="left" w:pos="303"/>
        </w:tabs>
        <w:spacing w:after="0" w:line="269" w:lineRule="exact"/>
        <w:ind w:left="20" w:firstLine="0"/>
        <w:rPr>
          <w:rFonts w:cs="Arial"/>
        </w:rPr>
      </w:pPr>
      <w:proofErr w:type="spellStart"/>
      <w:r w:rsidRPr="00CB49A9">
        <w:rPr>
          <w:rFonts w:cs="Arial"/>
        </w:rPr>
        <w:t>wyoblenia</w:t>
      </w:r>
      <w:proofErr w:type="spellEnd"/>
      <w:r w:rsidRPr="00CB49A9">
        <w:rPr>
          <w:rFonts w:cs="Arial"/>
        </w:rPr>
        <w:t xml:space="preserve"> z rurą odgałęzienia.</w:t>
      </w:r>
    </w:p>
    <w:p w14:paraId="2EC96BAE" w14:textId="77777777" w:rsidR="00073E8C" w:rsidRPr="00CB49A9" w:rsidRDefault="00073E8C">
      <w:pPr>
        <w:pStyle w:val="Teksttreci"/>
        <w:spacing w:after="0" w:line="269" w:lineRule="exact"/>
        <w:ind w:left="20" w:firstLine="0"/>
        <w:rPr>
          <w:rFonts w:cs="Arial"/>
        </w:rPr>
      </w:pPr>
      <w:r w:rsidRPr="00CB49A9">
        <w:rPr>
          <w:rFonts w:cs="Arial"/>
        </w:rPr>
        <w:t>Do spawania miedzi stosuje się następujące rodzaje spawania:</w:t>
      </w:r>
    </w:p>
    <w:p w14:paraId="0034D160"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spawanie gazowe prętami spawalniczymi,</w:t>
      </w:r>
    </w:p>
    <w:p w14:paraId="0550F737"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spawanie łukowe w osłonie gazu obojętnego prętami spawalniczymi.</w:t>
      </w:r>
    </w:p>
    <w:p w14:paraId="0E28BA53" w14:textId="77777777" w:rsidR="00073E8C" w:rsidRPr="00CB49A9" w:rsidRDefault="00073E8C">
      <w:pPr>
        <w:pStyle w:val="Teksttreci"/>
        <w:spacing w:after="0" w:line="269" w:lineRule="exact"/>
        <w:ind w:left="20" w:right="20" w:firstLine="300"/>
        <w:rPr>
          <w:rFonts w:cs="Arial"/>
        </w:rPr>
      </w:pPr>
      <w:r w:rsidRPr="00CB49A9">
        <w:rPr>
          <w:rFonts w:cs="Arial"/>
        </w:rPr>
        <w:t xml:space="preserve">Natomiast w warunkach występujących na budowie stosowany jest podstawowy rodzaj spawania, tj. przy użyciu palnika </w:t>
      </w:r>
      <w:proofErr w:type="spellStart"/>
      <w:r w:rsidRPr="00CB49A9">
        <w:rPr>
          <w:rFonts w:cs="Arial"/>
        </w:rPr>
        <w:t>acetylenowo-tlenowego</w:t>
      </w:r>
      <w:proofErr w:type="spellEnd"/>
      <w:r w:rsidRPr="00CB49A9">
        <w:rPr>
          <w:rFonts w:cs="Arial"/>
        </w:rPr>
        <w:t>.</w:t>
      </w:r>
    </w:p>
    <w:p w14:paraId="4B80AC9F" w14:textId="77777777" w:rsidR="00073E8C" w:rsidRPr="00CB49A9" w:rsidRDefault="00073E8C">
      <w:pPr>
        <w:pStyle w:val="Teksttreci"/>
        <w:spacing w:after="0" w:line="269" w:lineRule="exact"/>
        <w:ind w:left="20" w:right="20" w:firstLine="300"/>
        <w:rPr>
          <w:rFonts w:cs="Arial"/>
        </w:rPr>
      </w:pPr>
      <w:r w:rsidRPr="00CB49A9">
        <w:rPr>
          <w:rFonts w:cs="Arial"/>
        </w:rPr>
        <w:lastRenderedPageBreak/>
        <w:t>Metoda spawania jak i metoda lutospawania są technologiami przystosowanymi do łączenia rur o dużych średnicach, np. do celów przemysłowych. Przy wykonywaniu instalacji c. o. w zakresie średnic 10-54mm metoda lutowania kapilarnego w zupełności zapewnia dostateczną szczelność połączeń.</w:t>
      </w:r>
    </w:p>
    <w:p w14:paraId="226B38B3" w14:textId="77777777" w:rsidR="00073E8C" w:rsidRPr="00CB49A9" w:rsidRDefault="00073E8C">
      <w:pPr>
        <w:pStyle w:val="Teksttreci"/>
        <w:spacing w:after="0" w:line="269" w:lineRule="exact"/>
        <w:ind w:left="20" w:right="20" w:firstLine="300"/>
        <w:rPr>
          <w:rFonts w:cs="Arial"/>
        </w:rPr>
      </w:pPr>
      <w:r w:rsidRPr="00CB49A9">
        <w:rPr>
          <w:rFonts w:cs="Arial"/>
        </w:rPr>
        <w:t>W montażu instalacji wodnych z rur miedzianych obowiązuje zasada stosowania materiałów jednorodnych w całej instalacji, tj. miedzi oraz takich jej stopów jak: mosiądze, brązy, miedzionikle.</w:t>
      </w:r>
    </w:p>
    <w:p w14:paraId="066B0099" w14:textId="77777777" w:rsidR="00073E8C" w:rsidRPr="00CB49A9" w:rsidRDefault="00073E8C">
      <w:pPr>
        <w:pStyle w:val="Teksttreci"/>
        <w:spacing w:after="0" w:line="269" w:lineRule="exact"/>
        <w:ind w:left="20" w:right="20" w:firstLine="300"/>
        <w:rPr>
          <w:rFonts w:cs="Arial"/>
        </w:rPr>
      </w:pPr>
      <w:r w:rsidRPr="00CB49A9">
        <w:rPr>
          <w:rFonts w:cs="Arial"/>
        </w:rPr>
        <w:t>Gwarancją wykonania dobrej jakości instalacji wodnych z rur miedzianych jest stosowanie łączników i rur produkowanych fabrycznie oraz posiadających dokument dopuszczający do obrotu i stosowania w budownictwie.</w:t>
      </w:r>
    </w:p>
    <w:p w14:paraId="5202B1B1" w14:textId="77777777" w:rsidR="00073E8C" w:rsidRPr="00CB49A9" w:rsidRDefault="00073E8C">
      <w:pPr>
        <w:pStyle w:val="Teksttreci"/>
        <w:spacing w:after="0" w:line="269" w:lineRule="exact"/>
        <w:ind w:left="20" w:right="20" w:firstLine="300"/>
        <w:rPr>
          <w:rFonts w:cs="Arial"/>
        </w:rPr>
      </w:pPr>
      <w:r w:rsidRPr="00CB49A9">
        <w:rPr>
          <w:rFonts w:cs="Arial"/>
        </w:rPr>
        <w:t>Kompensację wydłużeń cieplnych rurociągów miedzianych uzyskuje się przez zastosowanie: kompensacji naturalnej albo kompensacji sztucznej. Graniczna długość rurociągu niewymagająca kompensacji wynosi 5,0m.</w:t>
      </w:r>
    </w:p>
    <w:p w14:paraId="4C67B169" w14:textId="77777777" w:rsidR="00073E8C" w:rsidRPr="00CB49A9" w:rsidRDefault="00073E8C">
      <w:pPr>
        <w:pStyle w:val="Teksttreci"/>
        <w:spacing w:after="0" w:line="269" w:lineRule="exact"/>
        <w:ind w:left="20" w:right="20" w:firstLine="300"/>
        <w:rPr>
          <w:rFonts w:cs="Arial"/>
        </w:rPr>
      </w:pPr>
      <w:r w:rsidRPr="00CB49A9">
        <w:rPr>
          <w:rFonts w:cs="Arial"/>
        </w:rPr>
        <w:t>Kompensację naturalną wydłużeń liniowych rurociągów miedzianych uzyskuje się przez zmianę kierunku prowadzenia przewodów i właściwe rozmieszczenie punktów stałych, a także prawidłowe rozmieszczenie uchwytów przesuwnych, tzn. pozostawienie odpowiedniej długości odcinka swobodnego, który przejmie wydłużenie ΔL przewodu ograniczonego punktami stałymi.</w:t>
      </w:r>
    </w:p>
    <w:p w14:paraId="410DE861" w14:textId="77777777" w:rsidR="00073E8C" w:rsidRPr="00CB49A9" w:rsidRDefault="00073E8C">
      <w:pPr>
        <w:pStyle w:val="Teksttreci"/>
        <w:spacing w:after="0" w:line="269" w:lineRule="exact"/>
        <w:ind w:left="20" w:right="20" w:firstLine="300"/>
        <w:rPr>
          <w:rFonts w:cs="Arial"/>
        </w:rPr>
      </w:pPr>
      <w:r w:rsidRPr="00CB49A9">
        <w:rPr>
          <w:rFonts w:cs="Arial"/>
        </w:rPr>
        <w:t>Kompensację sztuczną uzyskuje się przez wbudowanie w rurociąg elementów instalacji zwanych kompensatorami; podstawową zasadą przy wbudowywaniu, np. kompensatora U-kształtowego jest umieszczenie go w środku między punktami stałymi na przewodzie; kompensator powinien być mocowany punktem stałym w osi symetrii wierzchołka. Natomiast przy układaniu rurociągu, np. w szachcie instalacyjnym, gdzie jest mało miejsca powinien być wbudowany kompensator osiowy mieszkowy.</w:t>
      </w:r>
    </w:p>
    <w:p w14:paraId="4D98A5E8" w14:textId="77777777" w:rsidR="00073E8C" w:rsidRPr="00CB49A9" w:rsidRDefault="00073E8C">
      <w:pPr>
        <w:pStyle w:val="Teksttreci"/>
        <w:spacing w:after="0" w:line="269" w:lineRule="exact"/>
        <w:ind w:left="20" w:right="20" w:firstLine="300"/>
        <w:rPr>
          <w:rFonts w:cs="Arial"/>
        </w:rPr>
      </w:pPr>
      <w:r w:rsidRPr="00CB49A9">
        <w:rPr>
          <w:rFonts w:cs="Arial"/>
        </w:rPr>
        <w:t>Konstrukcję punktu stałego dla rurociągów miedzianych wykonać wg zaleceń PN-93/C-04607. Rurociągi układane w bruzdach powinny być na całej długości owinięte taśmą lub osłoną elastyczną, szczególnie zalecane jest stosowanie rur w otulinie fabrycznej, która zabezpiecza rurociąg przed uszkodzeniem mechanicznym na skutek tarcia o ścianki bruzdy i stanowi równocześnie izolację cieplną.</w:t>
      </w:r>
    </w:p>
    <w:p w14:paraId="742198DC" w14:textId="77777777" w:rsidR="00073E8C" w:rsidRPr="00CB49A9" w:rsidRDefault="00073E8C">
      <w:pPr>
        <w:pStyle w:val="Teksttreci"/>
        <w:spacing w:after="0" w:line="269" w:lineRule="exact"/>
        <w:ind w:left="20" w:right="20" w:firstLine="300"/>
        <w:rPr>
          <w:rFonts w:cs="Arial"/>
        </w:rPr>
      </w:pPr>
      <w:r w:rsidRPr="00CB49A9">
        <w:rPr>
          <w:rFonts w:cs="Arial"/>
        </w:rPr>
        <w:t>Rurociągi układane w ścianach pod tynkiem powinny mieć zwiększoną grubość otuliny w obszarach łączników, np. trójników, kolan, łuków itp., by zapewnić w miarę swobodny ruch powodowany wydłużeniami termicznymi. Podobnie rurociągi układane na stropach w warstwach podłogowych powinny być na całej długości zabezpieczone osłoną elastyczną lub rurą osłonową w celu oddzielenia ich od bryły budynku; osłona taka pozwala na termiczne ruchy rur miedzianych.</w:t>
      </w:r>
    </w:p>
    <w:p w14:paraId="47F2191F" w14:textId="77777777" w:rsidR="00073E8C" w:rsidRPr="00CB49A9" w:rsidRDefault="00073E8C">
      <w:pPr>
        <w:pStyle w:val="Teksttreci"/>
        <w:spacing w:after="0" w:line="269" w:lineRule="exact"/>
        <w:ind w:left="20" w:right="20" w:firstLine="300"/>
        <w:rPr>
          <w:rFonts w:cs="Arial"/>
        </w:rPr>
      </w:pPr>
      <w:r w:rsidRPr="00CB49A9">
        <w:rPr>
          <w:rFonts w:cs="Arial"/>
        </w:rPr>
        <w:t>W celu przedłużenia żywotności rurociągów miedzianych, należy na wlocie instalacji wodociągowej wbudować filtr z siatką miedzianą o oczkach 50-80 mikrometrów, zatrzymujący zanieczyszczenia mechaniczne, które mogą uszkadzać ochronną warstwę tlenków miedzi na wewnętrznej powierzchni rurociągów, a także uniemożliwiający przedostawanie się produktów korozji do wewnętrznej instalacji z rur miedzianych.</w:t>
      </w:r>
    </w:p>
    <w:p w14:paraId="2DBA9500" w14:textId="77777777" w:rsidR="00073E8C" w:rsidRPr="00CB49A9" w:rsidRDefault="00073E8C">
      <w:pPr>
        <w:pStyle w:val="Teksttreci"/>
        <w:spacing w:after="240" w:line="269" w:lineRule="exact"/>
        <w:ind w:left="20" w:right="20" w:firstLine="300"/>
        <w:rPr>
          <w:rFonts w:cs="Arial"/>
        </w:rPr>
      </w:pPr>
      <w:r w:rsidRPr="00CB49A9">
        <w:rPr>
          <w:rFonts w:cs="Arial"/>
        </w:rPr>
        <w:t>W zakresie łączenia z innymi materiałami: nie ma żadnych ograniczeń w łączeniu w jednej instalacji rurociągów z miedzi i z tworzyw sztucznych oraz elementów, armatury i urządzeń wykonanych ze stali kwasoodpornej, ze stali węglowej platerowanej stalą kwasoodporną oraz ze stali stopowej austenitycznej odpornej na korozję.</w:t>
      </w:r>
    </w:p>
    <w:p w14:paraId="69F2F990" w14:textId="77777777" w:rsidR="00073E8C" w:rsidRPr="00CB49A9" w:rsidRDefault="00073E8C">
      <w:pPr>
        <w:pStyle w:val="Nagwek31"/>
        <w:rPr>
          <w:rFonts w:ascii="Arial" w:hAnsi="Arial" w:cs="Arial"/>
        </w:rPr>
      </w:pPr>
      <w:r w:rsidRPr="00CB49A9">
        <w:rPr>
          <w:rFonts w:ascii="Arial" w:hAnsi="Arial" w:cs="Arial"/>
        </w:rPr>
        <w:t>5.2.2. Rurociąg z rur PP-R łączonych metodą zgrzewania</w:t>
      </w:r>
    </w:p>
    <w:p w14:paraId="295CFDFA" w14:textId="77777777" w:rsidR="00073E8C" w:rsidRPr="00CB49A9" w:rsidRDefault="00073E8C" w:rsidP="002828C1">
      <w:pPr>
        <w:pStyle w:val="Teksttreci"/>
        <w:numPr>
          <w:ilvl w:val="0"/>
          <w:numId w:val="43"/>
        </w:numPr>
        <w:tabs>
          <w:tab w:val="left" w:pos="318"/>
        </w:tabs>
        <w:spacing w:after="0" w:line="269" w:lineRule="exact"/>
        <w:ind w:left="320" w:right="20" w:hanging="300"/>
        <w:rPr>
          <w:rFonts w:cs="Arial"/>
        </w:rPr>
      </w:pPr>
      <w:r w:rsidRPr="00CB49A9">
        <w:rPr>
          <w:rFonts w:cs="Arial"/>
        </w:rPr>
        <w:t>przygotować zgrzewarkę poprzez dobranie odpowiednich końcówek grzejnych i nagrzanie do temperatury eksploatacyjnej (ok. 260°C),</w:t>
      </w:r>
    </w:p>
    <w:p w14:paraId="6F88328A" w14:textId="77777777" w:rsidR="00073E8C" w:rsidRPr="00CB49A9" w:rsidRDefault="00073E8C" w:rsidP="002828C1">
      <w:pPr>
        <w:pStyle w:val="Teksttreci"/>
        <w:numPr>
          <w:ilvl w:val="0"/>
          <w:numId w:val="43"/>
        </w:numPr>
        <w:tabs>
          <w:tab w:val="left" w:pos="318"/>
        </w:tabs>
        <w:spacing w:after="0" w:line="269" w:lineRule="exact"/>
        <w:ind w:left="320" w:right="20" w:hanging="300"/>
        <w:rPr>
          <w:rFonts w:cs="Arial"/>
        </w:rPr>
      </w:pPr>
      <w:r w:rsidRPr="00CB49A9">
        <w:rPr>
          <w:rFonts w:cs="Arial"/>
        </w:rPr>
        <w:t>przyciąć równo końce przewodu (najlepiej nożycami specjalnymi) i zaznaczyć długość zgrzewania,</w:t>
      </w:r>
    </w:p>
    <w:p w14:paraId="5707C65A" w14:textId="77777777" w:rsidR="00073E8C" w:rsidRPr="00CB49A9" w:rsidRDefault="00073E8C" w:rsidP="002828C1">
      <w:pPr>
        <w:pStyle w:val="Teksttreci"/>
        <w:numPr>
          <w:ilvl w:val="0"/>
          <w:numId w:val="43"/>
        </w:numPr>
        <w:tabs>
          <w:tab w:val="left" w:pos="318"/>
        </w:tabs>
        <w:spacing w:after="0" w:line="269" w:lineRule="exact"/>
        <w:ind w:left="320" w:hanging="300"/>
        <w:rPr>
          <w:rFonts w:cs="Arial"/>
        </w:rPr>
      </w:pPr>
      <w:r w:rsidRPr="00CB49A9">
        <w:rPr>
          <w:rFonts w:cs="Arial"/>
        </w:rPr>
        <w:t>odtłuścić i oczyścić powierzchnie zgrzewane,</w:t>
      </w:r>
    </w:p>
    <w:p w14:paraId="60514C07" w14:textId="77777777" w:rsidR="00073E8C" w:rsidRPr="00CB49A9" w:rsidRDefault="00073E8C" w:rsidP="002828C1">
      <w:pPr>
        <w:pStyle w:val="Teksttreci"/>
        <w:numPr>
          <w:ilvl w:val="0"/>
          <w:numId w:val="43"/>
        </w:numPr>
        <w:tabs>
          <w:tab w:val="left" w:pos="303"/>
        </w:tabs>
        <w:spacing w:after="0" w:line="269" w:lineRule="exact"/>
        <w:ind w:left="320" w:right="20" w:hanging="300"/>
        <w:rPr>
          <w:rFonts w:cs="Arial"/>
        </w:rPr>
      </w:pPr>
      <w:r w:rsidRPr="00CB49A9">
        <w:rPr>
          <w:rFonts w:cs="Arial"/>
        </w:rPr>
        <w:t xml:space="preserve">wsunąć jednocześnie rurę i część </w:t>
      </w:r>
      <w:proofErr w:type="spellStart"/>
      <w:r w:rsidRPr="00CB49A9">
        <w:rPr>
          <w:rFonts w:cs="Arial"/>
        </w:rPr>
        <w:t>mufową</w:t>
      </w:r>
      <w:proofErr w:type="spellEnd"/>
      <w:r w:rsidRPr="00CB49A9">
        <w:rPr>
          <w:rFonts w:cs="Arial"/>
        </w:rPr>
        <w:t xml:space="preserve"> kształtki na końcówki zgrzewarki bez obracania i używania dużej siły podczas wciskania elementów,</w:t>
      </w:r>
    </w:p>
    <w:p w14:paraId="29DE8083" w14:textId="77777777" w:rsidR="00073E8C" w:rsidRPr="00CB49A9" w:rsidRDefault="00073E8C" w:rsidP="002828C1">
      <w:pPr>
        <w:pStyle w:val="Teksttreci"/>
        <w:numPr>
          <w:ilvl w:val="0"/>
          <w:numId w:val="43"/>
        </w:numPr>
        <w:tabs>
          <w:tab w:val="left" w:pos="318"/>
        </w:tabs>
        <w:spacing w:after="0" w:line="269" w:lineRule="exact"/>
        <w:ind w:left="320" w:right="20" w:hanging="300"/>
        <w:rPr>
          <w:rFonts w:cs="Arial"/>
        </w:rPr>
      </w:pPr>
      <w:r w:rsidRPr="00CB49A9">
        <w:rPr>
          <w:rFonts w:cs="Arial"/>
        </w:rPr>
        <w:lastRenderedPageBreak/>
        <w:t>po nagrzaniu obu elementów wysunąć je z końcówek zgrzewarki i natychmiast połączyć ze sobą, również bez wykonywania obrotów elementów,</w:t>
      </w:r>
    </w:p>
    <w:p w14:paraId="57F4DE81" w14:textId="77777777" w:rsidR="00073E8C" w:rsidRPr="00CB49A9" w:rsidRDefault="00073E8C" w:rsidP="002828C1">
      <w:pPr>
        <w:pStyle w:val="Teksttreci"/>
        <w:numPr>
          <w:ilvl w:val="0"/>
          <w:numId w:val="43"/>
        </w:numPr>
        <w:tabs>
          <w:tab w:val="left" w:pos="313"/>
        </w:tabs>
        <w:spacing w:after="0" w:line="269" w:lineRule="exact"/>
        <w:ind w:left="320" w:right="20" w:hanging="300"/>
        <w:rPr>
          <w:rFonts w:cs="Arial"/>
        </w:rPr>
      </w:pPr>
      <w:r w:rsidRPr="00CB49A9">
        <w:rPr>
          <w:rFonts w:cs="Arial"/>
        </w:rPr>
        <w:t>odczekać do schłodzenia połączenia bez poruszania elementami, a po 2 godzinach można napełniać instalację cieczą grzejną,</w:t>
      </w:r>
    </w:p>
    <w:p w14:paraId="6808EE8D" w14:textId="77777777" w:rsidR="00073E8C" w:rsidRPr="00CB49A9" w:rsidRDefault="00073E8C" w:rsidP="002828C1">
      <w:pPr>
        <w:pStyle w:val="Teksttreci"/>
        <w:numPr>
          <w:ilvl w:val="0"/>
          <w:numId w:val="43"/>
        </w:numPr>
        <w:tabs>
          <w:tab w:val="left" w:pos="318"/>
        </w:tabs>
        <w:spacing w:after="233" w:line="269" w:lineRule="exact"/>
        <w:ind w:left="320" w:right="20" w:hanging="300"/>
        <w:rPr>
          <w:rFonts w:cs="Arial"/>
        </w:rPr>
      </w:pPr>
      <w:r w:rsidRPr="00CB49A9">
        <w:rPr>
          <w:rFonts w:cs="Arial"/>
        </w:rPr>
        <w:t>po upływie 24 godzin od zakończenia robót montażowych należy wykonać próbę ciśnieniową, przy czym ciśnienie próby musi wynosić 150% ciśnienia roboczego instalacji.</w:t>
      </w:r>
    </w:p>
    <w:p w14:paraId="39B48272" w14:textId="77777777" w:rsidR="00073E8C" w:rsidRPr="00CB49A9" w:rsidRDefault="00073E8C">
      <w:pPr>
        <w:pStyle w:val="Nagwek31"/>
        <w:rPr>
          <w:rFonts w:ascii="Arial" w:hAnsi="Arial" w:cs="Arial"/>
        </w:rPr>
      </w:pPr>
      <w:r w:rsidRPr="00CB49A9">
        <w:rPr>
          <w:rFonts w:ascii="Arial" w:hAnsi="Arial" w:cs="Arial"/>
        </w:rPr>
        <w:t>5.2.3. Rurociąg z rur PEX- AL- PEX łączonych metodą zaprasowywania lub skręcania złączkami</w:t>
      </w:r>
    </w:p>
    <w:p w14:paraId="5CFD267B" w14:textId="77777777" w:rsidR="00073E8C" w:rsidRPr="00CB49A9" w:rsidRDefault="00073E8C" w:rsidP="002828C1">
      <w:pPr>
        <w:pStyle w:val="Teksttreci"/>
        <w:numPr>
          <w:ilvl w:val="0"/>
          <w:numId w:val="43"/>
        </w:numPr>
        <w:tabs>
          <w:tab w:val="left" w:pos="318"/>
        </w:tabs>
        <w:spacing w:after="13" w:line="220" w:lineRule="exact"/>
        <w:ind w:left="320" w:hanging="300"/>
        <w:rPr>
          <w:rFonts w:cs="Arial"/>
        </w:rPr>
      </w:pPr>
      <w:r w:rsidRPr="00CB49A9">
        <w:rPr>
          <w:rFonts w:cs="Arial"/>
        </w:rPr>
        <w:t>cięcie rury na wymiar nożycami uniwersalnymi lub pistoletowymi,</w:t>
      </w:r>
    </w:p>
    <w:p w14:paraId="76BA1911" w14:textId="77777777" w:rsidR="00073E8C" w:rsidRPr="00CB49A9" w:rsidRDefault="00073E8C" w:rsidP="002828C1">
      <w:pPr>
        <w:pStyle w:val="Teksttreci"/>
        <w:numPr>
          <w:ilvl w:val="0"/>
          <w:numId w:val="43"/>
        </w:numPr>
        <w:tabs>
          <w:tab w:val="left" w:pos="318"/>
        </w:tabs>
        <w:spacing w:after="0" w:line="220" w:lineRule="exact"/>
        <w:ind w:left="320" w:hanging="300"/>
        <w:rPr>
          <w:rFonts w:cs="Arial"/>
        </w:rPr>
      </w:pPr>
      <w:r w:rsidRPr="00CB49A9">
        <w:rPr>
          <w:rFonts w:cs="Arial"/>
        </w:rPr>
        <w:t>gięcie rury: ręczne ze sprężyną lub bez, albo gięcie giętarką ręczną lub elektryczną,</w:t>
      </w:r>
    </w:p>
    <w:p w14:paraId="5C609FF4" w14:textId="77777777" w:rsidR="00073E8C" w:rsidRPr="00CB49A9" w:rsidRDefault="00073E8C" w:rsidP="002828C1">
      <w:pPr>
        <w:pStyle w:val="Teksttreci"/>
        <w:numPr>
          <w:ilvl w:val="0"/>
          <w:numId w:val="43"/>
        </w:numPr>
        <w:tabs>
          <w:tab w:val="left" w:pos="322"/>
        </w:tabs>
        <w:spacing w:after="0" w:line="269" w:lineRule="exact"/>
        <w:ind w:left="320" w:right="20" w:hanging="300"/>
        <w:rPr>
          <w:rFonts w:cs="Arial"/>
        </w:rPr>
      </w:pPr>
      <w:r w:rsidRPr="00CB49A9">
        <w:rPr>
          <w:rFonts w:cs="Arial"/>
        </w:rPr>
        <w:t>przygotowanie końca rury do montażu kształtki: fazowanie, kalibrowanie, rozwiercanie,</w:t>
      </w:r>
    </w:p>
    <w:p w14:paraId="01E53A5F" w14:textId="77777777" w:rsidR="00073E8C" w:rsidRPr="00CB49A9" w:rsidRDefault="00073E8C" w:rsidP="002828C1">
      <w:pPr>
        <w:pStyle w:val="Teksttreci"/>
        <w:numPr>
          <w:ilvl w:val="0"/>
          <w:numId w:val="43"/>
        </w:numPr>
        <w:tabs>
          <w:tab w:val="left" w:pos="313"/>
        </w:tabs>
        <w:spacing w:after="233" w:line="269" w:lineRule="exact"/>
        <w:ind w:left="320" w:right="20" w:hanging="300"/>
        <w:rPr>
          <w:rFonts w:cs="Arial"/>
        </w:rPr>
      </w:pPr>
      <w:r w:rsidRPr="00CB49A9">
        <w:rPr>
          <w:rFonts w:cs="Arial"/>
        </w:rPr>
        <w:t>osadzenie złączki a następnie jej zaprasowanie lub skręcenie, w zależności od systemu połączeń.</w:t>
      </w:r>
    </w:p>
    <w:p w14:paraId="51FD031C" w14:textId="77777777" w:rsidR="00073E8C" w:rsidRPr="00CB49A9" w:rsidRDefault="00073E8C">
      <w:pPr>
        <w:pStyle w:val="Nagwek31"/>
        <w:rPr>
          <w:rFonts w:ascii="Arial" w:hAnsi="Arial" w:cs="Arial"/>
        </w:rPr>
      </w:pPr>
      <w:r w:rsidRPr="00CB49A9">
        <w:rPr>
          <w:rFonts w:ascii="Arial" w:hAnsi="Arial" w:cs="Arial"/>
        </w:rPr>
        <w:t xml:space="preserve">5.2.4. Rurociąg z rur z </w:t>
      </w:r>
      <w:proofErr w:type="spellStart"/>
      <w:r w:rsidRPr="00CB49A9">
        <w:rPr>
          <w:rFonts w:ascii="Arial" w:hAnsi="Arial" w:cs="Arial"/>
        </w:rPr>
        <w:t>polibutylenu</w:t>
      </w:r>
      <w:proofErr w:type="spellEnd"/>
      <w:r w:rsidRPr="00CB49A9">
        <w:rPr>
          <w:rFonts w:ascii="Arial" w:hAnsi="Arial" w:cs="Arial"/>
        </w:rPr>
        <w:t xml:space="preserve"> łączonych z wykorzystaniem złączki systemowej</w:t>
      </w:r>
    </w:p>
    <w:p w14:paraId="726D36A4" w14:textId="77777777" w:rsidR="00073E8C" w:rsidRPr="00CB49A9" w:rsidRDefault="00073E8C" w:rsidP="002828C1">
      <w:pPr>
        <w:pStyle w:val="Teksttreci"/>
        <w:numPr>
          <w:ilvl w:val="0"/>
          <w:numId w:val="43"/>
        </w:numPr>
        <w:tabs>
          <w:tab w:val="left" w:pos="318"/>
        </w:tabs>
        <w:spacing w:after="0" w:line="269" w:lineRule="exact"/>
        <w:ind w:left="320" w:hanging="300"/>
        <w:rPr>
          <w:rFonts w:cs="Arial"/>
        </w:rPr>
      </w:pPr>
      <w:r w:rsidRPr="00CB49A9">
        <w:rPr>
          <w:rFonts w:cs="Arial"/>
        </w:rPr>
        <w:t>cięcie rury na wymiar nożycami uniwersalnymi lub pistoletowymi,</w:t>
      </w:r>
    </w:p>
    <w:p w14:paraId="62D630E1" w14:textId="77777777" w:rsidR="00073E8C" w:rsidRPr="00CB49A9" w:rsidRDefault="00073E8C" w:rsidP="002828C1">
      <w:pPr>
        <w:pStyle w:val="Teksttreci"/>
        <w:numPr>
          <w:ilvl w:val="0"/>
          <w:numId w:val="43"/>
        </w:numPr>
        <w:tabs>
          <w:tab w:val="left" w:pos="308"/>
        </w:tabs>
        <w:spacing w:after="0" w:line="269" w:lineRule="exact"/>
        <w:ind w:left="320" w:hanging="300"/>
        <w:rPr>
          <w:rFonts w:cs="Arial"/>
        </w:rPr>
      </w:pPr>
      <w:r w:rsidRPr="00CB49A9">
        <w:rPr>
          <w:rFonts w:cs="Arial"/>
        </w:rPr>
        <w:t>wsunięcie tulei usztywniającej rurę,</w:t>
      </w:r>
    </w:p>
    <w:p w14:paraId="4E1E18F4" w14:textId="77777777" w:rsidR="00073E8C" w:rsidRPr="00CB49A9" w:rsidRDefault="00073E8C" w:rsidP="002828C1">
      <w:pPr>
        <w:pStyle w:val="Teksttreci"/>
        <w:numPr>
          <w:ilvl w:val="0"/>
          <w:numId w:val="43"/>
        </w:numPr>
        <w:tabs>
          <w:tab w:val="left" w:pos="313"/>
        </w:tabs>
        <w:spacing w:after="0" w:line="269" w:lineRule="exact"/>
        <w:ind w:left="320" w:hanging="300"/>
        <w:rPr>
          <w:rFonts w:cs="Arial"/>
        </w:rPr>
      </w:pPr>
      <w:r w:rsidRPr="00CB49A9">
        <w:rPr>
          <w:rFonts w:cs="Arial"/>
        </w:rPr>
        <w:t>zaznaczenie głębokości montażowej dla danej mufy,</w:t>
      </w:r>
    </w:p>
    <w:p w14:paraId="73B03416" w14:textId="77777777" w:rsidR="00073E8C" w:rsidRPr="00CB49A9" w:rsidRDefault="00073E8C" w:rsidP="002828C1">
      <w:pPr>
        <w:pStyle w:val="Teksttreci"/>
        <w:numPr>
          <w:ilvl w:val="0"/>
          <w:numId w:val="43"/>
        </w:numPr>
        <w:tabs>
          <w:tab w:val="left" w:pos="303"/>
        </w:tabs>
        <w:spacing w:after="0" w:line="269" w:lineRule="exact"/>
        <w:ind w:left="320" w:right="20" w:hanging="300"/>
        <w:rPr>
          <w:rFonts w:cs="Arial"/>
        </w:rPr>
      </w:pPr>
      <w:r w:rsidRPr="00CB49A9">
        <w:rPr>
          <w:rFonts w:cs="Arial"/>
        </w:rPr>
        <w:t>wsunięcie rury na pełną głębokość, a następnie próba jej wyszarpnięcia w celu trwałego zamocowania w kształtce.</w:t>
      </w:r>
    </w:p>
    <w:p w14:paraId="49CB1BF7" w14:textId="77777777" w:rsidR="00073E8C" w:rsidRPr="00CB49A9" w:rsidRDefault="00073E8C">
      <w:pPr>
        <w:pStyle w:val="Teksttreci"/>
        <w:spacing w:after="0" w:line="269" w:lineRule="exact"/>
        <w:ind w:left="20" w:right="20" w:firstLine="300"/>
        <w:rPr>
          <w:rFonts w:cs="Arial"/>
        </w:rPr>
      </w:pPr>
      <w:r w:rsidRPr="00CB49A9">
        <w:rPr>
          <w:rFonts w:cs="Arial"/>
        </w:rPr>
        <w:t>Najnowsze systemy posiadają dodatkowe uszczelnienie - pierścień O-ring pomiędzy złączką i rurą. Przy uważnym demontażu nadają się one do ponownego zamontowania. System połączeń przy użyciu złączek pozwala na wykonywanie połączeń instalacji z rur z tworzyw sztucznych z instalacją z rur miedzianych. Ograniczeniem jest tutaj zakres średnic rur miedzianych - obecnie można dokonywać takich połączeń dla średnic 0 15, 22 i 28mm.</w:t>
      </w:r>
    </w:p>
    <w:p w14:paraId="0FFCA2D5" w14:textId="77777777" w:rsidR="00073E8C" w:rsidRPr="00CB49A9" w:rsidRDefault="00073E8C">
      <w:pPr>
        <w:pStyle w:val="Teksttreci5"/>
        <w:pBdr>
          <w:top w:val="single" w:sz="1" w:space="1" w:color="auto"/>
          <w:left w:val="single" w:sz="1" w:space="4" w:color="auto"/>
          <w:bottom w:val="single" w:sz="1" w:space="1" w:color="auto"/>
          <w:right w:val="single" w:sz="1" w:space="4" w:color="auto"/>
        </w:pBdr>
        <w:spacing w:after="244" w:line="274" w:lineRule="exact"/>
        <w:ind w:left="20" w:right="20"/>
        <w:rPr>
          <w:rFonts w:cs="Arial"/>
        </w:rPr>
      </w:pPr>
      <w:r w:rsidRPr="00CB49A9">
        <w:rPr>
          <w:rFonts w:cs="Arial"/>
        </w:rPr>
        <w:t>UWAGA do pkt.5.2.1., 5.2.2., 5.2.3. i 5.2.4.: W treści SST należy umieścić wytyczn</w:t>
      </w:r>
      <w:r>
        <w:rPr>
          <w:rFonts w:cs="Arial"/>
        </w:rPr>
        <w:t>e montażu ograniczone tylko do</w:t>
      </w:r>
      <w:r w:rsidRPr="00CB49A9">
        <w:rPr>
          <w:rFonts w:cs="Arial"/>
        </w:rPr>
        <w:t xml:space="preserve"> przyjętych w dokumentacji projektowej </w:t>
      </w:r>
    </w:p>
    <w:p w14:paraId="69FF7F85" w14:textId="77777777" w:rsidR="00073E8C" w:rsidRPr="00CB49A9" w:rsidRDefault="00073E8C">
      <w:pPr>
        <w:pStyle w:val="Nagwek21"/>
        <w:rPr>
          <w:rFonts w:ascii="Arial" w:hAnsi="Arial" w:cs="Arial"/>
        </w:rPr>
      </w:pPr>
      <w:r w:rsidRPr="00CB49A9">
        <w:rPr>
          <w:rFonts w:ascii="Arial" w:hAnsi="Arial" w:cs="Arial"/>
        </w:rPr>
        <w:t>5.3. Organizacja robót instalacyjnych centralnego ogrzewania wodnego</w:t>
      </w:r>
    </w:p>
    <w:p w14:paraId="09CC0FB9" w14:textId="77777777" w:rsidR="00073E8C" w:rsidRPr="00CB49A9" w:rsidRDefault="00073E8C">
      <w:pPr>
        <w:pStyle w:val="Teksttreci"/>
        <w:spacing w:after="0" w:line="269" w:lineRule="exact"/>
        <w:ind w:left="20" w:firstLine="0"/>
        <w:rPr>
          <w:rFonts w:cs="Arial"/>
        </w:rPr>
      </w:pPr>
      <w:r w:rsidRPr="00CB49A9">
        <w:rPr>
          <w:rFonts w:cs="Arial"/>
        </w:rPr>
        <w:t>Podstawowe zasady prawidłowej organizacji robót:</w:t>
      </w:r>
    </w:p>
    <w:p w14:paraId="7483F017" w14:textId="77777777" w:rsidR="00073E8C" w:rsidRPr="00CB49A9" w:rsidRDefault="00073E8C" w:rsidP="002828C1">
      <w:pPr>
        <w:pStyle w:val="Teksttreci"/>
        <w:numPr>
          <w:ilvl w:val="0"/>
          <w:numId w:val="43"/>
        </w:numPr>
        <w:tabs>
          <w:tab w:val="left" w:pos="303"/>
        </w:tabs>
        <w:spacing w:after="0" w:line="269" w:lineRule="exact"/>
        <w:ind w:left="300" w:right="20" w:hanging="280"/>
        <w:rPr>
          <w:rFonts w:cs="Arial"/>
        </w:rPr>
      </w:pPr>
      <w:r w:rsidRPr="00CB49A9">
        <w:rPr>
          <w:rFonts w:cs="Arial"/>
        </w:rPr>
        <w:t>wykonywanie prac przez wykwalifikowanych instalatorów, posiadających potwierdzone przez wyznaczoną jednostkę uprawnienia wykonawcze (np. certyfikat wydany przez producenta lub „Książeczkę spawacza" z uprawnieniami w określonym, wymaganym zakresie),</w:t>
      </w:r>
    </w:p>
    <w:p w14:paraId="049E91ED"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t>prace o znikomym niebezpieczeństwie można wykonywać w pojedynkę, natomiast wszelkie roboty spawalnicze wymagają minimum współpracy jednego pomocnika. Przy zorganizowaniu pracy grupami (zespołami) liczebność zespołu należy dostosować optymalnie do rodzaju, miejsca i warunków bezpiecznego wykonywania robót,</w:t>
      </w:r>
    </w:p>
    <w:p w14:paraId="5250F668" w14:textId="77777777" w:rsidR="00073E8C" w:rsidRPr="00CB49A9" w:rsidRDefault="00073E8C" w:rsidP="002828C1">
      <w:pPr>
        <w:pStyle w:val="Teksttreci"/>
        <w:numPr>
          <w:ilvl w:val="0"/>
          <w:numId w:val="43"/>
        </w:numPr>
        <w:tabs>
          <w:tab w:val="left" w:pos="313"/>
        </w:tabs>
        <w:spacing w:after="0" w:line="269" w:lineRule="exact"/>
        <w:ind w:left="300" w:right="20" w:hanging="280"/>
        <w:rPr>
          <w:rFonts w:cs="Arial"/>
        </w:rPr>
      </w:pPr>
      <w:r w:rsidRPr="00CB49A9">
        <w:rPr>
          <w:rFonts w:cs="Arial"/>
        </w:rPr>
        <w:t>racjonalne urządzenie stanowiska pracy z dogodnym rozmieszczeniem i posegregowaniem materiałów instalacyjnych (w miejscu montażu wolny pas o szerokości, jeśli to jest możliwe, min. 60 cm, dalej materiały i sprzęt najbardziej potrzebne w danej chwili, a następnie zapasy materiałowe i drogi transportowe),</w:t>
      </w:r>
    </w:p>
    <w:p w14:paraId="0709CE4C" w14:textId="77777777" w:rsidR="00073E8C" w:rsidRPr="00CB49A9" w:rsidRDefault="00073E8C" w:rsidP="002828C1">
      <w:pPr>
        <w:pStyle w:val="Teksttreci"/>
        <w:numPr>
          <w:ilvl w:val="0"/>
          <w:numId w:val="43"/>
        </w:numPr>
        <w:tabs>
          <w:tab w:val="left" w:pos="308"/>
        </w:tabs>
        <w:spacing w:after="0" w:line="269" w:lineRule="exact"/>
        <w:ind w:left="300" w:right="20" w:hanging="280"/>
        <w:rPr>
          <w:rFonts w:cs="Arial"/>
        </w:rPr>
      </w:pPr>
      <w:r w:rsidRPr="00CB49A9">
        <w:rPr>
          <w:rFonts w:cs="Arial"/>
        </w:rPr>
        <w:t>zachowywanie zasad montażu technologicznego, w tym unikanie jednoczesnego rozpoczynania różnych rodzajów robót instalacyjnych w kilku miejscach,</w:t>
      </w:r>
    </w:p>
    <w:p w14:paraId="1E3BFD46" w14:textId="77777777" w:rsidR="00073E8C" w:rsidRPr="00CB49A9" w:rsidRDefault="00073E8C" w:rsidP="002828C1">
      <w:pPr>
        <w:pStyle w:val="Teksttreci"/>
        <w:numPr>
          <w:ilvl w:val="0"/>
          <w:numId w:val="43"/>
        </w:numPr>
        <w:tabs>
          <w:tab w:val="left" w:pos="308"/>
        </w:tabs>
        <w:spacing w:after="0" w:line="269" w:lineRule="exact"/>
        <w:ind w:left="300" w:right="20" w:hanging="280"/>
        <w:rPr>
          <w:rFonts w:cs="Arial"/>
        </w:rPr>
      </w:pPr>
      <w:r w:rsidRPr="00CB49A9">
        <w:rPr>
          <w:rFonts w:cs="Arial"/>
        </w:rPr>
        <w:t>zastosowanie odpowiednich rusztowań lub drabin (technicznie niezbędnych i ekonomicznie uzasadnionych),</w:t>
      </w:r>
    </w:p>
    <w:p w14:paraId="7E701ABA" w14:textId="77777777" w:rsidR="00073E8C" w:rsidRPr="00CB49A9" w:rsidRDefault="00073E8C" w:rsidP="002828C1">
      <w:pPr>
        <w:pStyle w:val="Teksttreci"/>
        <w:numPr>
          <w:ilvl w:val="0"/>
          <w:numId w:val="43"/>
        </w:numPr>
        <w:tabs>
          <w:tab w:val="left" w:pos="308"/>
        </w:tabs>
        <w:spacing w:after="0" w:line="269" w:lineRule="exact"/>
        <w:ind w:left="300" w:right="20" w:hanging="280"/>
        <w:rPr>
          <w:rFonts w:cs="Arial"/>
        </w:rPr>
      </w:pPr>
      <w:r w:rsidRPr="00CB49A9">
        <w:rPr>
          <w:rFonts w:cs="Arial"/>
        </w:rPr>
        <w:t>zaopatrzenie robotników we właściwy sprzęt do wykonywania robót instalacyjnych i towarzyszących oraz w wymagany przepisami sprzęt ochronny. Szczególnie wykonywanie robót spawalniczych wymaga rygorystycznego przestrzegania zasad bhp - stosowanie odpowiednich masek lub okularów ochronnych, skórzanych fartuchów i rękawic oraz odpowiedniego obuwia,</w:t>
      </w:r>
    </w:p>
    <w:p w14:paraId="2DBE4988" w14:textId="77777777" w:rsidR="00073E8C" w:rsidRPr="00CB49A9" w:rsidRDefault="00073E8C" w:rsidP="002828C1">
      <w:pPr>
        <w:pStyle w:val="Teksttreci"/>
        <w:numPr>
          <w:ilvl w:val="0"/>
          <w:numId w:val="43"/>
        </w:numPr>
        <w:tabs>
          <w:tab w:val="left" w:pos="313"/>
        </w:tabs>
        <w:spacing w:after="0" w:line="269" w:lineRule="exact"/>
        <w:ind w:left="300" w:right="20" w:hanging="280"/>
        <w:rPr>
          <w:rFonts w:cs="Arial"/>
        </w:rPr>
      </w:pPr>
      <w:r w:rsidRPr="00CB49A9">
        <w:rPr>
          <w:rFonts w:cs="Arial"/>
        </w:rPr>
        <w:lastRenderedPageBreak/>
        <w:t>dostarczanie materiałów do zainstalowania na stanowiska robocze w sposób wykluczający przestoje,</w:t>
      </w:r>
    </w:p>
    <w:p w14:paraId="7817B8E6" w14:textId="77777777" w:rsidR="00073E8C" w:rsidRPr="00CB49A9" w:rsidRDefault="00073E8C" w:rsidP="002828C1">
      <w:pPr>
        <w:pStyle w:val="Teksttreci"/>
        <w:numPr>
          <w:ilvl w:val="0"/>
          <w:numId w:val="43"/>
        </w:numPr>
        <w:tabs>
          <w:tab w:val="left" w:pos="308"/>
        </w:tabs>
        <w:spacing w:after="0" w:line="269" w:lineRule="exact"/>
        <w:ind w:left="300" w:right="20" w:hanging="280"/>
        <w:rPr>
          <w:rFonts w:cs="Arial"/>
        </w:rPr>
      </w:pPr>
      <w:r w:rsidRPr="00CB49A9">
        <w:rPr>
          <w:rFonts w:cs="Arial"/>
        </w:rPr>
        <w:t>zorganizowanie robót systemem instalowania równomiernego (podział instalacji na elementy uzasadnione technologicznie np. piony, kondygnacje, odgałęzienia itp. lub wg planu ogólnego: „zasilanie- rurociągi- odbiorniki"),</w:t>
      </w:r>
    </w:p>
    <w:p w14:paraId="411D4F3C" w14:textId="77777777" w:rsidR="00073E8C" w:rsidRPr="00CB49A9" w:rsidRDefault="00073E8C" w:rsidP="002828C1">
      <w:pPr>
        <w:pStyle w:val="Teksttreci"/>
        <w:numPr>
          <w:ilvl w:val="0"/>
          <w:numId w:val="43"/>
        </w:numPr>
        <w:tabs>
          <w:tab w:val="left" w:pos="303"/>
        </w:tabs>
        <w:spacing w:after="279" w:line="269" w:lineRule="exact"/>
        <w:ind w:left="300" w:right="20" w:hanging="280"/>
        <w:rPr>
          <w:rFonts w:cs="Arial"/>
        </w:rPr>
      </w:pPr>
      <w:r w:rsidRPr="00CB49A9">
        <w:rPr>
          <w:rFonts w:cs="Arial"/>
        </w:rPr>
        <w:t>wykonawca musi posiadać niezbędną wiedzę i doświadczenie oraz potencjał techniczny, a także dysponować osobami zdolnymi do wykonania i nadzorowania robót.</w:t>
      </w:r>
    </w:p>
    <w:p w14:paraId="1C75780E" w14:textId="77777777" w:rsidR="00073E8C" w:rsidRPr="00CB49A9" w:rsidRDefault="00073E8C">
      <w:pPr>
        <w:pStyle w:val="Nagwek11"/>
        <w:rPr>
          <w:rFonts w:ascii="Arial" w:hAnsi="Arial" w:cs="Arial"/>
        </w:rPr>
      </w:pPr>
      <w:bookmarkStart w:id="128" w:name="_Toc510034414"/>
      <w:r w:rsidRPr="00CB49A9">
        <w:rPr>
          <w:rFonts w:ascii="Arial" w:hAnsi="Arial" w:cs="Arial"/>
        </w:rPr>
        <w:t>6. KONTROLA JAKOŚCI ROBÓT</w:t>
      </w:r>
      <w:bookmarkEnd w:id="128"/>
    </w:p>
    <w:p w14:paraId="618B80F5" w14:textId="77777777" w:rsidR="00073E8C" w:rsidRPr="00CB49A9" w:rsidRDefault="00073E8C">
      <w:pPr>
        <w:pStyle w:val="Nagwek21"/>
        <w:rPr>
          <w:rFonts w:ascii="Arial" w:hAnsi="Arial" w:cs="Arial"/>
        </w:rPr>
      </w:pPr>
      <w:r w:rsidRPr="00CB49A9">
        <w:rPr>
          <w:rFonts w:ascii="Arial" w:hAnsi="Arial" w:cs="Arial"/>
        </w:rPr>
        <w:t>6.1. Ogólne zasady kontroli jakości robót podano w ST „Wymagania ogólne" Kod CPV 45000000-7, pkt. 6 oraz jako wytyczne w PN-64/B-10400 „Urządzenia centralnego ogrzewania w budownictwie powszechnym. Wymagania i badania techniczne przy odbiorze"</w:t>
      </w:r>
    </w:p>
    <w:p w14:paraId="3FDF28F8" w14:textId="77777777" w:rsidR="00073E8C" w:rsidRPr="00CB49A9" w:rsidRDefault="00073E8C">
      <w:pPr>
        <w:pStyle w:val="Nagwek21"/>
        <w:rPr>
          <w:rFonts w:ascii="Arial" w:hAnsi="Arial" w:cs="Arial"/>
        </w:rPr>
      </w:pPr>
      <w:r w:rsidRPr="00CB49A9">
        <w:rPr>
          <w:rFonts w:ascii="Arial" w:hAnsi="Arial" w:cs="Arial"/>
        </w:rPr>
        <w:t>6.2. Badania przed przystąpieniem do wykonywania instalacji centralnego ogrzewania wodnego</w:t>
      </w:r>
    </w:p>
    <w:p w14:paraId="6F33967F" w14:textId="77777777" w:rsidR="00073E8C" w:rsidRPr="00CB49A9" w:rsidRDefault="00073E8C">
      <w:pPr>
        <w:pStyle w:val="Teksttreci"/>
        <w:spacing w:after="236" w:line="269" w:lineRule="exact"/>
        <w:ind w:left="20" w:right="20" w:firstLine="0"/>
        <w:rPr>
          <w:rFonts w:cs="Arial"/>
        </w:rPr>
      </w:pPr>
      <w:r w:rsidRPr="00CB49A9">
        <w:rPr>
          <w:rFonts w:cs="Arial"/>
        </w:rPr>
        <w:t>Przed przystąpieniem do wykonywania instalacji centralnego ogrzewania wodnego należy spełnić warunki podane w punkcie 5.1 niniejszej ST oraz przeprowadzić badania wyrobów i materiałów, które będą wykorzystywane do wykonywania robót.</w:t>
      </w:r>
    </w:p>
    <w:p w14:paraId="29216F43" w14:textId="77777777" w:rsidR="00073E8C" w:rsidRPr="00CB49A9" w:rsidRDefault="00073E8C">
      <w:pPr>
        <w:pStyle w:val="Nagwek21"/>
        <w:rPr>
          <w:rFonts w:ascii="Arial" w:hAnsi="Arial" w:cs="Arial"/>
        </w:rPr>
      </w:pPr>
      <w:r w:rsidRPr="00CB49A9">
        <w:rPr>
          <w:rFonts w:ascii="Arial" w:hAnsi="Arial" w:cs="Arial"/>
        </w:rPr>
        <w:t>6.3. Odbiór robót poprzedzających wykonanie instalacji centralnego ogrzewania wodnego</w:t>
      </w:r>
    </w:p>
    <w:p w14:paraId="02B63130" w14:textId="77777777" w:rsidR="00073E8C" w:rsidRPr="00CB49A9" w:rsidRDefault="00073E8C">
      <w:pPr>
        <w:pStyle w:val="Teksttreci"/>
        <w:spacing w:after="0" w:line="220" w:lineRule="exact"/>
        <w:ind w:firstLine="20"/>
        <w:rPr>
          <w:rFonts w:cs="Arial"/>
        </w:rPr>
      </w:pPr>
      <w:r w:rsidRPr="00CB49A9">
        <w:rPr>
          <w:rFonts w:cs="Arial"/>
        </w:rPr>
        <w:t>Należy dokonać zgodnie z wymaganiami odpowiednich szczegółowych specyfikacji technicznych dla robót, które koniecznie należy wykonać przed rozpoczęciem robót instalacyjnych centralnego ogrzewania wodnego.</w:t>
      </w:r>
    </w:p>
    <w:p w14:paraId="2289BBBB" w14:textId="77777777" w:rsidR="00073E8C" w:rsidRPr="00CB49A9" w:rsidRDefault="00073E8C">
      <w:pPr>
        <w:pStyle w:val="Nagwek12"/>
        <w:keepNext/>
        <w:keepLines/>
        <w:spacing w:after="0" w:line="269" w:lineRule="exact"/>
        <w:ind w:left="340" w:hanging="320"/>
        <w:rPr>
          <w:rFonts w:cs="Arial"/>
        </w:rPr>
      </w:pPr>
      <w:bookmarkStart w:id="129" w:name="_Toc510034415"/>
      <w:r w:rsidRPr="00CB49A9">
        <w:rPr>
          <w:rFonts w:cs="Arial"/>
        </w:rPr>
        <w:t>Badania materiałów</w:t>
      </w:r>
      <w:bookmarkEnd w:id="129"/>
    </w:p>
    <w:p w14:paraId="18F3BEBE" w14:textId="77777777" w:rsidR="00073E8C" w:rsidRPr="00CB49A9" w:rsidRDefault="00073E8C">
      <w:pPr>
        <w:pStyle w:val="Teksttreci"/>
        <w:spacing w:after="0" w:line="269" w:lineRule="exact"/>
        <w:ind w:left="340" w:hanging="320"/>
        <w:rPr>
          <w:rFonts w:cs="Arial"/>
        </w:rPr>
      </w:pPr>
      <w:r w:rsidRPr="00CB49A9">
        <w:rPr>
          <w:rFonts w:cs="Arial"/>
        </w:rPr>
        <w:t>Badania należy przeprowadzić pośrednio na podstawie przedłożonych:</w:t>
      </w:r>
    </w:p>
    <w:p w14:paraId="59E94647" w14:textId="77777777" w:rsidR="00073E8C" w:rsidRPr="00CB49A9" w:rsidRDefault="00073E8C" w:rsidP="002828C1">
      <w:pPr>
        <w:pStyle w:val="Teksttreci"/>
        <w:numPr>
          <w:ilvl w:val="0"/>
          <w:numId w:val="43"/>
        </w:numPr>
        <w:tabs>
          <w:tab w:val="left" w:pos="313"/>
        </w:tabs>
        <w:spacing w:after="0" w:line="269" w:lineRule="exact"/>
        <w:ind w:left="340" w:hanging="320"/>
        <w:rPr>
          <w:rFonts w:cs="Arial"/>
        </w:rPr>
      </w:pPr>
      <w:r w:rsidRPr="00CB49A9">
        <w:rPr>
          <w:rFonts w:cs="Arial"/>
        </w:rPr>
        <w:t>deklaracji zgodności lub certyfikatów,</w:t>
      </w:r>
    </w:p>
    <w:p w14:paraId="653A0807" w14:textId="77777777" w:rsidR="00073E8C" w:rsidRPr="00CB49A9" w:rsidRDefault="00073E8C" w:rsidP="002828C1">
      <w:pPr>
        <w:pStyle w:val="Teksttreci"/>
        <w:numPr>
          <w:ilvl w:val="0"/>
          <w:numId w:val="43"/>
        </w:numPr>
        <w:tabs>
          <w:tab w:val="left" w:pos="308"/>
        </w:tabs>
        <w:spacing w:after="0" w:line="269" w:lineRule="exact"/>
        <w:ind w:left="340" w:hanging="320"/>
        <w:rPr>
          <w:rFonts w:cs="Arial"/>
        </w:rPr>
      </w:pPr>
      <w:r w:rsidRPr="00CB49A9">
        <w:rPr>
          <w:rFonts w:cs="Arial"/>
        </w:rPr>
        <w:t>zapisów dziennika budowy, protokołów przyjęcia materiałów na budowę,</w:t>
      </w:r>
    </w:p>
    <w:p w14:paraId="7E52E681" w14:textId="77777777" w:rsidR="00073E8C" w:rsidRPr="00CB49A9" w:rsidRDefault="00073E8C" w:rsidP="002828C1">
      <w:pPr>
        <w:pStyle w:val="Teksttreci"/>
        <w:numPr>
          <w:ilvl w:val="0"/>
          <w:numId w:val="43"/>
        </w:numPr>
        <w:tabs>
          <w:tab w:val="left" w:pos="313"/>
        </w:tabs>
        <w:spacing w:after="0" w:line="269" w:lineRule="exact"/>
        <w:ind w:left="340" w:hanging="320"/>
        <w:rPr>
          <w:rFonts w:cs="Arial"/>
        </w:rPr>
      </w:pPr>
      <w:r w:rsidRPr="00CB49A9">
        <w:rPr>
          <w:rFonts w:cs="Arial"/>
        </w:rPr>
        <w:t>deklaracji producentów stosowanych wyrobów.</w:t>
      </w:r>
    </w:p>
    <w:p w14:paraId="4D61EDA1" w14:textId="77777777" w:rsidR="00073E8C" w:rsidRPr="00CB49A9" w:rsidRDefault="00073E8C">
      <w:pPr>
        <w:pStyle w:val="Teksttreci"/>
        <w:spacing w:after="0" w:line="269" w:lineRule="exact"/>
        <w:ind w:left="20" w:right="20" w:firstLine="320"/>
        <w:rPr>
          <w:rFonts w:cs="Arial"/>
        </w:rPr>
      </w:pPr>
      <w:r w:rsidRPr="00CB49A9">
        <w:rPr>
          <w:rFonts w:cs="Arial"/>
        </w:rPr>
        <w:t>Konieczne jest sprawdzenie czy deklarowane lub zbadane przez producenta parametry techniczne odpowiadają wymaganiom postawionym w dokumentacji projektowej i niniejszej specyfikacji technicznej.</w:t>
      </w:r>
    </w:p>
    <w:p w14:paraId="40E6229D" w14:textId="77777777" w:rsidR="00073E8C" w:rsidRPr="00CB49A9" w:rsidRDefault="00073E8C">
      <w:pPr>
        <w:pStyle w:val="Teksttreci"/>
        <w:spacing w:after="240" w:line="269" w:lineRule="exact"/>
        <w:ind w:left="20" w:right="20" w:firstLine="320"/>
        <w:rPr>
          <w:rFonts w:cs="Arial"/>
        </w:rPr>
      </w:pPr>
      <w:r w:rsidRPr="00CB49A9">
        <w:rPr>
          <w:rFonts w:cs="Arial"/>
        </w:rPr>
        <w:t>Materiały, których jakość budzi wątpliwości mogą być zbadane na wniosek zamawiającego przez niezależne jednostki certyfikacyjne, zgodnie z wymaganiami odpowiednich norm.</w:t>
      </w:r>
    </w:p>
    <w:p w14:paraId="57CAB4CE" w14:textId="77777777" w:rsidR="00073E8C" w:rsidRPr="00CB49A9" w:rsidRDefault="00073E8C">
      <w:pPr>
        <w:pStyle w:val="Nagwek21"/>
        <w:rPr>
          <w:rFonts w:ascii="Arial" w:hAnsi="Arial" w:cs="Arial"/>
        </w:rPr>
      </w:pPr>
      <w:r w:rsidRPr="00CB49A9">
        <w:rPr>
          <w:rFonts w:ascii="Arial" w:hAnsi="Arial" w:cs="Arial"/>
        </w:rPr>
        <w:t>6.4. Badania w czasie robót</w:t>
      </w:r>
    </w:p>
    <w:p w14:paraId="16871F86" w14:textId="77777777" w:rsidR="00073E8C" w:rsidRPr="00CB49A9" w:rsidRDefault="00073E8C">
      <w:pPr>
        <w:pStyle w:val="Teksttreci"/>
        <w:spacing w:after="0" w:line="269" w:lineRule="exact"/>
        <w:ind w:left="20" w:right="20" w:firstLine="0"/>
        <w:rPr>
          <w:rFonts w:cs="Arial"/>
        </w:rPr>
      </w:pPr>
      <w:r w:rsidRPr="00CB49A9">
        <w:rPr>
          <w:rFonts w:cs="Arial"/>
        </w:rPr>
        <w:t>Badania w czasie robót polegają na sprawdzeniu zgodności wykonywanej instalacji centralnego ogrzewania wodnego z dokumentacją projektową, wymaganiami niniejszej specyfikacji i instrukcjami producentów.</w:t>
      </w:r>
    </w:p>
    <w:p w14:paraId="58D1259B" w14:textId="77777777" w:rsidR="00073E8C" w:rsidRPr="00CB49A9" w:rsidRDefault="00073E8C">
      <w:pPr>
        <w:pStyle w:val="Teksttreci"/>
        <w:spacing w:after="0" w:line="269" w:lineRule="exact"/>
        <w:ind w:left="20" w:right="20" w:firstLine="320"/>
        <w:rPr>
          <w:rFonts w:cs="Arial"/>
        </w:rPr>
      </w:pPr>
      <w:r w:rsidRPr="00CB49A9">
        <w:rPr>
          <w:rFonts w:cs="Arial"/>
        </w:rPr>
        <w:t>Badania te w szczególności powinny dotyczyć sprawdzenia prawidłowości montażu rurociągów ze względu na miejsce ułożenia i stosowane przekroje przewodów oraz sposoby ich zamocowania i rodzaje materiałów montowanych rur.</w:t>
      </w:r>
    </w:p>
    <w:p w14:paraId="6A9C818C" w14:textId="77777777" w:rsidR="00073E8C" w:rsidRPr="00CB49A9" w:rsidRDefault="00073E8C">
      <w:pPr>
        <w:pStyle w:val="Teksttreci"/>
        <w:spacing w:after="0" w:line="269" w:lineRule="exact"/>
        <w:ind w:left="20" w:right="20" w:firstLine="320"/>
        <w:rPr>
          <w:rFonts w:cs="Arial"/>
        </w:rPr>
      </w:pPr>
      <w:r w:rsidRPr="00CB49A9">
        <w:rPr>
          <w:rFonts w:cs="Arial"/>
        </w:rPr>
        <w:t>Inne elementy instalacji powinny spełniać wymogi zawarte w dokumentacji projektowej co do ich:</w:t>
      </w:r>
    </w:p>
    <w:p w14:paraId="1122DAB0" w14:textId="77777777" w:rsidR="00073E8C" w:rsidRPr="00CB49A9" w:rsidRDefault="00073E8C" w:rsidP="002828C1">
      <w:pPr>
        <w:pStyle w:val="Teksttreci"/>
        <w:numPr>
          <w:ilvl w:val="0"/>
          <w:numId w:val="43"/>
        </w:numPr>
        <w:tabs>
          <w:tab w:val="left" w:pos="318"/>
        </w:tabs>
        <w:spacing w:after="0" w:line="269" w:lineRule="exact"/>
        <w:ind w:left="340" w:hanging="320"/>
        <w:rPr>
          <w:rFonts w:cs="Arial"/>
        </w:rPr>
      </w:pPr>
      <w:r w:rsidRPr="00CB49A9">
        <w:rPr>
          <w:rFonts w:cs="Arial"/>
        </w:rPr>
        <w:t>ilości,</w:t>
      </w:r>
    </w:p>
    <w:p w14:paraId="012C4AF6" w14:textId="77777777" w:rsidR="00073E8C" w:rsidRPr="00CB49A9" w:rsidRDefault="00073E8C" w:rsidP="002828C1">
      <w:pPr>
        <w:pStyle w:val="Teksttreci"/>
        <w:numPr>
          <w:ilvl w:val="0"/>
          <w:numId w:val="43"/>
        </w:numPr>
        <w:tabs>
          <w:tab w:val="left" w:pos="303"/>
        </w:tabs>
        <w:spacing w:after="0" w:line="269" w:lineRule="exact"/>
        <w:ind w:left="340" w:hanging="320"/>
        <w:rPr>
          <w:rFonts w:cs="Arial"/>
        </w:rPr>
      </w:pPr>
      <w:r w:rsidRPr="00CB49A9">
        <w:rPr>
          <w:rFonts w:cs="Arial"/>
        </w:rPr>
        <w:t>wymiaru charakterystycznego np. średnicy, długości grzejnika, itp.,</w:t>
      </w:r>
    </w:p>
    <w:p w14:paraId="1B447B9D" w14:textId="77777777" w:rsidR="00073E8C" w:rsidRPr="00CB49A9" w:rsidRDefault="00073E8C" w:rsidP="002828C1">
      <w:pPr>
        <w:pStyle w:val="Teksttreci"/>
        <w:numPr>
          <w:ilvl w:val="0"/>
          <w:numId w:val="43"/>
        </w:numPr>
        <w:tabs>
          <w:tab w:val="left" w:pos="313"/>
        </w:tabs>
        <w:spacing w:after="240" w:line="269" w:lineRule="exact"/>
        <w:ind w:left="340" w:right="20" w:hanging="320"/>
        <w:rPr>
          <w:rFonts w:cs="Arial"/>
        </w:rPr>
      </w:pPr>
      <w:r w:rsidRPr="00CB49A9">
        <w:rPr>
          <w:rFonts w:cs="Arial"/>
        </w:rPr>
        <w:t>spełnienia dodatkowych zastrzeżeń np. zawór kątowy, wymiary oczek siatki filtrującej itp.</w:t>
      </w:r>
    </w:p>
    <w:p w14:paraId="2D46EB03" w14:textId="77777777" w:rsidR="00073E8C" w:rsidRPr="00CB49A9" w:rsidRDefault="00073E8C">
      <w:pPr>
        <w:pStyle w:val="Nagwek21"/>
        <w:rPr>
          <w:rFonts w:ascii="Arial" w:hAnsi="Arial" w:cs="Arial"/>
        </w:rPr>
      </w:pPr>
      <w:r w:rsidRPr="00CB49A9">
        <w:rPr>
          <w:rFonts w:ascii="Arial" w:hAnsi="Arial" w:cs="Arial"/>
        </w:rPr>
        <w:lastRenderedPageBreak/>
        <w:t>6.5. Badania w czasie odbioru robót</w:t>
      </w:r>
    </w:p>
    <w:p w14:paraId="14B2A12E" w14:textId="77777777" w:rsidR="00073E8C" w:rsidRPr="00CB49A9" w:rsidRDefault="00073E8C">
      <w:pPr>
        <w:pStyle w:val="Teksttreci"/>
        <w:spacing w:after="0" w:line="269" w:lineRule="exact"/>
        <w:ind w:left="20" w:right="20" w:firstLine="0"/>
        <w:rPr>
          <w:rFonts w:cs="Arial"/>
        </w:rPr>
      </w:pPr>
      <w:r w:rsidRPr="00CB49A9">
        <w:rPr>
          <w:rFonts w:cs="Arial"/>
        </w:rPr>
        <w:t>Badania w czasie odbioru robót przeprowadza się celem oceny czy spełnione zostały wszystkie wymagania dotyczące wykonywania instalacji centralnego ogrzewania wodnego, w szczególności w zakresie:</w:t>
      </w:r>
    </w:p>
    <w:p w14:paraId="23DE1DB1" w14:textId="77777777" w:rsidR="00073E8C" w:rsidRPr="00CB49A9" w:rsidRDefault="00073E8C" w:rsidP="002828C1">
      <w:pPr>
        <w:pStyle w:val="Teksttreci"/>
        <w:numPr>
          <w:ilvl w:val="0"/>
          <w:numId w:val="43"/>
        </w:numPr>
        <w:tabs>
          <w:tab w:val="left" w:pos="308"/>
        </w:tabs>
        <w:spacing w:after="0" w:line="269" w:lineRule="exact"/>
        <w:ind w:left="340" w:right="20" w:hanging="320"/>
        <w:rPr>
          <w:rFonts w:cs="Arial"/>
        </w:rPr>
      </w:pPr>
      <w:r w:rsidRPr="00CB49A9">
        <w:rPr>
          <w:rFonts w:cs="Arial"/>
        </w:rPr>
        <w:t>zgodności z dokumentacją projektową, specyfikacją techniczną wraz z wprowadzonymi zmianami naniesionymi w dokumentacji powykonawczej,</w:t>
      </w:r>
    </w:p>
    <w:p w14:paraId="1B25E56F" w14:textId="77777777" w:rsidR="00073E8C" w:rsidRPr="00CB49A9" w:rsidRDefault="00073E8C" w:rsidP="002828C1">
      <w:pPr>
        <w:pStyle w:val="Teksttreci"/>
        <w:numPr>
          <w:ilvl w:val="0"/>
          <w:numId w:val="43"/>
        </w:numPr>
        <w:tabs>
          <w:tab w:val="left" w:pos="294"/>
        </w:tabs>
        <w:spacing w:after="0" w:line="269" w:lineRule="exact"/>
        <w:ind w:left="340" w:hanging="320"/>
        <w:rPr>
          <w:rFonts w:cs="Arial"/>
        </w:rPr>
      </w:pPr>
      <w:r w:rsidRPr="00CB49A9">
        <w:rPr>
          <w:rFonts w:cs="Arial"/>
        </w:rPr>
        <w:t>jakości zastosowanych materiałów i wyrobów,</w:t>
      </w:r>
    </w:p>
    <w:p w14:paraId="17DF9228" w14:textId="77777777" w:rsidR="00073E8C" w:rsidRPr="00CB49A9" w:rsidRDefault="00073E8C" w:rsidP="002828C1">
      <w:pPr>
        <w:pStyle w:val="Teksttreci"/>
        <w:numPr>
          <w:ilvl w:val="0"/>
          <w:numId w:val="43"/>
        </w:numPr>
        <w:tabs>
          <w:tab w:val="left" w:pos="294"/>
        </w:tabs>
        <w:spacing w:after="0" w:line="269" w:lineRule="exact"/>
        <w:ind w:left="340" w:hanging="320"/>
        <w:rPr>
          <w:rFonts w:cs="Arial"/>
        </w:rPr>
      </w:pPr>
      <w:r w:rsidRPr="00CB49A9">
        <w:rPr>
          <w:rFonts w:cs="Arial"/>
        </w:rPr>
        <w:t>jakości wykonywania instalacji centralnego ogrzewania wodnego.</w:t>
      </w:r>
    </w:p>
    <w:p w14:paraId="76F6B48C" w14:textId="77777777" w:rsidR="00073E8C" w:rsidRPr="00CB49A9" w:rsidRDefault="00073E8C">
      <w:pPr>
        <w:pStyle w:val="Teksttreci"/>
        <w:spacing w:after="0" w:line="269" w:lineRule="exact"/>
        <w:ind w:left="20" w:right="20" w:firstLine="320"/>
        <w:rPr>
          <w:rFonts w:cs="Arial"/>
        </w:rPr>
      </w:pPr>
      <w:r w:rsidRPr="00CB49A9">
        <w:rPr>
          <w:rFonts w:cs="Arial"/>
        </w:rPr>
        <w:t>Przy badaniach w czasie odbioru robót należy wykorzystać wyniki badań dokonanych wcześniej oraz zapisy w dzienniku budowy dotyczące wykonanych robót. Badania polegają m.in. na:</w:t>
      </w:r>
    </w:p>
    <w:p w14:paraId="71796743" w14:textId="77777777" w:rsidR="00073E8C" w:rsidRPr="00CB49A9" w:rsidRDefault="00073E8C" w:rsidP="002828C1">
      <w:pPr>
        <w:pStyle w:val="Teksttreci"/>
        <w:numPr>
          <w:ilvl w:val="0"/>
          <w:numId w:val="46"/>
        </w:numPr>
        <w:tabs>
          <w:tab w:val="left" w:pos="375"/>
        </w:tabs>
        <w:spacing w:after="0" w:line="269" w:lineRule="exact"/>
        <w:ind w:left="340" w:right="20" w:hanging="320"/>
        <w:rPr>
          <w:rFonts w:cs="Arial"/>
        </w:rPr>
      </w:pPr>
      <w:r w:rsidRPr="00CB49A9">
        <w:rPr>
          <w:rStyle w:val="TeksttreciPogrubienie"/>
          <w:rFonts w:cs="Arial"/>
        </w:rPr>
        <w:t>sprawdzeniu zgodności z dokumentacją</w:t>
      </w:r>
      <w:r w:rsidRPr="00CB49A9">
        <w:rPr>
          <w:rFonts w:cs="Arial"/>
        </w:rPr>
        <w:t xml:space="preserve"> - powinno być przeprowadzone przez porównanie wykonanych instalacji z dokumentacją projektową, specyfikacją techniczną oraz ze zmianami naniesionymi w dokumentacji powykonawczej; sprawdzenia zgodności dokonuje się na podstawie oględzin zewnętrznych i pomiarów; pomiar długości rurociągów przeprowadza się z dokładnością do 10 mm, elementy pozostałe należy policzyć z dokładnością do jednej sztuki. Ilości normatywne niektórych elementów instalacji mogą być uzależnione od podstawy wyceny lub wytycznych producenta i zależą od ilości innych materiałów np. ilość podparć/</w:t>
      </w:r>
      <w:proofErr w:type="spellStart"/>
      <w:r w:rsidRPr="00CB49A9">
        <w:rPr>
          <w:rFonts w:cs="Arial"/>
        </w:rPr>
        <w:t>mb</w:t>
      </w:r>
      <w:proofErr w:type="spellEnd"/>
      <w:r w:rsidRPr="00CB49A9">
        <w:rPr>
          <w:rFonts w:cs="Arial"/>
        </w:rPr>
        <w:t xml:space="preserve"> rurociągu. Jednocześnie nie są wyszczególnione w „Przedmiarze robót", dlatego po ich przeliczeniu należy sprawdzić ilości wymagane w materiałach źródłowych.</w:t>
      </w:r>
    </w:p>
    <w:p w14:paraId="597B7C6F" w14:textId="77777777" w:rsidR="00073E8C" w:rsidRPr="00CB49A9" w:rsidRDefault="00073E8C" w:rsidP="002828C1">
      <w:pPr>
        <w:pStyle w:val="Nagwek12"/>
        <w:keepNext/>
        <w:keepLines/>
        <w:numPr>
          <w:ilvl w:val="0"/>
          <w:numId w:val="46"/>
        </w:numPr>
        <w:tabs>
          <w:tab w:val="left" w:pos="370"/>
        </w:tabs>
        <w:spacing w:after="0" w:line="269" w:lineRule="exact"/>
        <w:ind w:left="340" w:hanging="320"/>
        <w:rPr>
          <w:rFonts w:cs="Arial"/>
        </w:rPr>
      </w:pPr>
      <w:bookmarkStart w:id="130" w:name="_Toc510034416"/>
      <w:r w:rsidRPr="00CB49A9">
        <w:rPr>
          <w:rFonts w:cs="Arial"/>
        </w:rPr>
        <w:t>sprawdzenie szczelności instalacji</w:t>
      </w:r>
      <w:r w:rsidRPr="00CB49A9">
        <w:rPr>
          <w:rStyle w:val="Nagwek12Bezpogrubienia"/>
          <w:rFonts w:cs="Arial"/>
        </w:rPr>
        <w:t xml:space="preserve"> -</w:t>
      </w:r>
      <w:r w:rsidRPr="00CB49A9">
        <w:rPr>
          <w:rFonts w:cs="Arial"/>
        </w:rPr>
        <w:t xml:space="preserve"> próba ciśnieniowa „ na zimno"</w:t>
      </w:r>
      <w:bookmarkEnd w:id="130"/>
    </w:p>
    <w:p w14:paraId="71619B58" w14:textId="77777777" w:rsidR="00073E8C" w:rsidRPr="00CB49A9" w:rsidRDefault="00073E8C">
      <w:pPr>
        <w:pStyle w:val="Teksttreci"/>
        <w:spacing w:after="0" w:line="269" w:lineRule="exact"/>
        <w:ind w:left="340" w:right="20" w:firstLine="0"/>
        <w:rPr>
          <w:rFonts w:cs="Arial"/>
        </w:rPr>
      </w:pPr>
      <w:r w:rsidRPr="00CB49A9">
        <w:rPr>
          <w:rFonts w:cs="Arial"/>
        </w:rPr>
        <w:t>Próby ciśnieniowe instalacji centralnego ogrzewania wodnego należy przeprowadzić zgodnie z wytycznymi producenta rur.</w:t>
      </w:r>
    </w:p>
    <w:p w14:paraId="489163D2" w14:textId="77777777" w:rsidR="00073E8C" w:rsidRPr="00CB49A9" w:rsidRDefault="00073E8C">
      <w:pPr>
        <w:pStyle w:val="Teksttreci"/>
        <w:spacing w:after="0" w:line="269" w:lineRule="exact"/>
        <w:ind w:left="300" w:right="20" w:firstLine="300"/>
        <w:rPr>
          <w:rFonts w:cs="Arial"/>
        </w:rPr>
      </w:pPr>
      <w:r w:rsidRPr="00CB49A9">
        <w:rPr>
          <w:rFonts w:cs="Arial"/>
        </w:rPr>
        <w:t>Każdy producent powinien podać parametry próby ciśnieniowej dla swoich rur i najlepiej skorzystać z informacji źródłowej, którą można dołączyć jako załącznik do niniejszej ST. Można także wykonać próbę ciśnieniową według procedury standardowej, określonej w „Warunkach technicznych wykonania i odbioru instalacji". Próbę przeprowadza się po zmontowaniu instalacji, przy ciśnieniu półtora razy większym od ciśnienia roboczego (ciśnienie próbne), nie większym jednak od ciśnienia maksymalnego dla poszczególnych elementów systemu.</w:t>
      </w:r>
    </w:p>
    <w:p w14:paraId="0CAF5C03" w14:textId="77777777" w:rsidR="00073E8C" w:rsidRPr="00CB49A9" w:rsidRDefault="00073E8C">
      <w:pPr>
        <w:pStyle w:val="Teksttreci"/>
        <w:spacing w:after="0" w:line="269" w:lineRule="exact"/>
        <w:ind w:left="300" w:right="20" w:firstLine="300"/>
        <w:rPr>
          <w:rFonts w:cs="Arial"/>
        </w:rPr>
      </w:pPr>
      <w:r w:rsidRPr="00CB49A9">
        <w:rPr>
          <w:rFonts w:cs="Arial"/>
        </w:rPr>
        <w:t>Ze względu na możliwość termicznych i ciśnieniowych odkształceń przewodów próby dzielimy na wstępną i zasadniczą.</w:t>
      </w:r>
    </w:p>
    <w:p w14:paraId="3E69A812" w14:textId="77777777" w:rsidR="00073E8C" w:rsidRPr="00CB49A9" w:rsidRDefault="00073E8C">
      <w:pPr>
        <w:pStyle w:val="Teksttreci"/>
        <w:spacing w:after="0" w:line="269" w:lineRule="exact"/>
        <w:ind w:left="300" w:right="20" w:firstLine="300"/>
        <w:rPr>
          <w:rFonts w:cs="Arial"/>
        </w:rPr>
      </w:pPr>
      <w:r w:rsidRPr="00CB49A9">
        <w:rPr>
          <w:rFonts w:cs="Arial"/>
        </w:rPr>
        <w:t>Podczas próby wstępnej, w ciągu 30 minut (w odstępach co 10 minut) należy w instalacji dwukrotnie wytworzyć ciśnienie próbne. Po ostatnim podniesieniu ciśnienia do wartości próbnej w ciągu następnych 30 minut ciśnienie nie powinno obniżyć się więcej niż o 0,6bara.</w:t>
      </w:r>
    </w:p>
    <w:p w14:paraId="7661913A" w14:textId="77777777" w:rsidR="00073E8C" w:rsidRPr="00CB49A9" w:rsidRDefault="00073E8C">
      <w:pPr>
        <w:pStyle w:val="Teksttreci"/>
        <w:spacing w:after="0" w:line="269" w:lineRule="exact"/>
        <w:ind w:left="300" w:right="20" w:firstLine="300"/>
        <w:rPr>
          <w:rFonts w:cs="Arial"/>
        </w:rPr>
      </w:pPr>
      <w:r w:rsidRPr="00CB49A9">
        <w:rPr>
          <w:rFonts w:cs="Arial"/>
        </w:rPr>
        <w:t>Próba zasadnicza powinna się odbyć zaraz po próbie wstępnej i trwać 2 godziny. W tym czasie dalszy spadek ciśnienia (od ciśnienia odczytanego po próbie wstępnej) nie powinien być większy niż 0,2bara.</w:t>
      </w:r>
    </w:p>
    <w:p w14:paraId="180D6458" w14:textId="77777777" w:rsidR="00073E8C" w:rsidRPr="00CB49A9" w:rsidRDefault="00073E8C">
      <w:pPr>
        <w:pStyle w:val="Teksttreci3"/>
        <w:spacing w:after="0" w:line="269" w:lineRule="exact"/>
        <w:ind w:left="20" w:right="20" w:firstLine="300"/>
        <w:jc w:val="both"/>
        <w:rPr>
          <w:rFonts w:cs="Arial"/>
        </w:rPr>
      </w:pPr>
      <w:r w:rsidRPr="00CB49A9">
        <w:rPr>
          <w:rFonts w:cs="Arial"/>
        </w:rPr>
        <w:t xml:space="preserve">Uwaga! Podczas przeprowadzania próby należy odłączyć od instalacji elementy dopuszczone do pracy przy niższym ciśnieniu, na przykład przeponowe naczynie </w:t>
      </w:r>
      <w:proofErr w:type="spellStart"/>
      <w:r w:rsidRPr="00CB49A9">
        <w:rPr>
          <w:rFonts w:cs="Arial"/>
        </w:rPr>
        <w:t>wzbiorcze</w:t>
      </w:r>
      <w:proofErr w:type="spellEnd"/>
      <w:r w:rsidRPr="00CB49A9">
        <w:rPr>
          <w:rFonts w:cs="Arial"/>
        </w:rPr>
        <w:t>.</w:t>
      </w:r>
    </w:p>
    <w:p w14:paraId="54CF4AA0" w14:textId="77777777" w:rsidR="00073E8C" w:rsidRPr="00CB49A9" w:rsidRDefault="00073E8C" w:rsidP="002828C1">
      <w:pPr>
        <w:pStyle w:val="Teksttreci3"/>
        <w:numPr>
          <w:ilvl w:val="0"/>
          <w:numId w:val="46"/>
        </w:numPr>
        <w:spacing w:after="0" w:line="269" w:lineRule="exact"/>
        <w:ind w:right="20" w:hanging="284"/>
        <w:jc w:val="both"/>
        <w:rPr>
          <w:rFonts w:cs="Arial"/>
        </w:rPr>
      </w:pPr>
      <w:r w:rsidRPr="00CB49A9">
        <w:rPr>
          <w:rFonts w:cs="Arial"/>
        </w:rPr>
        <w:t>sprawdzenie szczelności instalacji</w:t>
      </w:r>
      <w:r w:rsidRPr="00CB49A9">
        <w:rPr>
          <w:rStyle w:val="Teksttreci3Bezpogrubienia"/>
          <w:rFonts w:cs="Arial"/>
        </w:rPr>
        <w:t xml:space="preserve"> -</w:t>
      </w:r>
      <w:r w:rsidRPr="00CB49A9">
        <w:rPr>
          <w:rFonts w:cs="Arial"/>
        </w:rPr>
        <w:t xml:space="preserve"> próba ciśnieniowa „na gorąco"</w:t>
      </w:r>
    </w:p>
    <w:p w14:paraId="2F6EC0FB" w14:textId="77777777" w:rsidR="00073E8C" w:rsidRPr="00CB49A9" w:rsidRDefault="00073E8C">
      <w:pPr>
        <w:pStyle w:val="Teksttreci"/>
        <w:spacing w:after="0" w:line="269" w:lineRule="exact"/>
        <w:ind w:left="300" w:right="20" w:firstLine="0"/>
        <w:rPr>
          <w:rFonts w:cs="Arial"/>
        </w:rPr>
      </w:pPr>
      <w:r w:rsidRPr="00CB49A9">
        <w:rPr>
          <w:rFonts w:cs="Arial"/>
        </w:rPr>
        <w:t>Próbę ciśnieniową instalacji centralnego ogrzewania wodnego „na gorąco" należy przeprowadzić po pozytywnym wyniku próby „na zimno". Obejmuje ona:</w:t>
      </w:r>
    </w:p>
    <w:p w14:paraId="46EE2364" w14:textId="77777777" w:rsidR="00073E8C" w:rsidRPr="00CB49A9" w:rsidRDefault="00073E8C" w:rsidP="002828C1">
      <w:pPr>
        <w:pStyle w:val="Teksttreci"/>
        <w:numPr>
          <w:ilvl w:val="0"/>
          <w:numId w:val="43"/>
        </w:numPr>
        <w:tabs>
          <w:tab w:val="left" w:pos="598"/>
        </w:tabs>
        <w:spacing w:after="0" w:line="269" w:lineRule="exact"/>
        <w:ind w:left="600" w:hanging="300"/>
        <w:rPr>
          <w:rFonts w:cs="Arial"/>
        </w:rPr>
      </w:pPr>
      <w:r w:rsidRPr="00CB49A9">
        <w:rPr>
          <w:rFonts w:cs="Arial"/>
        </w:rPr>
        <w:t>uruchomienie instalacji centralnego ogrzewania,</w:t>
      </w:r>
    </w:p>
    <w:p w14:paraId="38D094BC" w14:textId="77777777" w:rsidR="00073E8C" w:rsidRPr="00CB49A9" w:rsidRDefault="00073E8C" w:rsidP="002828C1">
      <w:pPr>
        <w:pStyle w:val="Teksttreci"/>
        <w:numPr>
          <w:ilvl w:val="0"/>
          <w:numId w:val="43"/>
        </w:numPr>
        <w:tabs>
          <w:tab w:val="left" w:pos="588"/>
        </w:tabs>
        <w:spacing w:after="279" w:line="269" w:lineRule="exact"/>
        <w:ind w:left="600" w:right="20" w:hanging="300"/>
        <w:rPr>
          <w:rFonts w:cs="Arial"/>
        </w:rPr>
      </w:pPr>
      <w:r w:rsidRPr="00CB49A9">
        <w:rPr>
          <w:rFonts w:cs="Arial"/>
        </w:rPr>
        <w:t>wyregulowanie przepływu czynnika grzejnika (przez rurociągi i grzejniki) dla uzyskania założonych temperatur.</w:t>
      </w:r>
    </w:p>
    <w:p w14:paraId="34E6CF3B" w14:textId="77777777" w:rsidR="00073E8C" w:rsidRPr="00CB49A9" w:rsidRDefault="00073E8C">
      <w:pPr>
        <w:pStyle w:val="Nagwek11"/>
        <w:rPr>
          <w:rFonts w:ascii="Arial" w:hAnsi="Arial" w:cs="Arial"/>
        </w:rPr>
      </w:pPr>
      <w:bookmarkStart w:id="131" w:name="_Toc510034417"/>
      <w:r w:rsidRPr="00CB49A9">
        <w:rPr>
          <w:rFonts w:ascii="Arial" w:hAnsi="Arial" w:cs="Arial"/>
        </w:rPr>
        <w:t>7. WYMAGANIA DOTYCZĄCE PRZEDMIARU I OBMIARU ROBÓT</w:t>
      </w:r>
      <w:bookmarkEnd w:id="131"/>
    </w:p>
    <w:p w14:paraId="15A8E998" w14:textId="77777777" w:rsidR="00073E8C" w:rsidRPr="00CB49A9" w:rsidRDefault="00073E8C">
      <w:pPr>
        <w:pStyle w:val="Nagwek21"/>
        <w:rPr>
          <w:rFonts w:ascii="Arial" w:hAnsi="Arial" w:cs="Arial"/>
        </w:rPr>
      </w:pPr>
      <w:r w:rsidRPr="00CB49A9">
        <w:rPr>
          <w:rFonts w:ascii="Arial" w:hAnsi="Arial" w:cs="Arial"/>
        </w:rPr>
        <w:lastRenderedPageBreak/>
        <w:t>7.1. Ogólne zasady przedmiaru i obmiaru podano w ST „Wymagania ogólne" Kod CPV 45000000-7, pkt. 7</w:t>
      </w:r>
    </w:p>
    <w:p w14:paraId="0C1639EC" w14:textId="77777777" w:rsidR="00073E8C" w:rsidRPr="00CB49A9" w:rsidRDefault="00073E8C">
      <w:pPr>
        <w:pStyle w:val="Nagwek21"/>
        <w:rPr>
          <w:rFonts w:ascii="Arial" w:hAnsi="Arial" w:cs="Arial"/>
        </w:rPr>
      </w:pPr>
      <w:r w:rsidRPr="00CB49A9">
        <w:rPr>
          <w:rFonts w:ascii="Arial" w:hAnsi="Arial" w:cs="Arial"/>
        </w:rPr>
        <w:t>7.2. Szczegółowe zasady obmiaru robót instalacyjnych przy wykonywaniu instalacji centralnego ogrzewania wodnego</w:t>
      </w:r>
    </w:p>
    <w:p w14:paraId="4BB8D412" w14:textId="77777777" w:rsidR="00073E8C" w:rsidRPr="00CB49A9" w:rsidRDefault="00073E8C">
      <w:pPr>
        <w:pStyle w:val="Teksttreci"/>
        <w:tabs>
          <w:tab w:val="left" w:pos="769"/>
        </w:tabs>
        <w:spacing w:after="0" w:line="269" w:lineRule="exact"/>
        <w:ind w:left="20" w:right="20" w:firstLine="0"/>
        <w:rPr>
          <w:rFonts w:cs="Arial"/>
        </w:rPr>
      </w:pPr>
      <w:r w:rsidRPr="00CB49A9">
        <w:rPr>
          <w:rStyle w:val="Nagwek3Znak"/>
          <w:rFonts w:cs="Arial"/>
        </w:rPr>
        <w:t>7.2.1. Ilości poszczególnych typów i wielkości charakterystycznych (średnic) rur</w:t>
      </w:r>
      <w:r w:rsidRPr="00CB49A9">
        <w:rPr>
          <w:rFonts w:cs="Arial"/>
        </w:rPr>
        <w:t xml:space="preserve"> oblicza się w metrach wg wymiarów sprawdzonych na budowie, a podanych w dokumentacji projektowej. Obmiaru niektórych rur dokonuje się w innych jednostkach, zależnych od podstawy wyceny lub wytycznych producenta np. rury przyłączane w sztukach lub kompletach.</w:t>
      </w:r>
    </w:p>
    <w:p w14:paraId="0CAC9F5E" w14:textId="77777777" w:rsidR="00073E8C" w:rsidRPr="00CB49A9" w:rsidRDefault="00073E8C">
      <w:pPr>
        <w:pStyle w:val="Teksttreci"/>
        <w:spacing w:after="0" w:line="269" w:lineRule="exact"/>
        <w:ind w:left="20" w:right="20" w:firstLine="300"/>
        <w:rPr>
          <w:rFonts w:cs="Arial"/>
        </w:rPr>
      </w:pPr>
      <w:r w:rsidRPr="00CB49A9">
        <w:rPr>
          <w:rFonts w:cs="Arial"/>
        </w:rPr>
        <w:t>Przy wykonywaniu połączeń spawanych rurociągów o większych średnicach nominalnych (powyżej Ø 40mm i grubości ścianki ponad 3,2mm) oprócz ilości układanych rur, należy policzyć ilość sztuk występujących złącz spawanych, przy czym:</w:t>
      </w:r>
    </w:p>
    <w:p w14:paraId="556A910B" w14:textId="77777777" w:rsidR="00073E8C" w:rsidRPr="00CB49A9" w:rsidRDefault="00073E8C" w:rsidP="002828C1">
      <w:pPr>
        <w:pStyle w:val="Teksttreci"/>
        <w:numPr>
          <w:ilvl w:val="0"/>
          <w:numId w:val="43"/>
        </w:numPr>
        <w:tabs>
          <w:tab w:val="left" w:pos="293"/>
        </w:tabs>
        <w:spacing w:after="0" w:line="269" w:lineRule="exact"/>
        <w:ind w:left="300" w:right="20" w:hanging="300"/>
        <w:rPr>
          <w:rFonts w:cs="Arial"/>
        </w:rPr>
      </w:pPr>
      <w:r w:rsidRPr="00CB49A9">
        <w:rPr>
          <w:rFonts w:cs="Arial"/>
        </w:rPr>
        <w:t>długość rurociągów mierzy się wzdłuż ich osi, do ogólnej długości rurociągów wlicza się długości rur przyłączanych do grzejników (gałązek), armaturę łączoną na gwint i łączniki,</w:t>
      </w:r>
    </w:p>
    <w:p w14:paraId="744B402A"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do długości rurociągów nie wlicza się wydłużek i urządzeń,</w:t>
      </w:r>
    </w:p>
    <w:p w14:paraId="05E97E0D" w14:textId="77777777" w:rsidR="00073E8C" w:rsidRPr="00CB49A9" w:rsidRDefault="00073E8C" w:rsidP="002828C1">
      <w:pPr>
        <w:pStyle w:val="Teksttreci"/>
        <w:numPr>
          <w:ilvl w:val="0"/>
          <w:numId w:val="43"/>
        </w:numPr>
        <w:tabs>
          <w:tab w:val="left" w:pos="313"/>
        </w:tabs>
        <w:spacing w:after="0" w:line="269" w:lineRule="exact"/>
        <w:ind w:left="20" w:firstLine="0"/>
        <w:rPr>
          <w:rFonts w:cs="Arial"/>
        </w:rPr>
      </w:pPr>
      <w:r w:rsidRPr="00CB49A9">
        <w:rPr>
          <w:rFonts w:cs="Arial"/>
        </w:rPr>
        <w:t>zwężki (redukcje) wlicza się do długości rurociągów o większych średnicach,</w:t>
      </w:r>
    </w:p>
    <w:p w14:paraId="699576B0" w14:textId="77777777" w:rsidR="00073E8C" w:rsidRPr="00CB49A9" w:rsidRDefault="00073E8C" w:rsidP="002828C1">
      <w:pPr>
        <w:pStyle w:val="Teksttreci"/>
        <w:numPr>
          <w:ilvl w:val="0"/>
          <w:numId w:val="43"/>
        </w:numPr>
        <w:tabs>
          <w:tab w:val="left" w:pos="293"/>
        </w:tabs>
        <w:spacing w:after="240" w:line="269" w:lineRule="exact"/>
        <w:ind w:left="300" w:right="20" w:hanging="300"/>
        <w:rPr>
          <w:rFonts w:cs="Arial"/>
        </w:rPr>
      </w:pPr>
      <w:r w:rsidRPr="00CB49A9">
        <w:rPr>
          <w:rFonts w:cs="Arial"/>
        </w:rPr>
        <w:t xml:space="preserve">całkowitą długość rurociągów przy próbach instalacji centralnego ogrzewania na szczelność (na zimno) lub próbach na gorąco stanowi suma długości rurociągów zasilających i powrotnych w </w:t>
      </w:r>
      <w:proofErr w:type="spellStart"/>
      <w:r w:rsidRPr="00CB49A9">
        <w:rPr>
          <w:rFonts w:cs="Arial"/>
        </w:rPr>
        <w:t>ogrzewaniach</w:t>
      </w:r>
      <w:proofErr w:type="spellEnd"/>
      <w:r w:rsidRPr="00CB49A9">
        <w:rPr>
          <w:rFonts w:cs="Arial"/>
        </w:rPr>
        <w:t xml:space="preserve"> wodnych,</w:t>
      </w:r>
    </w:p>
    <w:p w14:paraId="25F72018" w14:textId="77777777" w:rsidR="00073E8C" w:rsidRPr="00CB49A9" w:rsidRDefault="00073E8C">
      <w:pPr>
        <w:pStyle w:val="Teksttreci"/>
        <w:tabs>
          <w:tab w:val="left" w:pos="778"/>
        </w:tabs>
        <w:spacing w:after="0" w:line="269" w:lineRule="exact"/>
        <w:ind w:left="20" w:right="20" w:firstLine="0"/>
        <w:rPr>
          <w:rFonts w:cs="Arial"/>
        </w:rPr>
      </w:pPr>
      <w:r w:rsidRPr="00CB49A9">
        <w:rPr>
          <w:rStyle w:val="Nagwek3Znak"/>
          <w:rFonts w:cs="Arial"/>
        </w:rPr>
        <w:t>7.2.2. Ilości pozostałych elementów</w:t>
      </w:r>
      <w:r w:rsidRPr="00CB49A9">
        <w:rPr>
          <w:rFonts w:cs="Arial"/>
        </w:rPr>
        <w:t xml:space="preserve"> oblicza się w sztukach, kompletach, złączach wg wytycznych podstawy wyceny. Badania szczelności instalacji mogą być odniesione do łącznej długości rurociągów stanowiących instalację.</w:t>
      </w:r>
    </w:p>
    <w:p w14:paraId="1497109D" w14:textId="77777777" w:rsidR="00073E8C" w:rsidRPr="00CB49A9" w:rsidRDefault="00073E8C">
      <w:pPr>
        <w:pStyle w:val="Teksttreci"/>
        <w:spacing w:after="476" w:line="269" w:lineRule="exact"/>
        <w:ind w:left="20" w:right="20" w:firstLine="0"/>
        <w:rPr>
          <w:rFonts w:cs="Arial"/>
        </w:rPr>
      </w:pPr>
      <w:r w:rsidRPr="00CB49A9">
        <w:rPr>
          <w:rStyle w:val="Nagwek3Znak"/>
          <w:rFonts w:cs="Arial"/>
        </w:rPr>
        <w:t>7.2.3. W przypadkach niejasności</w:t>
      </w:r>
      <w:r w:rsidRPr="00CB49A9">
        <w:rPr>
          <w:rFonts w:cs="Arial"/>
        </w:rPr>
        <w:t xml:space="preserve"> należy sporządzać obmiary robót w jednostkach podanych nad poszczególnymi tablicami katalogów, stanowiącymi podstawy wyceny poszczególnych pozycji kosztorysowych (przedmiarowych).</w:t>
      </w:r>
    </w:p>
    <w:p w14:paraId="02650CFD" w14:textId="77777777" w:rsidR="00073E8C" w:rsidRPr="00CB49A9" w:rsidRDefault="00073E8C">
      <w:pPr>
        <w:pStyle w:val="Nagwek11"/>
        <w:rPr>
          <w:rFonts w:ascii="Arial" w:hAnsi="Arial" w:cs="Arial"/>
        </w:rPr>
      </w:pPr>
      <w:bookmarkStart w:id="132" w:name="_Toc510034418"/>
      <w:r w:rsidRPr="00CB49A9">
        <w:rPr>
          <w:rFonts w:ascii="Arial" w:hAnsi="Arial" w:cs="Arial"/>
        </w:rPr>
        <w:t>8. SPOSÓB ODBIORU ROBÓT</w:t>
      </w:r>
      <w:bookmarkEnd w:id="132"/>
    </w:p>
    <w:p w14:paraId="79AFF0FE" w14:textId="77777777" w:rsidR="00073E8C" w:rsidRPr="00CB49A9" w:rsidRDefault="00073E8C">
      <w:pPr>
        <w:pStyle w:val="Nagwek21"/>
        <w:rPr>
          <w:rFonts w:ascii="Arial" w:hAnsi="Arial" w:cs="Arial"/>
        </w:rPr>
      </w:pPr>
      <w:r w:rsidRPr="00CB49A9">
        <w:rPr>
          <w:rFonts w:ascii="Arial" w:hAnsi="Arial" w:cs="Arial"/>
        </w:rPr>
        <w:t>8.1. Ogólne zasady odbioru robót podano w ST „Wymagania ogólne" Kod CPV 45000000-7, pkt. 8</w:t>
      </w:r>
    </w:p>
    <w:p w14:paraId="6DBD2B1F" w14:textId="77777777" w:rsidR="00073E8C" w:rsidRPr="00CB49A9" w:rsidRDefault="00073E8C">
      <w:pPr>
        <w:pStyle w:val="Nagwek21"/>
        <w:rPr>
          <w:rFonts w:ascii="Arial" w:hAnsi="Arial" w:cs="Arial"/>
        </w:rPr>
      </w:pPr>
      <w:r w:rsidRPr="00CB49A9">
        <w:rPr>
          <w:rFonts w:ascii="Arial" w:hAnsi="Arial" w:cs="Arial"/>
        </w:rPr>
        <w:t>8.2. Odbiór robót zanikających i ulegających zakryciu</w:t>
      </w:r>
    </w:p>
    <w:p w14:paraId="0D2C35EE" w14:textId="77777777" w:rsidR="00073E8C" w:rsidRPr="00CB49A9" w:rsidRDefault="00073E8C">
      <w:pPr>
        <w:pStyle w:val="Teksttreci"/>
        <w:spacing w:after="0" w:line="269" w:lineRule="exact"/>
        <w:ind w:left="20" w:right="20" w:firstLine="0"/>
        <w:rPr>
          <w:rFonts w:cs="Arial"/>
        </w:rPr>
      </w:pPr>
      <w:r w:rsidRPr="00CB49A9">
        <w:rPr>
          <w:rFonts w:cs="Arial"/>
        </w:rPr>
        <w:t>Przy wykonywaniu instalacji centralnego ogrzewania wodnego istotnymi elementami ulegającymi zakryciu są wszelkie rurociągi i elementy sieci prowadzone w bruzdach lub szachtach ścian i stropów oraz części składowe elementów, które dalej traktowane są jako komplet np. napęd (siłownik) zaworu sterowanego automatycznie</w:t>
      </w:r>
    </w:p>
    <w:p w14:paraId="741DB410" w14:textId="77777777" w:rsidR="00073E8C" w:rsidRPr="00CB49A9" w:rsidRDefault="00073E8C">
      <w:pPr>
        <w:pStyle w:val="Teksttreci"/>
        <w:spacing w:after="0" w:line="269" w:lineRule="exact"/>
        <w:ind w:left="20" w:right="20" w:firstLine="320"/>
        <w:rPr>
          <w:rFonts w:cs="Arial"/>
        </w:rPr>
      </w:pPr>
      <w:r w:rsidRPr="00CB49A9">
        <w:rPr>
          <w:rFonts w:cs="Arial"/>
        </w:rPr>
        <w:t>W trakcie odbioru należy przeprowadzić badania wymienione w pkt. 6., a wyniki badań porównać z wymaganiami określonymi w niniejszej specyfikacji.</w:t>
      </w:r>
    </w:p>
    <w:p w14:paraId="3291CA64" w14:textId="77777777" w:rsidR="00073E8C" w:rsidRPr="00CB49A9" w:rsidRDefault="00073E8C">
      <w:pPr>
        <w:pStyle w:val="Teksttreci"/>
        <w:spacing w:after="0" w:line="269" w:lineRule="exact"/>
        <w:ind w:left="20" w:right="20" w:firstLine="320"/>
        <w:rPr>
          <w:rFonts w:cs="Arial"/>
        </w:rPr>
      </w:pPr>
      <w:r w:rsidRPr="00CB49A9">
        <w:rPr>
          <w:rFonts w:cs="Arial"/>
        </w:rPr>
        <w:t>Jeżeli wszystkie pomiary i badania dały wynik pozytywny można uznać elementy ulegające zakryciu za wykonane prawidłowo, tj. zgodnie z dokumentacją projektową oraz specyfikacją techniczną i zezwolić na przystąpienie do następnych robót instalacyjnych.</w:t>
      </w:r>
    </w:p>
    <w:p w14:paraId="1E0E2C7B" w14:textId="77777777" w:rsidR="00073E8C" w:rsidRPr="00CB49A9" w:rsidRDefault="00073E8C">
      <w:pPr>
        <w:pStyle w:val="Teksttreci"/>
        <w:spacing w:after="0" w:line="269" w:lineRule="exact"/>
        <w:ind w:left="20" w:right="20" w:firstLine="320"/>
        <w:rPr>
          <w:rFonts w:cs="Arial"/>
        </w:rPr>
      </w:pPr>
      <w:r w:rsidRPr="00CB49A9">
        <w:rPr>
          <w:rFonts w:cs="Arial"/>
        </w:rPr>
        <w:t>Praktycznie najbardziej miarodajne będzie sprawdzenie szczelności instalacji - próba ciśnieniowa „na zimno" i dlatego należy tak zorganizować prace, aby pozytywny wynik tej próby umożliwił dalsze prace związane z „zakrywaniem" instalacji.</w:t>
      </w:r>
    </w:p>
    <w:p w14:paraId="20CD2F78" w14:textId="77777777" w:rsidR="00073E8C" w:rsidRPr="00CB49A9" w:rsidRDefault="00073E8C">
      <w:pPr>
        <w:pStyle w:val="Teksttreci"/>
        <w:spacing w:after="0" w:line="269" w:lineRule="exact"/>
        <w:ind w:left="20" w:right="20" w:firstLine="320"/>
        <w:rPr>
          <w:rFonts w:cs="Arial"/>
        </w:rPr>
      </w:pPr>
      <w:r w:rsidRPr="00CB49A9">
        <w:rPr>
          <w:rFonts w:cs="Arial"/>
        </w:rPr>
        <w:t>Jeżeli jakikolwiek wynik badania jest negatywny, takie roboty ulegające zakryciu nie powinny być odebrane. W takim przypadku należy ustalić zakres prac i rodzaje materiałów koniecznych do usunięcia nieprawidłowości. Po wykonaniu ustalonego zakresu prac należy ponownie przeprowadzić badania.</w:t>
      </w:r>
    </w:p>
    <w:p w14:paraId="7AA2DEB0" w14:textId="77777777" w:rsidR="00073E8C" w:rsidRPr="00CB49A9" w:rsidRDefault="00073E8C">
      <w:pPr>
        <w:pStyle w:val="Teksttreci"/>
        <w:spacing w:after="240" w:line="269" w:lineRule="exact"/>
        <w:ind w:left="20" w:right="20" w:firstLine="320"/>
        <w:rPr>
          <w:rFonts w:cs="Arial"/>
        </w:rPr>
      </w:pPr>
      <w:r w:rsidRPr="00CB49A9">
        <w:rPr>
          <w:rFonts w:cs="Arial"/>
        </w:rPr>
        <w:lastRenderedPageBreak/>
        <w:t>Wszystkie ustalenia związane z dokonanym odbiorem materiałów oraz robót ulegających zakryciu należy zapisać w dzienniku budowy lub protokole podpisanym przez przedstawicieli inwestora (inspektor nadzoru) i wykonawcy (kierownik budowy).</w:t>
      </w:r>
    </w:p>
    <w:p w14:paraId="55460CCF" w14:textId="77777777" w:rsidR="00073E8C" w:rsidRPr="00CB49A9" w:rsidRDefault="00073E8C">
      <w:pPr>
        <w:pStyle w:val="Nagwek21"/>
        <w:rPr>
          <w:rFonts w:ascii="Arial" w:hAnsi="Arial" w:cs="Arial"/>
        </w:rPr>
      </w:pPr>
      <w:r w:rsidRPr="00CB49A9">
        <w:rPr>
          <w:rFonts w:ascii="Arial" w:hAnsi="Arial" w:cs="Arial"/>
        </w:rPr>
        <w:t>8.3. Odbiór częściowy</w:t>
      </w:r>
    </w:p>
    <w:p w14:paraId="7B66393D" w14:textId="77777777" w:rsidR="00073E8C" w:rsidRPr="00CB49A9" w:rsidRDefault="00073E8C">
      <w:pPr>
        <w:pStyle w:val="Teksttreci"/>
        <w:spacing w:after="0" w:line="269" w:lineRule="exact"/>
        <w:ind w:left="20" w:right="20" w:firstLine="0"/>
        <w:rPr>
          <w:rFonts w:cs="Arial"/>
        </w:rPr>
      </w:pPr>
      <w:r w:rsidRPr="00CB49A9">
        <w:rPr>
          <w:rFonts w:cs="Arial"/>
        </w:rPr>
        <w:t>Odbiór częściowy polega na ocenie ilości i jakości wykonanej części robót. Odbioru częściowego robót dokonuje się dla zakresu określonego w dokumentach umownych, według zasad jak przy odbiorze ostatecznym robót.</w:t>
      </w:r>
    </w:p>
    <w:p w14:paraId="1BAEC369" w14:textId="77777777" w:rsidR="00073E8C" w:rsidRPr="00CB49A9" w:rsidRDefault="00073E8C">
      <w:pPr>
        <w:pStyle w:val="Teksttreci"/>
        <w:spacing w:after="0" w:line="269" w:lineRule="exact"/>
        <w:ind w:left="20" w:right="20" w:firstLine="320"/>
        <w:rPr>
          <w:rFonts w:cs="Arial"/>
        </w:rPr>
      </w:pPr>
      <w:r w:rsidRPr="00CB49A9">
        <w:rPr>
          <w:rFonts w:cs="Arial"/>
        </w:rPr>
        <w:t>Celem odbioru częściowego jest wczesne wykrycie ewentualnych usterek w realizowanych robotach i ich usunięcie przed odbiorem końcowym.</w:t>
      </w:r>
    </w:p>
    <w:p w14:paraId="1A8B5C80" w14:textId="77777777" w:rsidR="00073E8C" w:rsidRPr="00CB49A9" w:rsidRDefault="00073E8C">
      <w:pPr>
        <w:pStyle w:val="Teksttreci"/>
        <w:spacing w:after="240" w:line="269" w:lineRule="exact"/>
        <w:ind w:left="20" w:right="20" w:firstLine="320"/>
        <w:rPr>
          <w:rStyle w:val="TeksttreciKursywa"/>
          <w:rFonts w:cs="Arial"/>
        </w:rPr>
      </w:pPr>
      <w:r w:rsidRPr="00CB49A9">
        <w:rPr>
          <w:rFonts w:cs="Arial"/>
        </w:rPr>
        <w:t>Odbiór częściowy robót jest dokonywany przez inspektora nadzoru w obecności kierownika budowy i może stanowić podstawę do dokonania częściowego rozliczenia robót</w:t>
      </w:r>
      <w:r w:rsidRPr="00CB49A9">
        <w:rPr>
          <w:rStyle w:val="TeksttreciKursywa"/>
          <w:rFonts w:cs="Arial"/>
        </w:rPr>
        <w:t xml:space="preserve"> (jeśli strony przyjęły taką formę rozliczenia robót).</w:t>
      </w:r>
    </w:p>
    <w:p w14:paraId="6F686DAB" w14:textId="77777777" w:rsidR="00073E8C" w:rsidRPr="00CB49A9" w:rsidRDefault="00073E8C">
      <w:pPr>
        <w:pStyle w:val="Nagwek21"/>
        <w:rPr>
          <w:rFonts w:ascii="Arial" w:hAnsi="Arial" w:cs="Arial"/>
        </w:rPr>
      </w:pPr>
      <w:r w:rsidRPr="00CB49A9">
        <w:rPr>
          <w:rFonts w:ascii="Arial" w:hAnsi="Arial" w:cs="Arial"/>
        </w:rPr>
        <w:t>8.4. Odbiór ostateczny (końcowy)</w:t>
      </w:r>
    </w:p>
    <w:p w14:paraId="14442ACA" w14:textId="77777777" w:rsidR="00073E8C" w:rsidRPr="00CB49A9" w:rsidRDefault="00073E8C">
      <w:pPr>
        <w:pStyle w:val="Teksttreci"/>
        <w:spacing w:after="0" w:line="269" w:lineRule="exact"/>
        <w:ind w:left="20" w:right="20" w:firstLine="0"/>
        <w:rPr>
          <w:rFonts w:cs="Arial"/>
        </w:rPr>
      </w:pPr>
      <w:r w:rsidRPr="00CB49A9">
        <w:rPr>
          <w:rFonts w:cs="Arial"/>
        </w:rPr>
        <w:t>Odbiór końcowy stanowi ostateczną ocenę rzeczywistego wykonania robót w odniesieniu do ich zakresu (ilości), jakości i zgodności z dokumentacją projektową.</w:t>
      </w:r>
    </w:p>
    <w:p w14:paraId="162A4FFE" w14:textId="77777777" w:rsidR="00073E8C" w:rsidRPr="00CB49A9" w:rsidRDefault="00073E8C">
      <w:pPr>
        <w:pStyle w:val="Teksttreci"/>
        <w:spacing w:after="0" w:line="269" w:lineRule="exact"/>
        <w:ind w:left="20" w:right="20" w:firstLine="320"/>
        <w:rPr>
          <w:rFonts w:cs="Arial"/>
        </w:rPr>
      </w:pPr>
      <w:r w:rsidRPr="00CB49A9">
        <w:rPr>
          <w:rFonts w:cs="Arial"/>
        </w:rPr>
        <w:t>Odbiór ostateczny przeprowadza komisja powołana przez zamawiającego, na podstawie przedłożonych dokumentów, wyników badań oraz dokonanej oceny wizualnej. Zasady i terminy powoływania komisji oraz czas jej działania powinna określać umowa. Wykonawca robót obowiązany jest przedłożyć komisji następujące dokumenty: - dokumentację projektową z naniesionymi zmianami dokonanymi w toku wykonywania robót - dokumentację powykonawczą.</w:t>
      </w:r>
    </w:p>
    <w:p w14:paraId="704B771F" w14:textId="77777777" w:rsidR="00073E8C" w:rsidRPr="00CB49A9" w:rsidRDefault="00073E8C">
      <w:pPr>
        <w:pStyle w:val="Teksttreci"/>
        <w:spacing w:after="0" w:line="269" w:lineRule="exact"/>
        <w:ind w:left="20" w:firstLine="320"/>
        <w:rPr>
          <w:rFonts w:cs="Arial"/>
        </w:rPr>
      </w:pPr>
      <w:r w:rsidRPr="00CB49A9">
        <w:rPr>
          <w:rFonts w:cs="Arial"/>
        </w:rPr>
        <w:t>Dokumentacja powykonawcza powinna zawierać w szczególności:</w:t>
      </w:r>
    </w:p>
    <w:p w14:paraId="1A25D4C7" w14:textId="77777777" w:rsidR="00073E8C" w:rsidRPr="00CB49A9" w:rsidRDefault="00073E8C" w:rsidP="002828C1">
      <w:pPr>
        <w:pStyle w:val="Teksttreci"/>
        <w:numPr>
          <w:ilvl w:val="1"/>
          <w:numId w:val="47"/>
        </w:numPr>
        <w:tabs>
          <w:tab w:val="left" w:pos="594"/>
        </w:tabs>
        <w:spacing w:after="0" w:line="269" w:lineRule="exact"/>
        <w:ind w:left="20" w:firstLine="320"/>
        <w:rPr>
          <w:rFonts w:cs="Arial"/>
        </w:rPr>
      </w:pPr>
      <w:r w:rsidRPr="00CB49A9">
        <w:rPr>
          <w:rFonts w:cs="Arial"/>
        </w:rPr>
        <w:t>dokładny opis instalacji centralnego ogrzewania wodnego,</w:t>
      </w:r>
    </w:p>
    <w:p w14:paraId="38609B27" w14:textId="77777777" w:rsidR="00073E8C" w:rsidRPr="00CB49A9" w:rsidRDefault="00073E8C" w:rsidP="002828C1">
      <w:pPr>
        <w:pStyle w:val="Teksttreci"/>
        <w:numPr>
          <w:ilvl w:val="1"/>
          <w:numId w:val="47"/>
        </w:numPr>
        <w:tabs>
          <w:tab w:val="left" w:pos="614"/>
        </w:tabs>
        <w:spacing w:after="0" w:line="269" w:lineRule="exact"/>
        <w:ind w:left="20" w:firstLine="320"/>
        <w:rPr>
          <w:rFonts w:cs="Arial"/>
        </w:rPr>
      </w:pPr>
      <w:r w:rsidRPr="00CB49A9">
        <w:rPr>
          <w:rFonts w:cs="Arial"/>
        </w:rPr>
        <w:t>szczegółowe specyfikacje zastosowanych materiałów i urządzeń,</w:t>
      </w:r>
    </w:p>
    <w:p w14:paraId="6D2CFE3B" w14:textId="77777777" w:rsidR="00073E8C" w:rsidRPr="00CB49A9" w:rsidRDefault="00073E8C" w:rsidP="002828C1">
      <w:pPr>
        <w:pStyle w:val="Teksttreci"/>
        <w:numPr>
          <w:ilvl w:val="1"/>
          <w:numId w:val="47"/>
        </w:numPr>
        <w:tabs>
          <w:tab w:val="left" w:pos="594"/>
        </w:tabs>
        <w:spacing w:after="0" w:line="269" w:lineRule="exact"/>
        <w:ind w:left="740" w:right="580" w:hanging="420"/>
        <w:rPr>
          <w:rFonts w:cs="Arial"/>
        </w:rPr>
      </w:pPr>
      <w:r w:rsidRPr="00CB49A9">
        <w:rPr>
          <w:rFonts w:cs="Arial"/>
        </w:rPr>
        <w:t>rysunki powykonawcze instalacji przedstawiające rzeczywiste rozmieszczenie urządzeń oraz prowadzenie przewodów i usytuowanie osprzętu,</w:t>
      </w:r>
    </w:p>
    <w:p w14:paraId="7222202E" w14:textId="77777777" w:rsidR="00073E8C" w:rsidRPr="00CB49A9" w:rsidRDefault="00073E8C" w:rsidP="002828C1">
      <w:pPr>
        <w:pStyle w:val="Teksttreci"/>
        <w:numPr>
          <w:ilvl w:val="1"/>
          <w:numId w:val="47"/>
        </w:numPr>
        <w:tabs>
          <w:tab w:val="left" w:pos="598"/>
        </w:tabs>
        <w:spacing w:after="0" w:line="269" w:lineRule="exact"/>
        <w:ind w:left="20" w:firstLine="300"/>
        <w:rPr>
          <w:rFonts w:cs="Arial"/>
        </w:rPr>
      </w:pPr>
      <w:r w:rsidRPr="00CB49A9">
        <w:rPr>
          <w:rFonts w:cs="Arial"/>
        </w:rPr>
        <w:t>korektę obliczeń instalacji, zgodnie ze stanem faktycznym,</w:t>
      </w:r>
    </w:p>
    <w:p w14:paraId="22398391" w14:textId="77777777" w:rsidR="00073E8C" w:rsidRPr="00CB49A9" w:rsidRDefault="00073E8C" w:rsidP="002828C1">
      <w:pPr>
        <w:pStyle w:val="Teksttreci"/>
        <w:numPr>
          <w:ilvl w:val="1"/>
          <w:numId w:val="47"/>
        </w:numPr>
        <w:tabs>
          <w:tab w:val="left" w:pos="589"/>
        </w:tabs>
        <w:spacing w:after="0" w:line="269" w:lineRule="exact"/>
        <w:ind w:left="740" w:right="580" w:hanging="420"/>
        <w:rPr>
          <w:rFonts w:cs="Arial"/>
        </w:rPr>
      </w:pPr>
      <w:r w:rsidRPr="00CB49A9">
        <w:rPr>
          <w:rFonts w:cs="Arial"/>
        </w:rPr>
        <w:t>schematy instalacyjne oraz rzuty instalacji z zaznaczonymi wszystkimi punktami pomiarowymi,</w:t>
      </w:r>
    </w:p>
    <w:p w14:paraId="13791916" w14:textId="77777777" w:rsidR="00073E8C" w:rsidRPr="00CB49A9" w:rsidRDefault="00073E8C" w:rsidP="002828C1">
      <w:pPr>
        <w:pStyle w:val="Teksttreci"/>
        <w:numPr>
          <w:ilvl w:val="1"/>
          <w:numId w:val="47"/>
        </w:numPr>
        <w:tabs>
          <w:tab w:val="left" w:pos="594"/>
        </w:tabs>
        <w:spacing w:after="0" w:line="269" w:lineRule="exact"/>
        <w:ind w:left="740" w:right="580" w:hanging="420"/>
        <w:rPr>
          <w:rFonts w:cs="Arial"/>
        </w:rPr>
      </w:pPr>
      <w:r w:rsidRPr="00CB49A9">
        <w:rPr>
          <w:rFonts w:cs="Arial"/>
        </w:rPr>
        <w:t>certyfikaty, atesty, aprobaty techniczne, dopuszczenia, etc. Wszystkich zastosowanych elementów instalacji centralnego ogrzewania wodnego,</w:t>
      </w:r>
    </w:p>
    <w:p w14:paraId="27C41871" w14:textId="77777777" w:rsidR="00073E8C" w:rsidRPr="00CB49A9" w:rsidRDefault="00073E8C" w:rsidP="002828C1">
      <w:pPr>
        <w:pStyle w:val="Teksttreci"/>
        <w:numPr>
          <w:ilvl w:val="0"/>
          <w:numId w:val="43"/>
        </w:numPr>
        <w:tabs>
          <w:tab w:val="left" w:pos="313"/>
        </w:tabs>
        <w:spacing w:after="0" w:line="269" w:lineRule="exact"/>
        <w:ind w:left="320" w:right="1180" w:hanging="300"/>
        <w:rPr>
          <w:rFonts w:cs="Arial"/>
        </w:rPr>
      </w:pPr>
      <w:r w:rsidRPr="00CB49A9">
        <w:rPr>
          <w:rFonts w:cs="Arial"/>
        </w:rPr>
        <w:t>szczegółowe specyfikacje techniczne ze zmianami wprowadzonymi w trakcie wykonywania robót,</w:t>
      </w:r>
    </w:p>
    <w:p w14:paraId="28EA6A6A" w14:textId="77777777" w:rsidR="00073E8C" w:rsidRPr="00CB49A9" w:rsidRDefault="00073E8C" w:rsidP="002828C1">
      <w:pPr>
        <w:pStyle w:val="Teksttreci"/>
        <w:numPr>
          <w:ilvl w:val="0"/>
          <w:numId w:val="43"/>
        </w:numPr>
        <w:tabs>
          <w:tab w:val="left" w:pos="313"/>
        </w:tabs>
        <w:spacing w:after="0" w:line="269" w:lineRule="exact"/>
        <w:ind w:left="320" w:right="60" w:hanging="300"/>
        <w:rPr>
          <w:rFonts w:cs="Arial"/>
        </w:rPr>
      </w:pPr>
      <w:r w:rsidRPr="00CB49A9">
        <w:rPr>
          <w:rFonts w:cs="Arial"/>
        </w:rPr>
        <w:t>dziennik budowy i książki obmiarów z zapisami dokonywanymi w toku prowadzonych robót,</w:t>
      </w:r>
    </w:p>
    <w:p w14:paraId="4401234C" w14:textId="77777777" w:rsidR="00073E8C" w:rsidRPr="00CB49A9" w:rsidRDefault="00073E8C" w:rsidP="002828C1">
      <w:pPr>
        <w:pStyle w:val="Teksttreci"/>
        <w:numPr>
          <w:ilvl w:val="0"/>
          <w:numId w:val="43"/>
        </w:numPr>
        <w:tabs>
          <w:tab w:val="left" w:pos="313"/>
        </w:tabs>
        <w:spacing w:after="0" w:line="269" w:lineRule="exact"/>
        <w:ind w:left="320" w:right="60" w:hanging="300"/>
        <w:rPr>
          <w:rFonts w:cs="Arial"/>
        </w:rPr>
      </w:pPr>
      <w:r w:rsidRPr="00CB49A9">
        <w:rPr>
          <w:rFonts w:cs="Arial"/>
        </w:rPr>
        <w:t>dokumenty świadczące o dopuszczeniu do obrotu i powszechnego zastosowania użytych materiałów i wyrobów budowlanych,</w:t>
      </w:r>
    </w:p>
    <w:p w14:paraId="7AB3FCB0" w14:textId="77777777" w:rsidR="00073E8C" w:rsidRPr="00CB49A9" w:rsidRDefault="00073E8C" w:rsidP="002828C1">
      <w:pPr>
        <w:pStyle w:val="Teksttreci"/>
        <w:numPr>
          <w:ilvl w:val="0"/>
          <w:numId w:val="43"/>
        </w:numPr>
        <w:tabs>
          <w:tab w:val="left" w:pos="318"/>
        </w:tabs>
        <w:spacing w:after="0" w:line="269" w:lineRule="exact"/>
        <w:ind w:left="320" w:hanging="300"/>
        <w:rPr>
          <w:rFonts w:cs="Arial"/>
        </w:rPr>
      </w:pPr>
      <w:r w:rsidRPr="00CB49A9">
        <w:rPr>
          <w:rFonts w:cs="Arial"/>
        </w:rPr>
        <w:t>protokoły odbioru robót ulegających zakryciu,</w:t>
      </w:r>
    </w:p>
    <w:p w14:paraId="65F1E339" w14:textId="77777777" w:rsidR="00073E8C" w:rsidRPr="00CB49A9" w:rsidRDefault="00073E8C" w:rsidP="002828C1">
      <w:pPr>
        <w:pStyle w:val="Teksttreci"/>
        <w:numPr>
          <w:ilvl w:val="0"/>
          <w:numId w:val="43"/>
        </w:numPr>
        <w:tabs>
          <w:tab w:val="left" w:pos="318"/>
        </w:tabs>
        <w:spacing w:after="0" w:line="269" w:lineRule="exact"/>
        <w:ind w:left="320" w:hanging="300"/>
        <w:rPr>
          <w:rFonts w:cs="Arial"/>
        </w:rPr>
      </w:pPr>
      <w:r w:rsidRPr="00CB49A9">
        <w:rPr>
          <w:rFonts w:cs="Arial"/>
        </w:rPr>
        <w:t>protokoły odbiorów częściowych,</w:t>
      </w:r>
    </w:p>
    <w:p w14:paraId="0BA6E225" w14:textId="77777777" w:rsidR="00073E8C" w:rsidRPr="00CB49A9" w:rsidRDefault="00073E8C" w:rsidP="002828C1">
      <w:pPr>
        <w:pStyle w:val="Teksttreci"/>
        <w:numPr>
          <w:ilvl w:val="0"/>
          <w:numId w:val="43"/>
        </w:numPr>
        <w:tabs>
          <w:tab w:val="left" w:pos="322"/>
        </w:tabs>
        <w:spacing w:after="0" w:line="269" w:lineRule="exact"/>
        <w:ind w:left="320" w:hanging="300"/>
        <w:rPr>
          <w:rFonts w:cs="Arial"/>
        </w:rPr>
      </w:pPr>
      <w:r w:rsidRPr="00CB49A9">
        <w:rPr>
          <w:rFonts w:cs="Arial"/>
        </w:rPr>
        <w:t>instrukcje producentów dotyczące zastosowanych materiałów,</w:t>
      </w:r>
    </w:p>
    <w:p w14:paraId="1C3E5027" w14:textId="77777777" w:rsidR="00073E8C" w:rsidRPr="00CB49A9" w:rsidRDefault="00073E8C" w:rsidP="002828C1">
      <w:pPr>
        <w:pStyle w:val="Teksttreci"/>
        <w:numPr>
          <w:ilvl w:val="0"/>
          <w:numId w:val="43"/>
        </w:numPr>
        <w:tabs>
          <w:tab w:val="left" w:pos="303"/>
        </w:tabs>
        <w:spacing w:after="0" w:line="269" w:lineRule="exact"/>
        <w:ind w:left="320" w:hanging="300"/>
        <w:rPr>
          <w:rFonts w:cs="Arial"/>
        </w:rPr>
      </w:pPr>
      <w:r w:rsidRPr="00CB49A9">
        <w:rPr>
          <w:rFonts w:cs="Arial"/>
        </w:rPr>
        <w:t>wyniki badań laboratoryjnych, badań kominiarskich i ekspertyz.</w:t>
      </w:r>
    </w:p>
    <w:p w14:paraId="1D95B02D" w14:textId="77777777" w:rsidR="00073E8C" w:rsidRPr="00CB49A9" w:rsidRDefault="00073E8C">
      <w:pPr>
        <w:pStyle w:val="Teksttreci"/>
        <w:spacing w:after="0" w:line="269" w:lineRule="exact"/>
        <w:ind w:left="20" w:right="60" w:firstLine="300"/>
        <w:rPr>
          <w:rFonts w:cs="Arial"/>
        </w:rPr>
      </w:pPr>
      <w:r w:rsidRPr="00CB49A9">
        <w:rPr>
          <w:rFonts w:cs="Arial"/>
        </w:rPr>
        <w:t>W toku odbioru komisja obowiązana jest zapoznać się z przedłożonymi dokumentami, przeprowadzić badania zgodnie z wytycznymi podanymi w pkt. 6.4 niniejszej ST, porównać je z wymaganiami podanymi w dokumentacji projektowej i niniejszej specyfikacji technicznej oraz dokonać oceny wizualnej.</w:t>
      </w:r>
    </w:p>
    <w:p w14:paraId="1294772E" w14:textId="77777777" w:rsidR="00073E8C" w:rsidRPr="00CB49A9" w:rsidRDefault="00073E8C">
      <w:pPr>
        <w:pStyle w:val="Teksttreci"/>
        <w:spacing w:after="0" w:line="269" w:lineRule="exact"/>
        <w:ind w:left="20" w:right="60" w:firstLine="300"/>
        <w:rPr>
          <w:rFonts w:cs="Arial"/>
        </w:rPr>
      </w:pPr>
      <w:r w:rsidRPr="00CB49A9">
        <w:rPr>
          <w:rFonts w:cs="Arial"/>
        </w:rPr>
        <w:t>Roboty powinny być odebrane, jeżeli wszystkie wyniki badań są pozytywne, a dostarczone przez wykonawcę dokumenty są kompletne i prawidłowe pod względem merytorycznym.</w:t>
      </w:r>
    </w:p>
    <w:p w14:paraId="64ACE877" w14:textId="77777777" w:rsidR="00073E8C" w:rsidRPr="00CB49A9" w:rsidRDefault="00073E8C">
      <w:pPr>
        <w:pStyle w:val="Teksttreci"/>
        <w:spacing w:after="0" w:line="269" w:lineRule="exact"/>
        <w:ind w:left="20" w:right="60" w:firstLine="300"/>
        <w:rPr>
          <w:rFonts w:cs="Arial"/>
        </w:rPr>
      </w:pPr>
      <w:r w:rsidRPr="00CB49A9">
        <w:rPr>
          <w:rFonts w:cs="Arial"/>
        </w:rPr>
        <w:t>Negatywny wynik jakichkolwiek badań skutkuje tym, że roboty przy wykonywaniu instalacji centralnego ogrzewania wodnego nie zostaną przyjęte. W takim przypadku należy przyjąć jedno z następujących rozwiązań:</w:t>
      </w:r>
    </w:p>
    <w:p w14:paraId="585F0561" w14:textId="77777777" w:rsidR="00073E8C" w:rsidRPr="00CB49A9" w:rsidRDefault="00073E8C" w:rsidP="002828C1">
      <w:pPr>
        <w:pStyle w:val="Teksttreci"/>
        <w:numPr>
          <w:ilvl w:val="0"/>
          <w:numId w:val="43"/>
        </w:numPr>
        <w:tabs>
          <w:tab w:val="left" w:pos="298"/>
        </w:tabs>
        <w:spacing w:after="0" w:line="269" w:lineRule="exact"/>
        <w:ind w:left="320" w:right="60" w:hanging="300"/>
        <w:rPr>
          <w:rFonts w:cs="Arial"/>
        </w:rPr>
      </w:pPr>
      <w:r w:rsidRPr="00CB49A9">
        <w:rPr>
          <w:rFonts w:cs="Arial"/>
        </w:rPr>
        <w:lastRenderedPageBreak/>
        <w:t>jeżeli to możliwe należy ustalić zakres prac korygujących, usunąć niezgodności robót z wymaganiami określonymi w dokumentacji projektowej i niniejszej specyfikacji technicznej oraz przedstawić roboty wadliwe ponownie do odbioru,</w:t>
      </w:r>
    </w:p>
    <w:p w14:paraId="505E4682" w14:textId="77777777" w:rsidR="00073E8C" w:rsidRPr="00CB49A9" w:rsidRDefault="00073E8C" w:rsidP="002828C1">
      <w:pPr>
        <w:pStyle w:val="Teksttreci"/>
        <w:numPr>
          <w:ilvl w:val="0"/>
          <w:numId w:val="43"/>
        </w:numPr>
        <w:tabs>
          <w:tab w:val="left" w:pos="298"/>
        </w:tabs>
        <w:spacing w:after="0" w:line="269" w:lineRule="exact"/>
        <w:ind w:left="320" w:right="60" w:hanging="300"/>
        <w:rPr>
          <w:rFonts w:cs="Arial"/>
        </w:rPr>
      </w:pPr>
      <w:r w:rsidRPr="00CB49A9">
        <w:rPr>
          <w:rFonts w:cs="Arial"/>
        </w:rPr>
        <w:t>jeżeli odchylenia od wymagań nie zagrażają bezpieczeństwu konstrukcji i użytkownika oraz trwałości elementów instalacji, zamawiający może wyrazić zgodę na dokonanie odbioru końcowego z jednoczesnym obniżeniem wartości wynagrodzenia w stosunku do ustaleń umownych,</w:t>
      </w:r>
    </w:p>
    <w:p w14:paraId="4BC3D51F" w14:textId="77777777" w:rsidR="00073E8C" w:rsidRPr="00CB49A9" w:rsidRDefault="00073E8C" w:rsidP="002828C1">
      <w:pPr>
        <w:pStyle w:val="Teksttreci"/>
        <w:numPr>
          <w:ilvl w:val="0"/>
          <w:numId w:val="43"/>
        </w:numPr>
        <w:tabs>
          <w:tab w:val="left" w:pos="308"/>
        </w:tabs>
        <w:spacing w:after="0" w:line="269" w:lineRule="exact"/>
        <w:ind w:left="320" w:right="60" w:hanging="300"/>
        <w:rPr>
          <w:rFonts w:cs="Arial"/>
        </w:rPr>
      </w:pPr>
      <w:r w:rsidRPr="00CB49A9">
        <w:rPr>
          <w:rFonts w:cs="Arial"/>
        </w:rPr>
        <w:t>w przypadku, gdy nie są możliwe podane wyżej rozwiązania wykonawca zobowiązany jest do usunięcia wadliwie wykonanych robót instalacyjnych, bezusterkowego ich wykonania i powtórnego zgłoszenia do odbioru.</w:t>
      </w:r>
    </w:p>
    <w:p w14:paraId="32D3F5AE" w14:textId="77777777" w:rsidR="00073E8C" w:rsidRPr="00CB49A9" w:rsidRDefault="00073E8C">
      <w:pPr>
        <w:pStyle w:val="Teksttreci"/>
        <w:spacing w:after="0" w:line="269" w:lineRule="exact"/>
        <w:ind w:left="20" w:right="60" w:firstLine="300"/>
        <w:rPr>
          <w:rFonts w:cs="Arial"/>
        </w:rPr>
      </w:pPr>
      <w:r w:rsidRPr="00CB49A9">
        <w:rPr>
          <w:rFonts w:cs="Arial"/>
        </w:rPr>
        <w:t>W przypadku niekompletności dokumentów odbiór może być dokonany po ich uzupełnieniu.</w:t>
      </w:r>
    </w:p>
    <w:p w14:paraId="0884F1E0" w14:textId="77777777" w:rsidR="00073E8C" w:rsidRPr="00CB49A9" w:rsidRDefault="00073E8C">
      <w:pPr>
        <w:pStyle w:val="Teksttreci"/>
        <w:spacing w:after="0" w:line="269" w:lineRule="exact"/>
        <w:ind w:left="20" w:right="60" w:firstLine="300"/>
        <w:rPr>
          <w:rFonts w:cs="Arial"/>
        </w:rPr>
      </w:pPr>
      <w:r w:rsidRPr="00CB49A9">
        <w:rPr>
          <w:rFonts w:cs="Arial"/>
        </w:rPr>
        <w:t>Z czynności odbioru sporządza się protokół podpisany przez przedstawicieli zamawiającego i wykonawcy. Protokół powinien zawierać:</w:t>
      </w:r>
    </w:p>
    <w:p w14:paraId="6F3FD3CC" w14:textId="77777777" w:rsidR="00073E8C" w:rsidRPr="00CB49A9" w:rsidRDefault="00073E8C" w:rsidP="002828C1">
      <w:pPr>
        <w:pStyle w:val="Teksttreci"/>
        <w:numPr>
          <w:ilvl w:val="0"/>
          <w:numId w:val="43"/>
        </w:numPr>
        <w:tabs>
          <w:tab w:val="left" w:pos="318"/>
        </w:tabs>
        <w:spacing w:after="0" w:line="269" w:lineRule="exact"/>
        <w:ind w:left="320" w:hanging="300"/>
        <w:rPr>
          <w:rFonts w:cs="Arial"/>
        </w:rPr>
      </w:pPr>
      <w:r w:rsidRPr="00CB49A9">
        <w:rPr>
          <w:rFonts w:cs="Arial"/>
        </w:rPr>
        <w:t>ustalenia podjęte w trakcie prac komisji,</w:t>
      </w:r>
    </w:p>
    <w:p w14:paraId="7EAD2680" w14:textId="77777777" w:rsidR="00073E8C" w:rsidRPr="00CB49A9" w:rsidRDefault="00073E8C" w:rsidP="002828C1">
      <w:pPr>
        <w:pStyle w:val="Teksttreci"/>
        <w:numPr>
          <w:ilvl w:val="0"/>
          <w:numId w:val="43"/>
        </w:numPr>
        <w:tabs>
          <w:tab w:val="left" w:pos="313"/>
        </w:tabs>
        <w:spacing w:after="0" w:line="269" w:lineRule="exact"/>
        <w:ind w:left="320" w:hanging="300"/>
        <w:rPr>
          <w:rFonts w:cs="Arial"/>
        </w:rPr>
      </w:pPr>
      <w:r w:rsidRPr="00CB49A9">
        <w:rPr>
          <w:rFonts w:cs="Arial"/>
        </w:rPr>
        <w:t>ocenę wyników badań,</w:t>
      </w:r>
    </w:p>
    <w:p w14:paraId="53AB0432" w14:textId="77777777" w:rsidR="00073E8C" w:rsidRPr="00CB49A9" w:rsidRDefault="00073E8C" w:rsidP="002828C1">
      <w:pPr>
        <w:pStyle w:val="Teksttreci"/>
        <w:numPr>
          <w:ilvl w:val="0"/>
          <w:numId w:val="43"/>
        </w:numPr>
        <w:tabs>
          <w:tab w:val="left" w:pos="303"/>
        </w:tabs>
        <w:spacing w:after="0" w:line="269" w:lineRule="exact"/>
        <w:ind w:left="320" w:hanging="300"/>
        <w:rPr>
          <w:rFonts w:cs="Arial"/>
        </w:rPr>
      </w:pPr>
      <w:r w:rsidRPr="00CB49A9">
        <w:rPr>
          <w:rFonts w:cs="Arial"/>
        </w:rPr>
        <w:t>wykaz wad i usterek ze wskazaniem sposobu ich usunięcia,</w:t>
      </w:r>
    </w:p>
    <w:p w14:paraId="62CCCA34" w14:textId="77777777" w:rsidR="00073E8C" w:rsidRPr="00CB49A9" w:rsidRDefault="00073E8C" w:rsidP="002828C1">
      <w:pPr>
        <w:pStyle w:val="Teksttreci"/>
        <w:numPr>
          <w:ilvl w:val="0"/>
          <w:numId w:val="43"/>
        </w:numPr>
        <w:tabs>
          <w:tab w:val="left" w:pos="313"/>
        </w:tabs>
        <w:spacing w:after="0" w:line="269" w:lineRule="exact"/>
        <w:ind w:left="320" w:right="60" w:hanging="300"/>
        <w:rPr>
          <w:rFonts w:cs="Arial"/>
        </w:rPr>
      </w:pPr>
      <w:r w:rsidRPr="00CB49A9">
        <w:rPr>
          <w:rFonts w:cs="Arial"/>
        </w:rPr>
        <w:t>stwierdzenie zgodności lub niezgodności wykonania robót instalacyjnych centralnego ogrzewania wodnego z zamówieniem.</w:t>
      </w:r>
    </w:p>
    <w:p w14:paraId="65761723" w14:textId="77777777" w:rsidR="00073E8C" w:rsidRPr="00CB49A9" w:rsidRDefault="00073E8C">
      <w:pPr>
        <w:pStyle w:val="Nagwek12"/>
        <w:keepNext/>
        <w:keepLines/>
        <w:spacing w:after="480" w:line="269" w:lineRule="exact"/>
        <w:ind w:left="20" w:right="60" w:firstLine="300"/>
        <w:rPr>
          <w:rFonts w:cs="Arial"/>
        </w:rPr>
      </w:pPr>
      <w:bookmarkStart w:id="133" w:name="_Toc510034419"/>
      <w:r w:rsidRPr="00CB49A9">
        <w:rPr>
          <w:rFonts w:cs="Arial"/>
        </w:rPr>
        <w:t>Protokół odbioru końcowego jest podstawą do dokonania rozliczenia końcowego pomiędzy zamawiającym a wykonawcą.</w:t>
      </w:r>
      <w:bookmarkEnd w:id="133"/>
    </w:p>
    <w:p w14:paraId="7E628948" w14:textId="77777777" w:rsidR="00073E8C" w:rsidRPr="00CB49A9" w:rsidRDefault="00073E8C">
      <w:pPr>
        <w:pStyle w:val="Nagwek21"/>
        <w:rPr>
          <w:rFonts w:ascii="Arial" w:hAnsi="Arial" w:cs="Arial"/>
        </w:rPr>
      </w:pPr>
      <w:bookmarkStart w:id="134" w:name="bookmark55"/>
      <w:r w:rsidRPr="00CB49A9">
        <w:rPr>
          <w:rFonts w:ascii="Arial" w:hAnsi="Arial" w:cs="Arial"/>
        </w:rPr>
        <w:t>8.5. Odbiór po upływie okresu rękojmi i gwarancji</w:t>
      </w:r>
      <w:bookmarkEnd w:id="134"/>
    </w:p>
    <w:p w14:paraId="25397AC1" w14:textId="77777777" w:rsidR="00073E8C" w:rsidRPr="00CB49A9" w:rsidRDefault="00073E8C">
      <w:pPr>
        <w:pStyle w:val="Teksttreci"/>
        <w:spacing w:after="0" w:line="269" w:lineRule="exact"/>
        <w:ind w:left="20" w:right="60" w:firstLine="0"/>
        <w:rPr>
          <w:rFonts w:cs="Arial"/>
        </w:rPr>
      </w:pPr>
      <w:r w:rsidRPr="00CB49A9">
        <w:rPr>
          <w:rFonts w:cs="Arial"/>
        </w:rPr>
        <w:t>Celem odbioru po okresie rękojmi i gwarancji jest ocena stanu instalacji c. o. po użytkowaniu w tym okresie oraz ocena wykonywanych w tym okresie ewentualnych robót poprawkowych, związanych z usuwaniem zgłoszonych wad.</w:t>
      </w:r>
    </w:p>
    <w:p w14:paraId="292711A9" w14:textId="77777777" w:rsidR="00073E8C" w:rsidRPr="00CB49A9" w:rsidRDefault="00073E8C">
      <w:pPr>
        <w:pStyle w:val="Teksttreci"/>
        <w:spacing w:after="233" w:line="269" w:lineRule="exact"/>
        <w:ind w:left="40" w:right="80" w:firstLine="0"/>
        <w:rPr>
          <w:rFonts w:cs="Arial"/>
        </w:rPr>
      </w:pPr>
      <w:r w:rsidRPr="00CB49A9">
        <w:rPr>
          <w:rFonts w:cs="Arial"/>
        </w:rPr>
        <w:t>Odbiór po upływie okresu rękojmi i gwarancji jest dokonywany na podstawie oceny wizualnej, z uwzględnieniem zasad opisanych w pkt. 8.4. „Odbiór ostateczny (końcowy)". Pozytywny wynik odbioru pogwarancyjnego jest podstawą do zwrotu kaucji gwarancyjnej, negatywny do dokonania potrąceń wynikających z obniżonej jakości robót. Przed upływem okresu gwarancyjnego zamawiający powinien zgłosić wykonawcy wszystkie zauważone wady w wykonanej instalacji centralnego ogrzewania wodnego.</w:t>
      </w:r>
    </w:p>
    <w:p w14:paraId="5ADD482D" w14:textId="77777777" w:rsidR="00073E8C" w:rsidRPr="00CB49A9" w:rsidRDefault="00073E8C">
      <w:pPr>
        <w:pStyle w:val="Nagwek11"/>
        <w:rPr>
          <w:rFonts w:ascii="Arial" w:hAnsi="Arial" w:cs="Arial"/>
        </w:rPr>
      </w:pPr>
      <w:bookmarkStart w:id="135" w:name="bookmark56"/>
      <w:bookmarkStart w:id="136" w:name="_Toc510034420"/>
      <w:r w:rsidRPr="00CB49A9">
        <w:rPr>
          <w:rFonts w:ascii="Arial" w:hAnsi="Arial" w:cs="Arial"/>
        </w:rPr>
        <w:t>9. PODSTAWA ROZLICZENIA ROBÓT PODSTAWOWYCH, TYMCZASOWYCH I PRAC TOWARZYSZĄCYCH</w:t>
      </w:r>
      <w:bookmarkEnd w:id="135"/>
      <w:bookmarkEnd w:id="136"/>
    </w:p>
    <w:p w14:paraId="7626C0A2" w14:textId="77777777" w:rsidR="00073E8C" w:rsidRPr="00CB49A9" w:rsidRDefault="00073E8C">
      <w:pPr>
        <w:pStyle w:val="Nagwek21"/>
        <w:rPr>
          <w:rFonts w:ascii="Arial" w:hAnsi="Arial" w:cs="Arial"/>
        </w:rPr>
      </w:pPr>
      <w:bookmarkStart w:id="137" w:name="bookmark57"/>
      <w:r w:rsidRPr="00CB49A9">
        <w:rPr>
          <w:rFonts w:ascii="Arial" w:hAnsi="Arial" w:cs="Arial"/>
        </w:rPr>
        <w:t>9.1. Ogólne ustalenia dotyczące podstawy rozliczenia robót podano w ST „Wymagania ogólne" Kod CPV 45000000-7, pkt. 9</w:t>
      </w:r>
      <w:bookmarkEnd w:id="137"/>
    </w:p>
    <w:p w14:paraId="47B90255" w14:textId="77777777" w:rsidR="00073E8C" w:rsidRPr="00CB49A9" w:rsidRDefault="00073E8C">
      <w:pPr>
        <w:pStyle w:val="Nagwek21"/>
        <w:rPr>
          <w:rFonts w:ascii="Arial" w:hAnsi="Arial" w:cs="Arial"/>
        </w:rPr>
      </w:pPr>
      <w:bookmarkStart w:id="138" w:name="bookmark58"/>
      <w:r w:rsidRPr="00CB49A9">
        <w:rPr>
          <w:rFonts w:ascii="Arial" w:hAnsi="Arial" w:cs="Arial"/>
        </w:rPr>
        <w:t>9.2. Zasady rozliczenia i płatności</w:t>
      </w:r>
      <w:bookmarkEnd w:id="138"/>
    </w:p>
    <w:p w14:paraId="1F9B5DE8" w14:textId="77777777" w:rsidR="00073E8C" w:rsidRPr="00CB49A9" w:rsidRDefault="00073E8C">
      <w:pPr>
        <w:pStyle w:val="Teksttreci"/>
        <w:spacing w:after="0" w:line="269" w:lineRule="exact"/>
        <w:ind w:left="40" w:right="80" w:firstLine="0"/>
        <w:rPr>
          <w:rFonts w:cs="Arial"/>
        </w:rPr>
      </w:pPr>
      <w:r w:rsidRPr="00CB49A9">
        <w:rPr>
          <w:rFonts w:cs="Arial"/>
        </w:rPr>
        <w:t>Rozliczenie wykonywania instalacji centralnego ogrzewania wodnego może być dokonane jednorazowo po wykonaniu pełnego zakresu robót i ich końcowym odbiorze lub etapami określonymi w umowie, po dokonaniu odbiorów częściowych robót.</w:t>
      </w:r>
    </w:p>
    <w:p w14:paraId="266E5DC2" w14:textId="77777777" w:rsidR="00073E8C" w:rsidRPr="00CB49A9" w:rsidRDefault="00073E8C">
      <w:pPr>
        <w:pStyle w:val="Teksttreci"/>
        <w:spacing w:after="236" w:line="269" w:lineRule="exact"/>
        <w:ind w:left="40" w:right="80" w:firstLine="300"/>
        <w:rPr>
          <w:rFonts w:cs="Arial"/>
        </w:rPr>
      </w:pPr>
      <w:r w:rsidRPr="00CB49A9">
        <w:rPr>
          <w:rFonts w:cs="Arial"/>
        </w:rPr>
        <w:t>Ostateczne rozliczenie umowy pomiędzy zamawiającym a wykonawcą następuje po dokonaniu odbioru pogwarancyjnego.</w:t>
      </w:r>
    </w:p>
    <w:p w14:paraId="730F9219" w14:textId="77777777" w:rsidR="00073E8C" w:rsidRPr="00CB49A9" w:rsidRDefault="00073E8C">
      <w:pPr>
        <w:pStyle w:val="Nagwek21"/>
        <w:rPr>
          <w:rFonts w:ascii="Arial" w:hAnsi="Arial" w:cs="Arial"/>
        </w:rPr>
      </w:pPr>
      <w:bookmarkStart w:id="139" w:name="bookmark59"/>
      <w:r w:rsidRPr="00CB49A9">
        <w:rPr>
          <w:rFonts w:ascii="Arial" w:hAnsi="Arial" w:cs="Arial"/>
        </w:rPr>
        <w:t>9.3. Podstawy rozliczenia wykonanego i odebranego zakresu robót przy wykonywaniu instalacji centralnego ogrzewania wodnego</w:t>
      </w:r>
      <w:bookmarkEnd w:id="139"/>
    </w:p>
    <w:p w14:paraId="3764B2E2" w14:textId="77777777" w:rsidR="00073E8C" w:rsidRPr="00CB49A9" w:rsidRDefault="00073E8C">
      <w:pPr>
        <w:pStyle w:val="Nagwek13"/>
        <w:keepNext/>
        <w:keepLines/>
        <w:spacing w:before="0" w:after="34" w:line="220" w:lineRule="exact"/>
        <w:ind w:left="320"/>
        <w:rPr>
          <w:rStyle w:val="Domylnaczcionkaakapitu1"/>
          <w:rFonts w:cs="Arial"/>
          <w:u w:val="single"/>
        </w:rPr>
      </w:pPr>
      <w:bookmarkStart w:id="140" w:name="bookmark60"/>
      <w:bookmarkStart w:id="141" w:name="_Toc510034421"/>
      <w:r w:rsidRPr="00CB49A9">
        <w:rPr>
          <w:rStyle w:val="Domylnaczcionkaakapitu1"/>
          <w:rFonts w:cs="Arial"/>
          <w:u w:val="single"/>
        </w:rPr>
        <w:lastRenderedPageBreak/>
        <w:t>Wariant I</w:t>
      </w:r>
      <w:bookmarkEnd w:id="140"/>
      <w:bookmarkEnd w:id="141"/>
    </w:p>
    <w:p w14:paraId="2D2F4DDC" w14:textId="77777777" w:rsidR="00073E8C" w:rsidRPr="00CB49A9" w:rsidRDefault="00073E8C">
      <w:pPr>
        <w:pStyle w:val="Nagwek12"/>
        <w:keepNext/>
        <w:keepLines/>
        <w:spacing w:after="0" w:line="269" w:lineRule="exact"/>
        <w:ind w:left="40" w:right="80" w:firstLine="0"/>
        <w:rPr>
          <w:rFonts w:cs="Arial"/>
        </w:rPr>
      </w:pPr>
      <w:bookmarkStart w:id="142" w:name="bookmark61"/>
      <w:bookmarkStart w:id="143" w:name="_Toc510034422"/>
      <w:r w:rsidRPr="00CB49A9">
        <w:rPr>
          <w:rFonts w:cs="Arial"/>
        </w:rPr>
        <w:t>Podstawy rozliczenia robót stanowią określone w dokumentach umownych (kosztorysie ofertowym) ceny jednostkowe i ilości robót zaakceptowane przez zamawiającego.</w:t>
      </w:r>
      <w:bookmarkEnd w:id="142"/>
      <w:bookmarkEnd w:id="143"/>
    </w:p>
    <w:p w14:paraId="0ACACEE3" w14:textId="77777777" w:rsidR="00073E8C" w:rsidRPr="00CB49A9" w:rsidRDefault="00073E8C">
      <w:pPr>
        <w:pStyle w:val="Teksttreci"/>
        <w:spacing w:after="0" w:line="269" w:lineRule="exact"/>
        <w:ind w:left="320" w:hanging="300"/>
        <w:rPr>
          <w:rFonts w:cs="Arial"/>
        </w:rPr>
      </w:pPr>
      <w:r w:rsidRPr="00CB49A9">
        <w:rPr>
          <w:rFonts w:cs="Arial"/>
        </w:rPr>
        <w:t>Ceny jednostkowe wykonania robót uwzględniają:</w:t>
      </w:r>
    </w:p>
    <w:p w14:paraId="216F8567" w14:textId="77777777" w:rsidR="00073E8C" w:rsidRPr="00CB49A9" w:rsidRDefault="00073E8C" w:rsidP="002828C1">
      <w:pPr>
        <w:pStyle w:val="Teksttreci"/>
        <w:numPr>
          <w:ilvl w:val="0"/>
          <w:numId w:val="43"/>
        </w:numPr>
        <w:tabs>
          <w:tab w:val="left" w:pos="318"/>
        </w:tabs>
        <w:spacing w:after="0" w:line="269" w:lineRule="exact"/>
        <w:ind w:left="320" w:hanging="300"/>
        <w:rPr>
          <w:rFonts w:cs="Arial"/>
        </w:rPr>
      </w:pPr>
      <w:r w:rsidRPr="00CB49A9">
        <w:rPr>
          <w:rFonts w:cs="Arial"/>
        </w:rPr>
        <w:t>przygotowanie stanowiska roboczego,</w:t>
      </w:r>
    </w:p>
    <w:p w14:paraId="4E5D76F7" w14:textId="77777777" w:rsidR="00073E8C" w:rsidRPr="00CB49A9" w:rsidRDefault="00073E8C" w:rsidP="002828C1">
      <w:pPr>
        <w:pStyle w:val="Teksttreci"/>
        <w:numPr>
          <w:ilvl w:val="0"/>
          <w:numId w:val="43"/>
        </w:numPr>
        <w:tabs>
          <w:tab w:val="left" w:pos="313"/>
        </w:tabs>
        <w:spacing w:after="0" w:line="269" w:lineRule="exact"/>
        <w:ind w:left="320" w:hanging="300"/>
        <w:rPr>
          <w:rFonts w:cs="Arial"/>
        </w:rPr>
      </w:pPr>
      <w:r w:rsidRPr="00CB49A9">
        <w:rPr>
          <w:rFonts w:cs="Arial"/>
        </w:rPr>
        <w:t>dostarczenie do stanowiska roboczego materiałów, narzędzi i sprzętu,</w:t>
      </w:r>
    </w:p>
    <w:p w14:paraId="72A9C48F" w14:textId="77777777" w:rsidR="00073E8C" w:rsidRPr="00CB49A9" w:rsidRDefault="00073E8C" w:rsidP="002828C1">
      <w:pPr>
        <w:pStyle w:val="Teksttreci"/>
        <w:numPr>
          <w:ilvl w:val="0"/>
          <w:numId w:val="43"/>
        </w:numPr>
        <w:tabs>
          <w:tab w:val="left" w:pos="308"/>
        </w:tabs>
        <w:spacing w:after="0" w:line="269" w:lineRule="exact"/>
        <w:ind w:left="320" w:hanging="300"/>
        <w:rPr>
          <w:rFonts w:cs="Arial"/>
        </w:rPr>
      </w:pPr>
      <w:r w:rsidRPr="00CB49A9">
        <w:rPr>
          <w:rFonts w:cs="Arial"/>
        </w:rPr>
        <w:t>obsługę sprzętu,</w:t>
      </w:r>
    </w:p>
    <w:p w14:paraId="75E69230" w14:textId="77777777" w:rsidR="00073E8C" w:rsidRPr="00CB49A9" w:rsidRDefault="00073E8C" w:rsidP="002828C1">
      <w:pPr>
        <w:pStyle w:val="Teksttreci"/>
        <w:numPr>
          <w:ilvl w:val="0"/>
          <w:numId w:val="43"/>
        </w:numPr>
        <w:tabs>
          <w:tab w:val="left" w:pos="318"/>
        </w:tabs>
        <w:spacing w:after="0" w:line="269" w:lineRule="exact"/>
        <w:ind w:left="320" w:right="80" w:hanging="300"/>
        <w:rPr>
          <w:rFonts w:cs="Arial"/>
        </w:rPr>
      </w:pPr>
      <w:r w:rsidRPr="00CB49A9">
        <w:rPr>
          <w:rFonts w:cs="Arial"/>
        </w:rPr>
        <w:t>ustawienie i przestawienie drabin oraz lekkich rusztowań przestawnych umożliwiających wykonanie robót,</w:t>
      </w:r>
    </w:p>
    <w:p w14:paraId="29833F8A" w14:textId="77777777" w:rsidR="00073E8C" w:rsidRPr="00CB49A9" w:rsidRDefault="00073E8C" w:rsidP="002828C1">
      <w:pPr>
        <w:pStyle w:val="Teksttreci"/>
        <w:numPr>
          <w:ilvl w:val="0"/>
          <w:numId w:val="43"/>
        </w:numPr>
        <w:tabs>
          <w:tab w:val="left" w:pos="303"/>
          <w:tab w:val="left" w:leader="underscore" w:pos="9342"/>
        </w:tabs>
        <w:spacing w:after="60" w:line="269" w:lineRule="exact"/>
        <w:ind w:left="320" w:right="80" w:hanging="300"/>
        <w:rPr>
          <w:rFonts w:cs="Arial"/>
        </w:rPr>
      </w:pPr>
      <w:r w:rsidRPr="00CB49A9">
        <w:rPr>
          <w:rFonts w:cs="Arial"/>
        </w:rPr>
        <w:t>w nakładach na montaż rurociągów centralnego ogrzewania uwzględniono: wmontowanie odpowiedniej ilości łączników lub kształtek, nakłady związane z umocowaniem rurociągów na ścianach i w kanałach oraz zmontowanie odpowiedniej ilości punktów stałych, założenie na rurociągach tulei przy przejściach przez ściany i stropy budynków.</w:t>
      </w:r>
    </w:p>
    <w:p w14:paraId="2B294D9A" w14:textId="77777777" w:rsidR="00073E8C" w:rsidRPr="00CB49A9" w:rsidRDefault="00073E8C">
      <w:pPr>
        <w:pStyle w:val="Teksttreci5"/>
        <w:spacing w:after="60"/>
        <w:ind w:left="320"/>
        <w:rPr>
          <w:rFonts w:cs="Arial"/>
        </w:rPr>
      </w:pPr>
      <w:r w:rsidRPr="00CB49A9">
        <w:rPr>
          <w:rFonts w:cs="Arial"/>
        </w:rPr>
        <w:t>W przypadku rurociągów stalowych w SST zamieścić tekst w ramce poniżej:</w:t>
      </w:r>
    </w:p>
    <w:p w14:paraId="6A92D6D3" w14:textId="77777777" w:rsidR="00073E8C" w:rsidRPr="00CB49A9" w:rsidRDefault="00073E8C">
      <w:pPr>
        <w:pStyle w:val="Teksttreci"/>
        <w:spacing w:after="0" w:line="269" w:lineRule="exact"/>
        <w:ind w:left="40" w:right="80" w:firstLine="300"/>
        <w:rPr>
          <w:rFonts w:cs="Arial"/>
        </w:rPr>
      </w:pPr>
      <w:r w:rsidRPr="00CB49A9">
        <w:rPr>
          <w:rFonts w:cs="Arial"/>
        </w:rPr>
        <w:t>W nakładach na montaż rurociągów stalowych o średnicy do 32mm, uwzględniono wykonanie niezbędnych kolan i łuków za pomocą gięcia rur, natomiast dla rurociągów o średnicy ponad 32mm uwzględniono montaż gotowych kolan lub łuków stalowych.</w:t>
      </w:r>
    </w:p>
    <w:p w14:paraId="1E483A3D" w14:textId="77777777" w:rsidR="00073E8C" w:rsidRPr="00CB49A9" w:rsidRDefault="00073E8C">
      <w:pPr>
        <w:pStyle w:val="Teksttreci"/>
        <w:spacing w:after="60" w:line="269" w:lineRule="exact"/>
        <w:ind w:left="40" w:right="80" w:firstLine="300"/>
        <w:rPr>
          <w:rFonts w:cs="Arial"/>
        </w:rPr>
      </w:pPr>
      <w:r w:rsidRPr="00CB49A9">
        <w:rPr>
          <w:rFonts w:cs="Arial"/>
        </w:rPr>
        <w:t>Nakłady ustalono przy założeniu, że rurociągi o średnicach do 125mm łączone są za pomocą spawania gazowego, a rurociągi o większych średnicach za pomocą spawania łukowego. W nakładach uwzględniono ponadto niezbędne ukosowanie rur.</w:t>
      </w:r>
    </w:p>
    <w:p w14:paraId="53EF0AFA" w14:textId="77777777" w:rsidR="00073E8C" w:rsidRPr="00CB49A9" w:rsidRDefault="00073E8C">
      <w:pPr>
        <w:pStyle w:val="Teksttreci"/>
        <w:spacing w:after="0" w:line="269" w:lineRule="exact"/>
        <w:ind w:left="40" w:right="80" w:firstLine="300"/>
        <w:rPr>
          <w:rFonts w:cs="Arial"/>
        </w:rPr>
      </w:pPr>
      <w:r w:rsidRPr="00CB49A9">
        <w:rPr>
          <w:rFonts w:cs="Arial"/>
        </w:rPr>
        <w:t>Nakłady na kompletowanie i próbę szczelności grzejników członowych stosuje się jedynie w przypadku gdy czynności te wykonywane są bezpośrednio na placu budowy.</w:t>
      </w:r>
    </w:p>
    <w:p w14:paraId="14850A57" w14:textId="77777777" w:rsidR="00073E8C" w:rsidRPr="00CB49A9" w:rsidRDefault="00073E8C">
      <w:pPr>
        <w:pStyle w:val="Teksttreci"/>
        <w:spacing w:after="0" w:line="269" w:lineRule="exact"/>
        <w:ind w:left="40" w:right="80" w:firstLine="300"/>
        <w:rPr>
          <w:rFonts w:cs="Arial"/>
        </w:rPr>
      </w:pPr>
      <w:r w:rsidRPr="00CB49A9">
        <w:rPr>
          <w:rFonts w:cs="Arial"/>
        </w:rPr>
        <w:t>Nakłady na montaż rur przyłączanych do grzejników ustalono dla kompletu tych rur, tj. zasilającej i powrotnej łącznie. Niezależnie od tego długość rur przyłączanych wlicza się do ogólnej długości rurociągu danej średnicy. Ceny jednostkowe obejmują także:</w:t>
      </w:r>
    </w:p>
    <w:p w14:paraId="4EEA6633" w14:textId="77777777" w:rsidR="00073E8C" w:rsidRPr="00CB49A9" w:rsidRDefault="00073E8C" w:rsidP="002828C1">
      <w:pPr>
        <w:pStyle w:val="Teksttreci"/>
        <w:numPr>
          <w:ilvl w:val="0"/>
          <w:numId w:val="43"/>
        </w:numPr>
        <w:tabs>
          <w:tab w:val="left" w:pos="318"/>
        </w:tabs>
        <w:spacing w:after="0" w:line="269" w:lineRule="exact"/>
        <w:ind w:left="320" w:hanging="300"/>
        <w:rPr>
          <w:rFonts w:cs="Arial"/>
        </w:rPr>
      </w:pPr>
      <w:r w:rsidRPr="00CB49A9">
        <w:rPr>
          <w:rFonts w:cs="Arial"/>
        </w:rPr>
        <w:t>usunięcie wad i usterek oraz naprawienie uszkodzeń w innych elementach obiektu,</w:t>
      </w:r>
    </w:p>
    <w:p w14:paraId="115F8E05" w14:textId="77777777" w:rsidR="00073E8C" w:rsidRPr="00CB49A9" w:rsidRDefault="00073E8C">
      <w:pPr>
        <w:pStyle w:val="Teksttreci"/>
        <w:spacing w:after="0" w:line="269" w:lineRule="exact"/>
        <w:ind w:left="300" w:firstLine="0"/>
        <w:rPr>
          <w:rFonts w:cs="Arial"/>
        </w:rPr>
      </w:pPr>
      <w:r w:rsidRPr="00CB49A9">
        <w:rPr>
          <w:rFonts w:cs="Arial"/>
        </w:rPr>
        <w:t>powstałych na skutek i w trakcie wykonywania robót instalacyjnych,</w:t>
      </w:r>
    </w:p>
    <w:p w14:paraId="19D800FA" w14:textId="77777777" w:rsidR="00073E8C" w:rsidRPr="00CB49A9" w:rsidRDefault="00073E8C" w:rsidP="002828C1">
      <w:pPr>
        <w:pStyle w:val="Teksttreci"/>
        <w:numPr>
          <w:ilvl w:val="0"/>
          <w:numId w:val="43"/>
        </w:numPr>
        <w:tabs>
          <w:tab w:val="left" w:pos="338"/>
        </w:tabs>
        <w:spacing w:after="0" w:line="269" w:lineRule="exact"/>
        <w:ind w:left="300" w:right="100" w:hanging="260"/>
        <w:rPr>
          <w:rFonts w:cs="Arial"/>
        </w:rPr>
      </w:pPr>
      <w:r w:rsidRPr="00CB49A9">
        <w:rPr>
          <w:rFonts w:cs="Arial"/>
        </w:rPr>
        <w:t>usunięcie gruzu i innych pozostałości, resztek i odpadów materiałów w sposób podany w szczegółowej specyfikacji technicznej (opisać sposób usunięcia pozostałości i odpadów),</w:t>
      </w:r>
    </w:p>
    <w:p w14:paraId="0EAA4247" w14:textId="77777777" w:rsidR="00073E8C" w:rsidRPr="00CB49A9" w:rsidRDefault="00073E8C" w:rsidP="002828C1">
      <w:pPr>
        <w:pStyle w:val="Teksttreci"/>
        <w:numPr>
          <w:ilvl w:val="0"/>
          <w:numId w:val="43"/>
        </w:numPr>
        <w:tabs>
          <w:tab w:val="left" w:pos="342"/>
        </w:tabs>
        <w:spacing w:after="0" w:line="269" w:lineRule="exact"/>
        <w:ind w:left="40" w:firstLine="0"/>
        <w:rPr>
          <w:rFonts w:cs="Arial"/>
        </w:rPr>
      </w:pPr>
      <w:r w:rsidRPr="00CB49A9">
        <w:rPr>
          <w:rFonts w:cs="Arial"/>
        </w:rPr>
        <w:t>likwidację stanowiska roboczego,</w:t>
      </w:r>
    </w:p>
    <w:p w14:paraId="34BD4DE6" w14:textId="77777777" w:rsidR="00073E8C" w:rsidRPr="00CB49A9" w:rsidRDefault="00073E8C" w:rsidP="002828C1">
      <w:pPr>
        <w:pStyle w:val="Teksttreci"/>
        <w:numPr>
          <w:ilvl w:val="0"/>
          <w:numId w:val="43"/>
        </w:numPr>
        <w:tabs>
          <w:tab w:val="left" w:pos="338"/>
          <w:tab w:val="left" w:leader="underscore" w:pos="9362"/>
        </w:tabs>
        <w:spacing w:after="0" w:line="269" w:lineRule="exact"/>
        <w:ind w:left="40" w:firstLine="0"/>
        <w:rPr>
          <w:rFonts w:cs="Arial"/>
        </w:rPr>
      </w:pPr>
      <w:r w:rsidRPr="00CB49A9">
        <w:rPr>
          <w:rFonts w:cs="Arial"/>
        </w:rPr>
        <w:t>koszty pośrednie, zysk kalkulacyjny i ryzyko.</w:t>
      </w:r>
    </w:p>
    <w:p w14:paraId="5D623B8E" w14:textId="77777777" w:rsidR="00073E8C" w:rsidRPr="00CB49A9" w:rsidRDefault="00073E8C">
      <w:pPr>
        <w:pStyle w:val="Teksttreci5"/>
        <w:spacing w:after="399"/>
        <w:ind w:left="40" w:right="100"/>
        <w:rPr>
          <w:rFonts w:cs="Arial"/>
        </w:rPr>
      </w:pPr>
      <w:r w:rsidRPr="00CB49A9">
        <w:rPr>
          <w:rFonts w:cs="Arial"/>
        </w:rPr>
        <w:t>Uwaga: Koszty montażu, demontażu i pracy rusztowań niezbędnych do wykonania konstrukcji o wysokości powyżej 4,5m należy rozliczyć wg jednego z niżej przedstawionych sposobów:</w:t>
      </w:r>
    </w:p>
    <w:p w14:paraId="1C93AFF9" w14:textId="77777777" w:rsidR="00073E8C" w:rsidRPr="00CB49A9" w:rsidRDefault="00073E8C">
      <w:pPr>
        <w:pStyle w:val="Teksttreci5"/>
        <w:spacing w:after="39" w:line="220" w:lineRule="exact"/>
        <w:ind w:left="40"/>
        <w:rPr>
          <w:rFonts w:cs="Arial"/>
        </w:rPr>
      </w:pPr>
      <w:r w:rsidRPr="00CB49A9">
        <w:rPr>
          <w:rFonts w:cs="Arial"/>
        </w:rPr>
        <w:t>Sposób I</w:t>
      </w:r>
    </w:p>
    <w:p w14:paraId="68D2A0D2" w14:textId="77777777" w:rsidR="00073E8C" w:rsidRPr="00CB49A9" w:rsidRDefault="00073E8C">
      <w:pPr>
        <w:pStyle w:val="Teksttreci"/>
        <w:spacing w:after="339" w:line="269" w:lineRule="exact"/>
        <w:ind w:left="40" w:right="100" w:firstLine="0"/>
        <w:rPr>
          <w:rFonts w:cs="Arial"/>
        </w:rPr>
      </w:pPr>
      <w:r w:rsidRPr="00CB49A9">
        <w:rPr>
          <w:rFonts w:cs="Arial"/>
        </w:rPr>
        <w:t>Ceny jednostkowe robót</w:t>
      </w:r>
      <w:r w:rsidRPr="00CB49A9">
        <w:rPr>
          <w:rStyle w:val="TeksttreciPogrubienie"/>
          <w:rFonts w:cs="Arial"/>
        </w:rPr>
        <w:t xml:space="preserve"> obejmują również</w:t>
      </w:r>
      <w:r w:rsidRPr="00CB49A9">
        <w:rPr>
          <w:rFonts w:cs="Arial"/>
        </w:rPr>
        <w:t xml:space="preserve"> koszty montażu, demontażu i pracy rusztowań niezbędnych do wykonania robót na wysokości powyżej 4,5m od poziomu ich ustawienia oraz koszty pomostów i barier zabezpieczających.</w:t>
      </w:r>
    </w:p>
    <w:p w14:paraId="73708F6C" w14:textId="77777777" w:rsidR="00073E8C" w:rsidRPr="00CB49A9" w:rsidRDefault="00073E8C">
      <w:pPr>
        <w:pStyle w:val="Teksttreci5"/>
        <w:spacing w:after="39" w:line="220" w:lineRule="exact"/>
        <w:ind w:left="40"/>
        <w:rPr>
          <w:rFonts w:cs="Arial"/>
        </w:rPr>
      </w:pPr>
      <w:r w:rsidRPr="00CB49A9">
        <w:rPr>
          <w:rFonts w:cs="Arial"/>
        </w:rPr>
        <w:t>Sposób II</w:t>
      </w:r>
    </w:p>
    <w:p w14:paraId="403B1B18" w14:textId="77777777" w:rsidR="00073E8C" w:rsidRPr="00CB49A9" w:rsidRDefault="00073E8C">
      <w:pPr>
        <w:pStyle w:val="Teksttreci"/>
        <w:spacing w:after="0" w:line="269" w:lineRule="exact"/>
        <w:ind w:left="40" w:right="100" w:firstLine="0"/>
        <w:rPr>
          <w:rFonts w:cs="Arial"/>
        </w:rPr>
      </w:pPr>
      <w:r w:rsidRPr="00CB49A9">
        <w:rPr>
          <w:rFonts w:cs="Arial"/>
        </w:rPr>
        <w:t>Ceny jednostkowe robót</w:t>
      </w:r>
      <w:r w:rsidRPr="00CB49A9">
        <w:rPr>
          <w:rStyle w:val="TeksttreciPogrubienie"/>
          <w:rFonts w:cs="Arial"/>
        </w:rPr>
        <w:t xml:space="preserve"> nie obejmują</w:t>
      </w:r>
      <w:r w:rsidRPr="00CB49A9">
        <w:rPr>
          <w:rFonts w:cs="Arial"/>
        </w:rPr>
        <w:t xml:space="preserve"> kosztów montażu, demontażu i pracy rusztowań do wykonania konstrukcji murowych o wysokości powyżej 4,5m a także pomostów i barier zabezpieczających. Koszty tych rusztowań, pomostów i barier będą rozliczane w oddzielnych pozycjach kosztorysu.</w:t>
      </w:r>
    </w:p>
    <w:p w14:paraId="368B411C" w14:textId="77777777" w:rsidR="00073E8C" w:rsidRPr="00CB49A9" w:rsidRDefault="00073E8C">
      <w:pPr>
        <w:pStyle w:val="Teksttreci5"/>
        <w:spacing w:line="274" w:lineRule="exact"/>
        <w:ind w:left="40" w:right="100"/>
        <w:rPr>
          <w:rFonts w:cs="Arial"/>
        </w:rPr>
      </w:pPr>
      <w:r w:rsidRPr="00CB49A9">
        <w:rPr>
          <w:rFonts w:cs="Arial"/>
        </w:rPr>
        <w:t xml:space="preserve">Uwaga: W treści szczegółowej specyfikacji technicznej (SST) należy pozostawić tylko </w:t>
      </w:r>
      <w:r w:rsidRPr="00CB49A9">
        <w:rPr>
          <w:rStyle w:val="Teksttreci5Pogrubienie"/>
          <w:rFonts w:cs="Arial"/>
        </w:rPr>
        <w:t>jeden sposób</w:t>
      </w:r>
      <w:r w:rsidRPr="00CB49A9">
        <w:rPr>
          <w:rFonts w:cs="Arial"/>
        </w:rPr>
        <w:t xml:space="preserve"> rozliczenia rusztowań wybrany przez Zamawiającego (treści dotyczące niewybranego sposobu należy usunąć).</w:t>
      </w:r>
    </w:p>
    <w:p w14:paraId="174D9D66" w14:textId="77777777" w:rsidR="00073E8C" w:rsidRPr="00CB49A9" w:rsidRDefault="00073E8C">
      <w:pPr>
        <w:pStyle w:val="Teksttreci"/>
        <w:spacing w:after="0" w:line="614" w:lineRule="exact"/>
        <w:ind w:left="40" w:right="4620" w:firstLine="0"/>
        <w:rPr>
          <w:rStyle w:val="TeksttreciPogrubienieKursywa"/>
          <w:rFonts w:cs="Arial"/>
        </w:rPr>
      </w:pPr>
      <w:r w:rsidRPr="00CB49A9">
        <w:rPr>
          <w:rFonts w:cs="Arial"/>
        </w:rPr>
        <w:t xml:space="preserve">Ceny jednostkowe nie obejmują podatku VAT. </w:t>
      </w:r>
      <w:r w:rsidRPr="00CB49A9">
        <w:rPr>
          <w:rStyle w:val="TeksttreciPogrubienieKursywa"/>
          <w:rFonts w:cs="Arial"/>
          <w:u w:val="single"/>
        </w:rPr>
        <w:t>Wariant II</w:t>
      </w:r>
    </w:p>
    <w:p w14:paraId="179C1DCF" w14:textId="77777777" w:rsidR="00073E8C" w:rsidRPr="00CB49A9" w:rsidRDefault="00073E8C">
      <w:pPr>
        <w:pStyle w:val="Nagwek12"/>
        <w:keepNext/>
        <w:keepLines/>
        <w:spacing w:after="0" w:line="269" w:lineRule="exact"/>
        <w:ind w:left="40" w:right="100" w:firstLine="0"/>
        <w:rPr>
          <w:rFonts w:cs="Arial"/>
        </w:rPr>
      </w:pPr>
      <w:bookmarkStart w:id="144" w:name="bookmark62"/>
      <w:bookmarkStart w:id="145" w:name="_Toc510034423"/>
      <w:r w:rsidRPr="00CB49A9">
        <w:rPr>
          <w:rFonts w:cs="Arial"/>
        </w:rPr>
        <w:lastRenderedPageBreak/>
        <w:t>Podstawę rozliczania robót instalacyjnych stanowi ustalona w umowie kwota ryczałtowa za określony zakres robót obejmujący wykonywanie instalacji centralnego ogrzewania wodnego</w:t>
      </w:r>
      <w:bookmarkEnd w:id="144"/>
      <w:bookmarkEnd w:id="145"/>
    </w:p>
    <w:p w14:paraId="5B305A2D" w14:textId="77777777" w:rsidR="00073E8C" w:rsidRPr="00CB49A9" w:rsidRDefault="00073E8C">
      <w:pPr>
        <w:pStyle w:val="Teksttreci"/>
        <w:spacing w:after="0" w:line="269" w:lineRule="exact"/>
        <w:ind w:left="40" w:right="100" w:firstLine="0"/>
        <w:rPr>
          <w:rFonts w:cs="Arial"/>
        </w:rPr>
      </w:pPr>
      <w:r w:rsidRPr="00CB49A9">
        <w:rPr>
          <w:rFonts w:cs="Arial"/>
        </w:rPr>
        <w:t>Kwota ryczałtowa obejmująca wykonywanie instalacji centralnego ogrzewania wodnego uwzględnia koszty wykonania robót instalacyjnych oraz prac z nimi związanych wymienionych w wariancie I (punkcie 9.3) oraz: koszty pośrednie, zysk kalkulacyjny i ryzyko.</w:t>
      </w:r>
    </w:p>
    <w:p w14:paraId="6900513A" w14:textId="77777777" w:rsidR="00073E8C" w:rsidRPr="00CB49A9" w:rsidRDefault="00073E8C">
      <w:pPr>
        <w:pStyle w:val="Teksttreci5"/>
        <w:tabs>
          <w:tab w:val="left" w:leader="underscore" w:pos="9544"/>
        </w:tabs>
        <w:spacing w:after="244" w:line="278" w:lineRule="exact"/>
        <w:ind w:left="40" w:right="100"/>
        <w:rPr>
          <w:rFonts w:cs="Arial"/>
        </w:rPr>
      </w:pPr>
      <w:r w:rsidRPr="00CB49A9">
        <w:rPr>
          <w:rFonts w:cs="Arial"/>
        </w:rPr>
        <w:t>Uwaga: W szczegółowej specyfikacji technicznej (SST) należy pozostawić tylko</w:t>
      </w:r>
      <w:r w:rsidRPr="00CB49A9">
        <w:rPr>
          <w:rStyle w:val="Teksttreci5Pogrubienie"/>
          <w:rFonts w:cs="Arial"/>
        </w:rPr>
        <w:t xml:space="preserve"> wariant </w:t>
      </w:r>
      <w:r w:rsidRPr="00CB49A9">
        <w:rPr>
          <w:rFonts w:cs="Arial"/>
        </w:rPr>
        <w:t>podstaw rozliczenia robót wybrany przez Zamawiającego.</w:t>
      </w:r>
    </w:p>
    <w:p w14:paraId="4C3918F4" w14:textId="77777777" w:rsidR="00073E8C" w:rsidRPr="00CB49A9" w:rsidRDefault="00073E8C">
      <w:pPr>
        <w:pStyle w:val="Nagwek11"/>
        <w:rPr>
          <w:rFonts w:ascii="Arial" w:hAnsi="Arial" w:cs="Arial"/>
        </w:rPr>
      </w:pPr>
      <w:bookmarkStart w:id="146" w:name="_Toc510034424"/>
      <w:r w:rsidRPr="00CB49A9">
        <w:rPr>
          <w:rFonts w:ascii="Arial" w:hAnsi="Arial" w:cs="Arial"/>
        </w:rPr>
        <w:t>10. DOKUMENTY ODNIESIENIA</w:t>
      </w:r>
      <w:bookmarkEnd w:id="146"/>
    </w:p>
    <w:p w14:paraId="457F1E49" w14:textId="77777777" w:rsidR="00073E8C" w:rsidRPr="00CB49A9" w:rsidRDefault="00073E8C">
      <w:pPr>
        <w:pStyle w:val="Nagwek21"/>
        <w:rPr>
          <w:rFonts w:ascii="Arial" w:hAnsi="Arial" w:cs="Arial"/>
        </w:rPr>
      </w:pPr>
      <w:r w:rsidRPr="00CB49A9">
        <w:rPr>
          <w:rFonts w:ascii="Arial" w:hAnsi="Arial" w:cs="Arial"/>
        </w:rPr>
        <w:t>10.1. Normy</w:t>
      </w:r>
    </w:p>
    <w:tbl>
      <w:tblPr>
        <w:tblW w:w="0" w:type="auto"/>
        <w:tblLayout w:type="fixed"/>
        <w:tblCellMar>
          <w:left w:w="0" w:type="dxa"/>
          <w:right w:w="0" w:type="dxa"/>
        </w:tblCellMar>
        <w:tblLook w:val="0000" w:firstRow="0" w:lastRow="0" w:firstColumn="0" w:lastColumn="0" w:noHBand="0" w:noVBand="0"/>
      </w:tblPr>
      <w:tblGrid>
        <w:gridCol w:w="355"/>
        <w:gridCol w:w="67"/>
        <w:gridCol w:w="2278"/>
        <w:gridCol w:w="6419"/>
      </w:tblGrid>
      <w:tr w:rsidR="00073E8C" w:rsidRPr="00073E8C" w14:paraId="25AFD574" w14:textId="77777777" w:rsidTr="002828C1">
        <w:trPr>
          <w:trHeight w:val="600"/>
        </w:trPr>
        <w:tc>
          <w:tcPr>
            <w:tcW w:w="355" w:type="dxa"/>
            <w:shd w:val="clear" w:color="auto" w:fill="auto"/>
          </w:tcPr>
          <w:p w14:paraId="38B9A199" w14:textId="77777777" w:rsidR="00073E8C" w:rsidRPr="007C23F3" w:rsidRDefault="00073E8C" w:rsidP="002828C1">
            <w:pPr>
              <w:pStyle w:val="Teksttreci"/>
              <w:spacing w:after="0" w:line="240" w:lineRule="auto"/>
              <w:ind w:left="40" w:firstLine="0"/>
              <w:rPr>
                <w:rFonts w:cs="Arial"/>
              </w:rPr>
            </w:pPr>
            <w:r w:rsidRPr="007C23F3">
              <w:rPr>
                <w:rFonts w:cs="Arial"/>
              </w:rPr>
              <w:t>1.</w:t>
            </w:r>
          </w:p>
        </w:tc>
        <w:tc>
          <w:tcPr>
            <w:tcW w:w="2345" w:type="dxa"/>
            <w:gridSpan w:val="2"/>
            <w:shd w:val="clear" w:color="auto" w:fill="auto"/>
          </w:tcPr>
          <w:p w14:paraId="44794492" w14:textId="77777777" w:rsidR="00073E8C" w:rsidRPr="007C23F3" w:rsidRDefault="00073E8C" w:rsidP="002828C1">
            <w:pPr>
              <w:pStyle w:val="Teksttreci"/>
              <w:spacing w:after="0" w:line="240" w:lineRule="auto"/>
              <w:ind w:left="71" w:firstLine="0"/>
              <w:jc w:val="left"/>
              <w:rPr>
                <w:rFonts w:cs="Arial"/>
              </w:rPr>
            </w:pPr>
            <w:r w:rsidRPr="007C23F3">
              <w:rPr>
                <w:rFonts w:cs="Arial"/>
              </w:rPr>
              <w:t>PN-B-01430:1990</w:t>
            </w:r>
          </w:p>
        </w:tc>
        <w:tc>
          <w:tcPr>
            <w:tcW w:w="6405" w:type="dxa"/>
            <w:shd w:val="clear" w:color="auto" w:fill="auto"/>
          </w:tcPr>
          <w:p w14:paraId="7B4874A5" w14:textId="77777777" w:rsidR="00073E8C" w:rsidRPr="007C23F3" w:rsidRDefault="00073E8C" w:rsidP="002828C1">
            <w:pPr>
              <w:pStyle w:val="Teksttreci"/>
              <w:spacing w:after="0" w:line="269" w:lineRule="exact"/>
              <w:ind w:left="135" w:firstLine="0"/>
              <w:jc w:val="left"/>
              <w:rPr>
                <w:rFonts w:cs="Arial"/>
              </w:rPr>
            </w:pPr>
            <w:r w:rsidRPr="007C23F3">
              <w:rPr>
                <w:rFonts w:cs="Arial"/>
              </w:rPr>
              <w:t>Ogrzewnictwo. Instalacje centralnego ogrzewania. Terminologia.</w:t>
            </w:r>
          </w:p>
        </w:tc>
      </w:tr>
      <w:tr w:rsidR="00073E8C" w:rsidRPr="00073E8C" w14:paraId="78D4474D" w14:textId="77777777" w:rsidTr="002828C1">
        <w:trPr>
          <w:trHeight w:val="638"/>
        </w:trPr>
        <w:tc>
          <w:tcPr>
            <w:tcW w:w="355" w:type="dxa"/>
            <w:shd w:val="clear" w:color="auto" w:fill="auto"/>
          </w:tcPr>
          <w:p w14:paraId="659C9230" w14:textId="77777777" w:rsidR="00073E8C" w:rsidRPr="007C23F3" w:rsidRDefault="00073E8C" w:rsidP="002828C1">
            <w:pPr>
              <w:pStyle w:val="Teksttreci"/>
              <w:spacing w:after="0" w:line="240" w:lineRule="auto"/>
              <w:ind w:left="40" w:firstLine="0"/>
              <w:rPr>
                <w:rFonts w:cs="Arial"/>
              </w:rPr>
            </w:pPr>
            <w:r w:rsidRPr="007C23F3">
              <w:rPr>
                <w:rFonts w:cs="Arial"/>
              </w:rPr>
              <w:t>2.</w:t>
            </w:r>
          </w:p>
        </w:tc>
        <w:tc>
          <w:tcPr>
            <w:tcW w:w="2345" w:type="dxa"/>
            <w:gridSpan w:val="2"/>
            <w:shd w:val="clear" w:color="auto" w:fill="auto"/>
          </w:tcPr>
          <w:p w14:paraId="42A12D7B"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PN-B-02402:1982</w:t>
            </w:r>
          </w:p>
        </w:tc>
        <w:tc>
          <w:tcPr>
            <w:tcW w:w="6405" w:type="dxa"/>
            <w:shd w:val="clear" w:color="auto" w:fill="auto"/>
          </w:tcPr>
          <w:p w14:paraId="3C5A8CB1" w14:textId="77777777" w:rsidR="00073E8C" w:rsidRPr="007C23F3" w:rsidRDefault="00073E8C" w:rsidP="002828C1">
            <w:pPr>
              <w:pStyle w:val="Teksttreci"/>
              <w:spacing w:after="0" w:line="269" w:lineRule="exact"/>
              <w:ind w:left="135" w:firstLine="0"/>
              <w:jc w:val="left"/>
              <w:rPr>
                <w:rFonts w:cs="Arial"/>
              </w:rPr>
            </w:pPr>
            <w:r w:rsidRPr="007C23F3">
              <w:rPr>
                <w:rFonts w:cs="Arial"/>
              </w:rPr>
              <w:t>Ogrzewnictwo. Temperatury ogrzewanych pomieszczeń w budynkach.</w:t>
            </w:r>
          </w:p>
        </w:tc>
      </w:tr>
      <w:tr w:rsidR="00073E8C" w:rsidRPr="00073E8C" w14:paraId="6A2FBEF6" w14:textId="77777777" w:rsidTr="002828C1">
        <w:trPr>
          <w:trHeight w:val="643"/>
        </w:trPr>
        <w:tc>
          <w:tcPr>
            <w:tcW w:w="355" w:type="dxa"/>
            <w:shd w:val="clear" w:color="auto" w:fill="auto"/>
          </w:tcPr>
          <w:p w14:paraId="02C04F7C" w14:textId="77777777" w:rsidR="00073E8C" w:rsidRPr="007C23F3" w:rsidRDefault="00073E8C" w:rsidP="002828C1">
            <w:pPr>
              <w:pStyle w:val="Teksttreci"/>
              <w:spacing w:after="0" w:line="240" w:lineRule="auto"/>
              <w:ind w:left="40" w:firstLine="0"/>
              <w:rPr>
                <w:rFonts w:cs="Arial"/>
              </w:rPr>
            </w:pPr>
            <w:r w:rsidRPr="007C23F3">
              <w:rPr>
                <w:rFonts w:cs="Arial"/>
              </w:rPr>
              <w:t>3.</w:t>
            </w:r>
          </w:p>
        </w:tc>
        <w:tc>
          <w:tcPr>
            <w:tcW w:w="2345" w:type="dxa"/>
            <w:gridSpan w:val="2"/>
            <w:shd w:val="clear" w:color="auto" w:fill="auto"/>
          </w:tcPr>
          <w:p w14:paraId="26B5FAED"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PN-B-02420:1991</w:t>
            </w:r>
          </w:p>
        </w:tc>
        <w:tc>
          <w:tcPr>
            <w:tcW w:w="6405" w:type="dxa"/>
            <w:shd w:val="clear" w:color="auto" w:fill="auto"/>
          </w:tcPr>
          <w:p w14:paraId="2E681664" w14:textId="77777777" w:rsidR="00073E8C" w:rsidRPr="007C23F3" w:rsidRDefault="00073E8C" w:rsidP="002828C1">
            <w:pPr>
              <w:pStyle w:val="Teksttreci"/>
              <w:spacing w:after="0" w:line="269" w:lineRule="exact"/>
              <w:ind w:left="135" w:firstLine="0"/>
              <w:jc w:val="left"/>
              <w:rPr>
                <w:rFonts w:cs="Arial"/>
              </w:rPr>
            </w:pPr>
            <w:r w:rsidRPr="007C23F3">
              <w:rPr>
                <w:rFonts w:cs="Arial"/>
              </w:rPr>
              <w:t xml:space="preserve">Ogrzewnictwo. Odpowietrzanie instalacji </w:t>
            </w:r>
            <w:proofErr w:type="spellStart"/>
            <w:r w:rsidRPr="007C23F3">
              <w:rPr>
                <w:rFonts w:cs="Arial"/>
              </w:rPr>
              <w:t>ogrzewań</w:t>
            </w:r>
            <w:proofErr w:type="spellEnd"/>
            <w:r w:rsidRPr="007C23F3">
              <w:rPr>
                <w:rFonts w:cs="Arial"/>
              </w:rPr>
              <w:t xml:space="preserve"> wodnych. Wymagania.</w:t>
            </w:r>
          </w:p>
        </w:tc>
      </w:tr>
      <w:tr w:rsidR="00073E8C" w:rsidRPr="00073E8C" w14:paraId="5ECFBD60" w14:textId="77777777" w:rsidTr="002828C1">
        <w:trPr>
          <w:trHeight w:val="595"/>
        </w:trPr>
        <w:tc>
          <w:tcPr>
            <w:tcW w:w="355" w:type="dxa"/>
            <w:shd w:val="clear" w:color="auto" w:fill="auto"/>
          </w:tcPr>
          <w:p w14:paraId="44BDCBE4" w14:textId="77777777" w:rsidR="00073E8C" w:rsidRPr="007C23F3" w:rsidRDefault="00073E8C" w:rsidP="002828C1">
            <w:pPr>
              <w:pStyle w:val="Teksttreci"/>
              <w:spacing w:after="0" w:line="240" w:lineRule="auto"/>
              <w:ind w:left="40" w:firstLine="0"/>
              <w:rPr>
                <w:rFonts w:cs="Arial"/>
              </w:rPr>
            </w:pPr>
            <w:r w:rsidRPr="007C23F3">
              <w:rPr>
                <w:rFonts w:cs="Arial"/>
              </w:rPr>
              <w:t>4.</w:t>
            </w:r>
          </w:p>
        </w:tc>
        <w:tc>
          <w:tcPr>
            <w:tcW w:w="2345" w:type="dxa"/>
            <w:gridSpan w:val="2"/>
            <w:shd w:val="clear" w:color="auto" w:fill="auto"/>
          </w:tcPr>
          <w:p w14:paraId="4043D294" w14:textId="77777777" w:rsidR="00073E8C" w:rsidRPr="007C23F3" w:rsidRDefault="00073E8C" w:rsidP="002828C1">
            <w:pPr>
              <w:pStyle w:val="Teksttreci"/>
              <w:spacing w:after="0" w:line="240" w:lineRule="auto"/>
              <w:ind w:left="71" w:firstLine="0"/>
              <w:jc w:val="left"/>
              <w:rPr>
                <w:rFonts w:cs="Arial"/>
              </w:rPr>
            </w:pPr>
            <w:r w:rsidRPr="007C23F3">
              <w:rPr>
                <w:rFonts w:cs="Arial"/>
              </w:rPr>
              <w:t>PN-B-10405:1999</w:t>
            </w:r>
          </w:p>
        </w:tc>
        <w:tc>
          <w:tcPr>
            <w:tcW w:w="6405" w:type="dxa"/>
            <w:shd w:val="clear" w:color="auto" w:fill="auto"/>
          </w:tcPr>
          <w:p w14:paraId="04F24F10" w14:textId="77777777" w:rsidR="00073E8C" w:rsidRPr="007C23F3" w:rsidRDefault="00073E8C" w:rsidP="002828C1">
            <w:pPr>
              <w:pStyle w:val="Teksttreci"/>
              <w:spacing w:after="0" w:line="269" w:lineRule="exact"/>
              <w:ind w:left="135" w:firstLine="0"/>
              <w:jc w:val="left"/>
              <w:rPr>
                <w:rFonts w:cs="Arial"/>
              </w:rPr>
            </w:pPr>
            <w:r w:rsidRPr="007C23F3">
              <w:rPr>
                <w:rFonts w:cs="Arial"/>
              </w:rPr>
              <w:t>Ciepłownictwo. Sieci ciepłownicze. Wymagania i badania przy odbiorze.</w:t>
            </w:r>
          </w:p>
        </w:tc>
      </w:tr>
      <w:tr w:rsidR="00073E8C" w:rsidRPr="00073E8C" w14:paraId="1A6472AF" w14:textId="77777777" w:rsidTr="002828C1">
        <w:trPr>
          <w:trHeight w:val="869"/>
        </w:trPr>
        <w:tc>
          <w:tcPr>
            <w:tcW w:w="422" w:type="dxa"/>
            <w:gridSpan w:val="2"/>
            <w:shd w:val="clear" w:color="auto" w:fill="auto"/>
          </w:tcPr>
          <w:p w14:paraId="62A0FE4A" w14:textId="77777777" w:rsidR="00073E8C" w:rsidRPr="007C23F3" w:rsidRDefault="00073E8C" w:rsidP="002828C1">
            <w:pPr>
              <w:pStyle w:val="Teksttreci"/>
              <w:spacing w:after="0" w:line="240" w:lineRule="auto"/>
              <w:ind w:left="71" w:firstLine="0"/>
              <w:jc w:val="left"/>
              <w:rPr>
                <w:rFonts w:cs="Arial"/>
              </w:rPr>
            </w:pPr>
            <w:r w:rsidRPr="007C23F3">
              <w:rPr>
                <w:rFonts w:cs="Arial"/>
              </w:rPr>
              <w:t>5.</w:t>
            </w:r>
          </w:p>
        </w:tc>
        <w:tc>
          <w:tcPr>
            <w:tcW w:w="2278" w:type="dxa"/>
            <w:shd w:val="clear" w:color="auto" w:fill="auto"/>
          </w:tcPr>
          <w:p w14:paraId="554844BC"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PN-B-02413:1991</w:t>
            </w:r>
          </w:p>
        </w:tc>
        <w:tc>
          <w:tcPr>
            <w:tcW w:w="6419" w:type="dxa"/>
            <w:shd w:val="clear" w:color="auto" w:fill="auto"/>
          </w:tcPr>
          <w:p w14:paraId="5081B0B2" w14:textId="77777777" w:rsidR="00073E8C" w:rsidRPr="007C23F3" w:rsidRDefault="00073E8C" w:rsidP="002828C1">
            <w:pPr>
              <w:pStyle w:val="Teksttreci"/>
              <w:spacing w:after="0" w:line="269" w:lineRule="exact"/>
              <w:ind w:left="135" w:firstLine="0"/>
              <w:jc w:val="left"/>
              <w:rPr>
                <w:rFonts w:cs="Arial"/>
              </w:rPr>
            </w:pPr>
            <w:r w:rsidRPr="007C23F3">
              <w:rPr>
                <w:rFonts w:cs="Arial"/>
              </w:rPr>
              <w:t xml:space="preserve">Ogrzewnictwo i ciepłownictwo. Zabezpieczenie instalacji </w:t>
            </w:r>
            <w:proofErr w:type="spellStart"/>
            <w:r w:rsidRPr="007C23F3">
              <w:rPr>
                <w:rFonts w:cs="Arial"/>
              </w:rPr>
              <w:t>ogrzewań</w:t>
            </w:r>
            <w:proofErr w:type="spellEnd"/>
            <w:r w:rsidRPr="007C23F3">
              <w:rPr>
                <w:rFonts w:cs="Arial"/>
              </w:rPr>
              <w:t xml:space="preserve"> wodnych systemu otwartego. Wymagania.</w:t>
            </w:r>
          </w:p>
        </w:tc>
      </w:tr>
      <w:tr w:rsidR="00073E8C" w:rsidRPr="00073E8C" w14:paraId="6E9C0D31" w14:textId="77777777" w:rsidTr="002828C1">
        <w:trPr>
          <w:trHeight w:val="1176"/>
        </w:trPr>
        <w:tc>
          <w:tcPr>
            <w:tcW w:w="422" w:type="dxa"/>
            <w:gridSpan w:val="2"/>
            <w:shd w:val="clear" w:color="auto" w:fill="auto"/>
          </w:tcPr>
          <w:p w14:paraId="1A906B22" w14:textId="77777777" w:rsidR="00073E8C" w:rsidRPr="007C23F3" w:rsidRDefault="00073E8C" w:rsidP="002828C1">
            <w:pPr>
              <w:pStyle w:val="Teksttreci"/>
              <w:spacing w:after="0" w:line="240" w:lineRule="auto"/>
              <w:ind w:left="71" w:firstLine="0"/>
              <w:jc w:val="left"/>
              <w:rPr>
                <w:rFonts w:cs="Arial"/>
              </w:rPr>
            </w:pPr>
            <w:r w:rsidRPr="007C23F3">
              <w:rPr>
                <w:rFonts w:cs="Arial"/>
              </w:rPr>
              <w:t>6.</w:t>
            </w:r>
          </w:p>
        </w:tc>
        <w:tc>
          <w:tcPr>
            <w:tcW w:w="2278" w:type="dxa"/>
            <w:shd w:val="clear" w:color="auto" w:fill="auto"/>
          </w:tcPr>
          <w:p w14:paraId="316ABCBD"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PN-B-02414:1999</w:t>
            </w:r>
          </w:p>
        </w:tc>
        <w:tc>
          <w:tcPr>
            <w:tcW w:w="6419" w:type="dxa"/>
            <w:shd w:val="clear" w:color="auto" w:fill="auto"/>
          </w:tcPr>
          <w:p w14:paraId="66D759C7" w14:textId="77777777" w:rsidR="00073E8C" w:rsidRPr="007C23F3" w:rsidRDefault="00073E8C" w:rsidP="002828C1">
            <w:pPr>
              <w:pStyle w:val="Teksttreci"/>
              <w:spacing w:after="0" w:line="269" w:lineRule="exact"/>
              <w:ind w:left="135" w:firstLine="0"/>
              <w:jc w:val="left"/>
              <w:rPr>
                <w:rFonts w:cs="Arial"/>
              </w:rPr>
            </w:pPr>
            <w:r w:rsidRPr="007C23F3">
              <w:rPr>
                <w:rFonts w:cs="Arial"/>
              </w:rPr>
              <w:t xml:space="preserve">Ogrzewnictwo i ciepłownictwo. Zabezpieczenie instalacji </w:t>
            </w:r>
            <w:proofErr w:type="spellStart"/>
            <w:r w:rsidRPr="007C23F3">
              <w:rPr>
                <w:rFonts w:cs="Arial"/>
              </w:rPr>
              <w:t>ogrzewań</w:t>
            </w:r>
            <w:proofErr w:type="spellEnd"/>
            <w:r w:rsidRPr="007C23F3">
              <w:rPr>
                <w:rFonts w:cs="Arial"/>
              </w:rPr>
              <w:t xml:space="preserve"> wodnych systemu zamkniętego z naczyniami </w:t>
            </w:r>
            <w:proofErr w:type="spellStart"/>
            <w:r w:rsidRPr="007C23F3">
              <w:rPr>
                <w:rFonts w:cs="Arial"/>
              </w:rPr>
              <w:t>wzbiorczymi</w:t>
            </w:r>
            <w:proofErr w:type="spellEnd"/>
            <w:r w:rsidRPr="007C23F3">
              <w:rPr>
                <w:rFonts w:cs="Arial"/>
              </w:rPr>
              <w:t xml:space="preserve"> przeponowymi. Wymagania.</w:t>
            </w:r>
          </w:p>
        </w:tc>
      </w:tr>
      <w:tr w:rsidR="00073E8C" w:rsidRPr="00073E8C" w14:paraId="30D6A5A0" w14:textId="77777777" w:rsidTr="002828C1">
        <w:trPr>
          <w:trHeight w:val="912"/>
        </w:trPr>
        <w:tc>
          <w:tcPr>
            <w:tcW w:w="422" w:type="dxa"/>
            <w:gridSpan w:val="2"/>
            <w:shd w:val="clear" w:color="auto" w:fill="auto"/>
          </w:tcPr>
          <w:p w14:paraId="73B31233" w14:textId="77777777" w:rsidR="00073E8C" w:rsidRPr="007C23F3" w:rsidRDefault="00073E8C" w:rsidP="002828C1">
            <w:pPr>
              <w:pStyle w:val="Teksttreci"/>
              <w:spacing w:after="0" w:line="240" w:lineRule="auto"/>
              <w:ind w:left="71" w:firstLine="0"/>
              <w:jc w:val="left"/>
              <w:rPr>
                <w:rFonts w:cs="Arial"/>
              </w:rPr>
            </w:pPr>
            <w:r w:rsidRPr="007C23F3">
              <w:rPr>
                <w:rFonts w:cs="Arial"/>
              </w:rPr>
              <w:t>7.</w:t>
            </w:r>
          </w:p>
        </w:tc>
        <w:tc>
          <w:tcPr>
            <w:tcW w:w="2278" w:type="dxa"/>
            <w:shd w:val="clear" w:color="auto" w:fill="auto"/>
          </w:tcPr>
          <w:p w14:paraId="37CE230B"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PN-B-02415:1991</w:t>
            </w:r>
          </w:p>
        </w:tc>
        <w:tc>
          <w:tcPr>
            <w:tcW w:w="6419" w:type="dxa"/>
            <w:shd w:val="clear" w:color="auto" w:fill="auto"/>
          </w:tcPr>
          <w:p w14:paraId="7A2321DA" w14:textId="77777777" w:rsidR="00073E8C" w:rsidRPr="007C23F3" w:rsidRDefault="00073E8C" w:rsidP="002828C1">
            <w:pPr>
              <w:pStyle w:val="Teksttreci"/>
              <w:spacing w:after="0" w:line="269" w:lineRule="exact"/>
              <w:ind w:left="135" w:firstLine="0"/>
              <w:jc w:val="left"/>
              <w:rPr>
                <w:rFonts w:cs="Arial"/>
              </w:rPr>
            </w:pPr>
            <w:r w:rsidRPr="007C23F3">
              <w:rPr>
                <w:rFonts w:cs="Arial"/>
              </w:rPr>
              <w:t>Ogrzewnictwo i ciepłownictwo. Zabezpieczenie wodnych zamkniętych systemów ciepłowniczych. Wymagania.</w:t>
            </w:r>
          </w:p>
        </w:tc>
      </w:tr>
      <w:tr w:rsidR="00073E8C" w:rsidRPr="00073E8C" w14:paraId="3E6E53B9" w14:textId="77777777" w:rsidTr="002828C1">
        <w:trPr>
          <w:trHeight w:val="907"/>
        </w:trPr>
        <w:tc>
          <w:tcPr>
            <w:tcW w:w="422" w:type="dxa"/>
            <w:gridSpan w:val="2"/>
            <w:shd w:val="clear" w:color="auto" w:fill="auto"/>
          </w:tcPr>
          <w:p w14:paraId="359CC7AA" w14:textId="77777777" w:rsidR="00073E8C" w:rsidRPr="007C23F3" w:rsidRDefault="00073E8C" w:rsidP="002828C1">
            <w:pPr>
              <w:pStyle w:val="Teksttreci"/>
              <w:spacing w:after="0" w:line="240" w:lineRule="auto"/>
              <w:ind w:left="71" w:firstLine="0"/>
              <w:jc w:val="left"/>
              <w:rPr>
                <w:rFonts w:cs="Arial"/>
              </w:rPr>
            </w:pPr>
            <w:r w:rsidRPr="007C23F3">
              <w:rPr>
                <w:rFonts w:cs="Arial"/>
              </w:rPr>
              <w:t>8.</w:t>
            </w:r>
          </w:p>
        </w:tc>
        <w:tc>
          <w:tcPr>
            <w:tcW w:w="2278" w:type="dxa"/>
            <w:shd w:val="clear" w:color="auto" w:fill="auto"/>
          </w:tcPr>
          <w:p w14:paraId="5AA484BF"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PN-B-02416:1991</w:t>
            </w:r>
          </w:p>
        </w:tc>
        <w:tc>
          <w:tcPr>
            <w:tcW w:w="6419" w:type="dxa"/>
            <w:shd w:val="clear" w:color="auto" w:fill="auto"/>
          </w:tcPr>
          <w:p w14:paraId="748571DE" w14:textId="77777777" w:rsidR="00073E8C" w:rsidRPr="007C23F3" w:rsidRDefault="00073E8C" w:rsidP="002828C1">
            <w:pPr>
              <w:pStyle w:val="Teksttreci"/>
              <w:spacing w:after="0" w:line="269" w:lineRule="exact"/>
              <w:ind w:left="135" w:firstLine="0"/>
              <w:jc w:val="left"/>
              <w:rPr>
                <w:rFonts w:cs="Arial"/>
              </w:rPr>
            </w:pPr>
            <w:r w:rsidRPr="007C23F3">
              <w:rPr>
                <w:rFonts w:cs="Arial"/>
              </w:rPr>
              <w:t xml:space="preserve">Ogrzewnictwo i ciepłownictwo. Zabezpieczenie instalacji </w:t>
            </w:r>
            <w:proofErr w:type="spellStart"/>
            <w:r w:rsidRPr="007C23F3">
              <w:rPr>
                <w:rFonts w:cs="Arial"/>
              </w:rPr>
              <w:t>ogrzewań</w:t>
            </w:r>
            <w:proofErr w:type="spellEnd"/>
            <w:r w:rsidRPr="007C23F3">
              <w:rPr>
                <w:rFonts w:cs="Arial"/>
              </w:rPr>
              <w:t xml:space="preserve"> wodnych systemu zamkniętego przyłączonych do sieci cieplnych. Wymagania.</w:t>
            </w:r>
          </w:p>
        </w:tc>
      </w:tr>
      <w:tr w:rsidR="00073E8C" w:rsidRPr="00073E8C" w14:paraId="3948DFE6" w14:textId="77777777" w:rsidTr="002828C1">
        <w:trPr>
          <w:trHeight w:val="912"/>
        </w:trPr>
        <w:tc>
          <w:tcPr>
            <w:tcW w:w="422" w:type="dxa"/>
            <w:gridSpan w:val="2"/>
            <w:shd w:val="clear" w:color="auto" w:fill="auto"/>
          </w:tcPr>
          <w:p w14:paraId="298EC6A3" w14:textId="77777777" w:rsidR="00073E8C" w:rsidRPr="007C23F3" w:rsidRDefault="00073E8C" w:rsidP="002828C1">
            <w:pPr>
              <w:pStyle w:val="Teksttreci"/>
              <w:spacing w:after="0" w:line="240" w:lineRule="auto"/>
              <w:ind w:left="71" w:firstLine="0"/>
              <w:jc w:val="left"/>
              <w:rPr>
                <w:rFonts w:cs="Arial"/>
              </w:rPr>
            </w:pPr>
            <w:r w:rsidRPr="007C23F3">
              <w:rPr>
                <w:rFonts w:cs="Arial"/>
              </w:rPr>
              <w:t>9.</w:t>
            </w:r>
          </w:p>
        </w:tc>
        <w:tc>
          <w:tcPr>
            <w:tcW w:w="2278" w:type="dxa"/>
            <w:shd w:val="clear" w:color="auto" w:fill="auto"/>
          </w:tcPr>
          <w:p w14:paraId="65671A4D"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PN-B-02419:1991</w:t>
            </w:r>
          </w:p>
        </w:tc>
        <w:tc>
          <w:tcPr>
            <w:tcW w:w="6419" w:type="dxa"/>
            <w:shd w:val="clear" w:color="auto" w:fill="auto"/>
          </w:tcPr>
          <w:p w14:paraId="3F68F9ED" w14:textId="77777777" w:rsidR="00073E8C" w:rsidRPr="007C23F3" w:rsidRDefault="00073E8C" w:rsidP="002828C1">
            <w:pPr>
              <w:pStyle w:val="Teksttreci"/>
              <w:spacing w:after="0" w:line="269" w:lineRule="exact"/>
              <w:ind w:left="135" w:firstLine="0"/>
              <w:jc w:val="left"/>
              <w:rPr>
                <w:rFonts w:cs="Arial"/>
              </w:rPr>
            </w:pPr>
            <w:r w:rsidRPr="007C23F3">
              <w:rPr>
                <w:rFonts w:cs="Arial"/>
              </w:rPr>
              <w:t xml:space="preserve">Ogrzewnictwo i ciepłownictwo. Zabezpieczenie instalacji </w:t>
            </w:r>
            <w:proofErr w:type="spellStart"/>
            <w:r w:rsidRPr="007C23F3">
              <w:rPr>
                <w:rFonts w:cs="Arial"/>
              </w:rPr>
              <w:t>ogrzewań</w:t>
            </w:r>
            <w:proofErr w:type="spellEnd"/>
            <w:r w:rsidRPr="007C23F3">
              <w:rPr>
                <w:rFonts w:cs="Arial"/>
              </w:rPr>
              <w:t xml:space="preserve"> wodnych i wodnych zamkniętych systemów ciepłowniczych. Badania.</w:t>
            </w:r>
          </w:p>
        </w:tc>
      </w:tr>
      <w:tr w:rsidR="00073E8C" w:rsidRPr="00073E8C" w14:paraId="02589F7A" w14:textId="77777777" w:rsidTr="002828C1">
        <w:trPr>
          <w:trHeight w:val="893"/>
        </w:trPr>
        <w:tc>
          <w:tcPr>
            <w:tcW w:w="422" w:type="dxa"/>
            <w:gridSpan w:val="2"/>
            <w:shd w:val="clear" w:color="auto" w:fill="auto"/>
          </w:tcPr>
          <w:p w14:paraId="3BC25C7D" w14:textId="77777777" w:rsidR="00073E8C" w:rsidRPr="007C23F3" w:rsidRDefault="00073E8C" w:rsidP="002828C1">
            <w:pPr>
              <w:pStyle w:val="Teksttreci"/>
              <w:spacing w:after="0" w:line="240" w:lineRule="auto"/>
              <w:ind w:left="71" w:firstLine="0"/>
              <w:jc w:val="left"/>
              <w:rPr>
                <w:rFonts w:cs="Arial"/>
              </w:rPr>
            </w:pPr>
            <w:r w:rsidRPr="007C23F3">
              <w:rPr>
                <w:rFonts w:cs="Arial"/>
              </w:rPr>
              <w:t>10.</w:t>
            </w:r>
          </w:p>
        </w:tc>
        <w:tc>
          <w:tcPr>
            <w:tcW w:w="2278" w:type="dxa"/>
            <w:shd w:val="clear" w:color="auto" w:fill="auto"/>
          </w:tcPr>
          <w:p w14:paraId="2A62EA66" w14:textId="77777777" w:rsidR="00073E8C" w:rsidRPr="007C23F3" w:rsidRDefault="00073E8C" w:rsidP="002828C1">
            <w:pPr>
              <w:pStyle w:val="Teksttreci"/>
              <w:spacing w:after="0" w:line="240" w:lineRule="auto"/>
              <w:ind w:left="71" w:firstLine="0"/>
              <w:jc w:val="left"/>
              <w:rPr>
                <w:rFonts w:cs="Arial"/>
              </w:rPr>
            </w:pPr>
            <w:r w:rsidRPr="007C23F3">
              <w:rPr>
                <w:rFonts w:cs="Arial"/>
              </w:rPr>
              <w:t>PN-B-02421:2000</w:t>
            </w:r>
          </w:p>
        </w:tc>
        <w:tc>
          <w:tcPr>
            <w:tcW w:w="6419" w:type="dxa"/>
            <w:shd w:val="clear" w:color="auto" w:fill="auto"/>
          </w:tcPr>
          <w:p w14:paraId="2FC70D5E" w14:textId="77777777" w:rsidR="00073E8C" w:rsidRPr="007C23F3" w:rsidRDefault="00073E8C" w:rsidP="002828C1">
            <w:pPr>
              <w:pStyle w:val="Teksttreci"/>
              <w:spacing w:after="0" w:line="269" w:lineRule="exact"/>
              <w:ind w:left="135" w:firstLine="0"/>
              <w:jc w:val="left"/>
              <w:rPr>
                <w:rFonts w:cs="Arial"/>
              </w:rPr>
            </w:pPr>
            <w:r w:rsidRPr="007C23F3">
              <w:rPr>
                <w:rFonts w:cs="Arial"/>
              </w:rPr>
              <w:t>Ogrzewnictwo i ciepłownictwo. Izolacja cieplna rurociągów, armatury i urządzeń. Wymagania i badania odbiorcze.</w:t>
            </w:r>
          </w:p>
        </w:tc>
      </w:tr>
      <w:tr w:rsidR="00073E8C" w:rsidRPr="00073E8C" w14:paraId="467BB0AF" w14:textId="77777777" w:rsidTr="002828C1">
        <w:trPr>
          <w:trHeight w:val="389"/>
        </w:trPr>
        <w:tc>
          <w:tcPr>
            <w:tcW w:w="422" w:type="dxa"/>
            <w:gridSpan w:val="2"/>
            <w:shd w:val="clear" w:color="auto" w:fill="auto"/>
          </w:tcPr>
          <w:p w14:paraId="1CEAB402" w14:textId="77777777" w:rsidR="00073E8C" w:rsidRPr="007C23F3" w:rsidRDefault="00073E8C" w:rsidP="002828C1">
            <w:pPr>
              <w:pStyle w:val="Teksttreci"/>
              <w:spacing w:after="0" w:line="240" w:lineRule="auto"/>
              <w:ind w:left="71" w:firstLine="0"/>
              <w:jc w:val="left"/>
              <w:rPr>
                <w:rFonts w:cs="Arial"/>
              </w:rPr>
            </w:pPr>
            <w:r w:rsidRPr="007C23F3">
              <w:rPr>
                <w:rFonts w:cs="Arial"/>
              </w:rPr>
              <w:t>11.</w:t>
            </w:r>
          </w:p>
        </w:tc>
        <w:tc>
          <w:tcPr>
            <w:tcW w:w="2278" w:type="dxa"/>
            <w:shd w:val="clear" w:color="auto" w:fill="auto"/>
          </w:tcPr>
          <w:p w14:paraId="73087C67" w14:textId="77777777" w:rsidR="00073E8C" w:rsidRPr="007C23F3" w:rsidRDefault="00073E8C" w:rsidP="002828C1">
            <w:pPr>
              <w:pStyle w:val="Teksttreci"/>
              <w:spacing w:after="0" w:line="240" w:lineRule="auto"/>
              <w:ind w:left="71" w:firstLine="0"/>
              <w:jc w:val="left"/>
              <w:rPr>
                <w:rFonts w:cs="Arial"/>
              </w:rPr>
            </w:pPr>
            <w:r w:rsidRPr="007C23F3">
              <w:rPr>
                <w:rFonts w:cs="Arial"/>
              </w:rPr>
              <w:t>PN-H-74200:1998</w:t>
            </w:r>
          </w:p>
        </w:tc>
        <w:tc>
          <w:tcPr>
            <w:tcW w:w="6419" w:type="dxa"/>
            <w:shd w:val="clear" w:color="auto" w:fill="auto"/>
          </w:tcPr>
          <w:p w14:paraId="27997DCC" w14:textId="77777777" w:rsidR="00073E8C" w:rsidRPr="007C23F3" w:rsidRDefault="00073E8C" w:rsidP="002828C1">
            <w:pPr>
              <w:pStyle w:val="Teksttreci"/>
              <w:spacing w:after="0" w:line="269" w:lineRule="exact"/>
              <w:ind w:left="135" w:firstLine="0"/>
              <w:jc w:val="left"/>
              <w:rPr>
                <w:rFonts w:cs="Arial"/>
              </w:rPr>
            </w:pPr>
            <w:r w:rsidRPr="007C23F3">
              <w:rPr>
                <w:rFonts w:cs="Arial"/>
              </w:rPr>
              <w:t>Rury stalowe ze szwem, gwintowane.</w:t>
            </w:r>
          </w:p>
        </w:tc>
      </w:tr>
      <w:tr w:rsidR="00073E8C" w:rsidRPr="00073E8C" w14:paraId="55E3BF7D" w14:textId="77777777" w:rsidTr="002828C1">
        <w:trPr>
          <w:trHeight w:val="653"/>
        </w:trPr>
        <w:tc>
          <w:tcPr>
            <w:tcW w:w="422" w:type="dxa"/>
            <w:gridSpan w:val="2"/>
            <w:shd w:val="clear" w:color="auto" w:fill="auto"/>
          </w:tcPr>
          <w:p w14:paraId="1235FE8C" w14:textId="77777777" w:rsidR="00073E8C" w:rsidRPr="007C23F3" w:rsidRDefault="00073E8C" w:rsidP="002828C1">
            <w:pPr>
              <w:pStyle w:val="Teksttreci"/>
              <w:spacing w:after="0" w:line="240" w:lineRule="auto"/>
              <w:ind w:left="71" w:firstLine="0"/>
              <w:jc w:val="left"/>
              <w:rPr>
                <w:rFonts w:cs="Arial"/>
              </w:rPr>
            </w:pPr>
            <w:r w:rsidRPr="007C23F3">
              <w:rPr>
                <w:rFonts w:cs="Arial"/>
              </w:rPr>
              <w:t>12.</w:t>
            </w:r>
          </w:p>
        </w:tc>
        <w:tc>
          <w:tcPr>
            <w:tcW w:w="2278" w:type="dxa"/>
            <w:shd w:val="clear" w:color="auto" w:fill="auto"/>
          </w:tcPr>
          <w:p w14:paraId="3C72F396" w14:textId="77777777" w:rsidR="00073E8C" w:rsidRPr="007C23F3" w:rsidRDefault="00073E8C" w:rsidP="002828C1">
            <w:pPr>
              <w:pStyle w:val="Teksttreci"/>
              <w:spacing w:after="0" w:line="240" w:lineRule="auto"/>
              <w:ind w:left="71" w:firstLine="0"/>
              <w:jc w:val="left"/>
              <w:rPr>
                <w:rFonts w:cs="Arial"/>
              </w:rPr>
            </w:pPr>
            <w:r w:rsidRPr="007C23F3">
              <w:rPr>
                <w:rFonts w:cs="Arial"/>
              </w:rPr>
              <w:t>PN-H-74220:1984</w:t>
            </w:r>
          </w:p>
        </w:tc>
        <w:tc>
          <w:tcPr>
            <w:tcW w:w="6419" w:type="dxa"/>
            <w:shd w:val="clear" w:color="auto" w:fill="auto"/>
          </w:tcPr>
          <w:p w14:paraId="20F79A36" w14:textId="77777777" w:rsidR="00073E8C" w:rsidRPr="007C23F3" w:rsidRDefault="00073E8C" w:rsidP="002828C1">
            <w:pPr>
              <w:pStyle w:val="Teksttreci"/>
              <w:spacing w:after="0" w:line="269" w:lineRule="exact"/>
              <w:ind w:left="135" w:firstLine="0"/>
              <w:jc w:val="left"/>
              <w:rPr>
                <w:rFonts w:cs="Arial"/>
              </w:rPr>
            </w:pPr>
            <w:r w:rsidRPr="007C23F3">
              <w:rPr>
                <w:rFonts w:cs="Arial"/>
              </w:rPr>
              <w:t>Rury stalowe bez szwu, ciągnione i walcowane na zimno - ogólnego przeznaczenia.</w:t>
            </w:r>
          </w:p>
        </w:tc>
      </w:tr>
      <w:tr w:rsidR="00073E8C" w:rsidRPr="00073E8C" w14:paraId="2371431A" w14:textId="77777777" w:rsidTr="002828C1">
        <w:trPr>
          <w:trHeight w:val="643"/>
        </w:trPr>
        <w:tc>
          <w:tcPr>
            <w:tcW w:w="422" w:type="dxa"/>
            <w:gridSpan w:val="2"/>
            <w:shd w:val="clear" w:color="auto" w:fill="auto"/>
          </w:tcPr>
          <w:p w14:paraId="1D360F41" w14:textId="77777777" w:rsidR="00073E8C" w:rsidRPr="007C23F3" w:rsidRDefault="00073E8C" w:rsidP="002828C1">
            <w:pPr>
              <w:pStyle w:val="Teksttreci"/>
              <w:spacing w:after="0" w:line="240" w:lineRule="auto"/>
              <w:ind w:left="71" w:firstLine="0"/>
              <w:jc w:val="left"/>
              <w:rPr>
                <w:rFonts w:cs="Arial"/>
              </w:rPr>
            </w:pPr>
            <w:r w:rsidRPr="007C23F3">
              <w:rPr>
                <w:rFonts w:cs="Arial"/>
              </w:rPr>
              <w:t>13.</w:t>
            </w:r>
          </w:p>
        </w:tc>
        <w:tc>
          <w:tcPr>
            <w:tcW w:w="2278" w:type="dxa"/>
            <w:shd w:val="clear" w:color="auto" w:fill="auto"/>
          </w:tcPr>
          <w:p w14:paraId="3DF3F938" w14:textId="77777777" w:rsidR="00073E8C" w:rsidRPr="007C23F3" w:rsidRDefault="00073E8C" w:rsidP="002828C1">
            <w:pPr>
              <w:pStyle w:val="Teksttreci"/>
              <w:spacing w:after="0" w:line="240" w:lineRule="auto"/>
              <w:ind w:left="71" w:firstLine="0"/>
              <w:jc w:val="left"/>
              <w:rPr>
                <w:rFonts w:cs="Arial"/>
              </w:rPr>
            </w:pPr>
            <w:r w:rsidRPr="007C23F3">
              <w:rPr>
                <w:rFonts w:cs="Arial"/>
              </w:rPr>
              <w:t>PN-H-74219:1961</w:t>
            </w:r>
          </w:p>
        </w:tc>
        <w:tc>
          <w:tcPr>
            <w:tcW w:w="6419" w:type="dxa"/>
            <w:shd w:val="clear" w:color="auto" w:fill="auto"/>
          </w:tcPr>
          <w:p w14:paraId="53ACB38E" w14:textId="77777777" w:rsidR="00073E8C" w:rsidRPr="007C23F3" w:rsidRDefault="00073E8C" w:rsidP="002828C1">
            <w:pPr>
              <w:pStyle w:val="Teksttreci"/>
              <w:spacing w:after="0" w:line="269" w:lineRule="exact"/>
              <w:ind w:left="135" w:firstLine="0"/>
              <w:jc w:val="left"/>
              <w:rPr>
                <w:rFonts w:cs="Arial"/>
              </w:rPr>
            </w:pPr>
            <w:r w:rsidRPr="007C23F3">
              <w:rPr>
                <w:rFonts w:cs="Arial"/>
              </w:rPr>
              <w:t>Rury stalowe bez szwu, gładkie - ogólnego przeznaczenia jakościowe.</w:t>
            </w:r>
          </w:p>
        </w:tc>
      </w:tr>
      <w:tr w:rsidR="00073E8C" w:rsidRPr="00073E8C" w14:paraId="4AC5AA0C" w14:textId="77777777" w:rsidTr="002828C1">
        <w:trPr>
          <w:trHeight w:val="643"/>
        </w:trPr>
        <w:tc>
          <w:tcPr>
            <w:tcW w:w="422" w:type="dxa"/>
            <w:gridSpan w:val="2"/>
            <w:shd w:val="clear" w:color="auto" w:fill="auto"/>
          </w:tcPr>
          <w:p w14:paraId="4B28013B" w14:textId="77777777" w:rsidR="00073E8C" w:rsidRPr="007C23F3" w:rsidRDefault="00073E8C" w:rsidP="002828C1">
            <w:pPr>
              <w:pStyle w:val="Teksttreci"/>
              <w:spacing w:after="0" w:line="240" w:lineRule="auto"/>
              <w:ind w:left="71" w:firstLine="0"/>
              <w:jc w:val="left"/>
              <w:rPr>
                <w:rFonts w:cs="Arial"/>
              </w:rPr>
            </w:pPr>
            <w:r w:rsidRPr="007C23F3">
              <w:rPr>
                <w:rFonts w:cs="Arial"/>
              </w:rPr>
              <w:lastRenderedPageBreak/>
              <w:t>14.</w:t>
            </w:r>
          </w:p>
        </w:tc>
        <w:tc>
          <w:tcPr>
            <w:tcW w:w="2278" w:type="dxa"/>
            <w:shd w:val="clear" w:color="auto" w:fill="auto"/>
          </w:tcPr>
          <w:p w14:paraId="58C40488"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10224:2006</w:t>
            </w:r>
          </w:p>
        </w:tc>
        <w:tc>
          <w:tcPr>
            <w:tcW w:w="6419" w:type="dxa"/>
            <w:shd w:val="clear" w:color="auto" w:fill="auto"/>
          </w:tcPr>
          <w:p w14:paraId="72EEB5E9" w14:textId="77777777" w:rsidR="00073E8C" w:rsidRPr="007C23F3" w:rsidRDefault="00073E8C" w:rsidP="002828C1">
            <w:pPr>
              <w:pStyle w:val="Teksttreci"/>
              <w:spacing w:after="0" w:line="269" w:lineRule="exact"/>
              <w:ind w:left="135" w:firstLine="0"/>
              <w:jc w:val="left"/>
              <w:rPr>
                <w:rFonts w:cs="Arial"/>
              </w:rPr>
            </w:pPr>
            <w:r w:rsidRPr="007C23F3">
              <w:rPr>
                <w:rFonts w:cs="Arial"/>
              </w:rPr>
              <w:t>Rury i złączki ze stali niestopowej do transportu wody i innych płynów wodnych.</w:t>
            </w:r>
          </w:p>
        </w:tc>
      </w:tr>
      <w:tr w:rsidR="00073E8C" w:rsidRPr="00073E8C" w14:paraId="57B20934" w14:textId="77777777" w:rsidTr="002828C1">
        <w:trPr>
          <w:trHeight w:val="365"/>
        </w:trPr>
        <w:tc>
          <w:tcPr>
            <w:tcW w:w="422" w:type="dxa"/>
            <w:gridSpan w:val="2"/>
            <w:shd w:val="clear" w:color="auto" w:fill="auto"/>
          </w:tcPr>
          <w:p w14:paraId="1C1978AF" w14:textId="77777777" w:rsidR="00073E8C" w:rsidRPr="007C23F3" w:rsidRDefault="00073E8C" w:rsidP="002828C1">
            <w:pPr>
              <w:pStyle w:val="Teksttreci"/>
              <w:spacing w:after="0" w:line="240" w:lineRule="auto"/>
              <w:ind w:left="71" w:firstLine="0"/>
              <w:jc w:val="left"/>
              <w:rPr>
                <w:rFonts w:cs="Arial"/>
              </w:rPr>
            </w:pPr>
            <w:r w:rsidRPr="007C23F3">
              <w:rPr>
                <w:rFonts w:cs="Arial"/>
              </w:rPr>
              <w:t>15.</w:t>
            </w:r>
          </w:p>
        </w:tc>
        <w:tc>
          <w:tcPr>
            <w:tcW w:w="2278" w:type="dxa"/>
            <w:shd w:val="clear" w:color="auto" w:fill="auto"/>
          </w:tcPr>
          <w:p w14:paraId="1837A1C0" w14:textId="77777777" w:rsidR="00073E8C" w:rsidRPr="007C23F3" w:rsidRDefault="00073E8C" w:rsidP="002828C1">
            <w:pPr>
              <w:pStyle w:val="Teksttreci"/>
              <w:spacing w:after="0" w:line="240" w:lineRule="auto"/>
              <w:ind w:left="71" w:firstLine="0"/>
              <w:jc w:val="left"/>
              <w:rPr>
                <w:rFonts w:cs="Arial"/>
              </w:rPr>
            </w:pPr>
            <w:r w:rsidRPr="007C23F3">
              <w:rPr>
                <w:rFonts w:cs="Arial"/>
              </w:rPr>
              <w:t>PN-H-83130-01: 1975</w:t>
            </w:r>
          </w:p>
        </w:tc>
        <w:tc>
          <w:tcPr>
            <w:tcW w:w="6419" w:type="dxa"/>
            <w:shd w:val="clear" w:color="auto" w:fill="auto"/>
          </w:tcPr>
          <w:p w14:paraId="294503DD" w14:textId="77777777" w:rsidR="00073E8C" w:rsidRPr="007C23F3" w:rsidRDefault="00073E8C" w:rsidP="002828C1">
            <w:pPr>
              <w:pStyle w:val="Teksttreci"/>
              <w:spacing w:after="0" w:line="269" w:lineRule="exact"/>
              <w:ind w:left="135" w:firstLine="0"/>
              <w:jc w:val="left"/>
              <w:rPr>
                <w:rFonts w:cs="Arial"/>
              </w:rPr>
            </w:pPr>
            <w:r w:rsidRPr="007C23F3">
              <w:rPr>
                <w:rFonts w:cs="Arial"/>
              </w:rPr>
              <w:t>Centralne ogrzewania - Grzejniki żeliwne - Człony.</w:t>
            </w:r>
          </w:p>
        </w:tc>
      </w:tr>
      <w:tr w:rsidR="00073E8C" w:rsidRPr="00073E8C" w14:paraId="452611AC" w14:textId="77777777" w:rsidTr="002828C1">
        <w:trPr>
          <w:trHeight w:val="629"/>
        </w:trPr>
        <w:tc>
          <w:tcPr>
            <w:tcW w:w="422" w:type="dxa"/>
            <w:gridSpan w:val="2"/>
            <w:shd w:val="clear" w:color="auto" w:fill="auto"/>
          </w:tcPr>
          <w:p w14:paraId="6417FA83" w14:textId="77777777" w:rsidR="00073E8C" w:rsidRPr="007C23F3" w:rsidRDefault="00073E8C" w:rsidP="002828C1">
            <w:pPr>
              <w:pStyle w:val="Teksttreci"/>
              <w:spacing w:after="0" w:line="240" w:lineRule="auto"/>
              <w:ind w:left="71" w:firstLine="0"/>
              <w:jc w:val="left"/>
              <w:rPr>
                <w:rFonts w:cs="Arial"/>
              </w:rPr>
            </w:pPr>
            <w:r w:rsidRPr="007C23F3">
              <w:rPr>
                <w:rFonts w:cs="Arial"/>
              </w:rPr>
              <w:t>16.</w:t>
            </w:r>
          </w:p>
        </w:tc>
        <w:tc>
          <w:tcPr>
            <w:tcW w:w="2278" w:type="dxa"/>
            <w:shd w:val="clear" w:color="auto" w:fill="auto"/>
          </w:tcPr>
          <w:p w14:paraId="06F25FA4"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442-1:1999</w:t>
            </w:r>
          </w:p>
        </w:tc>
        <w:tc>
          <w:tcPr>
            <w:tcW w:w="6419" w:type="dxa"/>
            <w:shd w:val="clear" w:color="auto" w:fill="auto"/>
          </w:tcPr>
          <w:p w14:paraId="1B4BC736" w14:textId="77777777" w:rsidR="00073E8C" w:rsidRPr="007C23F3" w:rsidRDefault="00073E8C" w:rsidP="002828C1">
            <w:pPr>
              <w:pStyle w:val="Teksttreci"/>
              <w:spacing w:after="0" w:line="269" w:lineRule="exact"/>
              <w:ind w:left="135" w:firstLine="0"/>
              <w:jc w:val="left"/>
              <w:rPr>
                <w:rFonts w:cs="Arial"/>
              </w:rPr>
            </w:pPr>
            <w:r w:rsidRPr="007C23F3">
              <w:rPr>
                <w:rFonts w:cs="Arial"/>
              </w:rPr>
              <w:t>Centralne ogrzewanie - Grzejniki członowe odlewane.</w:t>
            </w:r>
          </w:p>
        </w:tc>
      </w:tr>
      <w:tr w:rsidR="00073E8C" w:rsidRPr="00073E8C" w14:paraId="6F3E5D85" w14:textId="77777777" w:rsidTr="002828C1">
        <w:trPr>
          <w:trHeight w:val="643"/>
        </w:trPr>
        <w:tc>
          <w:tcPr>
            <w:tcW w:w="422" w:type="dxa"/>
            <w:gridSpan w:val="2"/>
            <w:shd w:val="clear" w:color="auto" w:fill="auto"/>
          </w:tcPr>
          <w:p w14:paraId="6080D005" w14:textId="77777777" w:rsidR="00073E8C" w:rsidRPr="007C23F3" w:rsidRDefault="00073E8C" w:rsidP="002828C1">
            <w:pPr>
              <w:pStyle w:val="Teksttreci"/>
              <w:spacing w:after="0" w:line="240" w:lineRule="auto"/>
              <w:ind w:left="71" w:firstLine="0"/>
              <w:jc w:val="left"/>
              <w:rPr>
                <w:rFonts w:cs="Arial"/>
              </w:rPr>
            </w:pPr>
            <w:r w:rsidRPr="007C23F3">
              <w:rPr>
                <w:rFonts w:cs="Arial"/>
              </w:rPr>
              <w:t>17.</w:t>
            </w:r>
          </w:p>
        </w:tc>
        <w:tc>
          <w:tcPr>
            <w:tcW w:w="2278" w:type="dxa"/>
            <w:shd w:val="clear" w:color="auto" w:fill="auto"/>
          </w:tcPr>
          <w:p w14:paraId="48B9362B" w14:textId="77777777" w:rsidR="00073E8C" w:rsidRPr="007C23F3" w:rsidRDefault="00073E8C" w:rsidP="002828C1">
            <w:pPr>
              <w:pStyle w:val="Teksttreci"/>
              <w:spacing w:after="0" w:line="240" w:lineRule="auto"/>
              <w:ind w:left="71" w:firstLine="0"/>
              <w:jc w:val="left"/>
              <w:rPr>
                <w:rFonts w:cs="Arial"/>
              </w:rPr>
            </w:pPr>
            <w:r w:rsidRPr="007C23F3">
              <w:rPr>
                <w:rFonts w:cs="Arial"/>
              </w:rPr>
              <w:t>PN-H-83131 -08:1992</w:t>
            </w:r>
          </w:p>
        </w:tc>
        <w:tc>
          <w:tcPr>
            <w:tcW w:w="6419" w:type="dxa"/>
            <w:shd w:val="clear" w:color="auto" w:fill="auto"/>
          </w:tcPr>
          <w:p w14:paraId="045FEE1C" w14:textId="77777777" w:rsidR="00073E8C" w:rsidRPr="007C23F3" w:rsidRDefault="00073E8C" w:rsidP="002828C1">
            <w:pPr>
              <w:pStyle w:val="Teksttreci"/>
              <w:spacing w:after="0" w:line="269" w:lineRule="exact"/>
              <w:ind w:left="135" w:firstLine="0"/>
              <w:jc w:val="left"/>
              <w:rPr>
                <w:rFonts w:cs="Arial"/>
              </w:rPr>
            </w:pPr>
            <w:r w:rsidRPr="007C23F3">
              <w:rPr>
                <w:rFonts w:cs="Arial"/>
              </w:rPr>
              <w:t>Centralne ogrzewanie - Grzejniki członowe odlewane - Uszczelki.</w:t>
            </w:r>
          </w:p>
        </w:tc>
      </w:tr>
      <w:tr w:rsidR="00073E8C" w:rsidRPr="00073E8C" w14:paraId="74D85D55" w14:textId="77777777" w:rsidTr="002828C1">
        <w:trPr>
          <w:trHeight w:val="653"/>
        </w:trPr>
        <w:tc>
          <w:tcPr>
            <w:tcW w:w="422" w:type="dxa"/>
            <w:gridSpan w:val="2"/>
            <w:shd w:val="clear" w:color="auto" w:fill="auto"/>
          </w:tcPr>
          <w:p w14:paraId="46969DBE" w14:textId="77777777" w:rsidR="00073E8C" w:rsidRPr="007C23F3" w:rsidRDefault="00073E8C" w:rsidP="002828C1">
            <w:pPr>
              <w:pStyle w:val="Teksttreci"/>
              <w:spacing w:after="0" w:line="240" w:lineRule="auto"/>
              <w:ind w:left="71" w:firstLine="0"/>
              <w:jc w:val="left"/>
              <w:rPr>
                <w:rFonts w:cs="Arial"/>
              </w:rPr>
            </w:pPr>
            <w:r w:rsidRPr="007C23F3">
              <w:rPr>
                <w:rFonts w:cs="Arial"/>
              </w:rPr>
              <w:t>18.</w:t>
            </w:r>
          </w:p>
        </w:tc>
        <w:tc>
          <w:tcPr>
            <w:tcW w:w="2278" w:type="dxa"/>
            <w:shd w:val="clear" w:color="auto" w:fill="auto"/>
          </w:tcPr>
          <w:p w14:paraId="1B2E678E" w14:textId="77777777" w:rsidR="00073E8C" w:rsidRPr="007C23F3" w:rsidRDefault="00073E8C" w:rsidP="002828C1">
            <w:pPr>
              <w:pStyle w:val="Teksttreci"/>
              <w:spacing w:after="0" w:line="240" w:lineRule="auto"/>
              <w:ind w:left="71" w:firstLine="0"/>
              <w:jc w:val="left"/>
              <w:rPr>
                <w:rFonts w:cs="Arial"/>
              </w:rPr>
            </w:pPr>
            <w:r w:rsidRPr="007C23F3">
              <w:rPr>
                <w:rFonts w:cs="Arial"/>
              </w:rPr>
              <w:t>PN-H-83131 -09:1992</w:t>
            </w:r>
          </w:p>
        </w:tc>
        <w:tc>
          <w:tcPr>
            <w:tcW w:w="6419" w:type="dxa"/>
            <w:shd w:val="clear" w:color="auto" w:fill="auto"/>
          </w:tcPr>
          <w:p w14:paraId="5E476AC8" w14:textId="77777777" w:rsidR="00073E8C" w:rsidRPr="007C23F3" w:rsidRDefault="00073E8C" w:rsidP="002828C1">
            <w:pPr>
              <w:pStyle w:val="Teksttreci"/>
              <w:spacing w:after="0" w:line="269" w:lineRule="exact"/>
              <w:ind w:left="135" w:firstLine="0"/>
              <w:jc w:val="left"/>
              <w:rPr>
                <w:rFonts w:cs="Arial"/>
              </w:rPr>
            </w:pPr>
            <w:r w:rsidRPr="007C23F3">
              <w:rPr>
                <w:rFonts w:cs="Arial"/>
              </w:rPr>
              <w:t>Centralne ogrzewanie - Grzejniki członowe odlewane - Korki i złączki.</w:t>
            </w:r>
          </w:p>
        </w:tc>
      </w:tr>
      <w:tr w:rsidR="00073E8C" w:rsidRPr="00073E8C" w14:paraId="5473A8EC" w14:textId="77777777" w:rsidTr="002828C1">
        <w:trPr>
          <w:trHeight w:val="1459"/>
        </w:trPr>
        <w:tc>
          <w:tcPr>
            <w:tcW w:w="422" w:type="dxa"/>
            <w:gridSpan w:val="2"/>
            <w:shd w:val="clear" w:color="auto" w:fill="auto"/>
          </w:tcPr>
          <w:p w14:paraId="2B818E8D" w14:textId="77777777" w:rsidR="00073E8C" w:rsidRPr="007C23F3" w:rsidRDefault="00073E8C" w:rsidP="002828C1">
            <w:pPr>
              <w:pStyle w:val="Teksttreci"/>
              <w:spacing w:after="0" w:line="240" w:lineRule="auto"/>
              <w:ind w:left="71" w:firstLine="0"/>
              <w:jc w:val="left"/>
              <w:rPr>
                <w:rFonts w:cs="Arial"/>
              </w:rPr>
            </w:pPr>
            <w:r w:rsidRPr="007C23F3">
              <w:rPr>
                <w:rFonts w:cs="Arial"/>
              </w:rPr>
              <w:t>19.</w:t>
            </w:r>
          </w:p>
        </w:tc>
        <w:tc>
          <w:tcPr>
            <w:tcW w:w="2278" w:type="dxa"/>
            <w:shd w:val="clear" w:color="auto" w:fill="auto"/>
          </w:tcPr>
          <w:p w14:paraId="244676B0"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10246-7:2006</w:t>
            </w:r>
          </w:p>
        </w:tc>
        <w:tc>
          <w:tcPr>
            <w:tcW w:w="6419" w:type="dxa"/>
            <w:shd w:val="clear" w:color="auto" w:fill="auto"/>
          </w:tcPr>
          <w:p w14:paraId="3E441202" w14:textId="77777777" w:rsidR="00073E8C" w:rsidRPr="007C23F3" w:rsidRDefault="00073E8C" w:rsidP="002828C1">
            <w:pPr>
              <w:pStyle w:val="Teksttreci"/>
              <w:spacing w:after="0" w:line="269" w:lineRule="exact"/>
              <w:ind w:left="135" w:firstLine="0"/>
              <w:jc w:val="left"/>
              <w:rPr>
                <w:rFonts w:cs="Arial"/>
              </w:rPr>
            </w:pPr>
            <w:r w:rsidRPr="007C23F3">
              <w:rPr>
                <w:rFonts w:cs="Arial"/>
              </w:rPr>
              <w:t>Badania nieniszczące rur stalowych. Część 7: Automatyczne badanie ultradźwiękowe rur stalowych bez szwu i spawanych (z wyłączeniem rur spawanych łukiem krytym) w celu wykrycia nieciągłości wzdłużnych na całym obwodzie.</w:t>
            </w:r>
          </w:p>
        </w:tc>
      </w:tr>
      <w:tr w:rsidR="00073E8C" w:rsidRPr="00073E8C" w14:paraId="6D5EDC4F" w14:textId="77777777" w:rsidTr="002828C1">
        <w:trPr>
          <w:trHeight w:val="917"/>
        </w:trPr>
        <w:tc>
          <w:tcPr>
            <w:tcW w:w="422" w:type="dxa"/>
            <w:gridSpan w:val="2"/>
            <w:shd w:val="clear" w:color="auto" w:fill="auto"/>
          </w:tcPr>
          <w:p w14:paraId="74244989" w14:textId="77777777" w:rsidR="00073E8C" w:rsidRPr="007C23F3" w:rsidRDefault="00073E8C" w:rsidP="002828C1">
            <w:pPr>
              <w:pStyle w:val="Teksttreci"/>
              <w:spacing w:after="0" w:line="240" w:lineRule="auto"/>
              <w:ind w:left="71" w:firstLine="0"/>
              <w:jc w:val="left"/>
              <w:rPr>
                <w:rFonts w:cs="Arial"/>
              </w:rPr>
            </w:pPr>
            <w:r w:rsidRPr="007C23F3">
              <w:rPr>
                <w:rFonts w:cs="Arial"/>
              </w:rPr>
              <w:t>20.</w:t>
            </w:r>
          </w:p>
        </w:tc>
        <w:tc>
          <w:tcPr>
            <w:tcW w:w="2278" w:type="dxa"/>
            <w:shd w:val="clear" w:color="auto" w:fill="auto"/>
          </w:tcPr>
          <w:p w14:paraId="2F260AE0"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12098-5:2006</w:t>
            </w:r>
          </w:p>
        </w:tc>
        <w:tc>
          <w:tcPr>
            <w:tcW w:w="6419" w:type="dxa"/>
            <w:shd w:val="clear" w:color="auto" w:fill="auto"/>
          </w:tcPr>
          <w:p w14:paraId="617C01D3" w14:textId="77777777" w:rsidR="00073E8C" w:rsidRPr="007C23F3" w:rsidRDefault="00073E8C" w:rsidP="002828C1">
            <w:pPr>
              <w:pStyle w:val="Teksttreci"/>
              <w:spacing w:after="0" w:line="269" w:lineRule="exact"/>
              <w:ind w:left="135" w:firstLine="0"/>
              <w:jc w:val="left"/>
              <w:rPr>
                <w:rFonts w:cs="Arial"/>
              </w:rPr>
            </w:pPr>
            <w:r w:rsidRPr="007C23F3">
              <w:rPr>
                <w:rFonts w:cs="Arial"/>
              </w:rPr>
              <w:t>Sterowanie systemami ogrzewania. Część 5: Start-stopowe programatory dla systemów grzewczych.</w:t>
            </w:r>
          </w:p>
        </w:tc>
      </w:tr>
      <w:tr w:rsidR="00073E8C" w:rsidRPr="00073E8C" w14:paraId="1ADC24E8" w14:textId="77777777" w:rsidTr="002828C1">
        <w:trPr>
          <w:trHeight w:val="864"/>
        </w:trPr>
        <w:tc>
          <w:tcPr>
            <w:tcW w:w="422" w:type="dxa"/>
            <w:gridSpan w:val="2"/>
            <w:shd w:val="clear" w:color="auto" w:fill="auto"/>
          </w:tcPr>
          <w:p w14:paraId="6B36A8AD" w14:textId="77777777" w:rsidR="00073E8C" w:rsidRPr="007C23F3" w:rsidRDefault="00073E8C" w:rsidP="002828C1">
            <w:pPr>
              <w:pStyle w:val="Teksttreci"/>
              <w:spacing w:after="0" w:line="240" w:lineRule="auto"/>
              <w:ind w:left="71" w:firstLine="0"/>
              <w:jc w:val="left"/>
              <w:rPr>
                <w:rFonts w:cs="Arial"/>
              </w:rPr>
            </w:pPr>
            <w:r w:rsidRPr="007C23F3">
              <w:rPr>
                <w:rFonts w:cs="Arial"/>
              </w:rPr>
              <w:t>21.</w:t>
            </w:r>
          </w:p>
        </w:tc>
        <w:tc>
          <w:tcPr>
            <w:tcW w:w="2278" w:type="dxa"/>
            <w:shd w:val="clear" w:color="auto" w:fill="auto"/>
          </w:tcPr>
          <w:p w14:paraId="2AF1D6EE"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14597:2007</w:t>
            </w:r>
          </w:p>
        </w:tc>
        <w:tc>
          <w:tcPr>
            <w:tcW w:w="6419" w:type="dxa"/>
            <w:shd w:val="clear" w:color="auto" w:fill="auto"/>
          </w:tcPr>
          <w:p w14:paraId="1ACF3976" w14:textId="77777777" w:rsidR="00073E8C" w:rsidRPr="007C23F3" w:rsidRDefault="00073E8C" w:rsidP="002828C1">
            <w:pPr>
              <w:pStyle w:val="Teksttreci"/>
              <w:spacing w:after="0" w:line="269" w:lineRule="exact"/>
              <w:ind w:left="135" w:firstLine="0"/>
              <w:jc w:val="left"/>
              <w:rPr>
                <w:rFonts w:cs="Arial"/>
              </w:rPr>
            </w:pPr>
            <w:r w:rsidRPr="007C23F3">
              <w:rPr>
                <w:rFonts w:cs="Arial"/>
              </w:rPr>
              <w:t>Urządzenia sterowania temperaturą i ograniczniki temperatury systemów wytwarzania ciepła (systemów centralnego ogrzewania).</w:t>
            </w:r>
          </w:p>
        </w:tc>
      </w:tr>
      <w:tr w:rsidR="00073E8C" w:rsidRPr="00073E8C" w14:paraId="22200B55" w14:textId="77777777" w:rsidTr="002828C1">
        <w:trPr>
          <w:trHeight w:val="864"/>
        </w:trPr>
        <w:tc>
          <w:tcPr>
            <w:tcW w:w="422" w:type="dxa"/>
            <w:gridSpan w:val="2"/>
            <w:shd w:val="clear" w:color="auto" w:fill="auto"/>
          </w:tcPr>
          <w:p w14:paraId="0A80A53C" w14:textId="77777777" w:rsidR="00073E8C" w:rsidRPr="007C23F3" w:rsidRDefault="00073E8C" w:rsidP="002828C1">
            <w:pPr>
              <w:pStyle w:val="Teksttreci"/>
              <w:spacing w:after="0" w:line="240" w:lineRule="auto"/>
              <w:ind w:left="71" w:firstLine="0"/>
              <w:jc w:val="left"/>
              <w:rPr>
                <w:rFonts w:cs="Arial"/>
              </w:rPr>
            </w:pPr>
            <w:r w:rsidRPr="007C23F3">
              <w:rPr>
                <w:rFonts w:cs="Arial"/>
              </w:rPr>
              <w:t>22.</w:t>
            </w:r>
          </w:p>
        </w:tc>
        <w:tc>
          <w:tcPr>
            <w:tcW w:w="2278" w:type="dxa"/>
            <w:shd w:val="clear" w:color="auto" w:fill="auto"/>
          </w:tcPr>
          <w:p w14:paraId="044FB72E"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ISO 9311-1:2009</w:t>
            </w:r>
          </w:p>
        </w:tc>
        <w:tc>
          <w:tcPr>
            <w:tcW w:w="6419" w:type="dxa"/>
            <w:shd w:val="clear" w:color="auto" w:fill="auto"/>
          </w:tcPr>
          <w:p w14:paraId="01332506" w14:textId="77777777" w:rsidR="00073E8C" w:rsidRPr="007C23F3" w:rsidRDefault="00073E8C" w:rsidP="002828C1">
            <w:pPr>
              <w:pStyle w:val="Teksttreci"/>
              <w:spacing w:after="0" w:line="269" w:lineRule="exact"/>
              <w:ind w:left="135" w:firstLine="0"/>
              <w:jc w:val="left"/>
              <w:rPr>
                <w:rFonts w:cs="Arial"/>
              </w:rPr>
            </w:pPr>
            <w:r w:rsidRPr="007C23F3">
              <w:rPr>
                <w:rFonts w:cs="Arial"/>
              </w:rPr>
              <w:t>Kleje do systemów przewodów rurowych z tworzyw termoplastycznych. Część 1: Oznaczanie właściwości błony klejowej.</w:t>
            </w:r>
          </w:p>
        </w:tc>
      </w:tr>
      <w:tr w:rsidR="00073E8C" w:rsidRPr="00073E8C" w14:paraId="24A53A75" w14:textId="77777777" w:rsidTr="002828C1">
        <w:trPr>
          <w:trHeight w:val="1186"/>
        </w:trPr>
        <w:tc>
          <w:tcPr>
            <w:tcW w:w="422" w:type="dxa"/>
            <w:gridSpan w:val="2"/>
            <w:shd w:val="clear" w:color="auto" w:fill="auto"/>
          </w:tcPr>
          <w:p w14:paraId="425F7F8A" w14:textId="77777777" w:rsidR="00073E8C" w:rsidRPr="007C23F3" w:rsidRDefault="00073E8C" w:rsidP="002828C1">
            <w:pPr>
              <w:pStyle w:val="Teksttreci"/>
              <w:spacing w:after="0" w:line="240" w:lineRule="auto"/>
              <w:ind w:left="71" w:firstLine="0"/>
              <w:jc w:val="left"/>
              <w:rPr>
                <w:rFonts w:cs="Arial"/>
              </w:rPr>
            </w:pPr>
            <w:r w:rsidRPr="007C23F3">
              <w:rPr>
                <w:rFonts w:cs="Arial"/>
              </w:rPr>
              <w:t>23.</w:t>
            </w:r>
          </w:p>
        </w:tc>
        <w:tc>
          <w:tcPr>
            <w:tcW w:w="2278" w:type="dxa"/>
            <w:shd w:val="clear" w:color="auto" w:fill="auto"/>
          </w:tcPr>
          <w:p w14:paraId="64ACB74C" w14:textId="77777777" w:rsidR="00073E8C" w:rsidRPr="007C23F3" w:rsidRDefault="00073E8C" w:rsidP="002828C1">
            <w:pPr>
              <w:pStyle w:val="Teksttreci"/>
              <w:spacing w:after="0" w:line="269" w:lineRule="exact"/>
              <w:ind w:left="71" w:firstLine="0"/>
              <w:jc w:val="left"/>
              <w:rPr>
                <w:rFonts w:cs="Arial"/>
              </w:rPr>
            </w:pPr>
            <w:r w:rsidRPr="007C23F3">
              <w:rPr>
                <w:rFonts w:cs="Arial"/>
              </w:rPr>
              <w:t>PN-EN ISO 15875-1:2005/ A1:2008</w:t>
            </w:r>
          </w:p>
        </w:tc>
        <w:tc>
          <w:tcPr>
            <w:tcW w:w="6419" w:type="dxa"/>
            <w:shd w:val="clear" w:color="auto" w:fill="auto"/>
          </w:tcPr>
          <w:p w14:paraId="5100BED1" w14:textId="77777777" w:rsidR="00073E8C" w:rsidRPr="007C23F3" w:rsidRDefault="00073E8C" w:rsidP="002828C1">
            <w:pPr>
              <w:pStyle w:val="Teksttreci"/>
              <w:spacing w:after="0" w:line="269" w:lineRule="exact"/>
              <w:ind w:left="135" w:firstLine="0"/>
              <w:jc w:val="left"/>
              <w:rPr>
                <w:rFonts w:cs="Arial"/>
              </w:rPr>
            </w:pPr>
            <w:r w:rsidRPr="007C23F3">
              <w:rPr>
                <w:rFonts w:cs="Arial"/>
              </w:rPr>
              <w:t>Systemy przewodów rurowych z tworzyw sztucznych do instalacji wody ciepłej i zimnej. Usieciowany polietylen (PE-X). Część 1: Wymagania ogólne.</w:t>
            </w:r>
          </w:p>
        </w:tc>
      </w:tr>
      <w:tr w:rsidR="00073E8C" w:rsidRPr="00073E8C" w14:paraId="7D9C4276" w14:textId="77777777" w:rsidTr="002828C1">
        <w:trPr>
          <w:trHeight w:val="912"/>
        </w:trPr>
        <w:tc>
          <w:tcPr>
            <w:tcW w:w="422" w:type="dxa"/>
            <w:gridSpan w:val="2"/>
            <w:shd w:val="clear" w:color="auto" w:fill="auto"/>
          </w:tcPr>
          <w:p w14:paraId="71C06EDF" w14:textId="77777777" w:rsidR="00073E8C" w:rsidRPr="007C23F3" w:rsidRDefault="00073E8C" w:rsidP="002828C1">
            <w:pPr>
              <w:pStyle w:val="Teksttreci"/>
              <w:spacing w:after="0" w:line="240" w:lineRule="auto"/>
              <w:ind w:left="71" w:firstLine="0"/>
              <w:jc w:val="left"/>
              <w:rPr>
                <w:rFonts w:cs="Arial"/>
              </w:rPr>
            </w:pPr>
            <w:r w:rsidRPr="007C23F3">
              <w:rPr>
                <w:rFonts w:cs="Arial"/>
              </w:rPr>
              <w:t>24.</w:t>
            </w:r>
          </w:p>
        </w:tc>
        <w:tc>
          <w:tcPr>
            <w:tcW w:w="2278" w:type="dxa"/>
            <w:shd w:val="clear" w:color="auto" w:fill="auto"/>
          </w:tcPr>
          <w:p w14:paraId="7E6A4F14" w14:textId="77777777" w:rsidR="00073E8C" w:rsidRPr="007C23F3" w:rsidRDefault="00073E8C" w:rsidP="002828C1">
            <w:pPr>
              <w:pStyle w:val="Teksttreci"/>
              <w:spacing w:after="0" w:line="269" w:lineRule="exact"/>
              <w:ind w:left="71" w:firstLine="0"/>
              <w:jc w:val="left"/>
              <w:rPr>
                <w:rFonts w:cs="Arial"/>
              </w:rPr>
            </w:pPr>
            <w:r w:rsidRPr="007C23F3">
              <w:rPr>
                <w:rFonts w:cs="Arial"/>
              </w:rPr>
              <w:t>PN-EN ISO 15875-2:2005/ A1:2008</w:t>
            </w:r>
          </w:p>
        </w:tc>
        <w:tc>
          <w:tcPr>
            <w:tcW w:w="6419" w:type="dxa"/>
            <w:shd w:val="clear" w:color="auto" w:fill="auto"/>
          </w:tcPr>
          <w:p w14:paraId="4F68AC06" w14:textId="77777777" w:rsidR="00073E8C" w:rsidRPr="007C23F3" w:rsidRDefault="00073E8C" w:rsidP="002828C1">
            <w:pPr>
              <w:pStyle w:val="Teksttreci"/>
              <w:spacing w:after="0" w:line="269" w:lineRule="exact"/>
              <w:ind w:left="135" w:firstLine="0"/>
              <w:jc w:val="left"/>
              <w:rPr>
                <w:rFonts w:cs="Arial"/>
              </w:rPr>
            </w:pPr>
            <w:r w:rsidRPr="007C23F3">
              <w:rPr>
                <w:rFonts w:cs="Arial"/>
              </w:rPr>
              <w:t>Systemy przewodów rurowych z tworzyw sztucznych do instalacji wody ciepłej i zimnej. Usieciowany polietylen (PE-X). Część 2: Rury.</w:t>
            </w:r>
          </w:p>
        </w:tc>
      </w:tr>
      <w:tr w:rsidR="00073E8C" w:rsidRPr="00073E8C" w14:paraId="3E328B62" w14:textId="77777777" w:rsidTr="002828C1">
        <w:trPr>
          <w:trHeight w:val="907"/>
        </w:trPr>
        <w:tc>
          <w:tcPr>
            <w:tcW w:w="422" w:type="dxa"/>
            <w:gridSpan w:val="2"/>
            <w:shd w:val="clear" w:color="auto" w:fill="auto"/>
          </w:tcPr>
          <w:p w14:paraId="6EAE925D" w14:textId="77777777" w:rsidR="00073E8C" w:rsidRPr="007C23F3" w:rsidRDefault="00073E8C" w:rsidP="002828C1">
            <w:pPr>
              <w:pStyle w:val="Teksttreci"/>
              <w:spacing w:after="0" w:line="240" w:lineRule="auto"/>
              <w:ind w:left="71" w:firstLine="0"/>
              <w:jc w:val="left"/>
              <w:rPr>
                <w:rFonts w:cs="Arial"/>
              </w:rPr>
            </w:pPr>
            <w:r w:rsidRPr="007C23F3">
              <w:rPr>
                <w:rFonts w:cs="Arial"/>
              </w:rPr>
              <w:t>25.</w:t>
            </w:r>
          </w:p>
        </w:tc>
        <w:tc>
          <w:tcPr>
            <w:tcW w:w="2278" w:type="dxa"/>
            <w:shd w:val="clear" w:color="auto" w:fill="auto"/>
          </w:tcPr>
          <w:p w14:paraId="3A31F066"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ISO 15875-3:2005</w:t>
            </w:r>
          </w:p>
        </w:tc>
        <w:tc>
          <w:tcPr>
            <w:tcW w:w="6419" w:type="dxa"/>
            <w:shd w:val="clear" w:color="auto" w:fill="auto"/>
          </w:tcPr>
          <w:p w14:paraId="28E04136" w14:textId="77777777" w:rsidR="00073E8C" w:rsidRPr="007C23F3" w:rsidRDefault="00073E8C" w:rsidP="002828C1">
            <w:pPr>
              <w:pStyle w:val="Teksttreci"/>
              <w:spacing w:after="0" w:line="269" w:lineRule="exact"/>
              <w:ind w:left="135" w:firstLine="0"/>
              <w:jc w:val="left"/>
              <w:rPr>
                <w:rFonts w:cs="Arial"/>
              </w:rPr>
            </w:pPr>
            <w:r w:rsidRPr="007C23F3">
              <w:rPr>
                <w:rFonts w:cs="Arial"/>
              </w:rPr>
              <w:t>Systemy przewodów rurowych z tworzyw sztucznych do instalacji wody ciepłej i zimnej. Usieciowany polietylen (PE-X). Część 3: Kształtki.</w:t>
            </w:r>
          </w:p>
        </w:tc>
      </w:tr>
      <w:tr w:rsidR="00073E8C" w:rsidRPr="00073E8C" w14:paraId="30493117" w14:textId="77777777" w:rsidTr="002828C1">
        <w:trPr>
          <w:trHeight w:val="1181"/>
        </w:trPr>
        <w:tc>
          <w:tcPr>
            <w:tcW w:w="422" w:type="dxa"/>
            <w:gridSpan w:val="2"/>
            <w:shd w:val="clear" w:color="auto" w:fill="auto"/>
          </w:tcPr>
          <w:p w14:paraId="341A157B" w14:textId="77777777" w:rsidR="00073E8C" w:rsidRPr="007C23F3" w:rsidRDefault="00073E8C" w:rsidP="002828C1">
            <w:pPr>
              <w:pStyle w:val="Teksttreci"/>
              <w:spacing w:after="0" w:line="240" w:lineRule="auto"/>
              <w:ind w:left="71" w:firstLine="0"/>
              <w:jc w:val="left"/>
              <w:rPr>
                <w:rFonts w:cs="Arial"/>
              </w:rPr>
            </w:pPr>
            <w:r w:rsidRPr="007C23F3">
              <w:rPr>
                <w:rFonts w:cs="Arial"/>
              </w:rPr>
              <w:t>26.</w:t>
            </w:r>
          </w:p>
        </w:tc>
        <w:tc>
          <w:tcPr>
            <w:tcW w:w="2278" w:type="dxa"/>
            <w:shd w:val="clear" w:color="auto" w:fill="auto"/>
          </w:tcPr>
          <w:p w14:paraId="67B6D238"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ISO 15875-5:2005</w:t>
            </w:r>
          </w:p>
        </w:tc>
        <w:tc>
          <w:tcPr>
            <w:tcW w:w="6419" w:type="dxa"/>
            <w:shd w:val="clear" w:color="auto" w:fill="auto"/>
          </w:tcPr>
          <w:p w14:paraId="6BAB9392" w14:textId="77777777" w:rsidR="00073E8C" w:rsidRPr="007C23F3" w:rsidRDefault="00073E8C" w:rsidP="002828C1">
            <w:pPr>
              <w:pStyle w:val="Teksttreci"/>
              <w:spacing w:after="0" w:line="269" w:lineRule="exact"/>
              <w:ind w:left="135" w:firstLine="0"/>
              <w:jc w:val="left"/>
              <w:rPr>
                <w:rFonts w:cs="Arial"/>
              </w:rPr>
            </w:pPr>
            <w:r w:rsidRPr="007C23F3">
              <w:rPr>
                <w:rFonts w:cs="Arial"/>
              </w:rPr>
              <w:t>Systemy przewodów rurowych z tworzyw sztucznych do instalacji wody ciepłej i zimnej. Usieciowany polietylen (PE-X). Część 5: Przydatność systemu do stosowania.</w:t>
            </w:r>
          </w:p>
        </w:tc>
      </w:tr>
      <w:tr w:rsidR="00073E8C" w:rsidRPr="00073E8C" w14:paraId="056DFDB5" w14:textId="77777777" w:rsidTr="002828C1">
        <w:trPr>
          <w:trHeight w:val="600"/>
        </w:trPr>
        <w:tc>
          <w:tcPr>
            <w:tcW w:w="422" w:type="dxa"/>
            <w:gridSpan w:val="2"/>
            <w:shd w:val="clear" w:color="auto" w:fill="auto"/>
          </w:tcPr>
          <w:p w14:paraId="02ED0C50" w14:textId="77777777" w:rsidR="00073E8C" w:rsidRPr="007C23F3" w:rsidRDefault="00073E8C" w:rsidP="002828C1">
            <w:pPr>
              <w:pStyle w:val="Teksttreci"/>
              <w:spacing w:after="0" w:line="240" w:lineRule="auto"/>
              <w:ind w:left="71" w:firstLine="0"/>
              <w:jc w:val="left"/>
              <w:rPr>
                <w:rFonts w:cs="Arial"/>
              </w:rPr>
            </w:pPr>
            <w:r w:rsidRPr="007C23F3">
              <w:rPr>
                <w:rFonts w:cs="Arial"/>
              </w:rPr>
              <w:t>27.</w:t>
            </w:r>
          </w:p>
        </w:tc>
        <w:tc>
          <w:tcPr>
            <w:tcW w:w="2278" w:type="dxa"/>
            <w:shd w:val="clear" w:color="auto" w:fill="auto"/>
          </w:tcPr>
          <w:p w14:paraId="5AFDFB14" w14:textId="77777777" w:rsidR="00073E8C" w:rsidRPr="007C23F3" w:rsidRDefault="00073E8C" w:rsidP="002828C1">
            <w:pPr>
              <w:pStyle w:val="Teksttreci"/>
              <w:spacing w:after="0" w:line="240" w:lineRule="auto"/>
              <w:ind w:left="71" w:firstLine="0"/>
              <w:jc w:val="left"/>
              <w:rPr>
                <w:rFonts w:cs="Arial"/>
              </w:rPr>
            </w:pPr>
            <w:r w:rsidRPr="007C23F3">
              <w:rPr>
                <w:rFonts w:cs="Arial"/>
              </w:rPr>
              <w:t>PN-EN 12828:2006</w:t>
            </w:r>
          </w:p>
        </w:tc>
        <w:tc>
          <w:tcPr>
            <w:tcW w:w="6419" w:type="dxa"/>
            <w:shd w:val="clear" w:color="auto" w:fill="auto"/>
          </w:tcPr>
          <w:p w14:paraId="5C9619F0" w14:textId="77777777" w:rsidR="00073E8C" w:rsidRPr="007C23F3" w:rsidRDefault="00073E8C" w:rsidP="002828C1">
            <w:pPr>
              <w:pStyle w:val="Teksttreci"/>
              <w:spacing w:after="0" w:line="269" w:lineRule="exact"/>
              <w:ind w:left="135" w:firstLine="0"/>
              <w:jc w:val="left"/>
              <w:rPr>
                <w:rFonts w:cs="Arial"/>
              </w:rPr>
            </w:pPr>
            <w:r w:rsidRPr="007C23F3">
              <w:rPr>
                <w:rFonts w:cs="Arial"/>
              </w:rPr>
              <w:t>Instalacje ogrzewcze w budynkach - Projektowanie wodnych instalacji centralnego ogrzewania.</w:t>
            </w:r>
          </w:p>
        </w:tc>
      </w:tr>
    </w:tbl>
    <w:p w14:paraId="67AAC359" w14:textId="77777777" w:rsidR="00073E8C" w:rsidRPr="00CB49A9" w:rsidRDefault="00073E8C">
      <w:pPr>
        <w:pStyle w:val="Normalny1"/>
        <w:rPr>
          <w:rStyle w:val="Domylnaczcionkaakapitu1"/>
          <w:rFonts w:ascii="Arial" w:hAnsi="Arial" w:cs="Arial"/>
          <w:sz w:val="2"/>
        </w:rPr>
      </w:pPr>
    </w:p>
    <w:p w14:paraId="1D1508D2" w14:textId="77777777" w:rsidR="00073E8C" w:rsidRPr="00CB49A9" w:rsidRDefault="00073E8C">
      <w:pPr>
        <w:pStyle w:val="Nagwek21"/>
        <w:rPr>
          <w:rFonts w:ascii="Arial" w:hAnsi="Arial" w:cs="Arial"/>
        </w:rPr>
      </w:pPr>
      <w:bookmarkStart w:id="147" w:name="bookmark63"/>
      <w:r w:rsidRPr="00CB49A9">
        <w:rPr>
          <w:rFonts w:ascii="Arial" w:hAnsi="Arial" w:cs="Arial"/>
        </w:rPr>
        <w:t>10.2. Ustawy</w:t>
      </w:r>
      <w:bookmarkEnd w:id="147"/>
    </w:p>
    <w:p w14:paraId="4B0031D0"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t>Ustawa z dnia 16 kwietnia 2004r. o wyrobach budowlanych (Dz. U. z 2004r. Nr 92, poz. 881).</w:t>
      </w:r>
    </w:p>
    <w:p w14:paraId="6183C403" w14:textId="77777777" w:rsidR="00073E8C" w:rsidRPr="00CB49A9" w:rsidRDefault="00073E8C" w:rsidP="002828C1">
      <w:pPr>
        <w:pStyle w:val="Teksttreci"/>
        <w:numPr>
          <w:ilvl w:val="0"/>
          <w:numId w:val="43"/>
        </w:numPr>
        <w:tabs>
          <w:tab w:val="left" w:pos="318"/>
        </w:tabs>
        <w:spacing w:after="279" w:line="269" w:lineRule="exact"/>
        <w:ind w:left="300" w:right="20" w:hanging="280"/>
        <w:rPr>
          <w:rFonts w:cs="Arial"/>
        </w:rPr>
      </w:pPr>
      <w:r w:rsidRPr="00CB49A9">
        <w:rPr>
          <w:rFonts w:cs="Arial"/>
        </w:rPr>
        <w:t xml:space="preserve">Ustawa z dnia 30 sierpnia 2002r. o systemie oceny zgodności (tekst jednolity Dz. U. z 2004r. Nr 204, poz. 2087 z </w:t>
      </w:r>
      <w:proofErr w:type="spellStart"/>
      <w:r w:rsidRPr="00CB49A9">
        <w:rPr>
          <w:rFonts w:cs="Arial"/>
        </w:rPr>
        <w:t>późn</w:t>
      </w:r>
      <w:proofErr w:type="spellEnd"/>
      <w:r w:rsidRPr="00CB49A9">
        <w:rPr>
          <w:rFonts w:cs="Arial"/>
        </w:rPr>
        <w:t>. zmianami).</w:t>
      </w:r>
    </w:p>
    <w:p w14:paraId="1703A3EC" w14:textId="77777777" w:rsidR="00073E8C" w:rsidRPr="00CB49A9" w:rsidRDefault="00073E8C">
      <w:pPr>
        <w:pStyle w:val="Nagwek21"/>
        <w:rPr>
          <w:rFonts w:ascii="Arial" w:hAnsi="Arial" w:cs="Arial"/>
        </w:rPr>
      </w:pPr>
      <w:bookmarkStart w:id="148" w:name="bookmark64"/>
      <w:r w:rsidRPr="00CB49A9">
        <w:rPr>
          <w:rFonts w:ascii="Arial" w:hAnsi="Arial" w:cs="Arial"/>
        </w:rPr>
        <w:t>10.3. Rozporządzenia</w:t>
      </w:r>
      <w:bookmarkEnd w:id="148"/>
    </w:p>
    <w:p w14:paraId="01B45FBE"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lastRenderedPageBreak/>
        <w:t>Rozporządzenie Ministra Infrastruktury z dnia 02.09.2004r. w sprawie szczegółowego zakresu i formy dokumentacji projektowej, specyfikacji technicznych wykonania i odbioru robót budowlanych oraz programu funkcjonalno-użytkowego (Dz. U. z 2004r. Nr 202, poz. 2072, zmiana Dz. U. z 2005r. Nr 75, poz. 664),</w:t>
      </w:r>
    </w:p>
    <w:p w14:paraId="7FC9A8AD"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t>Rozporządzenie Ministra Infrastruktury z dnia 03.07.2003r. w sprawie szczegółowego zakresu i formy projektu budowlanego (Dz. U. z 2003r. Nr 120, poz. 1133, zmiana Dz. U. z 2008r. Nr 201, poz. 1239 i Nr 228, poz. 1513),</w:t>
      </w:r>
    </w:p>
    <w:p w14:paraId="7658FEF1"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t>Rozporządzenie Ministra Infrastruktury z dnia 26.06.2002r. w sprawie dziennika budowy, montażu i rozbiórki, tablicy informacyjnej oraz ogłoszenia zawierającego dane dotyczące bezpieczeństwa pracy i ochrony zdrowia (Dz. U. z 2002r. Nr 108, poz. 953 z późniejszymi zmianami),</w:t>
      </w:r>
    </w:p>
    <w:p w14:paraId="4F394B53"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t xml:space="preserve">Rozporządzenie Ministra Infrastruktury z dnia 11 sierpnia 2004r. w sprawie sposobów deklarowania zgodności wyrobów budowlanych oraz sposobu znakowania ich znakiem budowlanym (Dz. U. z 2004r. Nr 198, poz. 2041 z </w:t>
      </w:r>
      <w:proofErr w:type="spellStart"/>
      <w:r w:rsidRPr="00CB49A9">
        <w:rPr>
          <w:rFonts w:cs="Arial"/>
        </w:rPr>
        <w:t>późn</w:t>
      </w:r>
      <w:proofErr w:type="spellEnd"/>
      <w:r w:rsidRPr="00CB49A9">
        <w:rPr>
          <w:rFonts w:cs="Arial"/>
        </w:rPr>
        <w:t>. zmianami),</w:t>
      </w:r>
    </w:p>
    <w:p w14:paraId="640B9F05"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t>Rozporządzenie Ministra Infrastruktury z dnia 11 sierpnia 2004r. w sprawie systemów oceny zgodności, wymagań, jakie powinny spełniać notyfikowane jednostki uczestniczące w ocenie zgodności, oraz sposobu oznaczania wyrobów budowlanych oznakowaniem CE (Dz. U. z 2004r. Nr 195, poz. 2011),</w:t>
      </w:r>
    </w:p>
    <w:p w14:paraId="2CE063ED" w14:textId="77777777" w:rsidR="00073E8C" w:rsidRPr="00CB49A9" w:rsidRDefault="00073E8C" w:rsidP="002828C1">
      <w:pPr>
        <w:pStyle w:val="Teksttreci"/>
        <w:numPr>
          <w:ilvl w:val="0"/>
          <w:numId w:val="43"/>
        </w:numPr>
        <w:tabs>
          <w:tab w:val="left" w:pos="318"/>
        </w:tabs>
        <w:spacing w:after="0" w:line="269" w:lineRule="exact"/>
        <w:ind w:left="300" w:right="20" w:hanging="280"/>
        <w:rPr>
          <w:rFonts w:cs="Arial"/>
        </w:rPr>
      </w:pPr>
      <w:r w:rsidRPr="00CB49A9">
        <w:rPr>
          <w:rFonts w:cs="Arial"/>
        </w:rPr>
        <w:t>Rozporządzenie Ministra Infrastruktury z dnia 23 czerwca 2003r. w sprawie informacji dotyczącej bezpieczeństwa i ochrony zdrowia oraz planu bezpieczeństwa i ochrony zdrowia (Dz. U. z 2003r. Nr 120, poz. 1126),</w:t>
      </w:r>
    </w:p>
    <w:p w14:paraId="37663E29" w14:textId="77777777" w:rsidR="00073E8C" w:rsidRPr="00CB49A9" w:rsidRDefault="00073E8C" w:rsidP="002828C1">
      <w:pPr>
        <w:pStyle w:val="Teksttreci"/>
        <w:numPr>
          <w:ilvl w:val="0"/>
          <w:numId w:val="43"/>
        </w:numPr>
        <w:tabs>
          <w:tab w:val="left" w:pos="318"/>
        </w:tabs>
        <w:spacing w:after="214" w:line="220" w:lineRule="exact"/>
        <w:ind w:left="300" w:right="20" w:firstLine="0"/>
        <w:rPr>
          <w:rFonts w:cs="Arial"/>
        </w:rPr>
      </w:pPr>
      <w:r w:rsidRPr="00CB49A9">
        <w:rPr>
          <w:rFonts w:cs="Arial"/>
        </w:rPr>
        <w:t xml:space="preserve">Rozporządzenie Ministra Infrastruktury z dnia 12 kwietnia 2002r. w sprawie warunków technicznych, jakim powinny odpowiadać budynki i ich usytuowanie (Dz. U. z 2002r. Nr 75, poz. 690 z </w:t>
      </w:r>
      <w:proofErr w:type="spellStart"/>
      <w:r w:rsidRPr="00CB49A9">
        <w:rPr>
          <w:rFonts w:cs="Arial"/>
        </w:rPr>
        <w:t>późn</w:t>
      </w:r>
      <w:proofErr w:type="spellEnd"/>
      <w:r w:rsidRPr="00CB49A9">
        <w:rPr>
          <w:rFonts w:cs="Arial"/>
        </w:rPr>
        <w:t>. zmianami).</w:t>
      </w:r>
    </w:p>
    <w:p w14:paraId="686B742C" w14:textId="77777777" w:rsidR="00073E8C" w:rsidRPr="00CB49A9" w:rsidRDefault="00073E8C">
      <w:pPr>
        <w:pStyle w:val="Nagwek21"/>
        <w:rPr>
          <w:rFonts w:ascii="Arial" w:hAnsi="Arial" w:cs="Arial"/>
        </w:rPr>
      </w:pPr>
      <w:bookmarkStart w:id="149" w:name="bookmark65"/>
      <w:r w:rsidRPr="00CB49A9">
        <w:rPr>
          <w:rFonts w:ascii="Arial" w:hAnsi="Arial" w:cs="Arial"/>
        </w:rPr>
        <w:t>10.4. Inne dokumenty i instrukcje</w:t>
      </w:r>
      <w:bookmarkEnd w:id="149"/>
    </w:p>
    <w:p w14:paraId="7D54AE8C" w14:textId="77777777" w:rsidR="00073E8C" w:rsidRPr="00CB49A9" w:rsidRDefault="00073E8C" w:rsidP="002828C1">
      <w:pPr>
        <w:pStyle w:val="Teksttreci"/>
        <w:numPr>
          <w:ilvl w:val="0"/>
          <w:numId w:val="43"/>
        </w:numPr>
        <w:tabs>
          <w:tab w:val="left" w:pos="298"/>
        </w:tabs>
        <w:spacing w:after="0" w:line="269" w:lineRule="exact"/>
        <w:ind w:left="300" w:right="20" w:hanging="300"/>
        <w:rPr>
          <w:rFonts w:cs="Arial"/>
        </w:rPr>
      </w:pPr>
      <w:r w:rsidRPr="00CB49A9">
        <w:rPr>
          <w:rFonts w:cs="Arial"/>
        </w:rPr>
        <w:t>Specyfikacja techniczna wykonania i odbioru robót budowlanych - Wymagania ogólne Kod CPV 45000000-7, wydanie II OWEOB Promocja - 2005 rok.</w:t>
      </w:r>
    </w:p>
    <w:p w14:paraId="34B926A6" w14:textId="77777777" w:rsidR="00073E8C" w:rsidRPr="00CB49A9" w:rsidRDefault="00073E8C" w:rsidP="002828C1">
      <w:pPr>
        <w:pStyle w:val="Teksttreci"/>
        <w:numPr>
          <w:ilvl w:val="0"/>
          <w:numId w:val="43"/>
        </w:numPr>
        <w:tabs>
          <w:tab w:val="left" w:pos="288"/>
        </w:tabs>
        <w:spacing w:after="0" w:line="269" w:lineRule="exact"/>
        <w:ind w:left="300" w:right="20" w:hanging="300"/>
        <w:rPr>
          <w:rFonts w:cs="Arial"/>
        </w:rPr>
      </w:pPr>
      <w:r w:rsidRPr="00CB49A9">
        <w:rPr>
          <w:rFonts w:cs="Arial"/>
        </w:rPr>
        <w:t>Zeszyt 2: Wytyczne projektowania instalacji centralnego ogrzewania - wyd. COBRTI INSTAL.</w:t>
      </w:r>
    </w:p>
    <w:p w14:paraId="3E0C7676" w14:textId="77777777" w:rsidR="00073E8C" w:rsidRPr="00CB49A9" w:rsidRDefault="00073E8C" w:rsidP="002828C1">
      <w:pPr>
        <w:pStyle w:val="Teksttreci"/>
        <w:numPr>
          <w:ilvl w:val="0"/>
          <w:numId w:val="43"/>
        </w:numPr>
        <w:tabs>
          <w:tab w:val="left" w:pos="288"/>
        </w:tabs>
        <w:spacing w:after="0" w:line="269" w:lineRule="exact"/>
        <w:ind w:left="300" w:right="20" w:hanging="300"/>
        <w:rPr>
          <w:rFonts w:cs="Arial"/>
        </w:rPr>
      </w:pPr>
      <w:r w:rsidRPr="00CB49A9">
        <w:rPr>
          <w:rFonts w:cs="Arial"/>
        </w:rPr>
        <w:t>Zeszyt 6: Warunki techniczne wykonania i odbioru instalacji ogrzewczych - wyd. COBRTI INSTAL.</w:t>
      </w:r>
    </w:p>
    <w:p w14:paraId="7F2963A1" w14:textId="77777777" w:rsidR="00073E8C" w:rsidRPr="00CB49A9" w:rsidRDefault="00073E8C" w:rsidP="002828C1">
      <w:pPr>
        <w:pStyle w:val="Teksttreci"/>
        <w:numPr>
          <w:ilvl w:val="0"/>
          <w:numId w:val="43"/>
        </w:numPr>
        <w:tabs>
          <w:tab w:val="left" w:pos="288"/>
        </w:tabs>
        <w:spacing w:after="0" w:line="269" w:lineRule="exact"/>
        <w:ind w:left="300" w:right="20" w:hanging="300"/>
        <w:rPr>
          <w:rFonts w:cs="Arial"/>
        </w:rPr>
      </w:pPr>
      <w:r w:rsidRPr="00CB49A9">
        <w:rPr>
          <w:rFonts w:cs="Arial"/>
        </w:rPr>
        <w:t>Zeszyt 8: Warunki techniczne wykonania i odbioru węzłów ciepłowniczych - wyd. COBRTI INSTAL.</w:t>
      </w:r>
    </w:p>
    <w:p w14:paraId="71E024BA" w14:textId="77777777" w:rsidR="00073E8C" w:rsidRPr="00CB49A9" w:rsidRDefault="00073E8C" w:rsidP="002828C1">
      <w:pPr>
        <w:pStyle w:val="Teksttreci"/>
        <w:numPr>
          <w:ilvl w:val="0"/>
          <w:numId w:val="43"/>
        </w:numPr>
        <w:tabs>
          <w:tab w:val="left" w:pos="288"/>
        </w:tabs>
        <w:spacing w:after="0" w:line="269" w:lineRule="exact"/>
        <w:ind w:left="300" w:right="20" w:hanging="300"/>
        <w:rPr>
          <w:rFonts w:cs="Arial"/>
        </w:rPr>
      </w:pPr>
      <w:r w:rsidRPr="00CB49A9">
        <w:rPr>
          <w:rFonts w:cs="Arial"/>
        </w:rPr>
        <w:t>Zeszyt 10: Wytyczne stosowania i projektowania instalacji z rur miedzianych - wyd. COBRTI INSTAL.</w:t>
      </w:r>
    </w:p>
    <w:p w14:paraId="3EEDDC8C" w14:textId="77777777" w:rsidR="00073E8C" w:rsidRDefault="00073E8C">
      <w:r>
        <w:br w:type="page"/>
      </w:r>
    </w:p>
    <w:p w14:paraId="4632ACC4" w14:textId="77777777" w:rsidR="00073E8C" w:rsidRPr="009708C2" w:rsidRDefault="00073E8C">
      <w:pPr>
        <w:pStyle w:val="NRST"/>
        <w:rPr>
          <w:rFonts w:ascii="Arial" w:hAnsi="Arial" w:cs="Arial"/>
        </w:rPr>
      </w:pPr>
      <w:r w:rsidRPr="009708C2">
        <w:rPr>
          <w:rFonts w:ascii="Arial" w:hAnsi="Arial" w:cs="Arial"/>
        </w:rPr>
        <w:lastRenderedPageBreak/>
        <w:t xml:space="preserve">B.04.02.01 ROBOTY MALARSKIE </w:t>
      </w:r>
    </w:p>
    <w:p w14:paraId="211AC71A" w14:textId="77777777" w:rsidR="00073E8C" w:rsidRPr="009708C2" w:rsidRDefault="00073E8C">
      <w:pPr>
        <w:pStyle w:val="Nagwek11"/>
        <w:rPr>
          <w:rFonts w:ascii="Arial" w:hAnsi="Arial" w:cs="Arial"/>
        </w:rPr>
      </w:pPr>
      <w:bookmarkStart w:id="150" w:name="_Toc510034425"/>
      <w:r w:rsidRPr="009708C2">
        <w:rPr>
          <w:rFonts w:ascii="Arial" w:hAnsi="Arial" w:cs="Arial"/>
        </w:rPr>
        <w:t>1. CZĘŚĆ OGÓLNA</w:t>
      </w:r>
      <w:bookmarkEnd w:id="150"/>
    </w:p>
    <w:p w14:paraId="1B54F981" w14:textId="77777777" w:rsidR="00073E8C" w:rsidRPr="009708C2" w:rsidRDefault="00073E8C">
      <w:pPr>
        <w:pStyle w:val="Nagwek21"/>
        <w:rPr>
          <w:rFonts w:ascii="Arial" w:hAnsi="Arial" w:cs="Arial"/>
        </w:rPr>
      </w:pPr>
      <w:r w:rsidRPr="009708C2">
        <w:rPr>
          <w:rFonts w:ascii="Arial" w:hAnsi="Arial" w:cs="Arial"/>
        </w:rPr>
        <w:t>1.1. Nazwa nadana zamówieniu przez zamawiającego</w:t>
      </w:r>
    </w:p>
    <w:p w14:paraId="1B9F07E4" w14:textId="2CA32557" w:rsidR="00943818" w:rsidRDefault="00943818">
      <w:pPr>
        <w:pStyle w:val="Nagwek21"/>
        <w:rPr>
          <w:rFonts w:ascii="Arial" w:hAnsi="Arial" w:cs="Arial"/>
          <w:b w:val="0"/>
          <w:iCs/>
          <w:sz w:val="21"/>
          <w:szCs w:val="21"/>
        </w:rPr>
      </w:pPr>
      <w:r w:rsidRPr="00943818">
        <w:rPr>
          <w:rFonts w:ascii="Arial" w:hAnsi="Arial" w:cs="Arial"/>
          <w:b w:val="0"/>
          <w:iCs/>
          <w:sz w:val="21"/>
          <w:szCs w:val="21"/>
        </w:rPr>
        <w:t>ROZBUDOW</w:t>
      </w:r>
      <w:r w:rsidR="00530E3C">
        <w:rPr>
          <w:rFonts w:ascii="Arial" w:hAnsi="Arial" w:cs="Arial"/>
          <w:b w:val="0"/>
          <w:iCs/>
          <w:sz w:val="21"/>
          <w:szCs w:val="21"/>
        </w:rPr>
        <w:t>A</w:t>
      </w:r>
      <w:r w:rsidRPr="00943818">
        <w:rPr>
          <w:rFonts w:ascii="Arial" w:hAnsi="Arial" w:cs="Arial"/>
          <w:b w:val="0"/>
          <w:iCs/>
          <w:sz w:val="21"/>
          <w:szCs w:val="21"/>
        </w:rPr>
        <w:t xml:space="preserve"> I PRZEBUDOW</w:t>
      </w:r>
      <w:r w:rsidR="00530E3C">
        <w:rPr>
          <w:rFonts w:ascii="Arial" w:hAnsi="Arial" w:cs="Arial"/>
          <w:b w:val="0"/>
          <w:iCs/>
          <w:sz w:val="21"/>
          <w:szCs w:val="21"/>
        </w:rPr>
        <w:t>A</w:t>
      </w:r>
      <w:r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300BDDAF" w14:textId="755010BD" w:rsidR="00073E8C" w:rsidRPr="009708C2" w:rsidRDefault="00073E8C">
      <w:pPr>
        <w:pStyle w:val="Nagwek21"/>
        <w:rPr>
          <w:rFonts w:ascii="Arial" w:hAnsi="Arial" w:cs="Arial"/>
        </w:rPr>
      </w:pPr>
      <w:r w:rsidRPr="009708C2">
        <w:rPr>
          <w:rFonts w:ascii="Arial" w:hAnsi="Arial" w:cs="Arial"/>
        </w:rPr>
        <w:t>1.2. Przedmiot ST</w:t>
      </w:r>
    </w:p>
    <w:p w14:paraId="5244499B" w14:textId="77777777" w:rsidR="00073E8C" w:rsidRPr="009708C2" w:rsidRDefault="00073E8C">
      <w:pPr>
        <w:pStyle w:val="Teksttreci"/>
        <w:spacing w:after="180"/>
        <w:ind w:left="20" w:right="20" w:firstLine="0"/>
        <w:rPr>
          <w:rFonts w:cs="Arial"/>
        </w:rPr>
      </w:pPr>
      <w:r w:rsidRPr="009708C2">
        <w:rPr>
          <w:rFonts w:cs="Arial"/>
        </w:rPr>
        <w:t>Przedmiotem niniejszej specyfikacji technicznej (ST) są wymagania dotyczące wykonania i odbioru robót malarskich realizowanych wewnątrz i na zewnątrz obiektów budowlanych nienarażonych na agresję chemiczną. Specyfikacja techniczna (ST) nie dotyczy wykonywania zabezpieczenia chemoodpornego i antykorozyjnego obiektów budowlanych.</w:t>
      </w:r>
    </w:p>
    <w:p w14:paraId="20C8A0A5" w14:textId="77777777" w:rsidR="00073E8C" w:rsidRPr="009708C2" w:rsidRDefault="00073E8C">
      <w:pPr>
        <w:pStyle w:val="Nagwek21"/>
        <w:rPr>
          <w:rFonts w:ascii="Arial" w:hAnsi="Arial" w:cs="Arial"/>
        </w:rPr>
      </w:pPr>
      <w:r w:rsidRPr="009708C2">
        <w:rPr>
          <w:rFonts w:ascii="Arial" w:hAnsi="Arial" w:cs="Arial"/>
        </w:rPr>
        <w:t>1.3. Zakres stosowania ST</w:t>
      </w:r>
    </w:p>
    <w:p w14:paraId="4BC78B8B" w14:textId="77777777" w:rsidR="00073E8C" w:rsidRPr="009708C2" w:rsidRDefault="00073E8C">
      <w:pPr>
        <w:pStyle w:val="Teksttreci"/>
        <w:tabs>
          <w:tab w:val="left" w:leader="underscore" w:pos="9486"/>
        </w:tabs>
        <w:spacing w:after="60"/>
        <w:ind w:left="20" w:right="20" w:firstLine="0"/>
        <w:rPr>
          <w:rFonts w:cs="Arial"/>
        </w:rPr>
      </w:pPr>
      <w:r w:rsidRPr="009708C2">
        <w:rPr>
          <w:rFonts w:cs="Arial"/>
        </w:rPr>
        <w:t>Niniejsza specyfikacja techniczna (ST) jest dokumentem przetargowym i kontraktowym przy zlecaniu i realizacji robót wymienionych w pkt. 1.2., a objętych zamówieniem określonym w pkt. 1.8.</w:t>
      </w:r>
    </w:p>
    <w:p w14:paraId="414136C7" w14:textId="77777777" w:rsidR="00073E8C" w:rsidRPr="009708C2" w:rsidRDefault="00073E8C">
      <w:pPr>
        <w:pStyle w:val="Teksttreci"/>
        <w:spacing w:after="176"/>
        <w:ind w:left="20" w:right="20" w:firstLine="280"/>
        <w:rPr>
          <w:rFonts w:cs="Arial"/>
        </w:rPr>
      </w:pPr>
      <w:r w:rsidRPr="009708C2">
        <w:rPr>
          <w:rFonts w:cs="Arial"/>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7DDF3D9E" w14:textId="77777777" w:rsidR="00073E8C" w:rsidRPr="009708C2" w:rsidRDefault="00073E8C">
      <w:pPr>
        <w:pStyle w:val="Nagwek21"/>
        <w:rPr>
          <w:rFonts w:ascii="Arial" w:hAnsi="Arial" w:cs="Arial"/>
        </w:rPr>
      </w:pPr>
      <w:r w:rsidRPr="009708C2">
        <w:rPr>
          <w:rFonts w:ascii="Arial" w:hAnsi="Arial" w:cs="Arial"/>
        </w:rPr>
        <w:t>1.4. Zakres robót objętych ST</w:t>
      </w:r>
    </w:p>
    <w:p w14:paraId="784BC19E" w14:textId="77777777" w:rsidR="00073E8C" w:rsidRPr="009708C2" w:rsidRDefault="00073E8C">
      <w:pPr>
        <w:pStyle w:val="Teksttreci"/>
        <w:spacing w:after="0" w:line="250" w:lineRule="exact"/>
        <w:ind w:left="20" w:right="20" w:firstLine="0"/>
        <w:rPr>
          <w:rFonts w:cs="Arial"/>
        </w:rPr>
      </w:pPr>
      <w:r w:rsidRPr="009708C2">
        <w:rPr>
          <w:rFonts w:cs="Arial"/>
        </w:rPr>
        <w:t>Specyfikacja dotyczy wykonania malowania wewnętrznego (wewnątrz pomieszczeń) i zewnętrznego (wystawionego na bezpośrednie działanie czynników atmosferycznych) obiektów budowlanych nienarażonych na agresję chemiczną i obejmuje wykonanie następujących czynności:</w:t>
      </w:r>
    </w:p>
    <w:p w14:paraId="0D4FC7E8" w14:textId="77777777" w:rsidR="00073E8C" w:rsidRPr="009708C2" w:rsidRDefault="00073E8C" w:rsidP="002828C1">
      <w:pPr>
        <w:pStyle w:val="Teksttreci"/>
        <w:numPr>
          <w:ilvl w:val="0"/>
          <w:numId w:val="48"/>
        </w:numPr>
        <w:tabs>
          <w:tab w:val="left" w:pos="318"/>
        </w:tabs>
        <w:spacing w:after="0" w:line="250" w:lineRule="exact"/>
        <w:ind w:left="20" w:firstLine="0"/>
        <w:rPr>
          <w:rFonts w:cs="Arial"/>
        </w:rPr>
      </w:pPr>
      <w:r w:rsidRPr="009708C2">
        <w:rPr>
          <w:rFonts w:cs="Arial"/>
        </w:rPr>
        <w:t>przygotowanie podłoża (wg pkt. 5.3.),</w:t>
      </w:r>
    </w:p>
    <w:p w14:paraId="48B4CC59" w14:textId="77777777" w:rsidR="00073E8C" w:rsidRPr="009708C2" w:rsidRDefault="00073E8C" w:rsidP="002828C1">
      <w:pPr>
        <w:pStyle w:val="Teksttreci"/>
        <w:numPr>
          <w:ilvl w:val="0"/>
          <w:numId w:val="48"/>
        </w:numPr>
        <w:tabs>
          <w:tab w:val="left" w:pos="303"/>
        </w:tabs>
        <w:spacing w:after="0" w:line="250" w:lineRule="exact"/>
        <w:ind w:left="20" w:firstLine="0"/>
        <w:rPr>
          <w:rFonts w:cs="Arial"/>
        </w:rPr>
      </w:pPr>
      <w:r w:rsidRPr="009708C2">
        <w:rPr>
          <w:rFonts w:cs="Arial"/>
        </w:rPr>
        <w:t>wykonanie powłok malarskich.</w:t>
      </w:r>
    </w:p>
    <w:p w14:paraId="5B104D98" w14:textId="77777777" w:rsidR="00073E8C" w:rsidRPr="009708C2" w:rsidRDefault="00073E8C">
      <w:pPr>
        <w:pStyle w:val="Teksttreci"/>
        <w:spacing w:after="0" w:line="250" w:lineRule="exact"/>
        <w:ind w:left="20" w:right="20" w:firstLine="280"/>
        <w:rPr>
          <w:rFonts w:cs="Arial"/>
        </w:rPr>
      </w:pPr>
      <w:r w:rsidRPr="009708C2">
        <w:rPr>
          <w:rFonts w:cs="Arial"/>
        </w:rPr>
        <w:t>Przedmiotem specyfikacji jest określenie wymagań odnośnie właściwości materiałów wykorzystywanych do robót malarskich, wymagań i sposobów oceny podłoży, wymagań dotyczących wykonania powłok malarskich wewnętrznych i zewnętrznych powierzchni obiektów oraz ich odbiorów.</w:t>
      </w:r>
    </w:p>
    <w:p w14:paraId="1B7DA334" w14:textId="77777777" w:rsidR="00073E8C" w:rsidRPr="009708C2" w:rsidRDefault="00073E8C">
      <w:pPr>
        <w:pStyle w:val="Nagwek12"/>
        <w:keepNext/>
        <w:keepLines/>
        <w:spacing w:after="180" w:line="250" w:lineRule="exact"/>
        <w:ind w:left="20" w:right="20" w:firstLine="280"/>
        <w:rPr>
          <w:rFonts w:cs="Arial"/>
        </w:rPr>
      </w:pPr>
      <w:bookmarkStart w:id="151" w:name="_Toc510034426"/>
      <w:r w:rsidRPr="009708C2">
        <w:rPr>
          <w:rFonts w:cs="Arial"/>
        </w:rPr>
        <w:t>Specyfikacja nie obejmuje wymagań dotyczących zabezpieczenia chemoodpornego i antykorozyjnego obiektów budowlanych oraz powłok malarskich wykonywanych według metod opatentowanych lub zaprojektowanych indywidualnie dla konkretnego obiektu.</w:t>
      </w:r>
      <w:bookmarkEnd w:id="151"/>
    </w:p>
    <w:p w14:paraId="3DEAB358" w14:textId="77777777" w:rsidR="00073E8C" w:rsidRPr="009708C2" w:rsidRDefault="00073E8C">
      <w:pPr>
        <w:pStyle w:val="Nagwek21"/>
        <w:rPr>
          <w:rFonts w:ascii="Arial" w:hAnsi="Arial" w:cs="Arial"/>
        </w:rPr>
      </w:pPr>
      <w:r w:rsidRPr="009708C2">
        <w:rPr>
          <w:rFonts w:ascii="Arial" w:hAnsi="Arial" w:cs="Arial"/>
        </w:rPr>
        <w:t>1.5. Określenia podstawowe i definicje</w:t>
      </w:r>
    </w:p>
    <w:p w14:paraId="6FEF0C4F" w14:textId="77777777" w:rsidR="00073E8C" w:rsidRPr="009708C2" w:rsidRDefault="00073E8C">
      <w:pPr>
        <w:pStyle w:val="Teksttreci"/>
        <w:spacing w:after="0" w:line="250" w:lineRule="exact"/>
        <w:ind w:left="20" w:right="20" w:firstLine="0"/>
        <w:rPr>
          <w:rFonts w:cs="Arial"/>
        </w:rPr>
      </w:pPr>
      <w:r w:rsidRPr="009708C2">
        <w:rPr>
          <w:rFonts w:cs="Arial"/>
        </w:rPr>
        <w:t>Określenia podane w niniejszej Specyfikacji są zgodne z odpowiednimi normami oraz określeniami podanymi w ST „Wymagania ogólne" Kod CPV 45000000-7, pkt. 1.4., a także zdefiniowanymi poniżej:</w:t>
      </w:r>
    </w:p>
    <w:p w14:paraId="40B82EA2"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t>Podłoże malarskie</w:t>
      </w:r>
      <w:r w:rsidRPr="009708C2">
        <w:rPr>
          <w:rFonts w:cs="Arial"/>
        </w:rPr>
        <w:t xml:space="preserve"> - surowa, zagruntowana lub wygładzona (np. szpachlówką) powierzchnia (np. muru, tynku, betonu, drewna, płyt drewnopodobnych, itp.), na której będzie wykonywana powłoka malarska.</w:t>
      </w:r>
    </w:p>
    <w:p w14:paraId="74E1C11C"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t>Powłoka malarska</w:t>
      </w:r>
      <w:r w:rsidRPr="009708C2">
        <w:rPr>
          <w:rFonts w:cs="Arial"/>
        </w:rPr>
        <w:t xml:space="preserve"> - stwardniała warstwa farby, lakieru lub emalii nałożona i rozprowadzona na podłożu, decydująca o właściwościach użytkowych i walorach estetycznych pomalowanej powierzchni.</w:t>
      </w:r>
    </w:p>
    <w:p w14:paraId="13BA3B39"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lastRenderedPageBreak/>
        <w:t>Farba</w:t>
      </w:r>
      <w:r w:rsidRPr="009708C2">
        <w:rPr>
          <w:rFonts w:cs="Arial"/>
        </w:rPr>
        <w:t xml:space="preserve"> - płynna lub półpłynna zawiesina bądź mieszanina bardzo rozdrobnionych ciał stałych (np. pigmentu - barwnika i różnych wypełniaczy) w roztworze spoiwa.</w:t>
      </w:r>
    </w:p>
    <w:p w14:paraId="6A7EAA7C" w14:textId="77777777" w:rsidR="00073E8C" w:rsidRPr="009708C2" w:rsidRDefault="00073E8C">
      <w:pPr>
        <w:pStyle w:val="Teksttreci"/>
        <w:spacing w:after="0" w:line="250" w:lineRule="exact"/>
        <w:ind w:left="20" w:right="20" w:firstLine="0"/>
        <w:jc w:val="left"/>
        <w:rPr>
          <w:rFonts w:cs="Arial"/>
        </w:rPr>
      </w:pPr>
      <w:r w:rsidRPr="009708C2">
        <w:rPr>
          <w:rStyle w:val="TeksttreciPogrubienie"/>
          <w:rFonts w:cs="Arial"/>
        </w:rPr>
        <w:t>Lakier</w:t>
      </w:r>
      <w:r w:rsidRPr="009708C2">
        <w:rPr>
          <w:rFonts w:cs="Arial"/>
        </w:rPr>
        <w:t xml:space="preserve"> - niepigmentowany roztwór koloidalny (np. żywic, olejów, poliestrów), który tworzy powłokę transparentną po pokryciu nim powierzchni i wyschnięciu. </w:t>
      </w:r>
    </w:p>
    <w:p w14:paraId="185F3A68" w14:textId="77777777" w:rsidR="00073E8C" w:rsidRPr="009708C2" w:rsidRDefault="00073E8C">
      <w:pPr>
        <w:pStyle w:val="Teksttreci"/>
        <w:spacing w:after="0" w:line="250" w:lineRule="exact"/>
        <w:ind w:left="20" w:right="20" w:firstLine="0"/>
        <w:jc w:val="left"/>
        <w:rPr>
          <w:rFonts w:cs="Arial"/>
        </w:rPr>
      </w:pPr>
      <w:r w:rsidRPr="009708C2">
        <w:rPr>
          <w:rStyle w:val="TeksttreciPogrubienie"/>
          <w:rFonts w:cs="Arial"/>
        </w:rPr>
        <w:t>Emalia</w:t>
      </w:r>
      <w:r w:rsidRPr="009708C2">
        <w:rPr>
          <w:rFonts w:cs="Arial"/>
        </w:rPr>
        <w:t xml:space="preserve"> - lakier barwiony pigmentami, zastygający w szklistą powłokę.</w:t>
      </w:r>
    </w:p>
    <w:p w14:paraId="185055B7"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t>Pigment</w:t>
      </w:r>
      <w:r w:rsidRPr="009708C2">
        <w:rPr>
          <w:rFonts w:cs="Arial"/>
        </w:rPr>
        <w:t xml:space="preserve"> - naturalna lub sztuczna substancja barwna bądź barwiąca, która nadaje kolor farbom lub emaliom.</w:t>
      </w:r>
    </w:p>
    <w:p w14:paraId="5CF50E38"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t>Farba dyspersyjna</w:t>
      </w:r>
      <w:r w:rsidRPr="009708C2">
        <w:rPr>
          <w:rFonts w:cs="Arial"/>
        </w:rPr>
        <w:t xml:space="preserve"> - zawiesina pigmentów i wypełniaczy w dyspersji wodnej polimeru z dodatkiem środków pomocniczych.</w:t>
      </w:r>
    </w:p>
    <w:p w14:paraId="402F51C9"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t>Farba na rozpuszczalnikowych spoiwach żywicznych</w:t>
      </w:r>
      <w:r w:rsidRPr="009708C2">
        <w:rPr>
          <w:rFonts w:cs="Arial"/>
        </w:rPr>
        <w:t xml:space="preserve"> - zawiesina pigmentów i obciążników w spoiwie żywicznym, rozcieńczanym rozpuszczalnikami organicznymi (np. benzyną lakową, terpentyną itp.).</w:t>
      </w:r>
    </w:p>
    <w:p w14:paraId="726164E2"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t>Farba i emalie na spoiwach żywicznych rozcieńczalne wodą</w:t>
      </w:r>
      <w:r w:rsidRPr="009708C2">
        <w:rPr>
          <w:rFonts w:cs="Arial"/>
        </w:rPr>
        <w:t xml:space="preserve"> - zawiesina pigmentów i obciążników w spoiwie żywicznym, rozcieńczalne wodą.</w:t>
      </w:r>
    </w:p>
    <w:p w14:paraId="1D681C47" w14:textId="77777777" w:rsidR="00073E8C" w:rsidRPr="009708C2" w:rsidRDefault="00073E8C">
      <w:pPr>
        <w:pStyle w:val="Teksttreci"/>
        <w:spacing w:after="0" w:line="250" w:lineRule="exact"/>
        <w:ind w:left="20" w:right="20" w:firstLine="0"/>
        <w:rPr>
          <w:rFonts w:cs="Arial"/>
        </w:rPr>
      </w:pPr>
      <w:r w:rsidRPr="009708C2">
        <w:rPr>
          <w:rStyle w:val="TeksttreciPogrubienie"/>
          <w:rFonts w:cs="Arial"/>
        </w:rPr>
        <w:t>Farba na spoiwach mineralnych</w:t>
      </w:r>
      <w:r w:rsidRPr="009708C2">
        <w:rPr>
          <w:rFonts w:cs="Arial"/>
        </w:rPr>
        <w:t xml:space="preserve"> - mieszanina spoiwa mineralnego (np. wapna, cementu, szkła wodnego itp.), pigmentów, wypełniaczy oraz środków pomocniczych i modyfikujących, przygotowana w postaci suchej, przeznaczonej do zarobienia wodą lub w postaci ciekłej, gotowej do stosowania mieszanki.</w:t>
      </w:r>
    </w:p>
    <w:p w14:paraId="3E11921B" w14:textId="77777777" w:rsidR="00073E8C" w:rsidRPr="009708C2" w:rsidRDefault="00073E8C">
      <w:pPr>
        <w:pStyle w:val="Teksttreci"/>
        <w:spacing w:after="244" w:line="250" w:lineRule="exact"/>
        <w:ind w:left="20" w:right="20" w:firstLine="0"/>
        <w:rPr>
          <w:rFonts w:cs="Arial"/>
        </w:rPr>
      </w:pPr>
      <w:r w:rsidRPr="009708C2">
        <w:rPr>
          <w:rStyle w:val="TeksttreciPogrubienie"/>
          <w:rFonts w:cs="Arial"/>
        </w:rPr>
        <w:t>Farba na spoiwach mineralno-organicznych</w:t>
      </w:r>
      <w:r w:rsidRPr="009708C2">
        <w:rPr>
          <w:rFonts w:cs="Arial"/>
        </w:rPr>
        <w:t xml:space="preserve"> - mieszanina spoiw mineralnych i organicznych (np. dyspersji wodnej żywic, kleju kazeinowego, kleju kostnego itp.), pigmentów, wypełniaczy oraz środków pomocniczych; produkowana w postaci suchych mieszanek lub past do zarobienia wodą.</w:t>
      </w:r>
    </w:p>
    <w:p w14:paraId="431EE622" w14:textId="77777777" w:rsidR="00073E8C" w:rsidRPr="009708C2" w:rsidRDefault="00073E8C">
      <w:pPr>
        <w:pStyle w:val="Nagwek21"/>
        <w:rPr>
          <w:rFonts w:ascii="Arial" w:hAnsi="Arial" w:cs="Arial"/>
        </w:rPr>
      </w:pPr>
      <w:r w:rsidRPr="009708C2">
        <w:rPr>
          <w:rFonts w:ascii="Arial" w:hAnsi="Arial" w:cs="Arial"/>
        </w:rPr>
        <w:t>1.6. Ogólne wymagania dotyczące robót malarskich</w:t>
      </w:r>
    </w:p>
    <w:p w14:paraId="136F7567" w14:textId="77777777" w:rsidR="00073E8C" w:rsidRPr="009708C2" w:rsidRDefault="00073E8C">
      <w:pPr>
        <w:pStyle w:val="Teksttreci"/>
        <w:spacing w:after="240"/>
        <w:ind w:left="20" w:right="20" w:firstLine="0"/>
        <w:rPr>
          <w:rFonts w:cs="Arial"/>
        </w:rPr>
      </w:pPr>
      <w:r w:rsidRPr="009708C2">
        <w:rPr>
          <w:rFonts w:cs="Arial"/>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14:paraId="35F7BC19" w14:textId="77777777" w:rsidR="00073E8C" w:rsidRPr="009708C2" w:rsidRDefault="00073E8C">
      <w:pPr>
        <w:pStyle w:val="Nagwek21"/>
        <w:rPr>
          <w:rFonts w:ascii="Arial" w:hAnsi="Arial" w:cs="Arial"/>
        </w:rPr>
      </w:pPr>
      <w:r w:rsidRPr="009708C2">
        <w:rPr>
          <w:rFonts w:ascii="Arial" w:hAnsi="Arial" w:cs="Arial"/>
        </w:rPr>
        <w:t>1.7. Dokumentacja robót malarskich</w:t>
      </w:r>
    </w:p>
    <w:p w14:paraId="7BF7D016" w14:textId="77777777" w:rsidR="00073E8C" w:rsidRPr="009708C2" w:rsidRDefault="00073E8C">
      <w:pPr>
        <w:pStyle w:val="Teksttreci"/>
        <w:spacing w:after="0"/>
        <w:ind w:left="20" w:right="20" w:firstLine="0"/>
        <w:rPr>
          <w:rFonts w:cs="Arial"/>
        </w:rPr>
      </w:pPr>
      <w:r w:rsidRPr="009708C2">
        <w:rPr>
          <w:rFonts w:cs="Arial"/>
        </w:rPr>
        <w:t>Roboty malarskie należy wykonywać na podstawie dokumentacji, której wykaz oraz podstawy prawne sporządzenia podano w ST „Wymagania ogólne" Kod CPV 45000000-7, pkt. 1.6. Dokumentacja powinna w szczególności zawierać:</w:t>
      </w:r>
    </w:p>
    <w:p w14:paraId="6CF6E75B" w14:textId="77777777" w:rsidR="00073E8C" w:rsidRPr="009708C2" w:rsidRDefault="00073E8C" w:rsidP="002828C1">
      <w:pPr>
        <w:pStyle w:val="Teksttreci"/>
        <w:numPr>
          <w:ilvl w:val="0"/>
          <w:numId w:val="48"/>
        </w:numPr>
        <w:tabs>
          <w:tab w:val="left" w:pos="322"/>
        </w:tabs>
        <w:spacing w:after="0" w:line="245" w:lineRule="exact"/>
        <w:ind w:left="300" w:hanging="280"/>
        <w:rPr>
          <w:rFonts w:cs="Arial"/>
        </w:rPr>
      </w:pPr>
      <w:r w:rsidRPr="009708C2">
        <w:rPr>
          <w:rFonts w:cs="Arial"/>
        </w:rPr>
        <w:t>rodzaje powłok malarskich oraz ich kolorystykę, wzornictwo i lokalizację powłok malarskich,</w:t>
      </w:r>
    </w:p>
    <w:p w14:paraId="57168891" w14:textId="77777777" w:rsidR="00073E8C" w:rsidRPr="009708C2" w:rsidRDefault="00073E8C" w:rsidP="002828C1">
      <w:pPr>
        <w:pStyle w:val="Teksttreci"/>
        <w:numPr>
          <w:ilvl w:val="0"/>
          <w:numId w:val="48"/>
        </w:numPr>
        <w:tabs>
          <w:tab w:val="left" w:pos="308"/>
        </w:tabs>
        <w:spacing w:after="0" w:line="245" w:lineRule="exact"/>
        <w:ind w:left="300" w:hanging="280"/>
        <w:rPr>
          <w:rFonts w:cs="Arial"/>
        </w:rPr>
      </w:pPr>
      <w:r w:rsidRPr="009708C2">
        <w:rPr>
          <w:rFonts w:cs="Arial"/>
        </w:rPr>
        <w:t>warunki użytkowania powłok malarskich.</w:t>
      </w:r>
    </w:p>
    <w:p w14:paraId="1681FBEB" w14:textId="77777777" w:rsidR="00073E8C" w:rsidRPr="009708C2" w:rsidRDefault="00073E8C">
      <w:pPr>
        <w:pStyle w:val="Nagwek21"/>
        <w:rPr>
          <w:rFonts w:ascii="Arial" w:hAnsi="Arial" w:cs="Arial"/>
        </w:rPr>
      </w:pPr>
      <w:r w:rsidRPr="009708C2">
        <w:rPr>
          <w:rFonts w:ascii="Arial" w:hAnsi="Arial" w:cs="Arial"/>
        </w:rPr>
        <w:t>1.8. Nazwy i kody robót objętych zamówieniem:</w:t>
      </w:r>
    </w:p>
    <w:p w14:paraId="13AA26AA" w14:textId="77777777" w:rsidR="00073E8C" w:rsidRPr="009708C2" w:rsidRDefault="00073E8C">
      <w:pPr>
        <w:pStyle w:val="Nagwek12"/>
        <w:keepNext/>
        <w:keepLines/>
        <w:spacing w:after="0" w:line="250" w:lineRule="exact"/>
        <w:ind w:left="300" w:hanging="280"/>
        <w:rPr>
          <w:rFonts w:cs="Arial"/>
        </w:rPr>
      </w:pPr>
      <w:bookmarkStart w:id="152" w:name="_Toc510034427"/>
      <w:r w:rsidRPr="009708C2">
        <w:rPr>
          <w:rFonts w:cs="Arial"/>
        </w:rPr>
        <w:t>45442100-8</w:t>
      </w:r>
      <w:bookmarkEnd w:id="152"/>
    </w:p>
    <w:p w14:paraId="0199F565" w14:textId="77777777" w:rsidR="00073E8C" w:rsidRPr="009708C2" w:rsidRDefault="00073E8C">
      <w:pPr>
        <w:pStyle w:val="Nagwek11"/>
        <w:rPr>
          <w:rFonts w:ascii="Arial" w:hAnsi="Arial" w:cs="Arial"/>
        </w:rPr>
      </w:pPr>
      <w:bookmarkStart w:id="153" w:name="_Toc510034428"/>
      <w:r w:rsidRPr="009708C2">
        <w:rPr>
          <w:rFonts w:ascii="Arial" w:hAnsi="Arial" w:cs="Arial"/>
        </w:rPr>
        <w:t>2. WYMAGANIA DOTYCZĄCE WŁAŚCIWOŚCI MATERIAŁÓW</w:t>
      </w:r>
      <w:bookmarkEnd w:id="153"/>
    </w:p>
    <w:p w14:paraId="0A67C88F" w14:textId="77777777" w:rsidR="00073E8C" w:rsidRPr="009708C2" w:rsidRDefault="00073E8C">
      <w:pPr>
        <w:pStyle w:val="Nagwek21"/>
        <w:rPr>
          <w:rFonts w:ascii="Arial" w:hAnsi="Arial" w:cs="Arial"/>
        </w:rPr>
      </w:pPr>
      <w:r w:rsidRPr="009708C2">
        <w:rPr>
          <w:rFonts w:ascii="Arial" w:hAnsi="Arial" w:cs="Arial"/>
        </w:rPr>
        <w:t>2.1. Ogólne wymagania dotyczące właściwości materiałów, ich pozyskiwania i składowania podano w ST „Wymagania ogólne" Kod CPV 45000000-7, pkt. 2</w:t>
      </w:r>
    </w:p>
    <w:p w14:paraId="4A85D783" w14:textId="77777777" w:rsidR="00073E8C" w:rsidRPr="009708C2" w:rsidRDefault="00073E8C">
      <w:pPr>
        <w:pStyle w:val="Normalny1"/>
        <w:rPr>
          <w:rFonts w:ascii="Arial" w:hAnsi="Arial" w:cs="Arial"/>
        </w:rPr>
      </w:pPr>
      <w:r w:rsidRPr="009708C2">
        <w:rPr>
          <w:rFonts w:ascii="Arial" w:hAnsi="Arial" w:cs="Arial"/>
        </w:rPr>
        <w:t>Materiały stosowane do wykonywania robót malarskich, będące w myśl Ustawy o wyrobach budowlanych z dnia 16 kwietnia 2004 r. materiałami budowlanymi (Dz. U. Nr 92 poz. 881 z późniejszymi zmianami), wprowadzone do obrotu i stosowane w budownictwie na terytorium RP, powinny mieć:</w:t>
      </w:r>
    </w:p>
    <w:p w14:paraId="0BA99F76" w14:textId="77777777" w:rsidR="00073E8C" w:rsidRPr="009708C2" w:rsidRDefault="00073E8C" w:rsidP="00073E8C">
      <w:pPr>
        <w:pStyle w:val="lista"/>
        <w:numPr>
          <w:ilvl w:val="0"/>
          <w:numId w:val="24"/>
        </w:numPr>
        <w:suppressAutoHyphens/>
        <w:jc w:val="both"/>
        <w:rPr>
          <w:rFonts w:ascii="Arial" w:hAnsi="Arial" w:cs="Arial"/>
        </w:rPr>
      </w:pPr>
      <w:r w:rsidRPr="009708C2">
        <w:rPr>
          <w:rFonts w:ascii="Arial" w:hAnsi="Arial" w:cs="Arial"/>
        </w:rPr>
        <w:t xml:space="preserve">oznakowanie znakiem CE co oznacza, że dokonano oceny ich zgodności ze zharmonizowaną normą europejską wprowadzoną do zbioru Polskich Norm, z europejską aprobatą techniczną lub krajową specyfikacją techniczną państwa członkowskiego Unii </w:t>
      </w:r>
      <w:r w:rsidRPr="009708C2">
        <w:rPr>
          <w:rFonts w:ascii="Arial" w:hAnsi="Arial" w:cs="Arial"/>
        </w:rPr>
        <w:lastRenderedPageBreak/>
        <w:t>Europejskiej lub Europejskiego Obszaru Gospodarczego, uznaną przez Komisję Europejską za zgodną z wymaganiami podstawowymi, albo</w:t>
      </w:r>
    </w:p>
    <w:p w14:paraId="05572C04" w14:textId="77777777" w:rsidR="00073E8C" w:rsidRPr="009708C2" w:rsidRDefault="00073E8C" w:rsidP="00073E8C">
      <w:pPr>
        <w:pStyle w:val="lista"/>
        <w:numPr>
          <w:ilvl w:val="0"/>
          <w:numId w:val="24"/>
        </w:numPr>
        <w:suppressAutoHyphens/>
        <w:jc w:val="both"/>
        <w:rPr>
          <w:rFonts w:ascii="Arial" w:hAnsi="Arial" w:cs="Arial"/>
        </w:rPr>
      </w:pPr>
      <w:r w:rsidRPr="009708C2">
        <w:rPr>
          <w:rFonts w:ascii="Arial" w:hAnsi="Arial" w:cs="Arial"/>
        </w:rPr>
        <w:t>oznakowanie znakiem budowlanym, co oznacza że są to wyroby niepodlegające obowiązkowemu oznakowaniu CE, dla których dokonano oceny zgodności z Polską Normą lub aprobatą techniczną, bądź uznano za „regionalny wyrób budowlany", albo</w:t>
      </w:r>
    </w:p>
    <w:p w14:paraId="7C404721" w14:textId="77777777" w:rsidR="00073E8C" w:rsidRPr="009708C2" w:rsidRDefault="00073E8C" w:rsidP="00073E8C">
      <w:pPr>
        <w:pStyle w:val="lista"/>
        <w:numPr>
          <w:ilvl w:val="0"/>
          <w:numId w:val="24"/>
        </w:numPr>
        <w:suppressAutoHyphens/>
        <w:jc w:val="both"/>
        <w:rPr>
          <w:rFonts w:ascii="Arial" w:hAnsi="Arial" w:cs="Arial"/>
        </w:rPr>
      </w:pPr>
      <w:r w:rsidRPr="009708C2">
        <w:rPr>
          <w:rFonts w:ascii="Arial" w:hAnsi="Arial" w:cs="Arial"/>
        </w:rPr>
        <w:t>deklarację zgodności z uznanymi regułami sztuki budowlanej wydaną przez producenta, jeżeli dotyczy ona wyrobu umieszczonego w wykazie wyrobów mających niewielkie znaczenie dla zdrowia i bezpieczeństwa określonym przez Komisję Europejską.</w:t>
      </w:r>
    </w:p>
    <w:p w14:paraId="48F5A73D" w14:textId="77777777" w:rsidR="00073E8C" w:rsidRPr="009708C2" w:rsidRDefault="00073E8C">
      <w:pPr>
        <w:pStyle w:val="Normalny1"/>
        <w:rPr>
          <w:rFonts w:ascii="Arial" w:hAnsi="Arial" w:cs="Arial"/>
        </w:rPr>
      </w:pPr>
      <w:r w:rsidRPr="009708C2">
        <w:rPr>
          <w:rFonts w:ascii="Arial" w:hAnsi="Arial" w:cs="Arial"/>
        </w:rPr>
        <w:t>Oznakowanie powinno umożliwiać identyfikację producenta i typu wyrobu, kraju pochodzenia oraz daty produkcji (okresu przydatności do użytkowania).</w:t>
      </w:r>
    </w:p>
    <w:p w14:paraId="131D9885" w14:textId="77777777" w:rsidR="00073E8C" w:rsidRPr="009708C2" w:rsidRDefault="00073E8C">
      <w:pPr>
        <w:pStyle w:val="Nagwek21"/>
        <w:rPr>
          <w:rFonts w:ascii="Arial" w:hAnsi="Arial" w:cs="Arial"/>
        </w:rPr>
      </w:pPr>
      <w:r w:rsidRPr="009708C2">
        <w:rPr>
          <w:rFonts w:ascii="Arial" w:hAnsi="Arial" w:cs="Arial"/>
        </w:rPr>
        <w:t>2.2. Rodzaje materiałów</w:t>
      </w:r>
    </w:p>
    <w:p w14:paraId="7170D31F" w14:textId="77777777" w:rsidR="00073E8C" w:rsidRPr="009708C2" w:rsidRDefault="00073E8C">
      <w:pPr>
        <w:pStyle w:val="Teksttreci"/>
        <w:spacing w:after="180"/>
        <w:ind w:left="20" w:right="40" w:firstLine="0"/>
        <w:rPr>
          <w:rFonts w:cs="Arial"/>
        </w:rPr>
      </w:pPr>
      <w:r w:rsidRPr="009708C2">
        <w:rPr>
          <w:rFonts w:cs="Arial"/>
        </w:rPr>
        <w:t>Wszystkie materiały do wykonania robót malarskich powinny odpowiadać wymaganiom zawartym w dokumentach odniesienia (normach, aprobatach technicznych, kartach technicznych itp.).</w:t>
      </w:r>
    </w:p>
    <w:p w14:paraId="10603DEE" w14:textId="77777777" w:rsidR="00073E8C" w:rsidRPr="009708C2" w:rsidRDefault="00073E8C">
      <w:pPr>
        <w:pStyle w:val="Nagwek31"/>
        <w:rPr>
          <w:rFonts w:ascii="Arial" w:hAnsi="Arial" w:cs="Arial"/>
        </w:rPr>
      </w:pPr>
      <w:r w:rsidRPr="009708C2">
        <w:rPr>
          <w:rFonts w:ascii="Arial" w:hAnsi="Arial" w:cs="Arial"/>
        </w:rPr>
        <w:t>2.2.1. Materiały do malowania wnętrz obiektów budowlanych</w:t>
      </w:r>
    </w:p>
    <w:p w14:paraId="57349C11" w14:textId="77777777" w:rsidR="00073E8C" w:rsidRPr="009708C2" w:rsidRDefault="00073E8C">
      <w:pPr>
        <w:pStyle w:val="Teksttreci"/>
        <w:spacing w:after="0"/>
        <w:ind w:left="20" w:firstLine="0"/>
        <w:rPr>
          <w:rFonts w:cs="Arial"/>
        </w:rPr>
      </w:pPr>
      <w:r w:rsidRPr="009708C2">
        <w:rPr>
          <w:rFonts w:cs="Arial"/>
        </w:rPr>
        <w:t>Do malowania powierzchni wewnątrz obiektów można stosować:</w:t>
      </w:r>
    </w:p>
    <w:p w14:paraId="18541264" w14:textId="77777777" w:rsidR="00073E8C" w:rsidRPr="009708C2" w:rsidRDefault="00073E8C" w:rsidP="002828C1">
      <w:pPr>
        <w:pStyle w:val="Teksttreci"/>
        <w:numPr>
          <w:ilvl w:val="0"/>
          <w:numId w:val="49"/>
        </w:numPr>
        <w:tabs>
          <w:tab w:val="left" w:pos="582"/>
        </w:tabs>
        <w:spacing w:after="0" w:line="245" w:lineRule="exact"/>
        <w:ind w:left="20" w:firstLine="0"/>
        <w:rPr>
          <w:rFonts w:cs="Arial"/>
        </w:rPr>
      </w:pPr>
      <w:r w:rsidRPr="009708C2">
        <w:rPr>
          <w:rFonts w:cs="Arial"/>
        </w:rPr>
        <w:t>farby dyspersyjne odpowiadające wymaganiom normy PN-C-81914:2002,</w:t>
      </w:r>
    </w:p>
    <w:p w14:paraId="6C52547A" w14:textId="77777777" w:rsidR="00073E8C" w:rsidRPr="009708C2" w:rsidRDefault="00073E8C" w:rsidP="002828C1">
      <w:pPr>
        <w:pStyle w:val="Teksttreci"/>
        <w:numPr>
          <w:ilvl w:val="0"/>
          <w:numId w:val="49"/>
        </w:numPr>
        <w:tabs>
          <w:tab w:val="left" w:pos="582"/>
        </w:tabs>
        <w:spacing w:after="0" w:line="245" w:lineRule="exact"/>
        <w:ind w:left="20" w:firstLine="0"/>
        <w:rPr>
          <w:rFonts w:cs="Arial"/>
        </w:rPr>
      </w:pPr>
      <w:r w:rsidRPr="009708C2">
        <w:rPr>
          <w:rFonts w:cs="Arial"/>
        </w:rPr>
        <w:t xml:space="preserve">farby olejne i </w:t>
      </w:r>
      <w:proofErr w:type="spellStart"/>
      <w:r w:rsidRPr="009708C2">
        <w:rPr>
          <w:rFonts w:cs="Arial"/>
        </w:rPr>
        <w:t>alkidowe</w:t>
      </w:r>
      <w:proofErr w:type="spellEnd"/>
      <w:r w:rsidRPr="009708C2">
        <w:rPr>
          <w:rFonts w:cs="Arial"/>
        </w:rPr>
        <w:t xml:space="preserve"> (ftalowe) odpowiadające wymaganiom normy PN-C-81901:2002,</w:t>
      </w:r>
    </w:p>
    <w:p w14:paraId="2D7FB778" w14:textId="77777777" w:rsidR="00073E8C" w:rsidRPr="009708C2" w:rsidRDefault="00073E8C" w:rsidP="002828C1">
      <w:pPr>
        <w:pStyle w:val="Teksttreci"/>
        <w:numPr>
          <w:ilvl w:val="0"/>
          <w:numId w:val="49"/>
        </w:numPr>
        <w:tabs>
          <w:tab w:val="left" w:pos="586"/>
        </w:tabs>
        <w:spacing w:after="0" w:line="245" w:lineRule="exact"/>
        <w:ind w:left="600" w:right="40" w:hanging="580"/>
        <w:jc w:val="left"/>
        <w:rPr>
          <w:rFonts w:cs="Arial"/>
        </w:rPr>
      </w:pPr>
      <w:r w:rsidRPr="009708C2">
        <w:rPr>
          <w:rFonts w:cs="Arial"/>
        </w:rPr>
        <w:t xml:space="preserve">emalie olejno-żywiczne, ftalowe, ftalowe modyfikowane i ftalowe </w:t>
      </w:r>
      <w:proofErr w:type="spellStart"/>
      <w:r w:rsidRPr="009708C2">
        <w:rPr>
          <w:rFonts w:cs="Arial"/>
        </w:rPr>
        <w:t>kopolimeryzowane</w:t>
      </w:r>
      <w:proofErr w:type="spellEnd"/>
      <w:r w:rsidRPr="009708C2">
        <w:rPr>
          <w:rFonts w:cs="Arial"/>
        </w:rPr>
        <w:t xml:space="preserve"> styrenowe odpowiadające wymaganiom normy PN-C-81607:1998,</w:t>
      </w:r>
    </w:p>
    <w:p w14:paraId="17AE46D8" w14:textId="77777777" w:rsidR="00073E8C" w:rsidRPr="009708C2" w:rsidRDefault="00073E8C" w:rsidP="002828C1">
      <w:pPr>
        <w:pStyle w:val="Teksttreci"/>
        <w:numPr>
          <w:ilvl w:val="0"/>
          <w:numId w:val="49"/>
        </w:numPr>
        <w:tabs>
          <w:tab w:val="left" w:pos="582"/>
        </w:tabs>
        <w:spacing w:after="0" w:line="245" w:lineRule="exact"/>
        <w:ind w:left="20" w:firstLine="0"/>
        <w:rPr>
          <w:rFonts w:cs="Arial"/>
        </w:rPr>
      </w:pPr>
      <w:r w:rsidRPr="009708C2">
        <w:rPr>
          <w:rFonts w:cs="Arial"/>
        </w:rPr>
        <w:t>farby na spoiwach:</w:t>
      </w:r>
    </w:p>
    <w:p w14:paraId="13E0948E" w14:textId="77777777" w:rsidR="00073E8C" w:rsidRPr="009708C2" w:rsidRDefault="00073E8C">
      <w:pPr>
        <w:pStyle w:val="Teksttreci"/>
        <w:tabs>
          <w:tab w:val="left" w:pos="1171"/>
        </w:tabs>
        <w:spacing w:after="0"/>
        <w:ind w:left="360" w:firstLine="0"/>
        <w:rPr>
          <w:rFonts w:cs="Arial"/>
        </w:rPr>
      </w:pPr>
      <w:r w:rsidRPr="009708C2">
        <w:rPr>
          <w:rFonts w:cs="Arial"/>
        </w:rPr>
        <w:tab/>
        <w:t>- żywicznych rozpuszczalnikowych innych niż olejne i ftalowe,</w:t>
      </w:r>
    </w:p>
    <w:p w14:paraId="29AFB506" w14:textId="77777777" w:rsidR="00073E8C" w:rsidRPr="009708C2" w:rsidRDefault="00073E8C">
      <w:pPr>
        <w:pStyle w:val="Teksttreci"/>
        <w:tabs>
          <w:tab w:val="left" w:pos="1171"/>
        </w:tabs>
        <w:spacing w:after="0"/>
        <w:ind w:left="360" w:firstLine="0"/>
        <w:rPr>
          <w:rFonts w:cs="Arial"/>
        </w:rPr>
      </w:pPr>
      <w:r w:rsidRPr="009708C2">
        <w:rPr>
          <w:rFonts w:cs="Arial"/>
        </w:rPr>
        <w:tab/>
        <w:t>- żywicznych rozcieńczalnych wodą,</w:t>
      </w:r>
    </w:p>
    <w:p w14:paraId="54C06BD0" w14:textId="77777777" w:rsidR="00073E8C" w:rsidRPr="009708C2" w:rsidRDefault="00073E8C">
      <w:pPr>
        <w:pStyle w:val="Teksttreci"/>
        <w:tabs>
          <w:tab w:val="left" w:pos="1190"/>
        </w:tabs>
        <w:spacing w:after="0"/>
        <w:ind w:left="1190" w:right="40" w:firstLine="0"/>
        <w:rPr>
          <w:rFonts w:cs="Arial"/>
        </w:rPr>
      </w:pPr>
      <w:r w:rsidRPr="009708C2">
        <w:rPr>
          <w:rFonts w:cs="Arial"/>
        </w:rPr>
        <w:t>- mineralnych bez lub z dodatkami modyfikującymi w postaci ciekłej lub suchych mieszanek do zarobienia wodą,</w:t>
      </w:r>
    </w:p>
    <w:p w14:paraId="74F4F316" w14:textId="77777777" w:rsidR="00073E8C" w:rsidRPr="009708C2" w:rsidRDefault="00073E8C">
      <w:pPr>
        <w:pStyle w:val="Teksttreci"/>
        <w:tabs>
          <w:tab w:val="left" w:pos="1176"/>
        </w:tabs>
        <w:spacing w:after="0"/>
        <w:ind w:left="1176" w:right="40" w:firstLine="0"/>
        <w:rPr>
          <w:rFonts w:cs="Arial"/>
        </w:rPr>
      </w:pPr>
      <w:r w:rsidRPr="009708C2">
        <w:rPr>
          <w:rFonts w:cs="Arial"/>
        </w:rPr>
        <w:t>- mineralno-organicznych jedno- lub kilkuskładnikowe do rozcieńczania wodą, które powinny odpowiadać wymaganiom aprobat technicznych,</w:t>
      </w:r>
    </w:p>
    <w:p w14:paraId="741E7BBD" w14:textId="77777777" w:rsidR="00073E8C" w:rsidRPr="009708C2" w:rsidRDefault="00073E8C" w:rsidP="002828C1">
      <w:pPr>
        <w:pStyle w:val="Teksttreci"/>
        <w:numPr>
          <w:ilvl w:val="0"/>
          <w:numId w:val="49"/>
        </w:numPr>
        <w:tabs>
          <w:tab w:val="left" w:pos="591"/>
        </w:tabs>
        <w:spacing w:after="0" w:line="245" w:lineRule="exact"/>
        <w:ind w:left="20" w:firstLine="0"/>
        <w:rPr>
          <w:rFonts w:cs="Arial"/>
        </w:rPr>
      </w:pPr>
      <w:r w:rsidRPr="009708C2">
        <w:rPr>
          <w:rFonts w:cs="Arial"/>
        </w:rPr>
        <w:t>lakiery wodorozcieńczalne odpowiadające wymaganiom normy PN-C-81802:2002,</w:t>
      </w:r>
    </w:p>
    <w:p w14:paraId="507DFF77" w14:textId="77777777" w:rsidR="00073E8C" w:rsidRPr="009708C2" w:rsidRDefault="00073E8C" w:rsidP="002828C1">
      <w:pPr>
        <w:pStyle w:val="Teksttreci"/>
        <w:numPr>
          <w:ilvl w:val="0"/>
          <w:numId w:val="49"/>
        </w:numPr>
        <w:tabs>
          <w:tab w:val="left" w:pos="591"/>
        </w:tabs>
        <w:spacing w:after="0" w:line="245" w:lineRule="exact"/>
        <w:ind w:left="600" w:right="40" w:hanging="580"/>
        <w:jc w:val="left"/>
        <w:rPr>
          <w:rFonts w:cs="Arial"/>
        </w:rPr>
      </w:pPr>
      <w:r w:rsidRPr="009708C2">
        <w:rPr>
          <w:rFonts w:cs="Arial"/>
        </w:rPr>
        <w:t xml:space="preserve">lakiery olejno-żywiczne, ftalowe, ftalowe modyfikowane i ftalowe </w:t>
      </w:r>
      <w:proofErr w:type="spellStart"/>
      <w:r w:rsidRPr="009708C2">
        <w:rPr>
          <w:rFonts w:cs="Arial"/>
        </w:rPr>
        <w:t>kopolimeryzowane</w:t>
      </w:r>
      <w:proofErr w:type="spellEnd"/>
      <w:r w:rsidRPr="009708C2">
        <w:rPr>
          <w:rFonts w:cs="Arial"/>
        </w:rPr>
        <w:t xml:space="preserve"> styrenowe odpowiadające wymaganiom normy PN-C-81800:1998,</w:t>
      </w:r>
    </w:p>
    <w:p w14:paraId="0CBE512C" w14:textId="77777777" w:rsidR="00073E8C" w:rsidRPr="009708C2" w:rsidRDefault="00073E8C" w:rsidP="002828C1">
      <w:pPr>
        <w:pStyle w:val="Teksttreci"/>
        <w:numPr>
          <w:ilvl w:val="0"/>
          <w:numId w:val="49"/>
        </w:numPr>
        <w:tabs>
          <w:tab w:val="left" w:pos="591"/>
        </w:tabs>
        <w:spacing w:after="0" w:line="245" w:lineRule="exact"/>
        <w:ind w:left="600" w:right="40" w:hanging="580"/>
        <w:jc w:val="left"/>
        <w:rPr>
          <w:rFonts w:cs="Arial"/>
        </w:rPr>
      </w:pPr>
      <w:r w:rsidRPr="009708C2">
        <w:rPr>
          <w:rFonts w:cs="Arial"/>
        </w:rPr>
        <w:t>lakiery na spoiwach żywicznych rozpuszczalnikowych innych niż olejne i ftalowe, które powinny odpowiadać wymaganiom aprobat technicznych,</w:t>
      </w:r>
    </w:p>
    <w:p w14:paraId="7C3CCFC2" w14:textId="77777777" w:rsidR="00073E8C" w:rsidRPr="009708C2" w:rsidRDefault="00073E8C" w:rsidP="002828C1">
      <w:pPr>
        <w:pStyle w:val="Teksttreci"/>
        <w:numPr>
          <w:ilvl w:val="0"/>
          <w:numId w:val="49"/>
        </w:numPr>
        <w:tabs>
          <w:tab w:val="left" w:pos="591"/>
        </w:tabs>
        <w:spacing w:after="0" w:line="245" w:lineRule="exact"/>
        <w:ind w:left="600" w:right="40" w:hanging="580"/>
        <w:jc w:val="left"/>
        <w:rPr>
          <w:rFonts w:cs="Arial"/>
        </w:rPr>
      </w:pPr>
      <w:r w:rsidRPr="009708C2">
        <w:rPr>
          <w:rFonts w:cs="Arial"/>
        </w:rPr>
        <w:t>środki gruntujące, które powinny odpowiadać wymaganiom aprobat technicznych.</w:t>
      </w:r>
    </w:p>
    <w:p w14:paraId="43FB5052" w14:textId="77777777" w:rsidR="00073E8C" w:rsidRPr="009708C2" w:rsidRDefault="00073E8C">
      <w:pPr>
        <w:pStyle w:val="Teksttreci5"/>
        <w:spacing w:after="180"/>
        <w:ind w:left="20" w:right="40"/>
        <w:rPr>
          <w:rFonts w:cs="Arial"/>
        </w:rPr>
      </w:pPr>
      <w:r w:rsidRPr="009708C2">
        <w:rPr>
          <w:rFonts w:cs="Arial"/>
        </w:rPr>
        <w:t>UWAGA: Tworząc Szczegółową Specyfikację Techniczną dla konkretnego przedmiotu zamówienia (dokumentacji) należy określić rodzaje oraz właściwości techniczne wyrobów do malowania wnętrz, które powinny być spełnione, a nie zostały podane w dokumentacji projektowej.</w:t>
      </w:r>
    </w:p>
    <w:p w14:paraId="1B452399" w14:textId="77777777" w:rsidR="00073E8C" w:rsidRPr="009708C2" w:rsidRDefault="00073E8C">
      <w:pPr>
        <w:pStyle w:val="Nagwek31"/>
        <w:rPr>
          <w:rFonts w:ascii="Arial" w:hAnsi="Arial" w:cs="Arial"/>
        </w:rPr>
      </w:pPr>
      <w:r w:rsidRPr="009708C2">
        <w:rPr>
          <w:rFonts w:ascii="Arial" w:hAnsi="Arial" w:cs="Arial"/>
        </w:rPr>
        <w:t>2.2.2. Materiały do malowania zewnętrznych powierzchni obiektów budowlanych</w:t>
      </w:r>
    </w:p>
    <w:p w14:paraId="467354D6" w14:textId="77777777" w:rsidR="00073E8C" w:rsidRPr="009708C2" w:rsidRDefault="00073E8C">
      <w:pPr>
        <w:pStyle w:val="Teksttreci"/>
        <w:spacing w:after="0"/>
        <w:ind w:left="20" w:firstLine="0"/>
        <w:rPr>
          <w:rFonts w:cs="Arial"/>
        </w:rPr>
      </w:pPr>
      <w:r w:rsidRPr="009708C2">
        <w:rPr>
          <w:rFonts w:cs="Arial"/>
        </w:rPr>
        <w:t>Do malowania powierzchni zewnętrznych obiektów można stosować:</w:t>
      </w:r>
    </w:p>
    <w:p w14:paraId="518A6EAE" w14:textId="77777777" w:rsidR="00073E8C" w:rsidRPr="009708C2" w:rsidRDefault="00073E8C" w:rsidP="002828C1">
      <w:pPr>
        <w:pStyle w:val="Teksttreci"/>
        <w:numPr>
          <w:ilvl w:val="0"/>
          <w:numId w:val="49"/>
        </w:numPr>
        <w:tabs>
          <w:tab w:val="left" w:pos="582"/>
        </w:tabs>
        <w:spacing w:after="0" w:line="245" w:lineRule="exact"/>
        <w:ind w:left="20" w:firstLine="0"/>
        <w:rPr>
          <w:rFonts w:cs="Arial"/>
        </w:rPr>
      </w:pPr>
      <w:r w:rsidRPr="009708C2">
        <w:rPr>
          <w:rFonts w:cs="Arial"/>
        </w:rPr>
        <w:t>farby dyspersyjne odpowiadające wymaganiom normy PN-C-81913:1998,</w:t>
      </w:r>
    </w:p>
    <w:p w14:paraId="46C4FA5A" w14:textId="77777777" w:rsidR="00073E8C" w:rsidRPr="009708C2" w:rsidRDefault="00073E8C" w:rsidP="002828C1">
      <w:pPr>
        <w:pStyle w:val="Teksttreci"/>
        <w:numPr>
          <w:ilvl w:val="0"/>
          <w:numId w:val="49"/>
        </w:numPr>
        <w:tabs>
          <w:tab w:val="left" w:pos="582"/>
        </w:tabs>
        <w:spacing w:after="0" w:line="245" w:lineRule="exact"/>
        <w:ind w:left="20" w:firstLine="0"/>
        <w:rPr>
          <w:rFonts w:cs="Arial"/>
        </w:rPr>
      </w:pPr>
      <w:r w:rsidRPr="009708C2">
        <w:rPr>
          <w:rFonts w:cs="Arial"/>
        </w:rPr>
        <w:t xml:space="preserve">farby olejne i </w:t>
      </w:r>
      <w:proofErr w:type="spellStart"/>
      <w:r w:rsidRPr="009708C2">
        <w:rPr>
          <w:rFonts w:cs="Arial"/>
        </w:rPr>
        <w:t>alkidowe</w:t>
      </w:r>
      <w:proofErr w:type="spellEnd"/>
      <w:r w:rsidRPr="009708C2">
        <w:rPr>
          <w:rFonts w:cs="Arial"/>
        </w:rPr>
        <w:t xml:space="preserve"> odpowiadające wymaganiom normy PN-C-81901:2002,</w:t>
      </w:r>
    </w:p>
    <w:p w14:paraId="0DC5332D" w14:textId="77777777" w:rsidR="00073E8C" w:rsidRPr="009708C2" w:rsidRDefault="00073E8C" w:rsidP="002828C1">
      <w:pPr>
        <w:pStyle w:val="Teksttreci"/>
        <w:numPr>
          <w:ilvl w:val="0"/>
          <w:numId w:val="49"/>
        </w:numPr>
        <w:tabs>
          <w:tab w:val="left" w:pos="586"/>
        </w:tabs>
        <w:spacing w:after="0" w:line="245" w:lineRule="exact"/>
        <w:ind w:left="600" w:right="40" w:hanging="580"/>
        <w:jc w:val="left"/>
        <w:rPr>
          <w:rFonts w:cs="Arial"/>
        </w:rPr>
      </w:pPr>
      <w:r w:rsidRPr="009708C2">
        <w:rPr>
          <w:rFonts w:cs="Arial"/>
        </w:rPr>
        <w:t xml:space="preserve">emalie olejno-żywiczne, ftalowe, ftalowe modyfikowane i ftalowe </w:t>
      </w:r>
      <w:proofErr w:type="spellStart"/>
      <w:r w:rsidRPr="009708C2">
        <w:rPr>
          <w:rFonts w:cs="Arial"/>
        </w:rPr>
        <w:t>kopolimeryzowane</w:t>
      </w:r>
      <w:proofErr w:type="spellEnd"/>
      <w:r w:rsidRPr="009708C2">
        <w:rPr>
          <w:rFonts w:cs="Arial"/>
        </w:rPr>
        <w:t xml:space="preserve"> styrenowe odpowiadające wymaganiom normy PN-C-81607:1998,</w:t>
      </w:r>
    </w:p>
    <w:p w14:paraId="61490F13" w14:textId="77777777" w:rsidR="00073E8C" w:rsidRPr="009708C2" w:rsidRDefault="00073E8C" w:rsidP="002828C1">
      <w:pPr>
        <w:pStyle w:val="Teksttreci"/>
        <w:numPr>
          <w:ilvl w:val="0"/>
          <w:numId w:val="49"/>
        </w:numPr>
        <w:tabs>
          <w:tab w:val="left" w:pos="582"/>
        </w:tabs>
        <w:spacing w:after="0" w:line="245" w:lineRule="exact"/>
        <w:ind w:left="20" w:firstLine="0"/>
        <w:rPr>
          <w:rFonts w:cs="Arial"/>
        </w:rPr>
      </w:pPr>
      <w:r w:rsidRPr="009708C2">
        <w:rPr>
          <w:rFonts w:cs="Arial"/>
        </w:rPr>
        <w:t>farby na spoiwach:</w:t>
      </w:r>
    </w:p>
    <w:p w14:paraId="4AD441EA" w14:textId="77777777" w:rsidR="00073E8C" w:rsidRPr="009708C2" w:rsidRDefault="00073E8C">
      <w:pPr>
        <w:pStyle w:val="Teksttreci"/>
        <w:tabs>
          <w:tab w:val="left" w:pos="1171"/>
        </w:tabs>
        <w:spacing w:after="0"/>
        <w:ind w:left="360" w:firstLine="0"/>
        <w:rPr>
          <w:rFonts w:cs="Arial"/>
        </w:rPr>
      </w:pPr>
      <w:r w:rsidRPr="009708C2">
        <w:rPr>
          <w:rFonts w:cs="Arial"/>
        </w:rPr>
        <w:tab/>
        <w:t>- rozpuszczalnikowych żywicznych innych niż olejne i ftalowe,</w:t>
      </w:r>
    </w:p>
    <w:p w14:paraId="4BF18B11" w14:textId="77777777" w:rsidR="00073E8C" w:rsidRPr="009708C2" w:rsidRDefault="00073E8C">
      <w:pPr>
        <w:pStyle w:val="Teksttreci"/>
        <w:tabs>
          <w:tab w:val="left" w:pos="1171"/>
        </w:tabs>
        <w:spacing w:after="0"/>
        <w:ind w:left="1171" w:firstLine="0"/>
        <w:rPr>
          <w:rFonts w:cs="Arial"/>
        </w:rPr>
      </w:pPr>
      <w:r w:rsidRPr="009708C2">
        <w:rPr>
          <w:rFonts w:cs="Arial"/>
        </w:rPr>
        <w:t>- mineralnych z dodatkami modyfikującymi w postaci suchych mieszanek do zarobienia wodą,</w:t>
      </w:r>
    </w:p>
    <w:p w14:paraId="0C70FBF2" w14:textId="77777777" w:rsidR="00073E8C" w:rsidRPr="009708C2" w:rsidRDefault="00073E8C">
      <w:pPr>
        <w:pStyle w:val="Teksttreci"/>
        <w:tabs>
          <w:tab w:val="left" w:pos="1190"/>
        </w:tabs>
        <w:spacing w:after="0"/>
        <w:ind w:left="1190" w:right="40" w:firstLine="0"/>
        <w:rPr>
          <w:rFonts w:cs="Arial"/>
        </w:rPr>
      </w:pPr>
      <w:r w:rsidRPr="009708C2">
        <w:rPr>
          <w:rFonts w:cs="Arial"/>
        </w:rPr>
        <w:t>- mineralno-organicznych jedno- lub kilkuskładnikowe do rozcieńczania wodą, które powinny odpowiadać wymaganiom normy PN-B-10102:1991,</w:t>
      </w:r>
    </w:p>
    <w:p w14:paraId="657E348D" w14:textId="77777777" w:rsidR="00073E8C" w:rsidRPr="009708C2" w:rsidRDefault="00073E8C">
      <w:pPr>
        <w:pStyle w:val="Teksttreci"/>
        <w:tabs>
          <w:tab w:val="left" w:pos="1176"/>
        </w:tabs>
        <w:spacing w:after="0"/>
        <w:ind w:left="1176" w:right="40" w:firstLine="0"/>
        <w:rPr>
          <w:rFonts w:cs="Arial"/>
        </w:rPr>
      </w:pPr>
      <w:r w:rsidRPr="009708C2">
        <w:rPr>
          <w:rFonts w:cs="Arial"/>
        </w:rPr>
        <w:lastRenderedPageBreak/>
        <w:t>- mineralno-organicznych jedno- lub kilkuskładnikowe do rozcieńczania wodą, które powinny odpowiadać wymaganiom aprobat technicznych,</w:t>
      </w:r>
    </w:p>
    <w:p w14:paraId="35B2E38F" w14:textId="77777777" w:rsidR="00073E8C" w:rsidRPr="009708C2" w:rsidRDefault="00073E8C" w:rsidP="002828C1">
      <w:pPr>
        <w:pStyle w:val="Teksttreci"/>
        <w:numPr>
          <w:ilvl w:val="0"/>
          <w:numId w:val="49"/>
        </w:numPr>
        <w:tabs>
          <w:tab w:val="left" w:pos="582"/>
        </w:tabs>
        <w:spacing w:after="0" w:line="245" w:lineRule="exact"/>
        <w:ind w:left="600" w:right="40" w:hanging="580"/>
        <w:jc w:val="left"/>
        <w:rPr>
          <w:rFonts w:cs="Arial"/>
        </w:rPr>
      </w:pPr>
      <w:r w:rsidRPr="009708C2">
        <w:rPr>
          <w:rFonts w:cs="Arial"/>
        </w:rPr>
        <w:t>farby i emalie na spoiwie żywicznym rozcieńczalne wodą, które powinny odpowiadać wymaganiom aprobat technicznych,</w:t>
      </w:r>
    </w:p>
    <w:p w14:paraId="2AD0B2BA" w14:textId="77777777" w:rsidR="00073E8C" w:rsidRPr="009708C2" w:rsidRDefault="00073E8C" w:rsidP="002828C1">
      <w:pPr>
        <w:pStyle w:val="Teksttreci"/>
        <w:numPr>
          <w:ilvl w:val="0"/>
          <w:numId w:val="49"/>
        </w:numPr>
        <w:tabs>
          <w:tab w:val="left" w:pos="582"/>
        </w:tabs>
        <w:spacing w:after="0" w:line="245" w:lineRule="exact"/>
        <w:ind w:left="600" w:right="40" w:hanging="580"/>
        <w:jc w:val="left"/>
        <w:rPr>
          <w:rFonts w:cs="Arial"/>
        </w:rPr>
      </w:pPr>
      <w:r w:rsidRPr="009708C2">
        <w:rPr>
          <w:rFonts w:cs="Arial"/>
        </w:rPr>
        <w:t>farby na spoiwach mineralnych z dodatkami modyfikującymi w postaci ciekłej, które powinny odpowiadać wymaganiom aprobat technicznych,</w:t>
      </w:r>
    </w:p>
    <w:p w14:paraId="236551E1" w14:textId="77777777" w:rsidR="00073E8C" w:rsidRPr="009708C2" w:rsidRDefault="00073E8C" w:rsidP="002828C1">
      <w:pPr>
        <w:pStyle w:val="Teksttreci"/>
        <w:numPr>
          <w:ilvl w:val="0"/>
          <w:numId w:val="49"/>
        </w:numPr>
        <w:tabs>
          <w:tab w:val="left" w:pos="586"/>
        </w:tabs>
        <w:spacing w:after="0" w:line="245" w:lineRule="exact"/>
        <w:ind w:left="20" w:firstLine="0"/>
        <w:rPr>
          <w:rFonts w:cs="Arial"/>
        </w:rPr>
      </w:pPr>
      <w:r w:rsidRPr="009708C2">
        <w:rPr>
          <w:rFonts w:cs="Arial"/>
        </w:rPr>
        <w:t>środki gruntujące, które powinny odpowiadać wymaganiom aprobat technicznych.</w:t>
      </w:r>
    </w:p>
    <w:p w14:paraId="0102E315" w14:textId="77777777" w:rsidR="00073E8C" w:rsidRPr="009708C2" w:rsidRDefault="00073E8C">
      <w:pPr>
        <w:pStyle w:val="Nagwek31"/>
        <w:rPr>
          <w:rFonts w:ascii="Arial" w:hAnsi="Arial" w:cs="Arial"/>
        </w:rPr>
      </w:pPr>
      <w:r w:rsidRPr="009708C2">
        <w:rPr>
          <w:rFonts w:ascii="Arial" w:hAnsi="Arial" w:cs="Arial"/>
        </w:rPr>
        <w:t>2.2.3. Materiały pomocnicze</w:t>
      </w:r>
    </w:p>
    <w:p w14:paraId="66CE54E6" w14:textId="77777777" w:rsidR="00073E8C" w:rsidRPr="009708C2" w:rsidRDefault="00073E8C">
      <w:pPr>
        <w:pStyle w:val="Teksttreci"/>
        <w:spacing w:after="0"/>
        <w:ind w:left="40" w:firstLine="0"/>
        <w:rPr>
          <w:rFonts w:cs="Arial"/>
        </w:rPr>
      </w:pPr>
      <w:r w:rsidRPr="009708C2">
        <w:rPr>
          <w:rFonts w:cs="Arial"/>
        </w:rPr>
        <w:t>Materiały pomocnicze do wykonywania robót malarskich to:</w:t>
      </w:r>
    </w:p>
    <w:p w14:paraId="149BE535" w14:textId="77777777" w:rsidR="00073E8C" w:rsidRPr="009708C2" w:rsidRDefault="00073E8C" w:rsidP="002828C1">
      <w:pPr>
        <w:pStyle w:val="Teksttreci"/>
        <w:numPr>
          <w:ilvl w:val="0"/>
          <w:numId w:val="48"/>
        </w:numPr>
        <w:tabs>
          <w:tab w:val="left" w:pos="322"/>
        </w:tabs>
        <w:spacing w:after="0" w:line="245" w:lineRule="exact"/>
        <w:ind w:left="360" w:right="60" w:hanging="360"/>
        <w:rPr>
          <w:rFonts w:cs="Arial"/>
        </w:rPr>
      </w:pPr>
      <w:r w:rsidRPr="009708C2">
        <w:rPr>
          <w:rFonts w:cs="Arial"/>
        </w:rPr>
        <w:t>rozcieńczalniki, w tym: woda, terpentyna, benzyna do lakierów i emalii, spirytus denaturowany, inne rozcieńczalniki przygotowane fabrycznie,</w:t>
      </w:r>
    </w:p>
    <w:p w14:paraId="3BB4E58A" w14:textId="77777777" w:rsidR="00073E8C" w:rsidRPr="009708C2" w:rsidRDefault="00073E8C" w:rsidP="002828C1">
      <w:pPr>
        <w:pStyle w:val="Teksttreci"/>
        <w:numPr>
          <w:ilvl w:val="0"/>
          <w:numId w:val="48"/>
        </w:numPr>
        <w:tabs>
          <w:tab w:val="left" w:pos="338"/>
        </w:tabs>
        <w:spacing w:after="0" w:line="245" w:lineRule="exact"/>
        <w:ind w:left="360" w:hanging="360"/>
        <w:rPr>
          <w:rFonts w:cs="Arial"/>
        </w:rPr>
      </w:pPr>
      <w:r w:rsidRPr="009708C2">
        <w:rPr>
          <w:rFonts w:cs="Arial"/>
        </w:rPr>
        <w:t>środki do odtłuszczania, mycia i usuwania zanieczyszczeń podłoża,</w:t>
      </w:r>
    </w:p>
    <w:p w14:paraId="25D6BD52" w14:textId="77777777" w:rsidR="00073E8C" w:rsidRPr="009708C2" w:rsidRDefault="00073E8C" w:rsidP="002828C1">
      <w:pPr>
        <w:pStyle w:val="Teksttreci"/>
        <w:numPr>
          <w:ilvl w:val="0"/>
          <w:numId w:val="48"/>
        </w:numPr>
        <w:tabs>
          <w:tab w:val="left" w:pos="338"/>
        </w:tabs>
        <w:spacing w:after="0" w:line="245" w:lineRule="exact"/>
        <w:ind w:left="360" w:hanging="360"/>
        <w:rPr>
          <w:rFonts w:cs="Arial"/>
        </w:rPr>
      </w:pPr>
      <w:r w:rsidRPr="009708C2">
        <w:rPr>
          <w:rFonts w:cs="Arial"/>
        </w:rPr>
        <w:t>środki do likwidacji zacieków i wykwitów,</w:t>
      </w:r>
    </w:p>
    <w:p w14:paraId="3A29B2A1" w14:textId="77777777" w:rsidR="00073E8C" w:rsidRPr="009708C2" w:rsidRDefault="00073E8C" w:rsidP="002828C1">
      <w:pPr>
        <w:pStyle w:val="Teksttreci"/>
        <w:numPr>
          <w:ilvl w:val="0"/>
          <w:numId w:val="48"/>
        </w:numPr>
        <w:tabs>
          <w:tab w:val="left" w:pos="342"/>
        </w:tabs>
        <w:spacing w:after="0" w:line="245" w:lineRule="exact"/>
        <w:ind w:left="360" w:hanging="360"/>
        <w:rPr>
          <w:rFonts w:cs="Arial"/>
        </w:rPr>
      </w:pPr>
      <w:r w:rsidRPr="009708C2">
        <w:rPr>
          <w:rFonts w:cs="Arial"/>
        </w:rPr>
        <w:t>kity i masy szpachlowe do naprawy podłoża.</w:t>
      </w:r>
    </w:p>
    <w:p w14:paraId="6CB69B09" w14:textId="77777777" w:rsidR="00073E8C" w:rsidRPr="009708C2" w:rsidRDefault="00073E8C">
      <w:pPr>
        <w:pStyle w:val="Teksttreci"/>
        <w:spacing w:after="0"/>
        <w:ind w:left="40" w:right="60" w:firstLine="280"/>
        <w:rPr>
          <w:rFonts w:cs="Arial"/>
        </w:rPr>
      </w:pPr>
      <w:r w:rsidRPr="009708C2">
        <w:rPr>
          <w:rFonts w:cs="Arial"/>
        </w:rPr>
        <w:t>Wszystkie ww. materiały muszą mieć właściwości techniczne określone przez producenta wyrobów malarskich i odpowiadające wymaganiom odpowiednich dokumentów odniesienia (PN bądź aprobat technicznych).</w:t>
      </w:r>
    </w:p>
    <w:p w14:paraId="34668C3A" w14:textId="77777777" w:rsidR="00073E8C" w:rsidRPr="009708C2" w:rsidRDefault="00073E8C">
      <w:pPr>
        <w:pStyle w:val="Teksttreci5"/>
        <w:tabs>
          <w:tab w:val="left" w:leader="underscore" w:pos="9482"/>
        </w:tabs>
        <w:spacing w:after="180"/>
        <w:ind w:left="40" w:right="60"/>
        <w:rPr>
          <w:rFonts w:cs="Arial"/>
        </w:rPr>
      </w:pPr>
      <w:r w:rsidRPr="009708C2">
        <w:rPr>
          <w:rFonts w:cs="Arial"/>
        </w:rPr>
        <w:t>UWAGA: Tworząc Szczegółową Specyfikację Techniczną dla konkretnego przedmiotu zamówienia (dokumentacji) należy określić rodzaje oraz właściwości techniczne materiałów pomocniczych do wykonywania robót malarskich, o ile nie zostały one sprecyzowane w dokumentacji projektowej.</w:t>
      </w:r>
    </w:p>
    <w:p w14:paraId="5D1E4C88" w14:textId="77777777" w:rsidR="00073E8C" w:rsidRPr="009708C2" w:rsidRDefault="00073E8C">
      <w:pPr>
        <w:pStyle w:val="Nagwek31"/>
        <w:rPr>
          <w:rFonts w:ascii="Arial" w:hAnsi="Arial" w:cs="Arial"/>
        </w:rPr>
      </w:pPr>
      <w:r w:rsidRPr="009708C2">
        <w:rPr>
          <w:rFonts w:ascii="Arial" w:hAnsi="Arial" w:cs="Arial"/>
        </w:rPr>
        <w:t>2.2.4. Woda</w:t>
      </w:r>
    </w:p>
    <w:p w14:paraId="6E6AF7D6" w14:textId="77777777" w:rsidR="00073E8C" w:rsidRPr="009708C2" w:rsidRDefault="00073E8C">
      <w:pPr>
        <w:pStyle w:val="Teksttreci"/>
        <w:spacing w:after="0"/>
        <w:ind w:left="40" w:right="60" w:firstLine="0"/>
        <w:rPr>
          <w:rFonts w:cs="Arial"/>
        </w:rPr>
      </w:pPr>
      <w:r w:rsidRPr="009708C2">
        <w:rPr>
          <w:rFonts w:cs="Arial"/>
        </w:rPr>
        <w:t>Do przygotowania farb zarabianych wodą należy stosować wodę odpowiadającą wymaganiom normy PN-EN 1008:2004 „Woda zarobowa do betonu - Specyfikacja pobierania próbek, badanie i ocena przydatności wody zarobowej do betonu, w tym wody odzyskanej z procesów produkcji betonu".</w:t>
      </w:r>
    </w:p>
    <w:p w14:paraId="18B2C54E" w14:textId="77777777" w:rsidR="00073E8C" w:rsidRPr="009708C2" w:rsidRDefault="00073E8C">
      <w:pPr>
        <w:pStyle w:val="Teksttreci"/>
        <w:spacing w:after="0"/>
        <w:ind w:left="40" w:firstLine="0"/>
        <w:rPr>
          <w:rFonts w:cs="Arial"/>
        </w:rPr>
      </w:pPr>
      <w:r w:rsidRPr="009708C2">
        <w:rPr>
          <w:rFonts w:cs="Arial"/>
        </w:rPr>
        <w:t>Bez badań laboratoryjnych może być stosowana tylko wodociągowa woda pitna.</w:t>
      </w:r>
    </w:p>
    <w:p w14:paraId="1D47FEDB" w14:textId="77777777" w:rsidR="00073E8C" w:rsidRPr="009708C2" w:rsidRDefault="00073E8C">
      <w:pPr>
        <w:pStyle w:val="Teksttreci"/>
        <w:spacing w:after="180"/>
        <w:ind w:left="40" w:right="60" w:firstLine="280"/>
        <w:rPr>
          <w:rFonts w:cs="Arial"/>
        </w:rPr>
      </w:pPr>
      <w:r w:rsidRPr="009708C2">
        <w:rPr>
          <w:rFonts w:cs="Arial"/>
        </w:rPr>
        <w:t>Niedozwolone jest użycie wód ściekowych, kanalizacyjnych, bagiennych oraz wód zawierających tłuszcze organiczne, oleje i muł.</w:t>
      </w:r>
    </w:p>
    <w:p w14:paraId="6E08CFE7" w14:textId="77777777" w:rsidR="00073E8C" w:rsidRPr="009708C2" w:rsidRDefault="00073E8C">
      <w:pPr>
        <w:pStyle w:val="Nagwek21"/>
        <w:rPr>
          <w:rFonts w:ascii="Arial" w:hAnsi="Arial" w:cs="Arial"/>
        </w:rPr>
      </w:pPr>
      <w:r w:rsidRPr="009708C2">
        <w:rPr>
          <w:rFonts w:ascii="Arial" w:hAnsi="Arial" w:cs="Arial"/>
        </w:rPr>
        <w:t>2.3. Warunki przyjęcia na budowę materiałów i wyrobów do robót malarskich</w:t>
      </w:r>
    </w:p>
    <w:p w14:paraId="631CC189" w14:textId="77777777" w:rsidR="00073E8C" w:rsidRPr="009708C2" w:rsidRDefault="00073E8C">
      <w:pPr>
        <w:pStyle w:val="Teksttreci"/>
        <w:spacing w:after="0"/>
        <w:ind w:left="40" w:right="60" w:firstLine="0"/>
        <w:rPr>
          <w:rFonts w:cs="Arial"/>
        </w:rPr>
      </w:pPr>
      <w:r w:rsidRPr="009708C2">
        <w:rPr>
          <w:rFonts w:cs="Arial"/>
        </w:rPr>
        <w:t>Materiały i wyroby do robót malarskich mogą być przyjęte na budowę, jeśli spełniają następujące warunki:</w:t>
      </w:r>
    </w:p>
    <w:p w14:paraId="61397EE8" w14:textId="77777777" w:rsidR="00073E8C" w:rsidRPr="009708C2" w:rsidRDefault="00073E8C" w:rsidP="002828C1">
      <w:pPr>
        <w:pStyle w:val="Teksttreci"/>
        <w:numPr>
          <w:ilvl w:val="0"/>
          <w:numId w:val="48"/>
        </w:numPr>
        <w:tabs>
          <w:tab w:val="left" w:pos="318"/>
        </w:tabs>
        <w:spacing w:after="0" w:line="245" w:lineRule="exact"/>
        <w:ind w:left="360" w:right="60" w:hanging="360"/>
        <w:rPr>
          <w:rFonts w:cs="Arial"/>
        </w:rPr>
      </w:pPr>
      <w:r w:rsidRPr="009708C2">
        <w:rPr>
          <w:rFonts w:cs="Arial"/>
        </w:rPr>
        <w:t>są zgodne z ich wyszczególnieniem i charakterystyką podaną w dokumentacji projektowej i w niniejszej specyfikacji technicznej,</w:t>
      </w:r>
    </w:p>
    <w:p w14:paraId="75C677D3" w14:textId="77777777" w:rsidR="00073E8C" w:rsidRPr="009708C2" w:rsidRDefault="00073E8C" w:rsidP="002828C1">
      <w:pPr>
        <w:pStyle w:val="Teksttreci"/>
        <w:numPr>
          <w:ilvl w:val="0"/>
          <w:numId w:val="48"/>
        </w:numPr>
        <w:tabs>
          <w:tab w:val="left" w:pos="318"/>
        </w:tabs>
        <w:spacing w:after="0" w:line="245" w:lineRule="exact"/>
        <w:ind w:left="360" w:right="60" w:hanging="360"/>
        <w:rPr>
          <w:rFonts w:cs="Arial"/>
        </w:rPr>
      </w:pPr>
      <w:r w:rsidRPr="009708C2">
        <w:rPr>
          <w:rFonts w:cs="Arial"/>
        </w:rPr>
        <w:t>są właściwie opakowane, firmowo zamknięte (bez oznak naruszenia zamknięć) i oznakowane w sposób umożliwiający ich pełną identyfikację,</w:t>
      </w:r>
    </w:p>
    <w:p w14:paraId="59EFC8EB" w14:textId="77777777" w:rsidR="00073E8C" w:rsidRPr="009708C2" w:rsidRDefault="00073E8C" w:rsidP="002828C1">
      <w:pPr>
        <w:pStyle w:val="Teksttreci"/>
        <w:numPr>
          <w:ilvl w:val="0"/>
          <w:numId w:val="48"/>
        </w:numPr>
        <w:tabs>
          <w:tab w:val="left" w:pos="338"/>
        </w:tabs>
        <w:spacing w:after="0" w:line="245" w:lineRule="exact"/>
        <w:ind w:left="360" w:hanging="360"/>
        <w:rPr>
          <w:rFonts w:cs="Arial"/>
        </w:rPr>
      </w:pPr>
      <w:r w:rsidRPr="009708C2">
        <w:rPr>
          <w:rFonts w:cs="Arial"/>
        </w:rPr>
        <w:t>spełniają wymagane właściwości wskazane odpowiednimi dokumentami odniesienia,</w:t>
      </w:r>
    </w:p>
    <w:p w14:paraId="5EFBD588" w14:textId="77777777" w:rsidR="00073E8C" w:rsidRPr="009708C2" w:rsidRDefault="00073E8C" w:rsidP="002828C1">
      <w:pPr>
        <w:pStyle w:val="Teksttreci"/>
        <w:numPr>
          <w:ilvl w:val="0"/>
          <w:numId w:val="48"/>
        </w:numPr>
        <w:tabs>
          <w:tab w:val="left" w:pos="322"/>
        </w:tabs>
        <w:spacing w:after="0" w:line="245" w:lineRule="exact"/>
        <w:ind w:left="360" w:right="60" w:hanging="360"/>
        <w:rPr>
          <w:rFonts w:cs="Arial"/>
        </w:rPr>
      </w:pPr>
      <w:r w:rsidRPr="009708C2">
        <w:rPr>
          <w:rFonts w:cs="Arial"/>
        </w:rPr>
        <w:t>producent dostarczył dokumenty świadczące o dopuszczeniu do obrotu i powszechnego lub jednostkowego zastosowania wyrobów oraz karty techniczne (katalogowe) wyrobów lub firmowe wytyczne (zalecenia) stosowania wyrobów,</w:t>
      </w:r>
    </w:p>
    <w:p w14:paraId="7E3BAD66" w14:textId="77777777" w:rsidR="00073E8C" w:rsidRPr="009708C2" w:rsidRDefault="00073E8C" w:rsidP="002828C1">
      <w:pPr>
        <w:pStyle w:val="Teksttreci"/>
        <w:numPr>
          <w:ilvl w:val="0"/>
          <w:numId w:val="48"/>
        </w:numPr>
        <w:tabs>
          <w:tab w:val="left" w:pos="322"/>
        </w:tabs>
        <w:spacing w:after="0" w:line="245" w:lineRule="exact"/>
        <w:ind w:left="360" w:right="60" w:hanging="360"/>
        <w:rPr>
          <w:rFonts w:cs="Arial"/>
        </w:rPr>
      </w:pPr>
      <w:r w:rsidRPr="009708C2">
        <w:rPr>
          <w:rFonts w:cs="Arial"/>
        </w:rPr>
        <w:t xml:space="preserve">niebezpieczne wyroby malarskie i materiały pomocnicze, w zakresie wynikającym z Ustawy o substancjach i preparatach chemicznych z dnia 11 stycznia 2001 r. (tekst jednolity Dz. U. z 2009 r. Nr 152, poz. 1222 z </w:t>
      </w:r>
      <w:proofErr w:type="spellStart"/>
      <w:r w:rsidRPr="009708C2">
        <w:rPr>
          <w:rFonts w:cs="Arial"/>
        </w:rPr>
        <w:t>późn</w:t>
      </w:r>
      <w:proofErr w:type="spellEnd"/>
      <w:r w:rsidRPr="009708C2">
        <w:rPr>
          <w:rFonts w:cs="Arial"/>
        </w:rPr>
        <w:t>. zmianami), posiadają karty charakterystyki substancji niebezpiecznej,</w:t>
      </w:r>
    </w:p>
    <w:p w14:paraId="527830F1" w14:textId="77777777" w:rsidR="00073E8C" w:rsidRPr="009708C2" w:rsidRDefault="00073E8C" w:rsidP="002828C1">
      <w:pPr>
        <w:pStyle w:val="Teksttreci"/>
        <w:numPr>
          <w:ilvl w:val="0"/>
          <w:numId w:val="48"/>
        </w:numPr>
        <w:tabs>
          <w:tab w:val="left" w:pos="318"/>
        </w:tabs>
        <w:spacing w:after="0" w:line="245" w:lineRule="exact"/>
        <w:ind w:left="360" w:right="60" w:hanging="360"/>
        <w:rPr>
          <w:rFonts w:cs="Arial"/>
        </w:rPr>
      </w:pPr>
      <w:r w:rsidRPr="009708C2">
        <w:rPr>
          <w:rFonts w:cs="Arial"/>
        </w:rPr>
        <w:t>opakowania wyrobów zakwalifikowanych do niebezpiecznych spełniają wymagania podane w rozporządzeniu Ministra Zdrowia z dnia 5 marca 2009 r. w sprawie oznakowania opakowań substancji niebezpiecznych i preparatów niebezpiecznych oraz niektórych preparatów chemicznych (Dz. U. z 2009 r. Nr 53, poz. 439),</w:t>
      </w:r>
    </w:p>
    <w:p w14:paraId="67FA7660" w14:textId="77777777" w:rsidR="00073E8C" w:rsidRPr="009708C2" w:rsidRDefault="00073E8C" w:rsidP="002828C1">
      <w:pPr>
        <w:pStyle w:val="Teksttreci"/>
        <w:numPr>
          <w:ilvl w:val="0"/>
          <w:numId w:val="48"/>
        </w:numPr>
        <w:tabs>
          <w:tab w:val="left" w:pos="318"/>
        </w:tabs>
        <w:spacing w:after="0" w:line="245" w:lineRule="exact"/>
        <w:ind w:left="360" w:right="60" w:hanging="360"/>
        <w:rPr>
          <w:rFonts w:cs="Arial"/>
        </w:rPr>
      </w:pPr>
      <w:r w:rsidRPr="009708C2">
        <w:rPr>
          <w:rFonts w:cs="Arial"/>
        </w:rPr>
        <w:t>spełniają wymagania wynikające z ich terminu przydatności do użycia (termin zakończenia robót malarskich powinien się kończyć przed zakończeniem podanych na opakowaniach terminów przydatności do stosowania odpowiednich wyrobów).</w:t>
      </w:r>
    </w:p>
    <w:p w14:paraId="0E9C1F23" w14:textId="77777777" w:rsidR="00073E8C" w:rsidRPr="009708C2" w:rsidRDefault="00073E8C">
      <w:pPr>
        <w:pStyle w:val="Nagwek12"/>
        <w:keepNext/>
        <w:keepLines/>
        <w:spacing w:after="180" w:line="245" w:lineRule="exact"/>
        <w:ind w:left="40" w:right="60" w:firstLine="280"/>
        <w:rPr>
          <w:rFonts w:cs="Arial"/>
        </w:rPr>
      </w:pPr>
      <w:bookmarkStart w:id="154" w:name="_Toc510034429"/>
      <w:r w:rsidRPr="009708C2">
        <w:rPr>
          <w:rFonts w:cs="Arial"/>
        </w:rPr>
        <w:lastRenderedPageBreak/>
        <w:t>Przyjęcie materiałów i wyrobów na budowę powinno być potwierdzone wpisem do dziennika budowy lub protokołem przyjęcia materiałów.</w:t>
      </w:r>
      <w:bookmarkEnd w:id="154"/>
    </w:p>
    <w:p w14:paraId="16634886" w14:textId="77777777" w:rsidR="00073E8C" w:rsidRPr="009708C2" w:rsidRDefault="00073E8C">
      <w:pPr>
        <w:pStyle w:val="Nagwek21"/>
        <w:rPr>
          <w:rFonts w:ascii="Arial" w:hAnsi="Arial" w:cs="Arial"/>
        </w:rPr>
      </w:pPr>
      <w:r w:rsidRPr="009708C2">
        <w:rPr>
          <w:rFonts w:ascii="Arial" w:hAnsi="Arial" w:cs="Arial"/>
        </w:rPr>
        <w:t>2.4. Warunki przechowywania materiałów i wyrobów do robót malarskich</w:t>
      </w:r>
    </w:p>
    <w:p w14:paraId="79E2091A" w14:textId="77777777" w:rsidR="00073E8C" w:rsidRPr="009708C2" w:rsidRDefault="00073E8C">
      <w:pPr>
        <w:pStyle w:val="Teksttreci"/>
        <w:spacing w:after="0"/>
        <w:ind w:left="40" w:right="60" w:firstLine="0"/>
        <w:rPr>
          <w:rFonts w:cs="Arial"/>
        </w:rPr>
      </w:pPr>
      <w:r w:rsidRPr="009708C2">
        <w:rPr>
          <w:rFonts w:cs="Arial"/>
        </w:rPr>
        <w:t>Materiały i wyroby do robót malarskich powinny być przechowywane i magazynowane zgodnie z instrukcją producenta oraz wymaganiami odpowiednich dokumentów odniesienia tj. norm bądź aprobat technicznych lub wytycznych wynikających z niniejszej specyfikacji technicznej.</w:t>
      </w:r>
    </w:p>
    <w:p w14:paraId="6F843523" w14:textId="77777777" w:rsidR="00073E8C" w:rsidRPr="009708C2" w:rsidRDefault="00073E8C">
      <w:pPr>
        <w:pStyle w:val="Teksttreci"/>
        <w:spacing w:after="0"/>
        <w:ind w:left="20" w:right="20" w:firstLine="280"/>
        <w:rPr>
          <w:rFonts w:cs="Arial"/>
        </w:rPr>
      </w:pPr>
      <w:r w:rsidRPr="009708C2">
        <w:rPr>
          <w:rFonts w:cs="Arial"/>
        </w:rPr>
        <w:t>Pomieszczenie magazynowe do przechowywania materiałów i wyrobów opakowanych powinno być kryte, suche oraz zabezpieczone przed zawilgoceniem, opadami atmosferycznymi, przemarznięciem i przed działaniem promieni słonecznych.</w:t>
      </w:r>
    </w:p>
    <w:p w14:paraId="3DF761F2" w14:textId="77777777" w:rsidR="00073E8C" w:rsidRPr="009708C2" w:rsidRDefault="00073E8C">
      <w:pPr>
        <w:pStyle w:val="Teksttreci"/>
        <w:spacing w:after="0"/>
        <w:ind w:left="20" w:right="20" w:firstLine="280"/>
        <w:rPr>
          <w:rFonts w:cs="Arial"/>
        </w:rPr>
      </w:pPr>
      <w:r w:rsidRPr="009708C2">
        <w:rPr>
          <w:rFonts w:cs="Arial"/>
        </w:rPr>
        <w:t>Wyroby malarskie konfekcjonowane powinny być przechowywane w oryginalnych, zamkniętych opakowaniach w temperaturze powyżej +5°C a poniżej +35°C, o ile SST nie mówi inaczej. Wyroby pakowane w worki powinny być układane na paletach lub drewnianej wentylowanej podłodze, w ilości warstw nie większej niż 10.</w:t>
      </w:r>
    </w:p>
    <w:p w14:paraId="56755FD9" w14:textId="77777777" w:rsidR="00073E8C" w:rsidRPr="009708C2" w:rsidRDefault="00073E8C">
      <w:pPr>
        <w:pStyle w:val="Teksttreci"/>
        <w:spacing w:after="173"/>
        <w:ind w:left="20" w:right="20" w:firstLine="280"/>
        <w:rPr>
          <w:rFonts w:cs="Arial"/>
        </w:rPr>
      </w:pPr>
      <w:r w:rsidRPr="009708C2">
        <w:rPr>
          <w:rFonts w:cs="Arial"/>
        </w:rPr>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14:paraId="6FEAE6FD" w14:textId="77777777" w:rsidR="00073E8C" w:rsidRPr="009708C2" w:rsidRDefault="00073E8C">
      <w:pPr>
        <w:pStyle w:val="Nagwek11"/>
        <w:rPr>
          <w:rFonts w:ascii="Arial" w:hAnsi="Arial" w:cs="Arial"/>
        </w:rPr>
      </w:pPr>
      <w:bookmarkStart w:id="155" w:name="_Toc510034430"/>
      <w:r w:rsidRPr="009708C2">
        <w:rPr>
          <w:rFonts w:ascii="Arial" w:hAnsi="Arial" w:cs="Arial"/>
        </w:rPr>
        <w:t>3. WYMAGANIA DOTYCZĄCE SPRZĘTU, MASZYN I NARZĘDZI</w:t>
      </w:r>
      <w:bookmarkEnd w:id="155"/>
    </w:p>
    <w:p w14:paraId="21AC6BFA" w14:textId="77777777" w:rsidR="00073E8C" w:rsidRPr="009708C2" w:rsidRDefault="00073E8C">
      <w:pPr>
        <w:pStyle w:val="Nagwek21"/>
        <w:rPr>
          <w:rFonts w:ascii="Arial" w:hAnsi="Arial" w:cs="Arial"/>
        </w:rPr>
      </w:pPr>
      <w:r w:rsidRPr="009708C2">
        <w:rPr>
          <w:rFonts w:ascii="Arial" w:hAnsi="Arial" w:cs="Arial"/>
        </w:rPr>
        <w:t>3.1. Ogólne wymagania dotyczące sprzętu podano w ST „Wymagania ogólne" Kod CPV 45000000-7, pkt. 3</w:t>
      </w:r>
    </w:p>
    <w:p w14:paraId="6EB7173B" w14:textId="77777777" w:rsidR="00073E8C" w:rsidRPr="009708C2" w:rsidRDefault="00073E8C">
      <w:pPr>
        <w:pStyle w:val="Nagwek21"/>
        <w:rPr>
          <w:rFonts w:ascii="Arial" w:hAnsi="Arial" w:cs="Arial"/>
        </w:rPr>
      </w:pPr>
      <w:r w:rsidRPr="009708C2">
        <w:rPr>
          <w:rFonts w:ascii="Arial" w:hAnsi="Arial" w:cs="Arial"/>
        </w:rPr>
        <w:t>3.2. Sprzęt i narzędzia do wykonywania robót malarskich</w:t>
      </w:r>
    </w:p>
    <w:p w14:paraId="0103223B" w14:textId="77777777" w:rsidR="00073E8C" w:rsidRPr="009708C2" w:rsidRDefault="00073E8C">
      <w:pPr>
        <w:pStyle w:val="Teksttreci"/>
        <w:spacing w:after="0"/>
        <w:ind w:left="20" w:right="20" w:firstLine="0"/>
        <w:rPr>
          <w:rFonts w:cs="Arial"/>
        </w:rPr>
      </w:pPr>
      <w:r w:rsidRPr="009708C2">
        <w:rPr>
          <w:rFonts w:cs="Arial"/>
        </w:rPr>
        <w:t>Wykonawca jest zobowiązany do używania takich narzędzi i sprzętu, które nie spowodują niekorzystnego wpływu na jakość materiałów i wykonywanych robót oraz będą przyjazne dla środowiska, a także bezpieczne dla brygad roboczych wykonujących roboty malarskie. Przy doborze narzędzi i sprzętu należy uwzględnić wymagania producenta stosowanych materiałów i wyrobów.</w:t>
      </w:r>
    </w:p>
    <w:p w14:paraId="7044E535" w14:textId="77777777" w:rsidR="00073E8C" w:rsidRPr="009708C2" w:rsidRDefault="00073E8C">
      <w:pPr>
        <w:pStyle w:val="Teksttreci"/>
        <w:spacing w:after="0"/>
        <w:ind w:left="20" w:firstLine="0"/>
        <w:rPr>
          <w:rFonts w:cs="Arial"/>
        </w:rPr>
      </w:pPr>
      <w:r w:rsidRPr="009708C2">
        <w:rPr>
          <w:rFonts w:cs="Arial"/>
        </w:rPr>
        <w:t>Do wykonywania robót malarskich należy stosować:</w:t>
      </w:r>
    </w:p>
    <w:p w14:paraId="1E1A0FCD" w14:textId="77777777" w:rsidR="00073E8C" w:rsidRPr="009708C2" w:rsidRDefault="00073E8C" w:rsidP="002828C1">
      <w:pPr>
        <w:pStyle w:val="Teksttreci"/>
        <w:numPr>
          <w:ilvl w:val="0"/>
          <w:numId w:val="48"/>
        </w:numPr>
        <w:tabs>
          <w:tab w:val="left" w:pos="318"/>
        </w:tabs>
        <w:spacing w:after="0" w:line="245" w:lineRule="exact"/>
        <w:ind w:left="360" w:hanging="360"/>
        <w:rPr>
          <w:rFonts w:cs="Arial"/>
        </w:rPr>
      </w:pPr>
      <w:r w:rsidRPr="009708C2">
        <w:rPr>
          <w:rFonts w:cs="Arial"/>
        </w:rPr>
        <w:t>szczotki o sztywnym włosiu lub druciane do czyszczenia podłoża,</w:t>
      </w:r>
    </w:p>
    <w:p w14:paraId="68DCFFEA" w14:textId="77777777" w:rsidR="00073E8C" w:rsidRPr="009708C2" w:rsidRDefault="00073E8C" w:rsidP="002828C1">
      <w:pPr>
        <w:pStyle w:val="Teksttreci"/>
        <w:numPr>
          <w:ilvl w:val="0"/>
          <w:numId w:val="48"/>
        </w:numPr>
        <w:tabs>
          <w:tab w:val="left" w:pos="318"/>
        </w:tabs>
        <w:spacing w:after="0" w:line="245" w:lineRule="exact"/>
        <w:ind w:left="360" w:hanging="360"/>
        <w:rPr>
          <w:rFonts w:cs="Arial"/>
        </w:rPr>
      </w:pPr>
      <w:r w:rsidRPr="009708C2">
        <w:rPr>
          <w:rFonts w:cs="Arial"/>
        </w:rPr>
        <w:t>szpachle i pace metalowe lub z tworzyw sztucznych,</w:t>
      </w:r>
    </w:p>
    <w:p w14:paraId="0152A90D" w14:textId="77777777" w:rsidR="00073E8C" w:rsidRPr="009708C2" w:rsidRDefault="00073E8C" w:rsidP="002828C1">
      <w:pPr>
        <w:pStyle w:val="Teksttreci"/>
        <w:numPr>
          <w:ilvl w:val="0"/>
          <w:numId w:val="48"/>
        </w:numPr>
        <w:tabs>
          <w:tab w:val="left" w:pos="322"/>
        </w:tabs>
        <w:spacing w:after="0" w:line="245" w:lineRule="exact"/>
        <w:ind w:left="360" w:hanging="360"/>
        <w:rPr>
          <w:rFonts w:cs="Arial"/>
        </w:rPr>
      </w:pPr>
      <w:r w:rsidRPr="009708C2">
        <w:rPr>
          <w:rFonts w:cs="Arial"/>
        </w:rPr>
        <w:t>pędzle i wałki,</w:t>
      </w:r>
    </w:p>
    <w:p w14:paraId="5B2C008F" w14:textId="77777777" w:rsidR="00073E8C" w:rsidRPr="009708C2" w:rsidRDefault="00073E8C" w:rsidP="002828C1">
      <w:pPr>
        <w:pStyle w:val="Teksttreci"/>
        <w:numPr>
          <w:ilvl w:val="0"/>
          <w:numId w:val="48"/>
        </w:numPr>
        <w:tabs>
          <w:tab w:val="left" w:pos="322"/>
        </w:tabs>
        <w:spacing w:after="0" w:line="245" w:lineRule="exact"/>
        <w:ind w:left="360" w:right="20" w:hanging="360"/>
        <w:jc w:val="left"/>
        <w:rPr>
          <w:rFonts w:cs="Arial"/>
        </w:rPr>
      </w:pPr>
      <w:r w:rsidRPr="009708C2">
        <w:rPr>
          <w:rFonts w:cs="Arial"/>
        </w:rPr>
        <w:t>mieszadła napędzane wiertarką elektryczną oraz pojemniki do przygotowania kompozycji składników farb,</w:t>
      </w:r>
    </w:p>
    <w:p w14:paraId="421E4791" w14:textId="77777777" w:rsidR="00073E8C" w:rsidRPr="009708C2" w:rsidRDefault="00073E8C" w:rsidP="002828C1">
      <w:pPr>
        <w:pStyle w:val="Teksttreci"/>
        <w:numPr>
          <w:ilvl w:val="0"/>
          <w:numId w:val="48"/>
        </w:numPr>
        <w:tabs>
          <w:tab w:val="left" w:pos="308"/>
        </w:tabs>
        <w:spacing w:after="0" w:line="245" w:lineRule="exact"/>
        <w:ind w:left="360" w:hanging="360"/>
        <w:rPr>
          <w:rFonts w:cs="Arial"/>
        </w:rPr>
      </w:pPr>
      <w:r w:rsidRPr="009708C2">
        <w:rPr>
          <w:rFonts w:cs="Arial"/>
        </w:rPr>
        <w:t>agregaty malarskie ze sprężarkami,</w:t>
      </w:r>
    </w:p>
    <w:p w14:paraId="1EAC4DE9" w14:textId="77777777" w:rsidR="00073E8C" w:rsidRPr="009708C2" w:rsidRDefault="00073E8C" w:rsidP="002828C1">
      <w:pPr>
        <w:pStyle w:val="Teksttreci"/>
        <w:numPr>
          <w:ilvl w:val="0"/>
          <w:numId w:val="48"/>
        </w:numPr>
        <w:tabs>
          <w:tab w:val="left" w:pos="318"/>
        </w:tabs>
        <w:spacing w:after="173" w:line="245" w:lineRule="exact"/>
        <w:ind w:left="360" w:hanging="360"/>
        <w:rPr>
          <w:rFonts w:cs="Arial"/>
        </w:rPr>
      </w:pPr>
      <w:r w:rsidRPr="009708C2">
        <w:rPr>
          <w:rFonts w:cs="Arial"/>
        </w:rPr>
        <w:t>drabiny i rusztowania.</w:t>
      </w:r>
    </w:p>
    <w:p w14:paraId="53359B04" w14:textId="77777777" w:rsidR="00073E8C" w:rsidRPr="009708C2" w:rsidRDefault="00073E8C">
      <w:pPr>
        <w:pStyle w:val="Nagwek11"/>
        <w:rPr>
          <w:rFonts w:ascii="Arial" w:hAnsi="Arial" w:cs="Arial"/>
        </w:rPr>
      </w:pPr>
      <w:bookmarkStart w:id="156" w:name="_Toc510034431"/>
      <w:r w:rsidRPr="009708C2">
        <w:rPr>
          <w:rFonts w:ascii="Arial" w:hAnsi="Arial" w:cs="Arial"/>
        </w:rPr>
        <w:t>4. WYMAGANIA DOTYCZĄCE TRANSPORTU</w:t>
      </w:r>
      <w:bookmarkEnd w:id="156"/>
    </w:p>
    <w:p w14:paraId="4A88CB35" w14:textId="77777777" w:rsidR="00073E8C" w:rsidRPr="009708C2" w:rsidRDefault="00073E8C">
      <w:pPr>
        <w:pStyle w:val="Nagwek21"/>
        <w:rPr>
          <w:rFonts w:ascii="Arial" w:hAnsi="Arial" w:cs="Arial"/>
        </w:rPr>
      </w:pPr>
      <w:r w:rsidRPr="009708C2">
        <w:rPr>
          <w:rFonts w:ascii="Arial" w:hAnsi="Arial" w:cs="Arial"/>
        </w:rPr>
        <w:t>4.1. Ogólne wymagania dotyczące transportu podano w ST „Wymagania ogólne" Kod CPV 45000000-7, pkt. 4</w:t>
      </w:r>
    </w:p>
    <w:p w14:paraId="7CE89986" w14:textId="77777777" w:rsidR="00073E8C" w:rsidRPr="009708C2" w:rsidRDefault="00073E8C">
      <w:pPr>
        <w:pStyle w:val="Nagwek21"/>
        <w:rPr>
          <w:rFonts w:ascii="Arial" w:hAnsi="Arial" w:cs="Arial"/>
        </w:rPr>
      </w:pPr>
      <w:r w:rsidRPr="009708C2">
        <w:rPr>
          <w:rFonts w:ascii="Arial" w:hAnsi="Arial" w:cs="Arial"/>
        </w:rPr>
        <w:t>4.2. Wymagania szczegółowe dotyczące transportu materiałów</w:t>
      </w:r>
    </w:p>
    <w:p w14:paraId="0256B1C1" w14:textId="77777777" w:rsidR="00073E8C" w:rsidRPr="009708C2" w:rsidRDefault="00073E8C">
      <w:pPr>
        <w:pStyle w:val="Teksttreci"/>
        <w:spacing w:after="0"/>
        <w:ind w:left="20" w:right="20" w:firstLine="0"/>
        <w:rPr>
          <w:rFonts w:cs="Arial"/>
        </w:rPr>
      </w:pPr>
      <w:r w:rsidRPr="009708C2">
        <w:rPr>
          <w:rFonts w:cs="Arial"/>
        </w:rPr>
        <w:t>Transport materiałów do robót malarskich w opakowaniach nie wymaga specjalnych urządzeń i środków transportu. W czasie transportu należy zabezpieczyć przewożone materiały w sposób wykluczający ich zawilgocenie i uszkodzenie opakowań. W przypadku dużych ilości materiałów zalecane jest przewożenie ich na paletach i użycie do załadunku oraz rozładunku urządzeń mechanicznych.</w:t>
      </w:r>
    </w:p>
    <w:p w14:paraId="52EDE731" w14:textId="77777777" w:rsidR="00073E8C" w:rsidRPr="009708C2" w:rsidRDefault="00073E8C">
      <w:pPr>
        <w:pStyle w:val="Teksttreci"/>
        <w:spacing w:after="173"/>
        <w:ind w:left="20" w:right="20" w:firstLine="280"/>
        <w:rPr>
          <w:rFonts w:cs="Arial"/>
        </w:rPr>
      </w:pPr>
      <w:r w:rsidRPr="009708C2">
        <w:rPr>
          <w:rFonts w:cs="Arial"/>
        </w:rPr>
        <w:lastRenderedPageBreak/>
        <w:t>Do transportu farb i innych materiałów w postaci suchych mieszanek, w opakowaniach papierowych zaleca się używać samochodów zamkniętych. Do przewozu farb w innych opakowaniach można wykorzystywać samochody pokryte plandekami lub zamknięte.</w:t>
      </w:r>
    </w:p>
    <w:p w14:paraId="0BCB37D8" w14:textId="77777777" w:rsidR="00073E8C" w:rsidRPr="009708C2" w:rsidRDefault="00073E8C">
      <w:pPr>
        <w:pStyle w:val="Nagwek11"/>
        <w:rPr>
          <w:rFonts w:ascii="Arial" w:hAnsi="Arial" w:cs="Arial"/>
        </w:rPr>
      </w:pPr>
      <w:bookmarkStart w:id="157" w:name="_Toc510034432"/>
      <w:r w:rsidRPr="009708C2">
        <w:rPr>
          <w:rFonts w:ascii="Arial" w:hAnsi="Arial" w:cs="Arial"/>
        </w:rPr>
        <w:t>5. WYMAGANIA DOTYCZĄCE WYKONANIA ROBÓT</w:t>
      </w:r>
      <w:bookmarkEnd w:id="157"/>
    </w:p>
    <w:p w14:paraId="0E2A1950" w14:textId="77777777" w:rsidR="00073E8C" w:rsidRPr="009708C2" w:rsidRDefault="00073E8C">
      <w:pPr>
        <w:pStyle w:val="Nagwek21"/>
        <w:rPr>
          <w:rFonts w:ascii="Arial" w:hAnsi="Arial" w:cs="Arial"/>
        </w:rPr>
      </w:pPr>
      <w:r w:rsidRPr="009708C2">
        <w:rPr>
          <w:rFonts w:ascii="Arial" w:hAnsi="Arial" w:cs="Arial"/>
        </w:rPr>
        <w:t>5.1. Ogólne zasady wykonania robót podano w ST „Wymagania ogólne" Kod CPV 45000000-7, pkt. 5</w:t>
      </w:r>
    </w:p>
    <w:p w14:paraId="0019BC40" w14:textId="77777777" w:rsidR="00073E8C" w:rsidRPr="009708C2" w:rsidRDefault="00073E8C">
      <w:pPr>
        <w:pStyle w:val="Nagwek21"/>
        <w:rPr>
          <w:rFonts w:ascii="Arial" w:hAnsi="Arial" w:cs="Arial"/>
        </w:rPr>
      </w:pPr>
      <w:r w:rsidRPr="009708C2">
        <w:rPr>
          <w:rFonts w:ascii="Arial" w:hAnsi="Arial" w:cs="Arial"/>
        </w:rPr>
        <w:t>5.2. Warunki przystąpienia do robót malarskich</w:t>
      </w:r>
    </w:p>
    <w:p w14:paraId="7657A0D7" w14:textId="77777777" w:rsidR="00073E8C" w:rsidRPr="009708C2" w:rsidRDefault="00073E8C">
      <w:pPr>
        <w:pStyle w:val="Teksttreci"/>
        <w:spacing w:after="0"/>
        <w:ind w:left="20" w:right="20" w:firstLine="0"/>
        <w:rPr>
          <w:rFonts w:cs="Arial"/>
        </w:rPr>
      </w:pPr>
      <w:r w:rsidRPr="009708C2">
        <w:rPr>
          <w:rFonts w:cs="Arial"/>
        </w:rPr>
        <w:t>Do wykonywania robót malarskich można przystąpić po całkowitym zakończeniu poprzedzających robót budowlanych oraz po przygotowaniu i kontroli podłoży pod malowanie a także kontroli materiałów.</w:t>
      </w:r>
    </w:p>
    <w:p w14:paraId="1AC23DCA" w14:textId="77777777" w:rsidR="00073E8C" w:rsidRPr="009708C2" w:rsidRDefault="00073E8C">
      <w:pPr>
        <w:pStyle w:val="Teksttreci"/>
        <w:spacing w:after="0"/>
        <w:ind w:left="20" w:right="20" w:firstLine="0"/>
        <w:jc w:val="left"/>
        <w:rPr>
          <w:rFonts w:cs="Arial"/>
        </w:rPr>
      </w:pPr>
      <w:r w:rsidRPr="009708C2">
        <w:rPr>
          <w:rFonts w:cs="Arial"/>
        </w:rPr>
        <w:t>Wewnątrz budynku pierwsze malowanie ścian i sufitów można wykonywać po:</w:t>
      </w:r>
    </w:p>
    <w:p w14:paraId="28C91BDE" w14:textId="77777777" w:rsidR="00073E8C" w:rsidRPr="009708C2" w:rsidRDefault="00073E8C">
      <w:pPr>
        <w:pStyle w:val="Teksttreci"/>
        <w:spacing w:after="0"/>
        <w:ind w:left="20" w:right="20" w:firstLine="0"/>
        <w:jc w:val="left"/>
        <w:rPr>
          <w:rFonts w:cs="Arial"/>
        </w:rPr>
      </w:pPr>
      <w:r w:rsidRPr="009708C2">
        <w:rPr>
          <w:rFonts w:cs="Arial"/>
        </w:rPr>
        <w:t>• całkowitym ukończeniu robót instalacyjnych, tj. wodociągowych, kanalizacyjnych, centralnego ogrzewania, gazowych, elektrycznych, z wyjątkiem założenia urządzeń sanitarnych (biały montaż) oraz armatury oświetleniowej (gniazdka, wyłączniki itp.),</w:t>
      </w:r>
    </w:p>
    <w:p w14:paraId="463ED0F1" w14:textId="77777777" w:rsidR="00073E8C" w:rsidRPr="009708C2" w:rsidRDefault="00073E8C" w:rsidP="002828C1">
      <w:pPr>
        <w:pStyle w:val="Teksttreci"/>
        <w:numPr>
          <w:ilvl w:val="0"/>
          <w:numId w:val="50"/>
        </w:numPr>
        <w:tabs>
          <w:tab w:val="left" w:pos="289"/>
        </w:tabs>
        <w:spacing w:after="0" w:line="245" w:lineRule="exact"/>
        <w:ind w:left="340" w:hanging="320"/>
        <w:rPr>
          <w:rFonts w:cs="Arial"/>
        </w:rPr>
      </w:pPr>
      <w:r w:rsidRPr="009708C2">
        <w:rPr>
          <w:rFonts w:cs="Arial"/>
        </w:rPr>
        <w:t>wykonaniu podłoży pod wykładziny podłogowe,</w:t>
      </w:r>
    </w:p>
    <w:p w14:paraId="72E2775A" w14:textId="77777777" w:rsidR="00073E8C" w:rsidRPr="009708C2" w:rsidRDefault="00073E8C" w:rsidP="002828C1">
      <w:pPr>
        <w:pStyle w:val="Teksttreci"/>
        <w:numPr>
          <w:ilvl w:val="0"/>
          <w:numId w:val="50"/>
        </w:numPr>
        <w:tabs>
          <w:tab w:val="left" w:pos="303"/>
        </w:tabs>
        <w:spacing w:after="0" w:line="245" w:lineRule="exact"/>
        <w:ind w:left="340" w:hanging="320"/>
        <w:rPr>
          <w:rFonts w:cs="Arial"/>
        </w:rPr>
      </w:pPr>
      <w:r w:rsidRPr="009708C2">
        <w:rPr>
          <w:rFonts w:cs="Arial"/>
        </w:rPr>
        <w:t>ułożeniu podłóg drewnianych, tzw. białych,</w:t>
      </w:r>
    </w:p>
    <w:p w14:paraId="7509B4AC" w14:textId="77777777" w:rsidR="00073E8C" w:rsidRPr="009708C2" w:rsidRDefault="00073E8C" w:rsidP="002828C1">
      <w:pPr>
        <w:pStyle w:val="Teksttreci"/>
        <w:numPr>
          <w:ilvl w:val="0"/>
          <w:numId w:val="50"/>
        </w:numPr>
        <w:tabs>
          <w:tab w:val="left" w:pos="298"/>
        </w:tabs>
        <w:spacing w:after="0" w:line="245" w:lineRule="exact"/>
        <w:ind w:left="340" w:right="20" w:hanging="320"/>
        <w:rPr>
          <w:rFonts w:cs="Arial"/>
        </w:rPr>
      </w:pPr>
      <w:r w:rsidRPr="009708C2">
        <w:rPr>
          <w:rFonts w:cs="Arial"/>
        </w:rPr>
        <w:t>całkowitym dopasowaniu i wyregulowaniu stolarki, lecz przed oszkleniem okien itp., jeśli stolarka nie została wykończona fabrycznie.</w:t>
      </w:r>
    </w:p>
    <w:p w14:paraId="106529CA" w14:textId="77777777" w:rsidR="00073E8C" w:rsidRPr="009708C2" w:rsidRDefault="00073E8C">
      <w:pPr>
        <w:pStyle w:val="Teksttreci"/>
        <w:spacing w:after="0"/>
        <w:ind w:left="340" w:hanging="320"/>
        <w:rPr>
          <w:rFonts w:cs="Arial"/>
        </w:rPr>
      </w:pPr>
      <w:r w:rsidRPr="009708C2">
        <w:rPr>
          <w:rFonts w:cs="Arial"/>
        </w:rPr>
        <w:t>Drugie malowanie można wykonywać po:</w:t>
      </w:r>
    </w:p>
    <w:p w14:paraId="1400F53D" w14:textId="77777777" w:rsidR="00073E8C" w:rsidRPr="009708C2" w:rsidRDefault="00073E8C" w:rsidP="002828C1">
      <w:pPr>
        <w:pStyle w:val="Teksttreci"/>
        <w:numPr>
          <w:ilvl w:val="0"/>
          <w:numId w:val="50"/>
        </w:numPr>
        <w:tabs>
          <w:tab w:val="left" w:pos="284"/>
        </w:tabs>
        <w:spacing w:after="0" w:line="245" w:lineRule="exact"/>
        <w:ind w:left="340" w:hanging="320"/>
        <w:rPr>
          <w:rFonts w:cs="Arial"/>
        </w:rPr>
      </w:pPr>
      <w:r w:rsidRPr="009708C2">
        <w:rPr>
          <w:rFonts w:cs="Arial"/>
        </w:rPr>
        <w:t>wykonaniu tzw. białego montażu,</w:t>
      </w:r>
    </w:p>
    <w:p w14:paraId="03CCEA3F" w14:textId="77777777" w:rsidR="00073E8C" w:rsidRPr="009708C2" w:rsidRDefault="00073E8C" w:rsidP="002828C1">
      <w:pPr>
        <w:pStyle w:val="Teksttreci"/>
        <w:numPr>
          <w:ilvl w:val="0"/>
          <w:numId w:val="50"/>
        </w:numPr>
        <w:tabs>
          <w:tab w:val="left" w:pos="303"/>
        </w:tabs>
        <w:spacing w:after="0" w:line="245" w:lineRule="exact"/>
        <w:ind w:left="340" w:right="20" w:hanging="320"/>
        <w:rPr>
          <w:rFonts w:cs="Arial"/>
        </w:rPr>
      </w:pPr>
      <w:r w:rsidRPr="009708C2">
        <w:rPr>
          <w:rFonts w:cs="Arial"/>
        </w:rPr>
        <w:t>ułożeniu posadzek (z wyjątkiem wykładzin dywanowych i wykładzin z tworzyw sztucznych) z przybiciem listew przyściennych i cokołów,</w:t>
      </w:r>
    </w:p>
    <w:p w14:paraId="6743387E" w14:textId="77777777" w:rsidR="00073E8C" w:rsidRPr="009708C2" w:rsidRDefault="00073E8C" w:rsidP="002828C1">
      <w:pPr>
        <w:pStyle w:val="Teksttreci"/>
        <w:numPr>
          <w:ilvl w:val="0"/>
          <w:numId w:val="50"/>
        </w:numPr>
        <w:tabs>
          <w:tab w:val="left" w:pos="298"/>
        </w:tabs>
        <w:spacing w:after="233" w:line="245" w:lineRule="exact"/>
        <w:ind w:left="340" w:hanging="320"/>
        <w:rPr>
          <w:rFonts w:cs="Arial"/>
        </w:rPr>
      </w:pPr>
      <w:r w:rsidRPr="009708C2">
        <w:rPr>
          <w:rFonts w:cs="Arial"/>
        </w:rPr>
        <w:t>oszkleniu okien, jeśli nie było to wykonane fabrycznie.</w:t>
      </w:r>
    </w:p>
    <w:p w14:paraId="18DB302A" w14:textId="77777777" w:rsidR="00073E8C" w:rsidRPr="009708C2" w:rsidRDefault="00073E8C">
      <w:pPr>
        <w:pStyle w:val="Nagwek21"/>
        <w:rPr>
          <w:rFonts w:ascii="Arial" w:hAnsi="Arial" w:cs="Arial"/>
        </w:rPr>
      </w:pPr>
      <w:r w:rsidRPr="009708C2">
        <w:rPr>
          <w:rFonts w:ascii="Arial" w:hAnsi="Arial" w:cs="Arial"/>
        </w:rPr>
        <w:t xml:space="preserve">5.3. Wymagania dotyczące podłoży pod malowanie </w:t>
      </w:r>
    </w:p>
    <w:p w14:paraId="2BD36E6F" w14:textId="77777777" w:rsidR="00073E8C" w:rsidRPr="009708C2" w:rsidRDefault="00073E8C">
      <w:pPr>
        <w:pStyle w:val="Nagwek31"/>
        <w:rPr>
          <w:rFonts w:ascii="Arial" w:hAnsi="Arial" w:cs="Arial"/>
        </w:rPr>
      </w:pPr>
      <w:r w:rsidRPr="009708C2">
        <w:rPr>
          <w:rFonts w:ascii="Arial" w:hAnsi="Arial" w:cs="Arial"/>
        </w:rPr>
        <w:t>5.3.1. Nieotynkowane mury z cegły lub z kamienia</w:t>
      </w:r>
    </w:p>
    <w:p w14:paraId="6940747C" w14:textId="77777777" w:rsidR="00073E8C" w:rsidRPr="009708C2" w:rsidRDefault="00073E8C">
      <w:pPr>
        <w:pStyle w:val="Teksttreci"/>
        <w:spacing w:after="0" w:line="250" w:lineRule="exact"/>
        <w:ind w:left="20" w:right="20" w:firstLine="0"/>
        <w:rPr>
          <w:rFonts w:cs="Arial"/>
        </w:rPr>
      </w:pPr>
      <w:r w:rsidRPr="009708C2">
        <w:rPr>
          <w:rFonts w:cs="Arial"/>
        </w:rPr>
        <w:t>Mury ceglane i kamienne pod względem dokładności wykonania powinny odpowiadać wymaganiom podanym w Szczegółowej Specyfikacji Technicznej dla robót murowych.</w:t>
      </w:r>
    </w:p>
    <w:p w14:paraId="68C1A2EB" w14:textId="77777777" w:rsidR="00073E8C" w:rsidRPr="009708C2" w:rsidRDefault="00073E8C">
      <w:pPr>
        <w:pStyle w:val="Teksttreci"/>
        <w:spacing w:after="0" w:line="250" w:lineRule="exact"/>
        <w:ind w:left="20" w:right="20" w:firstLine="320"/>
        <w:rPr>
          <w:rFonts w:cs="Arial"/>
        </w:rPr>
      </w:pPr>
      <w:r w:rsidRPr="009708C2">
        <w:rPr>
          <w:rFonts w:cs="Arial"/>
        </w:rPr>
        <w:t>Spoiny muru powinny być całkowicie wypełnione zaprawą, równo z licem muru. Przed malowaniem wszelkie ubytki w murze powinny być uzupełnione.</w:t>
      </w:r>
    </w:p>
    <w:p w14:paraId="67940475" w14:textId="77777777" w:rsidR="00073E8C" w:rsidRPr="009708C2" w:rsidRDefault="00073E8C">
      <w:pPr>
        <w:pStyle w:val="Teksttreci"/>
        <w:spacing w:after="0" w:line="250" w:lineRule="exact"/>
        <w:ind w:left="20" w:right="20" w:firstLine="320"/>
        <w:rPr>
          <w:rFonts w:cs="Arial"/>
        </w:rPr>
      </w:pPr>
      <w:r w:rsidRPr="009708C2">
        <w:rPr>
          <w:rFonts w:cs="Arial"/>
        </w:rPr>
        <w:t>Powierzchnia muru powinna być oczyszczona z zaschniętych grudek zaprawy, wystających poza jej obszar oraz resztek starej powłoki malarskiej.</w:t>
      </w:r>
    </w:p>
    <w:p w14:paraId="347BFCB5" w14:textId="77777777" w:rsidR="00073E8C" w:rsidRPr="009708C2" w:rsidRDefault="00073E8C">
      <w:pPr>
        <w:pStyle w:val="Teksttreci"/>
        <w:spacing w:after="250" w:line="250" w:lineRule="exact"/>
        <w:ind w:left="20" w:right="20" w:firstLine="320"/>
        <w:rPr>
          <w:rFonts w:cs="Arial"/>
        </w:rPr>
      </w:pPr>
      <w:r w:rsidRPr="009708C2">
        <w:rPr>
          <w:rFonts w:cs="Arial"/>
        </w:rPr>
        <w:t>Mur powinien być suchy czyli jego wilgotność, w zależności od rodzaju farby, którą wykonywana będzie powłoka malarska, nie może być większa od podanej w tablicy 1.</w:t>
      </w:r>
    </w:p>
    <w:p w14:paraId="139A7D6E" w14:textId="77777777" w:rsidR="00073E8C" w:rsidRPr="009708C2" w:rsidRDefault="00073E8C">
      <w:pPr>
        <w:pStyle w:val="Podpistabeli"/>
        <w:jc w:val="center"/>
        <w:rPr>
          <w:rFonts w:cs="Arial"/>
        </w:rPr>
      </w:pPr>
      <w:r w:rsidRPr="009708C2">
        <w:rPr>
          <w:rFonts w:cs="Arial"/>
        </w:rPr>
        <w:t>Tablica 1. Największa dopuszczalna wilgotność podłoży mineralnych przeznaczonych do malowania</w:t>
      </w:r>
    </w:p>
    <w:tbl>
      <w:tblPr>
        <w:tblW w:w="0" w:type="auto"/>
        <w:jc w:val="center"/>
        <w:tblLayout w:type="fixed"/>
        <w:tblCellMar>
          <w:left w:w="0" w:type="dxa"/>
          <w:right w:w="0" w:type="dxa"/>
        </w:tblCellMar>
        <w:tblLook w:val="0000" w:firstRow="0" w:lastRow="0" w:firstColumn="0" w:lastColumn="0" w:noHBand="0" w:noVBand="0"/>
      </w:tblPr>
      <w:tblGrid>
        <w:gridCol w:w="547"/>
        <w:gridCol w:w="6806"/>
        <w:gridCol w:w="1574"/>
      </w:tblGrid>
      <w:tr w:rsidR="00073E8C" w:rsidRPr="00073E8C" w14:paraId="39BFD4A6" w14:textId="77777777" w:rsidTr="002828C1">
        <w:trPr>
          <w:trHeight w:val="1133"/>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8CA97FD" w14:textId="77777777" w:rsidR="00073E8C" w:rsidRPr="002F49CA" w:rsidRDefault="00073E8C" w:rsidP="002828C1">
            <w:pPr>
              <w:pStyle w:val="Teksttreci"/>
              <w:spacing w:after="0" w:line="240" w:lineRule="auto"/>
              <w:ind w:left="220" w:firstLine="0"/>
              <w:jc w:val="left"/>
              <w:rPr>
                <w:rFonts w:cs="Arial"/>
              </w:rPr>
            </w:pPr>
            <w:r w:rsidRPr="002F49CA">
              <w:rPr>
                <w:rFonts w:cs="Arial"/>
              </w:rPr>
              <w:t>Lp.</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7F359322" w14:textId="77777777" w:rsidR="00073E8C" w:rsidRPr="002F49CA" w:rsidRDefault="00073E8C" w:rsidP="002828C1">
            <w:pPr>
              <w:pStyle w:val="Teksttreci"/>
              <w:spacing w:after="0" w:line="240" w:lineRule="auto"/>
              <w:ind w:left="2800" w:firstLine="0"/>
              <w:jc w:val="left"/>
              <w:rPr>
                <w:rFonts w:cs="Arial"/>
              </w:rPr>
            </w:pPr>
            <w:r w:rsidRPr="002F49CA">
              <w:rPr>
                <w:rFonts w:cs="Arial"/>
              </w:rPr>
              <w:t>Rodzaj farby</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455A7178" w14:textId="77777777" w:rsidR="00073E8C" w:rsidRPr="002F49CA" w:rsidRDefault="00073E8C" w:rsidP="002828C1">
            <w:pPr>
              <w:pStyle w:val="Teksttreci"/>
              <w:spacing w:after="0"/>
              <w:ind w:firstLine="0"/>
              <w:rPr>
                <w:rFonts w:cs="Arial"/>
              </w:rPr>
            </w:pPr>
            <w:r w:rsidRPr="002F49CA">
              <w:rPr>
                <w:rFonts w:cs="Arial"/>
              </w:rPr>
              <w:t>Największa wilgotność podłoża, w % masy</w:t>
            </w:r>
          </w:p>
        </w:tc>
      </w:tr>
      <w:tr w:rsidR="00073E8C" w:rsidRPr="00073E8C" w14:paraId="23DC086D" w14:textId="77777777" w:rsidTr="002828C1">
        <w:trPr>
          <w:trHeight w:val="38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F4DA5CC" w14:textId="77777777" w:rsidR="00073E8C" w:rsidRPr="002F49CA" w:rsidRDefault="00073E8C" w:rsidP="002828C1">
            <w:pPr>
              <w:pStyle w:val="Teksttreci"/>
              <w:spacing w:after="0" w:line="240" w:lineRule="auto"/>
              <w:ind w:left="220" w:firstLine="0"/>
              <w:jc w:val="left"/>
              <w:rPr>
                <w:rFonts w:cs="Arial"/>
              </w:rPr>
            </w:pPr>
            <w:r w:rsidRPr="002F49CA">
              <w:rPr>
                <w:rFonts w:cs="Arial"/>
              </w:rPr>
              <w:t>1</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30DE2D25" w14:textId="77777777" w:rsidR="00073E8C" w:rsidRPr="002F49CA" w:rsidRDefault="00073E8C" w:rsidP="002828C1">
            <w:pPr>
              <w:pStyle w:val="Teksttreci"/>
              <w:spacing w:after="0" w:line="240" w:lineRule="auto"/>
              <w:ind w:left="80" w:firstLine="0"/>
              <w:jc w:val="left"/>
              <w:rPr>
                <w:rFonts w:cs="Arial"/>
              </w:rPr>
            </w:pPr>
            <w:r w:rsidRPr="002F49CA">
              <w:rPr>
                <w:rFonts w:cs="Arial"/>
              </w:rPr>
              <w:t>Farby dyspersyjne, na spoiwach żywicznych rozcieńczalnych wodą</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5676BA75" w14:textId="77777777" w:rsidR="00073E8C" w:rsidRPr="002F49CA" w:rsidRDefault="00073E8C" w:rsidP="002828C1">
            <w:pPr>
              <w:pStyle w:val="Teksttreci"/>
              <w:spacing w:after="0" w:line="240" w:lineRule="auto"/>
              <w:ind w:firstLine="0"/>
              <w:rPr>
                <w:rFonts w:cs="Arial"/>
              </w:rPr>
            </w:pPr>
            <w:r w:rsidRPr="002F49CA">
              <w:rPr>
                <w:rFonts w:cs="Arial"/>
              </w:rPr>
              <w:t>4</w:t>
            </w:r>
          </w:p>
        </w:tc>
      </w:tr>
      <w:tr w:rsidR="00073E8C" w:rsidRPr="00073E8C" w14:paraId="4D97A96F" w14:textId="77777777" w:rsidTr="002828C1">
        <w:trPr>
          <w:trHeight w:val="379"/>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B3C02FB" w14:textId="77777777" w:rsidR="00073E8C" w:rsidRPr="002F49CA" w:rsidRDefault="00073E8C" w:rsidP="002828C1">
            <w:pPr>
              <w:pStyle w:val="Teksttreci"/>
              <w:spacing w:after="0" w:line="240" w:lineRule="auto"/>
              <w:ind w:left="220" w:firstLine="0"/>
              <w:jc w:val="left"/>
              <w:rPr>
                <w:rFonts w:cs="Arial"/>
              </w:rPr>
            </w:pPr>
            <w:r w:rsidRPr="002F49CA">
              <w:rPr>
                <w:rFonts w:cs="Arial"/>
              </w:rPr>
              <w:t>2</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584B38AA" w14:textId="77777777" w:rsidR="00073E8C" w:rsidRPr="002F49CA" w:rsidRDefault="00073E8C" w:rsidP="002828C1">
            <w:pPr>
              <w:pStyle w:val="Teksttreci"/>
              <w:spacing w:after="0" w:line="240" w:lineRule="auto"/>
              <w:ind w:left="80" w:firstLine="0"/>
              <w:jc w:val="left"/>
              <w:rPr>
                <w:rFonts w:cs="Arial"/>
              </w:rPr>
            </w:pPr>
            <w:r w:rsidRPr="002F49CA">
              <w:rPr>
                <w:rFonts w:cs="Arial"/>
              </w:rPr>
              <w:t>Farby na spoiwach żywicznych rozpuszczalnikowych</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58C9B7A9" w14:textId="77777777" w:rsidR="00073E8C" w:rsidRPr="002F49CA" w:rsidRDefault="00073E8C" w:rsidP="002828C1">
            <w:pPr>
              <w:pStyle w:val="Teksttreci"/>
              <w:spacing w:after="0" w:line="240" w:lineRule="auto"/>
              <w:ind w:firstLine="0"/>
              <w:rPr>
                <w:rFonts w:cs="Arial"/>
              </w:rPr>
            </w:pPr>
            <w:r w:rsidRPr="002F49CA">
              <w:rPr>
                <w:rFonts w:cs="Arial"/>
              </w:rPr>
              <w:t>3</w:t>
            </w:r>
          </w:p>
        </w:tc>
      </w:tr>
      <w:tr w:rsidR="00073E8C" w:rsidRPr="00073E8C" w14:paraId="2D624196" w14:textId="77777777" w:rsidTr="002828C1">
        <w:trPr>
          <w:trHeight w:val="526"/>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E4BD566" w14:textId="77777777" w:rsidR="00073E8C" w:rsidRPr="002F49CA" w:rsidRDefault="00073E8C" w:rsidP="002828C1">
            <w:pPr>
              <w:pStyle w:val="Teksttreci"/>
              <w:spacing w:after="0" w:line="240" w:lineRule="auto"/>
              <w:ind w:left="220" w:firstLine="0"/>
              <w:jc w:val="left"/>
              <w:rPr>
                <w:rFonts w:cs="Arial"/>
              </w:rPr>
            </w:pPr>
            <w:r w:rsidRPr="002F49CA">
              <w:rPr>
                <w:rFonts w:cs="Arial"/>
              </w:rPr>
              <w:t>3</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4E468E3C" w14:textId="77777777" w:rsidR="00073E8C" w:rsidRPr="002F49CA" w:rsidRDefault="00073E8C" w:rsidP="002828C1">
            <w:pPr>
              <w:pStyle w:val="Teksttreci"/>
              <w:spacing w:after="0"/>
              <w:ind w:left="80" w:firstLine="0"/>
              <w:jc w:val="left"/>
              <w:rPr>
                <w:rFonts w:cs="Arial"/>
              </w:rPr>
            </w:pPr>
            <w:r w:rsidRPr="002F49CA">
              <w:rPr>
                <w:rFonts w:cs="Arial"/>
              </w:rPr>
              <w:t>Farby na spoiwach mineralnych bez lub z dodatkami modyfikującymi w postaci suchych mieszanek rozcieńczalnych wodą lub w postaci ciekłej</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03CB6805" w14:textId="77777777" w:rsidR="00073E8C" w:rsidRPr="002F49CA" w:rsidRDefault="00073E8C" w:rsidP="002828C1">
            <w:pPr>
              <w:pStyle w:val="Teksttreci"/>
              <w:spacing w:after="0" w:line="240" w:lineRule="auto"/>
              <w:ind w:firstLine="0"/>
              <w:rPr>
                <w:rFonts w:cs="Arial"/>
              </w:rPr>
            </w:pPr>
            <w:r w:rsidRPr="002F49CA">
              <w:rPr>
                <w:rFonts w:cs="Arial"/>
              </w:rPr>
              <w:t>6</w:t>
            </w:r>
          </w:p>
        </w:tc>
      </w:tr>
      <w:tr w:rsidR="00073E8C" w:rsidRPr="00073E8C" w14:paraId="77088EEC" w14:textId="77777777" w:rsidTr="002828C1">
        <w:trPr>
          <w:trHeight w:val="379"/>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D7AF30E" w14:textId="77777777" w:rsidR="00073E8C" w:rsidRPr="002F49CA" w:rsidRDefault="00073E8C" w:rsidP="002828C1">
            <w:pPr>
              <w:pStyle w:val="Teksttreci"/>
              <w:spacing w:after="0" w:line="240" w:lineRule="auto"/>
              <w:ind w:left="220" w:firstLine="0"/>
              <w:jc w:val="left"/>
              <w:rPr>
                <w:rFonts w:cs="Arial"/>
              </w:rPr>
            </w:pPr>
            <w:r w:rsidRPr="002F49CA">
              <w:rPr>
                <w:rFonts w:cs="Arial"/>
              </w:rPr>
              <w:lastRenderedPageBreak/>
              <w:t>4</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60CB3893" w14:textId="77777777" w:rsidR="00073E8C" w:rsidRPr="002F49CA" w:rsidRDefault="00073E8C" w:rsidP="002828C1">
            <w:pPr>
              <w:pStyle w:val="Teksttreci"/>
              <w:spacing w:after="0" w:line="240" w:lineRule="auto"/>
              <w:ind w:left="80" w:firstLine="0"/>
              <w:jc w:val="left"/>
              <w:rPr>
                <w:rFonts w:cs="Arial"/>
              </w:rPr>
            </w:pPr>
            <w:r w:rsidRPr="002F49CA">
              <w:rPr>
                <w:rFonts w:cs="Arial"/>
              </w:rPr>
              <w:t>Farby na spoiwach mineralno-organicznych</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6F464D18" w14:textId="77777777" w:rsidR="00073E8C" w:rsidRPr="002F49CA" w:rsidRDefault="00073E8C" w:rsidP="002828C1">
            <w:pPr>
              <w:pStyle w:val="Teksttreci"/>
              <w:spacing w:after="0" w:line="240" w:lineRule="auto"/>
              <w:ind w:firstLine="0"/>
              <w:rPr>
                <w:rFonts w:cs="Arial"/>
              </w:rPr>
            </w:pPr>
            <w:r w:rsidRPr="002F49CA">
              <w:rPr>
                <w:rFonts w:cs="Arial"/>
              </w:rPr>
              <w:t>4</w:t>
            </w:r>
          </w:p>
        </w:tc>
      </w:tr>
    </w:tbl>
    <w:p w14:paraId="1E5FE1A8" w14:textId="77777777" w:rsidR="00073E8C" w:rsidRPr="009708C2" w:rsidRDefault="00073E8C">
      <w:pPr>
        <w:pStyle w:val="Teksttreci"/>
        <w:spacing w:after="0" w:line="240" w:lineRule="auto"/>
        <w:ind w:firstLine="0"/>
        <w:rPr>
          <w:rFonts w:cs="Arial"/>
        </w:rPr>
      </w:pPr>
      <w:r w:rsidRPr="009708C2">
        <w:rPr>
          <w:rFonts w:cs="Arial"/>
        </w:rPr>
        <w:t>Powierzchnia muru powinna być odkurzona i odtłuszczona.</w:t>
      </w:r>
    </w:p>
    <w:p w14:paraId="5F60AF7D" w14:textId="77777777" w:rsidR="00073E8C" w:rsidRPr="009708C2" w:rsidRDefault="00073E8C">
      <w:pPr>
        <w:pStyle w:val="Nagwek31"/>
        <w:rPr>
          <w:rFonts w:ascii="Arial" w:hAnsi="Arial" w:cs="Arial"/>
        </w:rPr>
      </w:pPr>
      <w:r w:rsidRPr="009708C2">
        <w:rPr>
          <w:rFonts w:ascii="Arial" w:hAnsi="Arial" w:cs="Arial"/>
        </w:rPr>
        <w:t>5.3.2. Beton</w:t>
      </w:r>
    </w:p>
    <w:p w14:paraId="1B3936DD" w14:textId="77777777" w:rsidR="00073E8C" w:rsidRPr="009708C2" w:rsidRDefault="00073E8C">
      <w:pPr>
        <w:pStyle w:val="Teksttreci"/>
        <w:spacing w:after="0"/>
        <w:ind w:left="20" w:right="20" w:firstLine="0"/>
        <w:rPr>
          <w:rFonts w:cs="Arial"/>
        </w:rPr>
      </w:pPr>
      <w:r w:rsidRPr="009708C2">
        <w:rPr>
          <w:rFonts w:cs="Arial"/>
        </w:rPr>
        <w:t>Nowe podłoża betonowe lub żelbetowe pod względem dokładności wykonania powinny odpowiadać wymaganiom określonym w szczegółowej specyfikacji technicznej dla robót betonowych i żelbetowych.</w:t>
      </w:r>
    </w:p>
    <w:p w14:paraId="7CFA77B3" w14:textId="77777777" w:rsidR="00073E8C" w:rsidRPr="009708C2" w:rsidRDefault="00073E8C">
      <w:pPr>
        <w:pStyle w:val="Teksttreci"/>
        <w:spacing w:after="0"/>
        <w:ind w:left="20" w:right="20" w:firstLine="320"/>
        <w:rPr>
          <w:rFonts w:cs="Arial"/>
        </w:rPr>
      </w:pPr>
      <w:r w:rsidRPr="009708C2">
        <w:rPr>
          <w:rFonts w:cs="Arial"/>
        </w:rPr>
        <w:t>Powierzchnia powinna być oczyszczona z odstających grudek związanego betonu. Wystające lub widoczne elementy metalowe powinny być usunięte lub zabezpieczone farbą antykorozyjną. Uszkodzenia lub rakowate miejsca betonu powinny być naprawione zaprawą cementową lub specjalnymi mieszankami, na które wydano aprobaty techniczne.</w:t>
      </w:r>
    </w:p>
    <w:p w14:paraId="2FCF0FCE" w14:textId="77777777" w:rsidR="00073E8C" w:rsidRPr="009708C2" w:rsidRDefault="00073E8C">
      <w:pPr>
        <w:pStyle w:val="Teksttreci"/>
        <w:spacing w:after="240"/>
        <w:ind w:left="20" w:right="20" w:firstLine="320"/>
        <w:rPr>
          <w:rFonts w:cs="Arial"/>
        </w:rPr>
      </w:pPr>
      <w:r w:rsidRPr="009708C2">
        <w:rPr>
          <w:rFonts w:cs="Arial"/>
        </w:rPr>
        <w:t>Wilgotność podłoża betonowego, w zależności od rodzaju farby, którą wykonywana będzie powłoka malarska, nie może przekraczać wartości podanych w tablicy 1. Powierzchnia betonu powinna być odkurzona i odtłuszczona.</w:t>
      </w:r>
    </w:p>
    <w:p w14:paraId="359E1C64" w14:textId="77777777" w:rsidR="00073E8C" w:rsidRPr="009708C2" w:rsidRDefault="00073E8C">
      <w:pPr>
        <w:pStyle w:val="Nagwek31"/>
        <w:rPr>
          <w:rFonts w:ascii="Arial" w:hAnsi="Arial" w:cs="Arial"/>
        </w:rPr>
      </w:pPr>
      <w:r w:rsidRPr="009708C2">
        <w:rPr>
          <w:rFonts w:ascii="Arial" w:hAnsi="Arial" w:cs="Arial"/>
        </w:rPr>
        <w:t>5.3.3. Tynki zwykłe</w:t>
      </w:r>
    </w:p>
    <w:p w14:paraId="0DB3F7E8" w14:textId="77777777" w:rsidR="00073E8C" w:rsidRPr="009708C2" w:rsidRDefault="00073E8C" w:rsidP="002828C1">
      <w:pPr>
        <w:pStyle w:val="Teksttreci"/>
        <w:numPr>
          <w:ilvl w:val="1"/>
          <w:numId w:val="51"/>
        </w:numPr>
        <w:tabs>
          <w:tab w:val="left" w:pos="380"/>
        </w:tabs>
        <w:spacing w:after="0" w:line="245" w:lineRule="exact"/>
        <w:ind w:left="340" w:right="20" w:hanging="320"/>
        <w:rPr>
          <w:rFonts w:cs="Arial"/>
        </w:rPr>
      </w:pPr>
      <w:r w:rsidRPr="009708C2">
        <w:rPr>
          <w:rFonts w:cs="Arial"/>
        </w:rPr>
        <w:t>Nowe niemalowane tynki powinny odpowiadać wymaganiom określonym w Szczegółowej Specyfikacji Technicznej dla robót tynkowych. Wszelkie uszkodzenia tynków powinny być usunięte przez wypełnienie odpowiednią zaprawą i zatarte do równej powierzchni. Powierzchnia tynków powinna być pozbawiona zanieczyszczeń (np. kurzu, rdzy, tłuszczu, wykwitów solnych).</w:t>
      </w:r>
    </w:p>
    <w:p w14:paraId="4C3A2F03" w14:textId="77777777" w:rsidR="00073E8C" w:rsidRPr="009708C2" w:rsidRDefault="00073E8C" w:rsidP="002828C1">
      <w:pPr>
        <w:pStyle w:val="Teksttreci"/>
        <w:numPr>
          <w:ilvl w:val="1"/>
          <w:numId w:val="51"/>
        </w:numPr>
        <w:tabs>
          <w:tab w:val="left" w:pos="0"/>
        </w:tabs>
        <w:spacing w:after="0" w:line="245" w:lineRule="exact"/>
        <w:ind w:left="320" w:right="60" w:hanging="320"/>
        <w:rPr>
          <w:rFonts w:cs="Arial"/>
        </w:rPr>
      </w:pPr>
      <w:r w:rsidRPr="009708C2">
        <w:rPr>
          <w:rFonts w:cs="Arial"/>
        </w:rPr>
        <w:t>Tynki malowane uprzednio farbami powinny być oczyszczone ze starej farby i wszelkich wykwitów oraz odkurzone i umyte wodą. Po umyciu powierzchnia tynków nie powinna wykazywać śladów starej farby ani pyłu po starej powłoce malarskiej. Uszkodzenia tynków należy naprawić odpowiednią zaprawą, zalecaną przez producenta wyrobów malarskich.</w:t>
      </w:r>
    </w:p>
    <w:p w14:paraId="6F2A549D" w14:textId="77777777" w:rsidR="00073E8C" w:rsidRPr="009708C2" w:rsidRDefault="00073E8C" w:rsidP="002828C1">
      <w:pPr>
        <w:pStyle w:val="Teksttreci"/>
        <w:numPr>
          <w:ilvl w:val="1"/>
          <w:numId w:val="51"/>
        </w:numPr>
        <w:tabs>
          <w:tab w:val="left" w:pos="375"/>
        </w:tabs>
        <w:spacing w:after="0" w:line="245" w:lineRule="exact"/>
        <w:ind w:left="320" w:right="60" w:hanging="300"/>
        <w:rPr>
          <w:rFonts w:cs="Arial"/>
        </w:rPr>
      </w:pPr>
      <w:r w:rsidRPr="009708C2">
        <w:rPr>
          <w:rFonts w:cs="Arial"/>
        </w:rPr>
        <w:t>Wilgotność powierzchni tynków (malowanych jak i niemalowanych) nie powinna przekraczać wartości podanych w tablicy 1.</w:t>
      </w:r>
    </w:p>
    <w:p w14:paraId="45FCF2A9" w14:textId="77777777" w:rsidR="00073E8C" w:rsidRPr="009708C2" w:rsidRDefault="00073E8C" w:rsidP="002828C1">
      <w:pPr>
        <w:pStyle w:val="Teksttreci"/>
        <w:numPr>
          <w:ilvl w:val="1"/>
          <w:numId w:val="51"/>
        </w:numPr>
        <w:tabs>
          <w:tab w:val="left" w:pos="380"/>
        </w:tabs>
        <w:spacing w:after="268" w:line="245" w:lineRule="exact"/>
        <w:ind w:left="320" w:right="60" w:hanging="300"/>
        <w:rPr>
          <w:rFonts w:cs="Arial"/>
        </w:rPr>
      </w:pPr>
      <w:r w:rsidRPr="009708C2">
        <w:rPr>
          <w:rFonts w:cs="Arial"/>
        </w:rPr>
        <w:t>Wystające lub widoczne nieusuwalne elementy metalowe powinny być zabezpieczone antykorozyjnie.</w:t>
      </w:r>
    </w:p>
    <w:p w14:paraId="13F61F54" w14:textId="77777777" w:rsidR="00073E8C" w:rsidRPr="009708C2" w:rsidRDefault="00073E8C">
      <w:pPr>
        <w:pStyle w:val="Nagwek31"/>
        <w:rPr>
          <w:rStyle w:val="Domylnaczcionkaakapitu1"/>
          <w:rFonts w:ascii="Arial" w:hAnsi="Arial" w:cs="Arial"/>
        </w:rPr>
      </w:pPr>
      <w:r w:rsidRPr="009708C2">
        <w:rPr>
          <w:rFonts w:ascii="Arial" w:hAnsi="Arial" w:cs="Arial"/>
        </w:rPr>
        <w:t xml:space="preserve">5.3.4. Tynki pocienione </w:t>
      </w:r>
      <w:r w:rsidRPr="009708C2">
        <w:rPr>
          <w:rStyle w:val="Domylnaczcionkaakapitu1"/>
          <w:rFonts w:ascii="Arial" w:eastAsia="Arial" w:hAnsi="Arial" w:cs="Arial"/>
          <w:b w:val="0"/>
          <w:sz w:val="21"/>
        </w:rPr>
        <w:t>powinny spełniać takie same wymagania jak tynki zwykłe</w:t>
      </w:r>
      <w:r w:rsidRPr="009708C2">
        <w:rPr>
          <w:rStyle w:val="Domylnaczcionkaakapitu1"/>
          <w:rFonts w:ascii="Arial" w:hAnsi="Arial" w:cs="Arial"/>
          <w:b w:val="0"/>
        </w:rPr>
        <w:t>.</w:t>
      </w:r>
    </w:p>
    <w:p w14:paraId="641C9C80" w14:textId="77777777" w:rsidR="00073E8C" w:rsidRPr="009708C2" w:rsidRDefault="00073E8C">
      <w:pPr>
        <w:pStyle w:val="Nagwek31"/>
        <w:rPr>
          <w:rStyle w:val="Domylnaczcionkaakapitu1"/>
          <w:rFonts w:ascii="Arial" w:eastAsia="Arial" w:hAnsi="Arial" w:cs="Arial"/>
          <w:sz w:val="21"/>
        </w:rPr>
      </w:pPr>
      <w:r w:rsidRPr="009708C2">
        <w:rPr>
          <w:rFonts w:ascii="Arial" w:hAnsi="Arial" w:cs="Arial"/>
        </w:rPr>
        <w:t xml:space="preserve">5.3.5. Podłoża z drewna, materiałów drewnopochodnych </w:t>
      </w:r>
      <w:r w:rsidRPr="009708C2">
        <w:rPr>
          <w:rStyle w:val="Domylnaczcionkaakapitu1"/>
          <w:rFonts w:ascii="Arial" w:eastAsia="Arial" w:hAnsi="Arial" w:cs="Arial"/>
          <w:b w:val="0"/>
          <w:sz w:val="21"/>
        </w:rPr>
        <w:t>powinny być niezmurszałe o wilgotności nie większej niż 12%, bez zepsutych lub wypadających sęków i zacieków żywicznych. Powierzchnia powinna być odkurzona i oczyszczona z plam tłuszczu, żywicy, starej farby i innych zanieczyszczeń. Ewentualne uszkodzenia powinny być naprawione szpachlówką, na którą wydano aprobatę techniczną</w:t>
      </w:r>
      <w:r w:rsidRPr="009708C2">
        <w:rPr>
          <w:rFonts w:ascii="Arial" w:hAnsi="Arial" w:cs="Arial"/>
        </w:rPr>
        <w:t>.</w:t>
      </w:r>
    </w:p>
    <w:p w14:paraId="38ACC32D" w14:textId="77777777" w:rsidR="00073E8C" w:rsidRPr="009708C2" w:rsidRDefault="00073E8C">
      <w:pPr>
        <w:pStyle w:val="Nagwek31"/>
        <w:rPr>
          <w:rFonts w:ascii="Arial" w:hAnsi="Arial" w:cs="Arial"/>
        </w:rPr>
      </w:pPr>
      <w:r w:rsidRPr="009708C2">
        <w:rPr>
          <w:rFonts w:ascii="Arial" w:hAnsi="Arial" w:cs="Arial"/>
        </w:rPr>
        <w:t xml:space="preserve">5.3.6. Podłoża z płyt gipsowo-kartonowych </w:t>
      </w:r>
      <w:r w:rsidRPr="009708C2">
        <w:rPr>
          <w:rStyle w:val="Domylnaczcionkaakapitu1"/>
          <w:rFonts w:ascii="Arial" w:eastAsia="Arial" w:hAnsi="Arial" w:cs="Arial"/>
          <w:b w:val="0"/>
          <w:sz w:val="21"/>
        </w:rPr>
        <w:t>powinny być odkurzone, bez plam tłuszczu i oczyszczone ze starej farby. Wkręty mocujące oraz styki płyt powinny być zaszpachlowane. Uszkodzone fragmenty płyt powinny być naprawione masą szpachlową, na którą wydana jest aprobata techniczna</w:t>
      </w:r>
      <w:r w:rsidRPr="009708C2">
        <w:rPr>
          <w:rFonts w:ascii="Arial" w:hAnsi="Arial" w:cs="Arial"/>
        </w:rPr>
        <w:t>.</w:t>
      </w:r>
    </w:p>
    <w:p w14:paraId="56C865AB" w14:textId="77777777" w:rsidR="00073E8C" w:rsidRPr="009708C2" w:rsidRDefault="00073E8C">
      <w:pPr>
        <w:pStyle w:val="Nagwek31"/>
        <w:rPr>
          <w:rFonts w:ascii="Arial" w:hAnsi="Arial" w:cs="Arial"/>
        </w:rPr>
      </w:pPr>
      <w:r w:rsidRPr="009708C2">
        <w:rPr>
          <w:rStyle w:val="TeksttreciPogrubienie"/>
          <w:rFonts w:cs="Arial"/>
          <w:sz w:val="24"/>
        </w:rPr>
        <w:t>5.3.7. Podłoża z płyt włóknisto-mineralnych</w:t>
      </w:r>
      <w:r w:rsidRPr="009708C2">
        <w:rPr>
          <w:rFonts w:ascii="Arial" w:hAnsi="Arial" w:cs="Arial"/>
        </w:rPr>
        <w:t xml:space="preserve"> </w:t>
      </w:r>
      <w:r w:rsidRPr="009708C2">
        <w:rPr>
          <w:rStyle w:val="Domylnaczcionkaakapitu1"/>
          <w:rFonts w:ascii="Arial" w:eastAsia="Arial" w:hAnsi="Arial" w:cs="Arial"/>
          <w:b w:val="0"/>
          <w:sz w:val="21"/>
        </w:rPr>
        <w:t>powinny mieć wilgotność nie większą niż 4% oraz powierzchnię dokładnie odkurzoną, bez plam tłuszczu, wykwitów, rdzy i innych zanieczyszczeń. Wkręty mocujące nie powinny wystawać poza lico płyty, a ich główki powinny być zabezpieczone antykorozyjnie</w:t>
      </w:r>
      <w:r w:rsidRPr="009708C2">
        <w:rPr>
          <w:rFonts w:ascii="Arial" w:hAnsi="Arial" w:cs="Arial"/>
        </w:rPr>
        <w:t>.</w:t>
      </w:r>
    </w:p>
    <w:p w14:paraId="60F14688" w14:textId="77777777" w:rsidR="00073E8C" w:rsidRPr="009708C2" w:rsidRDefault="00073E8C">
      <w:pPr>
        <w:pStyle w:val="Nagwek31"/>
        <w:rPr>
          <w:rFonts w:ascii="Arial" w:hAnsi="Arial" w:cs="Arial"/>
        </w:rPr>
      </w:pPr>
      <w:r w:rsidRPr="009708C2">
        <w:rPr>
          <w:rStyle w:val="TeksttreciPogrubienie"/>
          <w:rFonts w:cs="Arial"/>
          <w:sz w:val="24"/>
        </w:rPr>
        <w:t>5.3.8. Elementy metalowe</w:t>
      </w:r>
      <w:r w:rsidRPr="009708C2">
        <w:rPr>
          <w:rFonts w:ascii="Arial" w:hAnsi="Arial" w:cs="Arial"/>
        </w:rPr>
        <w:t xml:space="preserve"> </w:t>
      </w:r>
      <w:r w:rsidRPr="009708C2">
        <w:rPr>
          <w:rStyle w:val="Domylnaczcionkaakapitu1"/>
          <w:rFonts w:ascii="Arial" w:eastAsia="Arial" w:hAnsi="Arial" w:cs="Arial"/>
          <w:b w:val="0"/>
          <w:sz w:val="21"/>
        </w:rPr>
        <w:t xml:space="preserve">przed malowaniem powinny być oczyszczone ze zgorzeliny, rdzy, </w:t>
      </w:r>
      <w:r w:rsidRPr="009708C2">
        <w:rPr>
          <w:rFonts w:ascii="Arial" w:hAnsi="Arial" w:cs="Arial"/>
          <w:b w:val="0"/>
        </w:rPr>
        <w:t>pozostałości zaprawy, gipsu oraz odkurzone i odtłuszczone.</w:t>
      </w:r>
    </w:p>
    <w:p w14:paraId="232BC173" w14:textId="77777777" w:rsidR="00073E8C" w:rsidRPr="009708C2" w:rsidRDefault="00073E8C">
      <w:pPr>
        <w:pStyle w:val="Nagwek21"/>
        <w:rPr>
          <w:rFonts w:ascii="Arial" w:hAnsi="Arial" w:cs="Arial"/>
        </w:rPr>
      </w:pPr>
      <w:r w:rsidRPr="009708C2">
        <w:rPr>
          <w:rFonts w:ascii="Arial" w:hAnsi="Arial" w:cs="Arial"/>
        </w:rPr>
        <w:t>5.4. Warunki prowadzenia robót malarskich</w:t>
      </w:r>
    </w:p>
    <w:p w14:paraId="60A91DC9" w14:textId="77777777" w:rsidR="00073E8C" w:rsidRPr="009708C2" w:rsidRDefault="00073E8C">
      <w:pPr>
        <w:pStyle w:val="Nagwek31"/>
        <w:rPr>
          <w:rFonts w:ascii="Arial" w:hAnsi="Arial" w:cs="Arial"/>
        </w:rPr>
      </w:pPr>
      <w:r w:rsidRPr="009708C2">
        <w:rPr>
          <w:rFonts w:ascii="Arial" w:hAnsi="Arial" w:cs="Arial"/>
        </w:rPr>
        <w:t>5.4.1. Warunki ogólne prowadzenia robót malarskich</w:t>
      </w:r>
    </w:p>
    <w:p w14:paraId="52E88D06" w14:textId="77777777" w:rsidR="00073E8C" w:rsidRPr="009708C2" w:rsidRDefault="00073E8C">
      <w:pPr>
        <w:pStyle w:val="Teksttreci"/>
        <w:spacing w:after="0"/>
        <w:ind w:left="20" w:firstLine="0"/>
        <w:rPr>
          <w:rFonts w:cs="Arial"/>
        </w:rPr>
      </w:pPr>
      <w:r w:rsidRPr="009708C2">
        <w:rPr>
          <w:rFonts w:cs="Arial"/>
        </w:rPr>
        <w:lastRenderedPageBreak/>
        <w:t>Roboty malarskie powinny być prowadzone:</w:t>
      </w:r>
    </w:p>
    <w:p w14:paraId="3E76F353" w14:textId="77777777" w:rsidR="00073E8C" w:rsidRPr="009708C2" w:rsidRDefault="00073E8C" w:rsidP="002828C1">
      <w:pPr>
        <w:pStyle w:val="Teksttreci"/>
        <w:numPr>
          <w:ilvl w:val="0"/>
          <w:numId w:val="52"/>
        </w:numPr>
        <w:tabs>
          <w:tab w:val="left" w:pos="322"/>
        </w:tabs>
        <w:spacing w:after="0" w:line="245" w:lineRule="exact"/>
        <w:ind w:left="320" w:right="60" w:hanging="300"/>
        <w:jc w:val="left"/>
        <w:rPr>
          <w:rFonts w:cs="Arial"/>
        </w:rPr>
      </w:pPr>
      <w:r w:rsidRPr="009708C2">
        <w:rPr>
          <w:rFonts w:cs="Arial"/>
        </w:rPr>
        <w:t>przy pogodzie bezwietrznej i bez opadów atmosferycznych (w przypadku robót malarskich zewnętrznych),</w:t>
      </w:r>
    </w:p>
    <w:p w14:paraId="74619050" w14:textId="77777777" w:rsidR="00073E8C" w:rsidRPr="009708C2" w:rsidRDefault="00073E8C" w:rsidP="002828C1">
      <w:pPr>
        <w:pStyle w:val="Teksttreci"/>
        <w:numPr>
          <w:ilvl w:val="0"/>
          <w:numId w:val="52"/>
        </w:numPr>
        <w:tabs>
          <w:tab w:val="left" w:pos="308"/>
        </w:tabs>
        <w:spacing w:after="0" w:line="245" w:lineRule="exact"/>
        <w:ind w:left="320" w:right="60" w:hanging="300"/>
        <w:jc w:val="left"/>
        <w:rPr>
          <w:rFonts w:cs="Arial"/>
        </w:rPr>
      </w:pPr>
      <w:r w:rsidRPr="009708C2">
        <w:rPr>
          <w:rFonts w:cs="Arial"/>
        </w:rPr>
        <w:t>w temperaturze nie niższej niż +5°C, z dodatkowym zastrzeżeniem, że w ciągu doby nie nastąpi spadek temperatury poniżej 0°C,</w:t>
      </w:r>
    </w:p>
    <w:p w14:paraId="5DEA531C" w14:textId="77777777" w:rsidR="00073E8C" w:rsidRPr="009708C2" w:rsidRDefault="00073E8C" w:rsidP="002828C1">
      <w:pPr>
        <w:pStyle w:val="Teksttreci"/>
        <w:numPr>
          <w:ilvl w:val="0"/>
          <w:numId w:val="52"/>
        </w:numPr>
        <w:tabs>
          <w:tab w:val="left" w:pos="308"/>
        </w:tabs>
        <w:spacing w:after="0" w:line="245" w:lineRule="exact"/>
        <w:ind w:left="320" w:right="60" w:hanging="300"/>
        <w:jc w:val="left"/>
        <w:rPr>
          <w:rFonts w:cs="Arial"/>
        </w:rPr>
      </w:pPr>
      <w:r w:rsidRPr="009708C2">
        <w:rPr>
          <w:rFonts w:cs="Arial"/>
        </w:rPr>
        <w:t>w temperaturze nie wyższej niż 25°C, z dodatkowym zastrzeżeniem, by temperatura podłoża nie przewyższyła 20°C (np. w miejscach bardzo nasłonecznionych).</w:t>
      </w:r>
    </w:p>
    <w:p w14:paraId="0183315E" w14:textId="77777777" w:rsidR="00073E8C" w:rsidRPr="009708C2" w:rsidRDefault="00073E8C">
      <w:pPr>
        <w:pStyle w:val="Teksttreci"/>
        <w:spacing w:after="0"/>
        <w:ind w:left="20" w:right="60" w:firstLine="300"/>
        <w:rPr>
          <w:rFonts w:cs="Arial"/>
        </w:rPr>
      </w:pPr>
      <w:r w:rsidRPr="009708C2">
        <w:rPr>
          <w:rFonts w:cs="Arial"/>
        </w:rPr>
        <w:t>W przypadku wystąpienia opadów w trakcie prowadzenia robót malarskich powierzchnie świeżo pomalowane (niewyschnięte) należy osłonić.</w:t>
      </w:r>
    </w:p>
    <w:p w14:paraId="21098E9C" w14:textId="77777777" w:rsidR="00073E8C" w:rsidRPr="009708C2" w:rsidRDefault="00073E8C">
      <w:pPr>
        <w:pStyle w:val="Teksttreci"/>
        <w:spacing w:after="0"/>
        <w:ind w:left="20" w:right="60" w:firstLine="300"/>
        <w:rPr>
          <w:rFonts w:cs="Arial"/>
        </w:rPr>
      </w:pPr>
      <w:r w:rsidRPr="009708C2">
        <w:rPr>
          <w:rFonts w:cs="Arial"/>
        </w:rPr>
        <w:t>Roboty malarskie można rozpocząć, jeżeli wilgotność podłoży przewidzianych pod malowanie nie przekracza odpowiednich wartości podanych w pkt. 5.3.</w:t>
      </w:r>
    </w:p>
    <w:p w14:paraId="06B0B7A4" w14:textId="77777777" w:rsidR="00073E8C" w:rsidRPr="009708C2" w:rsidRDefault="00073E8C">
      <w:pPr>
        <w:pStyle w:val="Teksttreci"/>
        <w:spacing w:after="0"/>
        <w:ind w:left="20" w:right="60" w:firstLine="300"/>
        <w:rPr>
          <w:rFonts w:cs="Arial"/>
        </w:rPr>
      </w:pPr>
      <w:r w:rsidRPr="009708C2">
        <w:rPr>
          <w:rFonts w:cs="Arial"/>
        </w:rPr>
        <w:t>Prace malarskie na elementach metalowych można prowadzić przy wilgotności względnej powietrza nie większej niż 80%.</w:t>
      </w:r>
    </w:p>
    <w:p w14:paraId="4481B9B3" w14:textId="77777777" w:rsidR="00073E8C" w:rsidRPr="009708C2" w:rsidRDefault="00073E8C">
      <w:pPr>
        <w:pStyle w:val="Teksttreci"/>
        <w:spacing w:after="0"/>
        <w:ind w:left="20" w:right="60" w:firstLine="300"/>
        <w:rPr>
          <w:rFonts w:cs="Arial"/>
        </w:rPr>
      </w:pPr>
      <w:r w:rsidRPr="009708C2">
        <w:rPr>
          <w:rFonts w:cs="Arial"/>
        </w:rPr>
        <w:t>Przy wykonywaniu prac malarskich w pomieszczeniach zamkniętych należy zapewnić odpowiednią wentylację.</w:t>
      </w:r>
    </w:p>
    <w:p w14:paraId="3FBDE32E" w14:textId="77777777" w:rsidR="00073E8C" w:rsidRPr="009708C2" w:rsidRDefault="00073E8C">
      <w:pPr>
        <w:pStyle w:val="Teksttreci"/>
        <w:spacing w:after="0"/>
        <w:ind w:left="20" w:right="60" w:firstLine="300"/>
        <w:rPr>
          <w:rFonts w:cs="Arial"/>
        </w:rPr>
      </w:pPr>
      <w:r w:rsidRPr="009708C2">
        <w:rPr>
          <w:rFonts w:cs="Arial"/>
        </w:rPr>
        <w:t>Roboty malarskie farbami, emaliami lub lakierami rozpuszczalnikowymi należy prowadzić z daleka od otwartych źródeł ognia, narzędzi oraz silników powodujących iskrzenie i mogących być źródłem pożaru.</w:t>
      </w:r>
    </w:p>
    <w:p w14:paraId="72C12117" w14:textId="77777777" w:rsidR="00073E8C" w:rsidRPr="009708C2" w:rsidRDefault="00073E8C">
      <w:pPr>
        <w:pStyle w:val="Teksttreci"/>
        <w:spacing w:after="240"/>
        <w:ind w:left="20" w:right="60" w:firstLine="300"/>
        <w:rPr>
          <w:rFonts w:cs="Arial"/>
        </w:rPr>
      </w:pPr>
      <w:r w:rsidRPr="009708C2">
        <w:rPr>
          <w:rFonts w:cs="Arial"/>
        </w:rPr>
        <w:t>Elementy, które w czasie robót malarskich mogą ulec uszkodzeniu lub zanieczyszczeniu, należy zabezpieczyć i osłonić przez zabrudzeniem farbami.</w:t>
      </w:r>
    </w:p>
    <w:p w14:paraId="761F7733" w14:textId="77777777" w:rsidR="00073E8C" w:rsidRPr="009708C2" w:rsidRDefault="00073E8C">
      <w:pPr>
        <w:pStyle w:val="Nagwek31"/>
        <w:rPr>
          <w:rFonts w:ascii="Arial" w:hAnsi="Arial" w:cs="Arial"/>
        </w:rPr>
      </w:pPr>
      <w:r w:rsidRPr="009708C2">
        <w:rPr>
          <w:rFonts w:ascii="Arial" w:hAnsi="Arial" w:cs="Arial"/>
        </w:rPr>
        <w:t>5.4.2. Wykonanie robót malarskich zewnętrznych</w:t>
      </w:r>
    </w:p>
    <w:p w14:paraId="302CC582" w14:textId="77777777" w:rsidR="00073E8C" w:rsidRPr="009708C2" w:rsidRDefault="00073E8C">
      <w:pPr>
        <w:pStyle w:val="Teksttreci"/>
        <w:spacing w:after="0"/>
        <w:ind w:left="20" w:right="60" w:firstLine="0"/>
        <w:rPr>
          <w:rFonts w:cs="Arial"/>
        </w:rPr>
      </w:pPr>
      <w:r w:rsidRPr="009708C2">
        <w:rPr>
          <w:rFonts w:cs="Arial"/>
        </w:rPr>
        <w:t>Roboty malarskie na zewnątrz obiektów budowlanych można rozpocząć, kiedy podłoża spełniają wymagania podane w pkt. 5.3., a warunki prowadzenia robót wymagania określone w pkt. 5.4.1.</w:t>
      </w:r>
    </w:p>
    <w:p w14:paraId="40A1C7F2" w14:textId="77777777" w:rsidR="00073E8C" w:rsidRPr="009708C2" w:rsidRDefault="00073E8C">
      <w:pPr>
        <w:pStyle w:val="Teksttreci"/>
        <w:spacing w:after="0"/>
        <w:ind w:left="20" w:right="20" w:firstLine="280"/>
        <w:rPr>
          <w:rFonts w:cs="Arial"/>
        </w:rPr>
      </w:pPr>
      <w:r w:rsidRPr="009708C2">
        <w:rPr>
          <w:rFonts w:cs="Arial"/>
        </w:rPr>
        <w:t>Prace malarskie należy prowadzić zgodnie z instrukcją producenta farby, która powinna zawierać:</w:t>
      </w:r>
    </w:p>
    <w:p w14:paraId="19805FD7" w14:textId="77777777" w:rsidR="00073E8C" w:rsidRPr="009708C2" w:rsidRDefault="00073E8C" w:rsidP="002828C1">
      <w:pPr>
        <w:pStyle w:val="Teksttreci"/>
        <w:numPr>
          <w:ilvl w:val="0"/>
          <w:numId w:val="50"/>
        </w:numPr>
        <w:tabs>
          <w:tab w:val="left" w:pos="303"/>
        </w:tabs>
        <w:spacing w:after="0" w:line="245" w:lineRule="exact"/>
        <w:ind w:left="760" w:hanging="740"/>
        <w:rPr>
          <w:rFonts w:cs="Arial"/>
        </w:rPr>
      </w:pPr>
      <w:r w:rsidRPr="009708C2">
        <w:rPr>
          <w:rFonts w:cs="Arial"/>
        </w:rPr>
        <w:t>informacje o ewentualnym środku gruntującym i o przypadkach, kiedy należy go stosować,</w:t>
      </w:r>
    </w:p>
    <w:p w14:paraId="6CE9752C" w14:textId="77777777" w:rsidR="00073E8C" w:rsidRPr="009708C2" w:rsidRDefault="00073E8C" w:rsidP="002828C1">
      <w:pPr>
        <w:pStyle w:val="Teksttreci"/>
        <w:numPr>
          <w:ilvl w:val="0"/>
          <w:numId w:val="50"/>
        </w:numPr>
        <w:tabs>
          <w:tab w:val="left" w:pos="298"/>
        </w:tabs>
        <w:spacing w:after="0" w:line="245" w:lineRule="exact"/>
        <w:ind w:left="760" w:hanging="740"/>
        <w:rPr>
          <w:rFonts w:cs="Arial"/>
        </w:rPr>
      </w:pPr>
      <w:r w:rsidRPr="009708C2">
        <w:rPr>
          <w:rFonts w:cs="Arial"/>
        </w:rPr>
        <w:t>sposób przygotowania farby do malowania,</w:t>
      </w:r>
    </w:p>
    <w:p w14:paraId="5341106B" w14:textId="77777777" w:rsidR="00073E8C" w:rsidRPr="009708C2" w:rsidRDefault="00073E8C" w:rsidP="002828C1">
      <w:pPr>
        <w:pStyle w:val="Teksttreci"/>
        <w:numPr>
          <w:ilvl w:val="0"/>
          <w:numId w:val="50"/>
        </w:numPr>
        <w:tabs>
          <w:tab w:val="left" w:pos="298"/>
        </w:tabs>
        <w:spacing w:after="0" w:line="245" w:lineRule="exact"/>
        <w:ind w:left="300" w:right="20" w:hanging="280"/>
        <w:jc w:val="left"/>
        <w:rPr>
          <w:rFonts w:cs="Arial"/>
        </w:rPr>
      </w:pPr>
      <w:r w:rsidRPr="009708C2">
        <w:rPr>
          <w:rFonts w:cs="Arial"/>
        </w:rPr>
        <w:t>sposób nakładania farby, w tym informacje o narzędziach (np. pędzle, wałki, agregaty malarskie),</w:t>
      </w:r>
    </w:p>
    <w:p w14:paraId="021FC765" w14:textId="77777777" w:rsidR="00073E8C" w:rsidRPr="009708C2" w:rsidRDefault="00073E8C" w:rsidP="002828C1">
      <w:pPr>
        <w:pStyle w:val="Teksttreci"/>
        <w:numPr>
          <w:ilvl w:val="0"/>
          <w:numId w:val="50"/>
        </w:numPr>
        <w:tabs>
          <w:tab w:val="left" w:pos="308"/>
        </w:tabs>
        <w:spacing w:after="0" w:line="245" w:lineRule="exact"/>
        <w:ind w:left="760" w:hanging="740"/>
        <w:rPr>
          <w:rFonts w:cs="Arial"/>
        </w:rPr>
      </w:pPr>
      <w:r w:rsidRPr="009708C2">
        <w:rPr>
          <w:rFonts w:cs="Arial"/>
        </w:rPr>
        <w:t>krotność nakładania farby oraz jej zużycie na 1 m,</w:t>
      </w:r>
    </w:p>
    <w:p w14:paraId="18311E19" w14:textId="77777777" w:rsidR="00073E8C" w:rsidRPr="009708C2" w:rsidRDefault="00073E8C" w:rsidP="002828C1">
      <w:pPr>
        <w:pStyle w:val="Teksttreci"/>
        <w:numPr>
          <w:ilvl w:val="0"/>
          <w:numId w:val="50"/>
        </w:numPr>
        <w:tabs>
          <w:tab w:val="left" w:pos="298"/>
        </w:tabs>
        <w:spacing w:after="0" w:line="245" w:lineRule="exact"/>
        <w:ind w:left="760" w:hanging="740"/>
        <w:rPr>
          <w:rFonts w:cs="Arial"/>
        </w:rPr>
      </w:pPr>
      <w:r w:rsidRPr="009708C2">
        <w:rPr>
          <w:rFonts w:cs="Arial"/>
        </w:rPr>
        <w:t>czas między nakładaniem kolejnych warstw,</w:t>
      </w:r>
    </w:p>
    <w:p w14:paraId="2F5C6599" w14:textId="77777777" w:rsidR="00073E8C" w:rsidRPr="009708C2" w:rsidRDefault="00073E8C" w:rsidP="002828C1">
      <w:pPr>
        <w:pStyle w:val="Teksttreci"/>
        <w:numPr>
          <w:ilvl w:val="0"/>
          <w:numId w:val="50"/>
        </w:numPr>
        <w:tabs>
          <w:tab w:val="left" w:pos="294"/>
        </w:tabs>
        <w:spacing w:after="0" w:line="245" w:lineRule="exact"/>
        <w:ind w:left="760" w:hanging="740"/>
        <w:rPr>
          <w:rFonts w:cs="Arial"/>
        </w:rPr>
      </w:pPr>
      <w:r w:rsidRPr="009708C2">
        <w:rPr>
          <w:rFonts w:cs="Arial"/>
        </w:rPr>
        <w:t>zalecenia odnośnie mycia narzędzi,</w:t>
      </w:r>
    </w:p>
    <w:p w14:paraId="06B27820" w14:textId="77777777" w:rsidR="00073E8C" w:rsidRPr="009708C2" w:rsidRDefault="00073E8C" w:rsidP="002828C1">
      <w:pPr>
        <w:pStyle w:val="Teksttreci"/>
        <w:numPr>
          <w:ilvl w:val="0"/>
          <w:numId w:val="50"/>
        </w:numPr>
        <w:tabs>
          <w:tab w:val="left" w:pos="294"/>
        </w:tabs>
        <w:spacing w:after="180" w:line="245" w:lineRule="exact"/>
        <w:ind w:left="760" w:hanging="740"/>
        <w:rPr>
          <w:rFonts w:cs="Arial"/>
        </w:rPr>
      </w:pPr>
      <w:r w:rsidRPr="009708C2">
        <w:rPr>
          <w:rFonts w:cs="Arial"/>
        </w:rPr>
        <w:t>zalecenia w zakresie bhp.</w:t>
      </w:r>
    </w:p>
    <w:p w14:paraId="07B7196D" w14:textId="77777777" w:rsidR="00073E8C" w:rsidRPr="009708C2" w:rsidRDefault="00073E8C">
      <w:pPr>
        <w:pStyle w:val="Nagwek31"/>
        <w:rPr>
          <w:rFonts w:ascii="Arial" w:hAnsi="Arial" w:cs="Arial"/>
        </w:rPr>
      </w:pPr>
      <w:r w:rsidRPr="009708C2">
        <w:rPr>
          <w:rFonts w:ascii="Arial" w:hAnsi="Arial" w:cs="Arial"/>
        </w:rPr>
        <w:t>5.4.3. Wykonanie robót malarskich wewnętrznych</w:t>
      </w:r>
    </w:p>
    <w:p w14:paraId="16572E1C" w14:textId="77777777" w:rsidR="00073E8C" w:rsidRPr="009708C2" w:rsidRDefault="00073E8C">
      <w:pPr>
        <w:pStyle w:val="Teksttreci"/>
        <w:spacing w:after="0"/>
        <w:ind w:left="20" w:right="20" w:firstLine="0"/>
        <w:rPr>
          <w:rFonts w:cs="Arial"/>
        </w:rPr>
      </w:pPr>
      <w:r w:rsidRPr="009708C2">
        <w:rPr>
          <w:rFonts w:cs="Arial"/>
        </w:rPr>
        <w:t>Wewnętrzne roboty malarskie można rozpocząć, kiedy podłoża spełniają wymagania podane w pkt. 5.3., a warunki prowadzenia robót wymagania określone w pkt. 5.4.1.</w:t>
      </w:r>
    </w:p>
    <w:p w14:paraId="2990B4E6" w14:textId="77777777" w:rsidR="00073E8C" w:rsidRPr="009708C2" w:rsidRDefault="00073E8C">
      <w:pPr>
        <w:pStyle w:val="Teksttreci"/>
        <w:spacing w:after="180"/>
        <w:ind w:left="20" w:right="20" w:firstLine="280"/>
        <w:rPr>
          <w:rFonts w:cs="Arial"/>
        </w:rPr>
      </w:pPr>
      <w:r w:rsidRPr="009708C2">
        <w:rPr>
          <w:rFonts w:cs="Arial"/>
        </w:rPr>
        <w:t>Prace malarskie należy prowadzić zgodnie z instrukcją producenta farb, zawierającą informacje wymienione w pkt. 5.4.2.</w:t>
      </w:r>
    </w:p>
    <w:p w14:paraId="2F78B565" w14:textId="77777777" w:rsidR="00073E8C" w:rsidRPr="009708C2" w:rsidRDefault="00073E8C">
      <w:pPr>
        <w:pStyle w:val="Nagwek21"/>
        <w:rPr>
          <w:rFonts w:ascii="Arial" w:hAnsi="Arial" w:cs="Arial"/>
        </w:rPr>
      </w:pPr>
      <w:r w:rsidRPr="009708C2">
        <w:rPr>
          <w:rFonts w:ascii="Arial" w:hAnsi="Arial" w:cs="Arial"/>
        </w:rPr>
        <w:t>5.5. Wymagania dotyczące powłok malarskich</w:t>
      </w:r>
    </w:p>
    <w:p w14:paraId="44D3B55D" w14:textId="77777777" w:rsidR="00073E8C" w:rsidRPr="009708C2" w:rsidRDefault="00073E8C">
      <w:pPr>
        <w:pStyle w:val="Nagwek31"/>
        <w:rPr>
          <w:rFonts w:ascii="Arial" w:hAnsi="Arial" w:cs="Arial"/>
        </w:rPr>
      </w:pPr>
      <w:r w:rsidRPr="009708C2">
        <w:rPr>
          <w:rFonts w:ascii="Arial" w:hAnsi="Arial" w:cs="Arial"/>
        </w:rPr>
        <w:t>5.5.1. Wymagania w stosunku do powłok z farb dyspersyjnych</w:t>
      </w:r>
    </w:p>
    <w:p w14:paraId="08E18A2E" w14:textId="77777777" w:rsidR="00073E8C" w:rsidRPr="009708C2" w:rsidRDefault="00073E8C">
      <w:pPr>
        <w:pStyle w:val="Teksttreci"/>
        <w:spacing w:after="0"/>
        <w:ind w:left="760"/>
        <w:rPr>
          <w:rFonts w:cs="Arial"/>
        </w:rPr>
      </w:pPr>
      <w:r w:rsidRPr="009708C2">
        <w:rPr>
          <w:rFonts w:cs="Arial"/>
        </w:rPr>
        <w:t>Powłoki z farb dyspersyjnych powinny być:</w:t>
      </w:r>
    </w:p>
    <w:p w14:paraId="4F7EAE92" w14:textId="77777777" w:rsidR="00073E8C" w:rsidRPr="009708C2" w:rsidRDefault="00073E8C" w:rsidP="002828C1">
      <w:pPr>
        <w:pStyle w:val="Teksttreci"/>
        <w:numPr>
          <w:ilvl w:val="1"/>
          <w:numId w:val="50"/>
        </w:numPr>
        <w:tabs>
          <w:tab w:val="left" w:pos="308"/>
        </w:tabs>
        <w:spacing w:after="0" w:line="245" w:lineRule="exact"/>
        <w:ind w:left="301" w:right="23" w:hanging="278"/>
        <w:jc w:val="left"/>
        <w:rPr>
          <w:rFonts w:cs="Arial"/>
        </w:rPr>
      </w:pPr>
      <w:r w:rsidRPr="009708C2">
        <w:rPr>
          <w:rFonts w:cs="Arial"/>
        </w:rPr>
        <w:t xml:space="preserve">niezmywalne przy stosowaniu środków myjących i dezynfekujących, odporne na tarcie na sucho i na szorowanie oraz na </w:t>
      </w:r>
      <w:proofErr w:type="spellStart"/>
      <w:r w:rsidRPr="009708C2">
        <w:rPr>
          <w:rFonts w:cs="Arial"/>
        </w:rPr>
        <w:t>reemulgację</w:t>
      </w:r>
      <w:proofErr w:type="spellEnd"/>
      <w:r w:rsidRPr="009708C2">
        <w:rPr>
          <w:rFonts w:cs="Arial"/>
        </w:rPr>
        <w:t>,</w:t>
      </w:r>
    </w:p>
    <w:p w14:paraId="49FC0928" w14:textId="77777777" w:rsidR="00073E8C" w:rsidRPr="009708C2" w:rsidRDefault="00073E8C" w:rsidP="002828C1">
      <w:pPr>
        <w:pStyle w:val="Teksttreci"/>
        <w:numPr>
          <w:ilvl w:val="1"/>
          <w:numId w:val="50"/>
        </w:numPr>
        <w:tabs>
          <w:tab w:val="left" w:pos="298"/>
        </w:tabs>
        <w:spacing w:after="0" w:line="245" w:lineRule="exact"/>
        <w:ind w:left="760" w:hanging="740"/>
        <w:rPr>
          <w:rFonts w:cs="Arial"/>
        </w:rPr>
      </w:pPr>
      <w:r w:rsidRPr="009708C2">
        <w:rPr>
          <w:rFonts w:cs="Arial"/>
        </w:rPr>
        <w:t>aksamitno-matowe lub posiadać nieznaczny połysk,</w:t>
      </w:r>
    </w:p>
    <w:p w14:paraId="64F80F82" w14:textId="77777777" w:rsidR="00073E8C" w:rsidRPr="009708C2" w:rsidRDefault="00073E8C" w:rsidP="002828C1">
      <w:pPr>
        <w:pStyle w:val="Teksttreci"/>
        <w:numPr>
          <w:ilvl w:val="1"/>
          <w:numId w:val="50"/>
        </w:numPr>
        <w:tabs>
          <w:tab w:val="left" w:pos="284"/>
        </w:tabs>
        <w:spacing w:after="0" w:line="245" w:lineRule="exact"/>
        <w:ind w:left="300" w:right="20" w:hanging="280"/>
        <w:jc w:val="left"/>
        <w:rPr>
          <w:rFonts w:cs="Arial"/>
        </w:rPr>
      </w:pPr>
      <w:r w:rsidRPr="009708C2">
        <w:rPr>
          <w:rFonts w:cs="Arial"/>
        </w:rPr>
        <w:t>jednolitej barwy, równomierne, bez smug, plam, zgodne ze wzorcem producenta i dokumentacją projektową,</w:t>
      </w:r>
    </w:p>
    <w:p w14:paraId="1B77CF1D" w14:textId="77777777" w:rsidR="00073E8C" w:rsidRPr="009708C2" w:rsidRDefault="00073E8C" w:rsidP="002828C1">
      <w:pPr>
        <w:pStyle w:val="Teksttreci"/>
        <w:numPr>
          <w:ilvl w:val="1"/>
          <w:numId w:val="50"/>
        </w:numPr>
        <w:tabs>
          <w:tab w:val="left" w:pos="308"/>
        </w:tabs>
        <w:spacing w:after="0" w:line="245" w:lineRule="exact"/>
        <w:ind w:left="760" w:hanging="740"/>
        <w:rPr>
          <w:rFonts w:cs="Arial"/>
        </w:rPr>
      </w:pPr>
      <w:r w:rsidRPr="009708C2">
        <w:rPr>
          <w:rFonts w:cs="Arial"/>
        </w:rPr>
        <w:t>bez uszkodzeń, prześwitów podłoża, śladów pędzla,</w:t>
      </w:r>
    </w:p>
    <w:p w14:paraId="5E5139B1" w14:textId="77777777" w:rsidR="00073E8C" w:rsidRPr="009708C2" w:rsidRDefault="00073E8C" w:rsidP="002828C1">
      <w:pPr>
        <w:pStyle w:val="Teksttreci"/>
        <w:numPr>
          <w:ilvl w:val="1"/>
          <w:numId w:val="50"/>
        </w:numPr>
        <w:tabs>
          <w:tab w:val="left" w:pos="308"/>
        </w:tabs>
        <w:spacing w:after="0" w:line="245" w:lineRule="exact"/>
        <w:ind w:left="760" w:hanging="740"/>
        <w:rPr>
          <w:rFonts w:cs="Arial"/>
        </w:rPr>
      </w:pPr>
      <w:r w:rsidRPr="009708C2">
        <w:rPr>
          <w:rFonts w:cs="Arial"/>
        </w:rPr>
        <w:t>bez złuszczeń, odstawania od podłoża oraz widocznych łączeń i poprawek,</w:t>
      </w:r>
    </w:p>
    <w:p w14:paraId="6D1F10F1" w14:textId="77777777" w:rsidR="00073E8C" w:rsidRPr="009708C2" w:rsidRDefault="00073E8C" w:rsidP="002828C1">
      <w:pPr>
        <w:pStyle w:val="Teksttreci"/>
        <w:numPr>
          <w:ilvl w:val="1"/>
          <w:numId w:val="50"/>
        </w:numPr>
        <w:tabs>
          <w:tab w:val="left" w:pos="313"/>
        </w:tabs>
        <w:spacing w:after="0" w:line="245" w:lineRule="exact"/>
        <w:ind w:left="760" w:hanging="740"/>
        <w:rPr>
          <w:rFonts w:cs="Arial"/>
        </w:rPr>
      </w:pPr>
      <w:r w:rsidRPr="009708C2">
        <w:rPr>
          <w:rFonts w:cs="Arial"/>
        </w:rPr>
        <w:t>bez grudek pigmentów i wypełniaczy ulegających rozcieraniu.</w:t>
      </w:r>
    </w:p>
    <w:p w14:paraId="5BD9DEFE" w14:textId="77777777" w:rsidR="00073E8C" w:rsidRPr="009708C2" w:rsidRDefault="00073E8C">
      <w:pPr>
        <w:pStyle w:val="Teksttreci"/>
        <w:spacing w:after="476"/>
        <w:ind w:left="20" w:firstLine="280"/>
        <w:rPr>
          <w:rFonts w:cs="Arial"/>
        </w:rPr>
      </w:pPr>
      <w:r w:rsidRPr="009708C2">
        <w:rPr>
          <w:rFonts w:cs="Arial"/>
        </w:rPr>
        <w:t>Dopuszcza się chropowatość powłoki odpowiadającą rodzajowi faktury pokrywanego podłoża.</w:t>
      </w:r>
    </w:p>
    <w:p w14:paraId="504C9069" w14:textId="77777777" w:rsidR="00073E8C" w:rsidRPr="009708C2" w:rsidRDefault="00073E8C">
      <w:pPr>
        <w:pStyle w:val="Nagwek31"/>
        <w:rPr>
          <w:rFonts w:ascii="Arial" w:hAnsi="Arial" w:cs="Arial"/>
        </w:rPr>
      </w:pPr>
      <w:r w:rsidRPr="009708C2">
        <w:rPr>
          <w:rFonts w:ascii="Arial" w:hAnsi="Arial" w:cs="Arial"/>
        </w:rPr>
        <w:lastRenderedPageBreak/>
        <w:t>5.5.2. Wymagania w stosunku do powłok z farb na rozpuszczalnikowych spoiwach żywicznych oraz farb na spoiwach żywicznych rozcieńczalnych wodą</w:t>
      </w:r>
    </w:p>
    <w:p w14:paraId="244CF9B1" w14:textId="77777777" w:rsidR="00073E8C" w:rsidRPr="009708C2" w:rsidRDefault="00073E8C">
      <w:pPr>
        <w:pStyle w:val="Teksttreci"/>
        <w:spacing w:after="0" w:line="250" w:lineRule="exact"/>
        <w:ind w:left="760"/>
        <w:rPr>
          <w:rFonts w:cs="Arial"/>
        </w:rPr>
      </w:pPr>
      <w:r w:rsidRPr="009708C2">
        <w:rPr>
          <w:rFonts w:cs="Arial"/>
        </w:rPr>
        <w:t>Powłoki te powinny być:</w:t>
      </w:r>
    </w:p>
    <w:p w14:paraId="3813C435" w14:textId="77777777" w:rsidR="00073E8C" w:rsidRPr="009708C2" w:rsidRDefault="00073E8C" w:rsidP="002828C1">
      <w:pPr>
        <w:pStyle w:val="Teksttreci"/>
        <w:numPr>
          <w:ilvl w:val="1"/>
          <w:numId w:val="53"/>
        </w:numPr>
        <w:tabs>
          <w:tab w:val="left" w:pos="303"/>
        </w:tabs>
        <w:spacing w:after="0" w:line="250" w:lineRule="exact"/>
        <w:ind w:left="760" w:hanging="740"/>
        <w:rPr>
          <w:rFonts w:cs="Arial"/>
        </w:rPr>
      </w:pPr>
      <w:r w:rsidRPr="009708C2">
        <w:rPr>
          <w:rFonts w:cs="Arial"/>
        </w:rPr>
        <w:t>odporne na zmywanie wodą ze środkiem myjącym, tarcie na sucho i na szorowanie,</w:t>
      </w:r>
    </w:p>
    <w:p w14:paraId="695AF4FA" w14:textId="77777777" w:rsidR="00073E8C" w:rsidRPr="009708C2" w:rsidRDefault="00073E8C" w:rsidP="002828C1">
      <w:pPr>
        <w:pStyle w:val="Teksttreci"/>
        <w:numPr>
          <w:ilvl w:val="1"/>
          <w:numId w:val="53"/>
        </w:numPr>
        <w:tabs>
          <w:tab w:val="left" w:pos="303"/>
        </w:tabs>
        <w:spacing w:after="0" w:line="250" w:lineRule="exact"/>
        <w:ind w:left="760" w:hanging="740"/>
        <w:rPr>
          <w:rFonts w:cs="Arial"/>
        </w:rPr>
      </w:pPr>
      <w:r w:rsidRPr="009708C2">
        <w:rPr>
          <w:rFonts w:cs="Arial"/>
        </w:rPr>
        <w:t>bez uszkodzeń, smug, plam, prześwitów i śladów pędzla,</w:t>
      </w:r>
    </w:p>
    <w:p w14:paraId="6174FED9" w14:textId="77777777" w:rsidR="00073E8C" w:rsidRPr="009708C2" w:rsidRDefault="00073E8C" w:rsidP="002828C1">
      <w:pPr>
        <w:pStyle w:val="Teksttreci"/>
        <w:numPr>
          <w:ilvl w:val="1"/>
          <w:numId w:val="53"/>
        </w:numPr>
        <w:tabs>
          <w:tab w:val="left" w:pos="298"/>
        </w:tabs>
        <w:spacing w:after="184" w:line="250" w:lineRule="exact"/>
        <w:ind w:left="300" w:right="20" w:hanging="280"/>
        <w:jc w:val="left"/>
        <w:rPr>
          <w:rFonts w:cs="Arial"/>
        </w:rPr>
      </w:pPr>
      <w:r w:rsidRPr="009708C2">
        <w:rPr>
          <w:rFonts w:cs="Arial"/>
        </w:rPr>
        <w:t>zgodne ze wzorcem producenta i dokumentacją projektową w zakresie barwy i połysku. Dopuszcza się chropowatość powłoki odpowiadającą rodzajowi faktury pokrywanego podłoża.</w:t>
      </w:r>
    </w:p>
    <w:p w14:paraId="6061B77A" w14:textId="77777777" w:rsidR="00073E8C" w:rsidRPr="009708C2" w:rsidRDefault="00073E8C">
      <w:pPr>
        <w:pStyle w:val="Teksttreci"/>
        <w:spacing w:after="0"/>
        <w:ind w:left="20" w:right="20" w:firstLine="280"/>
        <w:rPr>
          <w:rFonts w:cs="Arial"/>
        </w:rPr>
      </w:pPr>
      <w:r w:rsidRPr="009708C2">
        <w:rPr>
          <w:rFonts w:cs="Arial"/>
        </w:rPr>
        <w:t>Przy jednowarstwowej powłoce malarskiej dopuszczalne są nieznaczne miejscowe prześwity podłoża.</w:t>
      </w:r>
    </w:p>
    <w:p w14:paraId="1FC8ABB3" w14:textId="77777777" w:rsidR="00073E8C" w:rsidRPr="009708C2" w:rsidRDefault="00073E8C">
      <w:pPr>
        <w:pStyle w:val="Teksttreci"/>
        <w:spacing w:after="0"/>
        <w:ind w:left="760"/>
        <w:rPr>
          <w:rFonts w:cs="Arial"/>
        </w:rPr>
      </w:pPr>
      <w:r w:rsidRPr="009708C2">
        <w:rPr>
          <w:rFonts w:cs="Arial"/>
        </w:rPr>
        <w:t>Nie dopuszcza się w tego rodzaju powłokach:</w:t>
      </w:r>
    </w:p>
    <w:p w14:paraId="706FA679" w14:textId="77777777" w:rsidR="00073E8C" w:rsidRPr="009708C2" w:rsidRDefault="00073E8C" w:rsidP="002828C1">
      <w:pPr>
        <w:pStyle w:val="Teksttreci"/>
        <w:numPr>
          <w:ilvl w:val="2"/>
          <w:numId w:val="53"/>
        </w:numPr>
        <w:tabs>
          <w:tab w:val="left" w:pos="308"/>
        </w:tabs>
        <w:spacing w:after="0" w:line="245" w:lineRule="exact"/>
        <w:ind w:left="760" w:hanging="740"/>
        <w:rPr>
          <w:rFonts w:cs="Arial"/>
        </w:rPr>
      </w:pPr>
      <w:r w:rsidRPr="009708C2">
        <w:rPr>
          <w:rFonts w:cs="Arial"/>
        </w:rPr>
        <w:t>spękań,</w:t>
      </w:r>
    </w:p>
    <w:p w14:paraId="065275DC" w14:textId="77777777" w:rsidR="00073E8C" w:rsidRPr="009708C2" w:rsidRDefault="00073E8C" w:rsidP="002828C1">
      <w:pPr>
        <w:pStyle w:val="Teksttreci"/>
        <w:numPr>
          <w:ilvl w:val="2"/>
          <w:numId w:val="53"/>
        </w:numPr>
        <w:tabs>
          <w:tab w:val="left" w:pos="289"/>
        </w:tabs>
        <w:spacing w:after="0" w:line="245" w:lineRule="exact"/>
        <w:ind w:left="760" w:hanging="740"/>
        <w:rPr>
          <w:rFonts w:cs="Arial"/>
        </w:rPr>
      </w:pPr>
      <w:r w:rsidRPr="009708C2">
        <w:rPr>
          <w:rFonts w:cs="Arial"/>
        </w:rPr>
        <w:t>łuszczenia się powłok,</w:t>
      </w:r>
    </w:p>
    <w:p w14:paraId="24801CD1" w14:textId="77777777" w:rsidR="00073E8C" w:rsidRPr="009708C2" w:rsidRDefault="00073E8C" w:rsidP="002828C1">
      <w:pPr>
        <w:pStyle w:val="Teksttreci"/>
        <w:numPr>
          <w:ilvl w:val="2"/>
          <w:numId w:val="53"/>
        </w:numPr>
        <w:tabs>
          <w:tab w:val="left" w:pos="308"/>
        </w:tabs>
        <w:spacing w:after="180" w:line="245" w:lineRule="exact"/>
        <w:ind w:left="760" w:hanging="740"/>
        <w:rPr>
          <w:rFonts w:cs="Arial"/>
        </w:rPr>
      </w:pPr>
      <w:r w:rsidRPr="009708C2">
        <w:rPr>
          <w:rFonts w:cs="Arial"/>
        </w:rPr>
        <w:t>odstawania powłok od podłoża.</w:t>
      </w:r>
    </w:p>
    <w:p w14:paraId="61DE31A0" w14:textId="77777777" w:rsidR="00073E8C" w:rsidRPr="009708C2" w:rsidRDefault="00073E8C">
      <w:pPr>
        <w:pStyle w:val="Nagwek31"/>
        <w:rPr>
          <w:rFonts w:ascii="Arial" w:hAnsi="Arial" w:cs="Arial"/>
        </w:rPr>
      </w:pPr>
      <w:r w:rsidRPr="009708C2">
        <w:rPr>
          <w:rFonts w:ascii="Arial" w:hAnsi="Arial" w:cs="Arial"/>
        </w:rPr>
        <w:t>5.5.3. Wymagania w stosunku do powłok wykonanych z farb mineralnych z dodatkami modyfikującymi lub bez, w postaci suchych mieszanek oraz farb na spoiwach mineralno-organicznych</w:t>
      </w:r>
    </w:p>
    <w:p w14:paraId="2422ADB4" w14:textId="77777777" w:rsidR="00073E8C" w:rsidRPr="009708C2" w:rsidRDefault="00073E8C">
      <w:pPr>
        <w:pStyle w:val="Teksttreci"/>
        <w:spacing w:after="0"/>
        <w:ind w:left="760"/>
        <w:rPr>
          <w:rFonts w:cs="Arial"/>
        </w:rPr>
      </w:pPr>
      <w:r w:rsidRPr="009708C2">
        <w:rPr>
          <w:rFonts w:cs="Arial"/>
        </w:rPr>
        <w:t>Powłoki z farb mineralnych powinny:</w:t>
      </w:r>
    </w:p>
    <w:p w14:paraId="616E9F6A" w14:textId="77777777" w:rsidR="00073E8C" w:rsidRPr="009708C2" w:rsidRDefault="00073E8C" w:rsidP="002828C1">
      <w:pPr>
        <w:pStyle w:val="Teksttreci"/>
        <w:numPr>
          <w:ilvl w:val="1"/>
          <w:numId w:val="54"/>
        </w:numPr>
        <w:tabs>
          <w:tab w:val="left" w:pos="313"/>
        </w:tabs>
        <w:spacing w:after="0" w:line="245" w:lineRule="exact"/>
        <w:ind w:left="760" w:hanging="740"/>
        <w:rPr>
          <w:rFonts w:cs="Arial"/>
        </w:rPr>
      </w:pPr>
      <w:r w:rsidRPr="009708C2">
        <w:rPr>
          <w:rFonts w:cs="Arial"/>
        </w:rPr>
        <w:t>równomiernie pokrywać podłoża, bez prześwitów, plam i odprysków,</w:t>
      </w:r>
    </w:p>
    <w:p w14:paraId="6BE69B38" w14:textId="77777777" w:rsidR="00073E8C" w:rsidRPr="009708C2" w:rsidRDefault="00073E8C" w:rsidP="002828C1">
      <w:pPr>
        <w:pStyle w:val="Teksttreci"/>
        <w:numPr>
          <w:ilvl w:val="1"/>
          <w:numId w:val="54"/>
        </w:numPr>
        <w:tabs>
          <w:tab w:val="left" w:pos="308"/>
        </w:tabs>
        <w:spacing w:after="0" w:line="245" w:lineRule="exact"/>
        <w:ind w:left="760" w:hanging="740"/>
        <w:rPr>
          <w:rFonts w:cs="Arial"/>
        </w:rPr>
      </w:pPr>
      <w:r w:rsidRPr="009708C2">
        <w:rPr>
          <w:rFonts w:cs="Arial"/>
        </w:rPr>
        <w:t>nie ścierać się i nie obsypywać przy potarciu miękką tkaniną bawełnianą,</w:t>
      </w:r>
    </w:p>
    <w:p w14:paraId="08DD9AE6" w14:textId="77777777" w:rsidR="00073E8C" w:rsidRPr="009708C2" w:rsidRDefault="00073E8C" w:rsidP="002828C1">
      <w:pPr>
        <w:pStyle w:val="Teksttreci"/>
        <w:numPr>
          <w:ilvl w:val="1"/>
          <w:numId w:val="54"/>
        </w:numPr>
        <w:tabs>
          <w:tab w:val="left" w:pos="313"/>
        </w:tabs>
        <w:spacing w:after="0" w:line="245" w:lineRule="exact"/>
        <w:ind w:left="760" w:hanging="740"/>
        <w:rPr>
          <w:rFonts w:cs="Arial"/>
        </w:rPr>
      </w:pPr>
      <w:r w:rsidRPr="009708C2">
        <w:rPr>
          <w:rFonts w:cs="Arial"/>
        </w:rPr>
        <w:t>nie mieć śladów pędzla,</w:t>
      </w:r>
    </w:p>
    <w:p w14:paraId="388C1E3B" w14:textId="77777777" w:rsidR="00073E8C" w:rsidRPr="009708C2" w:rsidRDefault="00073E8C" w:rsidP="002828C1">
      <w:pPr>
        <w:pStyle w:val="Teksttreci"/>
        <w:numPr>
          <w:ilvl w:val="1"/>
          <w:numId w:val="54"/>
        </w:numPr>
        <w:tabs>
          <w:tab w:val="left" w:pos="298"/>
        </w:tabs>
        <w:spacing w:after="0" w:line="245" w:lineRule="exact"/>
        <w:ind w:left="760" w:hanging="740"/>
        <w:rPr>
          <w:rFonts w:cs="Arial"/>
        </w:rPr>
      </w:pPr>
      <w:r w:rsidRPr="009708C2">
        <w:rPr>
          <w:rFonts w:cs="Arial"/>
        </w:rPr>
        <w:t>w zakresie barwy i połysku być zgodne z wzorcem producenta oraz dokumentacją projektową,</w:t>
      </w:r>
    </w:p>
    <w:p w14:paraId="72708B82" w14:textId="77777777" w:rsidR="00073E8C" w:rsidRPr="009708C2" w:rsidRDefault="00073E8C" w:rsidP="002828C1">
      <w:pPr>
        <w:pStyle w:val="Teksttreci"/>
        <w:numPr>
          <w:ilvl w:val="1"/>
          <w:numId w:val="54"/>
        </w:numPr>
        <w:tabs>
          <w:tab w:val="left" w:pos="313"/>
        </w:tabs>
        <w:spacing w:after="0" w:line="245" w:lineRule="exact"/>
        <w:ind w:left="300" w:right="20" w:hanging="280"/>
        <w:jc w:val="left"/>
        <w:rPr>
          <w:rFonts w:cs="Arial"/>
        </w:rPr>
      </w:pPr>
      <w:r w:rsidRPr="009708C2">
        <w:rPr>
          <w:rFonts w:cs="Arial"/>
        </w:rPr>
        <w:t>być odporne na zmywanie wodą (za wyjątkiem farb wapiennych i cementowych bez dodatków modyfikujących),</w:t>
      </w:r>
    </w:p>
    <w:p w14:paraId="62A4DE67" w14:textId="77777777" w:rsidR="00073E8C" w:rsidRPr="009708C2" w:rsidRDefault="00073E8C" w:rsidP="002828C1">
      <w:pPr>
        <w:pStyle w:val="Teksttreci"/>
        <w:numPr>
          <w:ilvl w:val="1"/>
          <w:numId w:val="54"/>
        </w:numPr>
        <w:tabs>
          <w:tab w:val="left" w:pos="318"/>
        </w:tabs>
        <w:spacing w:after="0" w:line="245" w:lineRule="exact"/>
        <w:ind w:left="760" w:hanging="740"/>
        <w:rPr>
          <w:rFonts w:cs="Arial"/>
        </w:rPr>
      </w:pPr>
      <w:r w:rsidRPr="009708C2">
        <w:rPr>
          <w:rFonts w:cs="Arial"/>
        </w:rPr>
        <w:t>nie mieć przykrego zapachu.</w:t>
      </w:r>
    </w:p>
    <w:p w14:paraId="69F51013" w14:textId="77777777" w:rsidR="00073E8C" w:rsidRPr="009708C2" w:rsidRDefault="00073E8C">
      <w:pPr>
        <w:pStyle w:val="Teksttreci"/>
        <w:spacing w:after="0"/>
        <w:ind w:left="300" w:hanging="280"/>
        <w:rPr>
          <w:rFonts w:cs="Arial"/>
        </w:rPr>
      </w:pPr>
      <w:r w:rsidRPr="009708C2">
        <w:rPr>
          <w:rFonts w:cs="Arial"/>
        </w:rPr>
        <w:t>Dopuszcza się w tego rodzaju powłokach:</w:t>
      </w:r>
    </w:p>
    <w:p w14:paraId="79769000" w14:textId="77777777" w:rsidR="00073E8C" w:rsidRPr="009708C2" w:rsidRDefault="00073E8C" w:rsidP="002828C1">
      <w:pPr>
        <w:pStyle w:val="Teksttreci"/>
        <w:numPr>
          <w:ilvl w:val="2"/>
          <w:numId w:val="54"/>
        </w:numPr>
        <w:tabs>
          <w:tab w:val="left" w:pos="308"/>
        </w:tabs>
        <w:spacing w:after="0" w:line="245" w:lineRule="exact"/>
        <w:ind w:left="300" w:right="40" w:hanging="280"/>
        <w:rPr>
          <w:rFonts w:cs="Arial"/>
        </w:rPr>
      </w:pPr>
      <w:r w:rsidRPr="009708C2">
        <w:rPr>
          <w:rFonts w:cs="Arial"/>
        </w:rPr>
        <w:t>na powłokach wykonanych na elewacjach niejednolity odcień barwy powłoki w miejscach napraw tynku po hakach rusztowań, o powierzchni każdego z nich nieprzekraczającej 20 cm</w:t>
      </w:r>
      <w:r w:rsidRPr="009708C2">
        <w:rPr>
          <w:rStyle w:val="Domylnaczcionkaakapitu1"/>
          <w:rFonts w:cs="Arial"/>
          <w:vertAlign w:val="superscript"/>
        </w:rPr>
        <w:t>2</w:t>
      </w:r>
      <w:r w:rsidRPr="009708C2">
        <w:rPr>
          <w:rFonts w:cs="Arial"/>
        </w:rPr>
        <w:t>,</w:t>
      </w:r>
    </w:p>
    <w:p w14:paraId="547F4DCE" w14:textId="77777777" w:rsidR="00073E8C" w:rsidRPr="009708C2" w:rsidRDefault="00073E8C" w:rsidP="002828C1">
      <w:pPr>
        <w:pStyle w:val="Teksttreci"/>
        <w:numPr>
          <w:ilvl w:val="2"/>
          <w:numId w:val="54"/>
        </w:numPr>
        <w:tabs>
          <w:tab w:val="left" w:pos="298"/>
        </w:tabs>
        <w:spacing w:after="0" w:line="245" w:lineRule="exact"/>
        <w:ind w:left="300" w:hanging="280"/>
        <w:rPr>
          <w:rFonts w:cs="Arial"/>
        </w:rPr>
      </w:pPr>
      <w:r w:rsidRPr="009708C2">
        <w:rPr>
          <w:rFonts w:cs="Arial"/>
        </w:rPr>
        <w:t>chropowatość powłoki odpowiadają rodzajowi faktury pokrywanego podłoża,</w:t>
      </w:r>
    </w:p>
    <w:p w14:paraId="32D8B0C7" w14:textId="77777777" w:rsidR="00073E8C" w:rsidRPr="009708C2" w:rsidRDefault="00073E8C" w:rsidP="002828C1">
      <w:pPr>
        <w:pStyle w:val="Teksttreci"/>
        <w:numPr>
          <w:ilvl w:val="2"/>
          <w:numId w:val="54"/>
        </w:numPr>
        <w:tabs>
          <w:tab w:val="left" w:pos="303"/>
        </w:tabs>
        <w:spacing w:after="0" w:line="245" w:lineRule="exact"/>
        <w:ind w:left="300" w:right="40" w:hanging="280"/>
        <w:rPr>
          <w:rFonts w:cs="Arial"/>
        </w:rPr>
      </w:pPr>
      <w:r w:rsidRPr="009708C2">
        <w:rPr>
          <w:rFonts w:cs="Arial"/>
        </w:rPr>
        <w:t>odchylenia do 2 mm na 1 m oraz do 3 mm na całej długości na liniach styku odmiennych barw,</w:t>
      </w:r>
    </w:p>
    <w:p w14:paraId="3E028D12" w14:textId="77777777" w:rsidR="00073E8C" w:rsidRPr="009708C2" w:rsidRDefault="00073E8C" w:rsidP="002828C1">
      <w:pPr>
        <w:pStyle w:val="Teksttreci"/>
        <w:numPr>
          <w:ilvl w:val="2"/>
          <w:numId w:val="54"/>
        </w:numPr>
        <w:tabs>
          <w:tab w:val="left" w:pos="308"/>
        </w:tabs>
        <w:spacing w:after="240" w:line="245" w:lineRule="exact"/>
        <w:ind w:left="300" w:hanging="280"/>
        <w:rPr>
          <w:rFonts w:cs="Arial"/>
        </w:rPr>
      </w:pPr>
      <w:r w:rsidRPr="009708C2">
        <w:rPr>
          <w:rFonts w:cs="Arial"/>
        </w:rPr>
        <w:t>ślady pędzla na powłokach jednowarstwowych.</w:t>
      </w:r>
    </w:p>
    <w:p w14:paraId="02EAD006" w14:textId="77777777" w:rsidR="00073E8C" w:rsidRPr="009708C2" w:rsidRDefault="00073E8C">
      <w:pPr>
        <w:pStyle w:val="Nagwek31"/>
        <w:rPr>
          <w:rFonts w:ascii="Arial" w:hAnsi="Arial" w:cs="Arial"/>
        </w:rPr>
      </w:pPr>
      <w:r w:rsidRPr="009708C2">
        <w:rPr>
          <w:rFonts w:ascii="Arial" w:hAnsi="Arial" w:cs="Arial"/>
        </w:rPr>
        <w:t>5.5.4. Wymagania w stosunku do powłok z lakierów na spoiwach żywicznych wodorozcieńczalnych i rozpuszczalnikowych</w:t>
      </w:r>
    </w:p>
    <w:p w14:paraId="053B198D" w14:textId="77777777" w:rsidR="00073E8C" w:rsidRPr="009708C2" w:rsidRDefault="00073E8C">
      <w:pPr>
        <w:pStyle w:val="Teksttreci"/>
        <w:spacing w:after="0"/>
        <w:ind w:left="300" w:hanging="280"/>
        <w:rPr>
          <w:rFonts w:cs="Arial"/>
        </w:rPr>
      </w:pPr>
      <w:r w:rsidRPr="009708C2">
        <w:rPr>
          <w:rFonts w:cs="Arial"/>
        </w:rPr>
        <w:t>Powłoki z lakierów powinny:</w:t>
      </w:r>
    </w:p>
    <w:p w14:paraId="474FDF83" w14:textId="77777777" w:rsidR="00073E8C" w:rsidRPr="009708C2" w:rsidRDefault="00073E8C" w:rsidP="002828C1">
      <w:pPr>
        <w:pStyle w:val="Teksttreci"/>
        <w:numPr>
          <w:ilvl w:val="3"/>
          <w:numId w:val="54"/>
        </w:numPr>
        <w:tabs>
          <w:tab w:val="left" w:pos="313"/>
        </w:tabs>
        <w:spacing w:after="0" w:line="245" w:lineRule="exact"/>
        <w:ind w:left="300" w:right="40" w:hanging="280"/>
        <w:rPr>
          <w:rFonts w:cs="Arial"/>
        </w:rPr>
      </w:pPr>
      <w:r w:rsidRPr="009708C2">
        <w:rPr>
          <w:rFonts w:cs="Arial"/>
        </w:rPr>
        <w:t>mieć jednolity w odcieniu i połysku wygląd, zgodny z wzorcem producenta i dokumentacją projektową,</w:t>
      </w:r>
    </w:p>
    <w:p w14:paraId="5E3E7248" w14:textId="77777777" w:rsidR="00073E8C" w:rsidRPr="009708C2" w:rsidRDefault="00073E8C" w:rsidP="002828C1">
      <w:pPr>
        <w:pStyle w:val="Teksttreci"/>
        <w:numPr>
          <w:ilvl w:val="3"/>
          <w:numId w:val="54"/>
        </w:numPr>
        <w:tabs>
          <w:tab w:val="left" w:pos="308"/>
        </w:tabs>
        <w:spacing w:after="0" w:line="245" w:lineRule="exact"/>
        <w:ind w:left="300" w:hanging="280"/>
        <w:rPr>
          <w:rFonts w:cs="Arial"/>
        </w:rPr>
      </w:pPr>
      <w:r w:rsidRPr="009708C2">
        <w:rPr>
          <w:rFonts w:cs="Arial"/>
        </w:rPr>
        <w:t>nie mieć śladów pędzla, smug, plam, zacieków, uszkodzeń, pęcherzy i zmarszczeń,</w:t>
      </w:r>
    </w:p>
    <w:p w14:paraId="1CB30C93" w14:textId="77777777" w:rsidR="00073E8C" w:rsidRPr="009708C2" w:rsidRDefault="00073E8C" w:rsidP="002828C1">
      <w:pPr>
        <w:pStyle w:val="Teksttreci"/>
        <w:numPr>
          <w:ilvl w:val="3"/>
          <w:numId w:val="54"/>
        </w:numPr>
        <w:tabs>
          <w:tab w:val="left" w:pos="308"/>
        </w:tabs>
        <w:spacing w:after="0" w:line="245" w:lineRule="exact"/>
        <w:ind w:left="300" w:hanging="280"/>
        <w:rPr>
          <w:rFonts w:cs="Arial"/>
        </w:rPr>
      </w:pPr>
      <w:r w:rsidRPr="009708C2">
        <w:rPr>
          <w:rFonts w:cs="Arial"/>
        </w:rPr>
        <w:t>dobrze przylegać do podłoża,</w:t>
      </w:r>
    </w:p>
    <w:p w14:paraId="1BF623C5" w14:textId="77777777" w:rsidR="00073E8C" w:rsidRPr="009708C2" w:rsidRDefault="00073E8C" w:rsidP="002828C1">
      <w:pPr>
        <w:pStyle w:val="Teksttreci"/>
        <w:numPr>
          <w:ilvl w:val="3"/>
          <w:numId w:val="54"/>
        </w:numPr>
        <w:tabs>
          <w:tab w:val="left" w:pos="313"/>
        </w:tabs>
        <w:spacing w:after="0" w:line="245" w:lineRule="exact"/>
        <w:ind w:left="300" w:hanging="280"/>
        <w:rPr>
          <w:rFonts w:cs="Arial"/>
        </w:rPr>
      </w:pPr>
      <w:r w:rsidRPr="009708C2">
        <w:rPr>
          <w:rFonts w:cs="Arial"/>
        </w:rPr>
        <w:t>mieć odporność na zarysowania i wycieranie,</w:t>
      </w:r>
    </w:p>
    <w:p w14:paraId="4CC6F12A" w14:textId="77777777" w:rsidR="00073E8C" w:rsidRPr="009708C2" w:rsidRDefault="00073E8C" w:rsidP="002828C1">
      <w:pPr>
        <w:pStyle w:val="Teksttreci"/>
        <w:numPr>
          <w:ilvl w:val="3"/>
          <w:numId w:val="54"/>
        </w:numPr>
        <w:tabs>
          <w:tab w:val="left" w:pos="313"/>
          <w:tab w:val="left" w:leader="underscore" w:pos="9538"/>
        </w:tabs>
        <w:spacing w:after="0" w:line="245" w:lineRule="exact"/>
        <w:ind w:left="300" w:hanging="280"/>
        <w:rPr>
          <w:rFonts w:cs="Arial"/>
        </w:rPr>
      </w:pPr>
      <w:r w:rsidRPr="009708C2">
        <w:rPr>
          <w:rFonts w:cs="Arial"/>
        </w:rPr>
        <w:t>mieć odporność na zmywanie wodą ze środkiem myjącym.</w:t>
      </w:r>
    </w:p>
    <w:p w14:paraId="071EC5BB" w14:textId="77777777" w:rsidR="00073E8C" w:rsidRPr="009708C2" w:rsidRDefault="00073E8C">
      <w:pPr>
        <w:pStyle w:val="Nagwek11"/>
        <w:rPr>
          <w:rFonts w:ascii="Arial" w:hAnsi="Arial" w:cs="Arial"/>
        </w:rPr>
      </w:pPr>
      <w:bookmarkStart w:id="158" w:name="_Toc510034433"/>
      <w:r w:rsidRPr="009708C2">
        <w:rPr>
          <w:rFonts w:ascii="Arial" w:hAnsi="Arial" w:cs="Arial"/>
        </w:rPr>
        <w:t>6. KONTROLA JAKOŚCI ROBÓT</w:t>
      </w:r>
      <w:bookmarkEnd w:id="158"/>
    </w:p>
    <w:p w14:paraId="429458DF" w14:textId="77777777" w:rsidR="00073E8C" w:rsidRPr="009708C2" w:rsidRDefault="00073E8C">
      <w:pPr>
        <w:pStyle w:val="Nagwek21"/>
        <w:rPr>
          <w:rFonts w:ascii="Arial" w:hAnsi="Arial" w:cs="Arial"/>
        </w:rPr>
      </w:pPr>
      <w:r w:rsidRPr="009708C2">
        <w:rPr>
          <w:rFonts w:ascii="Arial" w:hAnsi="Arial" w:cs="Arial"/>
        </w:rPr>
        <w:t>6.1. Ogólne zasady kontroli jakości robót podano w ST „Wymagania ogólne" Kod CPV 45000000-7, pkt. 6</w:t>
      </w:r>
    </w:p>
    <w:p w14:paraId="502236DB" w14:textId="77777777" w:rsidR="00073E8C" w:rsidRPr="009708C2" w:rsidRDefault="00073E8C">
      <w:pPr>
        <w:pStyle w:val="Nagwek21"/>
        <w:rPr>
          <w:rFonts w:ascii="Arial" w:hAnsi="Arial" w:cs="Arial"/>
        </w:rPr>
      </w:pPr>
      <w:r w:rsidRPr="009708C2">
        <w:rPr>
          <w:rFonts w:ascii="Arial" w:hAnsi="Arial" w:cs="Arial"/>
        </w:rPr>
        <w:t>6.2. Badania przed przystąpieniem do robót malarskich</w:t>
      </w:r>
    </w:p>
    <w:p w14:paraId="4B9F5336" w14:textId="77777777" w:rsidR="00073E8C" w:rsidRPr="009708C2" w:rsidRDefault="00073E8C">
      <w:pPr>
        <w:pStyle w:val="Teksttreci"/>
        <w:spacing w:after="124" w:line="250" w:lineRule="exact"/>
        <w:ind w:left="20" w:right="40" w:firstLine="0"/>
        <w:rPr>
          <w:rFonts w:cs="Arial"/>
        </w:rPr>
      </w:pPr>
      <w:r w:rsidRPr="009708C2">
        <w:rPr>
          <w:rFonts w:cs="Arial"/>
        </w:rPr>
        <w:t>Przed przystąpieniem do robót malarskich należy przeprowadzić badanie podłoży oraz materiałów, które będą wykorzystywane do wykonywania robót.</w:t>
      </w:r>
    </w:p>
    <w:p w14:paraId="3A482EC9" w14:textId="77777777" w:rsidR="00073E8C" w:rsidRPr="009708C2" w:rsidRDefault="00073E8C">
      <w:pPr>
        <w:pStyle w:val="Nagwek31"/>
        <w:rPr>
          <w:rFonts w:ascii="Arial" w:hAnsi="Arial" w:cs="Arial"/>
        </w:rPr>
      </w:pPr>
      <w:r w:rsidRPr="009708C2">
        <w:rPr>
          <w:rFonts w:ascii="Arial" w:hAnsi="Arial" w:cs="Arial"/>
        </w:rPr>
        <w:lastRenderedPageBreak/>
        <w:t>6.2.1. Badania podłoży pod malowanie</w:t>
      </w:r>
    </w:p>
    <w:p w14:paraId="7E37ABA2" w14:textId="77777777" w:rsidR="00073E8C" w:rsidRPr="009708C2" w:rsidRDefault="00073E8C">
      <w:pPr>
        <w:pStyle w:val="Teksttreci"/>
        <w:spacing w:after="0"/>
        <w:ind w:left="20" w:right="40" w:firstLine="0"/>
        <w:rPr>
          <w:rFonts w:cs="Arial"/>
        </w:rPr>
      </w:pPr>
      <w:r w:rsidRPr="009708C2">
        <w:rPr>
          <w:rFonts w:cs="Arial"/>
        </w:rPr>
        <w:t>Badanie podłoża pod malowanie, w zależności od jego rodzaju, należy wykonywać w następujących terminach:</w:t>
      </w:r>
    </w:p>
    <w:p w14:paraId="38C06528" w14:textId="77777777" w:rsidR="00073E8C" w:rsidRPr="009708C2" w:rsidRDefault="00073E8C" w:rsidP="002828C1">
      <w:pPr>
        <w:pStyle w:val="Teksttreci"/>
        <w:numPr>
          <w:ilvl w:val="0"/>
          <w:numId w:val="55"/>
        </w:numPr>
        <w:tabs>
          <w:tab w:val="left" w:pos="303"/>
        </w:tabs>
        <w:spacing w:after="0" w:line="245" w:lineRule="exact"/>
        <w:ind w:left="300" w:hanging="280"/>
        <w:rPr>
          <w:rFonts w:cs="Arial"/>
        </w:rPr>
      </w:pPr>
      <w:r w:rsidRPr="009708C2">
        <w:rPr>
          <w:rFonts w:cs="Arial"/>
        </w:rPr>
        <w:t>dla podłoża betonowego nie wcześniej niż po 4 tygodniach od daty jego wykonania,</w:t>
      </w:r>
    </w:p>
    <w:p w14:paraId="47F57A62" w14:textId="77777777" w:rsidR="00073E8C" w:rsidRPr="009708C2" w:rsidRDefault="00073E8C" w:rsidP="002828C1">
      <w:pPr>
        <w:pStyle w:val="Teksttreci"/>
        <w:numPr>
          <w:ilvl w:val="0"/>
          <w:numId w:val="55"/>
        </w:numPr>
        <w:tabs>
          <w:tab w:val="left" w:pos="303"/>
        </w:tabs>
        <w:spacing w:after="0" w:line="245" w:lineRule="exact"/>
        <w:ind w:left="300" w:hanging="280"/>
        <w:rPr>
          <w:rFonts w:cs="Arial"/>
        </w:rPr>
      </w:pPr>
      <w:r w:rsidRPr="009708C2">
        <w:rPr>
          <w:rFonts w:cs="Arial"/>
        </w:rPr>
        <w:t>dla pozostałych podłoży, po otrzymaniu protokołu z ich przyjęcia.</w:t>
      </w:r>
    </w:p>
    <w:p w14:paraId="2F64ED0D" w14:textId="77777777" w:rsidR="00073E8C" w:rsidRPr="009708C2" w:rsidRDefault="00073E8C">
      <w:pPr>
        <w:pStyle w:val="Teksttreci"/>
        <w:spacing w:after="0"/>
        <w:ind w:left="300" w:hanging="280"/>
        <w:rPr>
          <w:rFonts w:cs="Arial"/>
        </w:rPr>
      </w:pPr>
      <w:r w:rsidRPr="009708C2">
        <w:rPr>
          <w:rFonts w:cs="Arial"/>
        </w:rPr>
        <w:t>Badanie podłoża powinno być przeprowadzane po zamocowaniu i wbudowaniu wszystkich</w:t>
      </w:r>
    </w:p>
    <w:p w14:paraId="4DE6D155" w14:textId="77777777" w:rsidR="00073E8C" w:rsidRPr="009708C2" w:rsidRDefault="00073E8C">
      <w:pPr>
        <w:pStyle w:val="Teksttreci"/>
        <w:spacing w:after="0"/>
        <w:ind w:left="20" w:right="5080" w:firstLine="280"/>
        <w:jc w:val="left"/>
        <w:rPr>
          <w:rFonts w:cs="Arial"/>
        </w:rPr>
      </w:pPr>
      <w:r w:rsidRPr="009708C2">
        <w:rPr>
          <w:rFonts w:cs="Arial"/>
        </w:rPr>
        <w:t>elementów przeznaczonych do malowania. Kontrolą powinny być objęte w przypadku:</w:t>
      </w:r>
    </w:p>
    <w:p w14:paraId="2AF979E7" w14:textId="77777777" w:rsidR="00073E8C" w:rsidRPr="009708C2" w:rsidRDefault="00073E8C" w:rsidP="002828C1">
      <w:pPr>
        <w:pStyle w:val="Teksttreci"/>
        <w:numPr>
          <w:ilvl w:val="0"/>
          <w:numId w:val="55"/>
        </w:numPr>
        <w:tabs>
          <w:tab w:val="left" w:pos="308"/>
        </w:tabs>
        <w:spacing w:after="0" w:line="245" w:lineRule="exact"/>
        <w:ind w:left="300" w:right="40" w:hanging="280"/>
        <w:rPr>
          <w:rFonts w:cs="Arial"/>
        </w:rPr>
      </w:pPr>
      <w:r w:rsidRPr="009708C2">
        <w:rPr>
          <w:rFonts w:cs="Arial"/>
        </w:rPr>
        <w:t>murów ceglanych i kamiennych - zgodność wykonania z projektem budowlanym, dokładność wykonania zgodnie ze Szczegółową Specyfikacją Techniczną robót murowych, wypełnienie spoin, wykonanie napraw i uzupełnień, czystość powierzchni, wilgotność muru,</w:t>
      </w:r>
    </w:p>
    <w:p w14:paraId="3FC66C75" w14:textId="77777777" w:rsidR="00073E8C" w:rsidRPr="009708C2" w:rsidRDefault="00073E8C" w:rsidP="002828C1">
      <w:pPr>
        <w:pStyle w:val="Teksttreci"/>
        <w:numPr>
          <w:ilvl w:val="0"/>
          <w:numId w:val="55"/>
        </w:numPr>
        <w:tabs>
          <w:tab w:val="left" w:pos="308"/>
        </w:tabs>
        <w:spacing w:after="0" w:line="245" w:lineRule="exact"/>
        <w:ind w:left="300" w:right="40" w:hanging="280"/>
        <w:rPr>
          <w:rFonts w:cs="Arial"/>
        </w:rPr>
      </w:pPr>
      <w:r w:rsidRPr="009708C2">
        <w:rPr>
          <w:rFonts w:cs="Arial"/>
        </w:rPr>
        <w:t>podłoży betonowych - dokładność i zgodność wykonania z projektem budowlanym oraz szczegółową specyfikacją techniczną robót betonowych, czystość powierzchni, wykonanie napraw i uzupełnień, wilgotność podłoża, zabezpieczenie elementów metalowych,</w:t>
      </w:r>
    </w:p>
    <w:p w14:paraId="3A3BA0AB" w14:textId="77777777" w:rsidR="00073E8C" w:rsidRPr="009708C2" w:rsidRDefault="00073E8C" w:rsidP="002828C1">
      <w:pPr>
        <w:pStyle w:val="Teksttreci"/>
        <w:numPr>
          <w:ilvl w:val="0"/>
          <w:numId w:val="55"/>
        </w:numPr>
        <w:tabs>
          <w:tab w:val="left" w:pos="298"/>
        </w:tabs>
        <w:spacing w:after="0" w:line="245" w:lineRule="exact"/>
        <w:ind w:left="300" w:right="40" w:hanging="280"/>
        <w:rPr>
          <w:rFonts w:cs="Arial"/>
        </w:rPr>
      </w:pPr>
      <w:r w:rsidRPr="009708C2">
        <w:rPr>
          <w:rFonts w:cs="Arial"/>
        </w:rPr>
        <w:t>tynków zwykłych i pocienionych - zgodność z projektem, równość i wygląd powierzchni z uwzględnieniem wymagań określonych w szczegółowej specyfikacji technicznej robót tynkowych, czystość powierzchni, wykonanie napraw i uzupełnień, zabezpieczenie elementów metalowych, wilgotność tynku,</w:t>
      </w:r>
    </w:p>
    <w:p w14:paraId="1C8F83A2" w14:textId="77777777" w:rsidR="00073E8C" w:rsidRPr="009708C2" w:rsidRDefault="00073E8C" w:rsidP="002828C1">
      <w:pPr>
        <w:pStyle w:val="Teksttreci"/>
        <w:numPr>
          <w:ilvl w:val="0"/>
          <w:numId w:val="55"/>
        </w:numPr>
        <w:tabs>
          <w:tab w:val="left" w:pos="308"/>
        </w:tabs>
        <w:spacing w:after="0" w:line="245" w:lineRule="exact"/>
        <w:ind w:left="300" w:right="40" w:hanging="280"/>
        <w:rPr>
          <w:rFonts w:cs="Arial"/>
        </w:rPr>
      </w:pPr>
      <w:r w:rsidRPr="009708C2">
        <w:rPr>
          <w:rFonts w:cs="Arial"/>
        </w:rPr>
        <w:t>podłoży z drewna - wilgotność, stan podłoża, wygląd i czystość powierzchni, wykonanie napraw i uzupełnień,</w:t>
      </w:r>
    </w:p>
    <w:p w14:paraId="48B9AA94" w14:textId="77777777" w:rsidR="00073E8C" w:rsidRPr="009708C2" w:rsidRDefault="00073E8C" w:rsidP="002828C1">
      <w:pPr>
        <w:pStyle w:val="Teksttreci"/>
        <w:numPr>
          <w:ilvl w:val="0"/>
          <w:numId w:val="55"/>
        </w:numPr>
        <w:tabs>
          <w:tab w:val="left" w:pos="308"/>
        </w:tabs>
        <w:spacing w:after="0" w:line="245" w:lineRule="exact"/>
        <w:ind w:left="300" w:right="40" w:hanging="280"/>
        <w:rPr>
          <w:rFonts w:cs="Arial"/>
        </w:rPr>
      </w:pPr>
      <w:r w:rsidRPr="009708C2">
        <w:rPr>
          <w:rFonts w:cs="Arial"/>
        </w:rPr>
        <w:t>płyt gipsowo-kartonowych i włóknisto-mineralnych - wilgotność, wygląd i czystość powierzchni, wykonanie napraw i uzupełnień, wykończenie styków oraz zabezpieczenie wkrętów,</w:t>
      </w:r>
    </w:p>
    <w:p w14:paraId="15D1C99C" w14:textId="77777777" w:rsidR="00073E8C" w:rsidRPr="009708C2" w:rsidRDefault="00073E8C" w:rsidP="002828C1">
      <w:pPr>
        <w:pStyle w:val="Teksttreci"/>
        <w:numPr>
          <w:ilvl w:val="0"/>
          <w:numId w:val="55"/>
        </w:numPr>
        <w:tabs>
          <w:tab w:val="left" w:pos="303"/>
        </w:tabs>
        <w:spacing w:after="0" w:line="245" w:lineRule="exact"/>
        <w:ind w:left="300" w:hanging="280"/>
        <w:rPr>
          <w:rFonts w:cs="Arial"/>
        </w:rPr>
      </w:pPr>
      <w:r w:rsidRPr="009708C2">
        <w:rPr>
          <w:rFonts w:cs="Arial"/>
        </w:rPr>
        <w:t>elementów metalowych - czystość powierzchni.</w:t>
      </w:r>
    </w:p>
    <w:p w14:paraId="2C3010FB" w14:textId="77777777" w:rsidR="00073E8C" w:rsidRPr="009708C2" w:rsidRDefault="00073E8C">
      <w:pPr>
        <w:pStyle w:val="Teksttreci"/>
        <w:spacing w:after="0"/>
        <w:ind w:left="20" w:right="40" w:firstLine="280"/>
        <w:rPr>
          <w:rFonts w:cs="Arial"/>
        </w:rPr>
      </w:pPr>
      <w:r w:rsidRPr="009708C2">
        <w:rPr>
          <w:rFonts w:cs="Arial"/>
        </w:rPr>
        <w:t>Dokładność wykonania murów należy badać metodami opisanymi w Szczegółowej Specyfikacji Technicznej dla robót murowych.</w:t>
      </w:r>
    </w:p>
    <w:p w14:paraId="4B084693" w14:textId="77777777" w:rsidR="00073E8C" w:rsidRPr="009708C2" w:rsidRDefault="00073E8C">
      <w:pPr>
        <w:pStyle w:val="Teksttreci"/>
        <w:spacing w:after="0"/>
        <w:ind w:left="20" w:right="40" w:firstLine="280"/>
        <w:rPr>
          <w:rFonts w:cs="Arial"/>
        </w:rPr>
      </w:pPr>
      <w:r w:rsidRPr="009708C2">
        <w:rPr>
          <w:rFonts w:cs="Arial"/>
        </w:rPr>
        <w:t>Równość powierzchni tynków należy sprawdzać metodami podanymi w Szczegółowej Specyfikacji Technicznej dla robót tynkowych.</w:t>
      </w:r>
    </w:p>
    <w:p w14:paraId="178843A1" w14:textId="77777777" w:rsidR="00073E8C" w:rsidRPr="009708C2" w:rsidRDefault="00073E8C">
      <w:pPr>
        <w:pStyle w:val="Teksttreci"/>
        <w:spacing w:after="0"/>
        <w:ind w:left="20" w:right="20" w:firstLine="280"/>
        <w:rPr>
          <w:rFonts w:cs="Arial"/>
        </w:rPr>
      </w:pPr>
      <w:r w:rsidRPr="009708C2">
        <w:rPr>
          <w:rFonts w:cs="Arial"/>
        </w:rPr>
        <w:t>Wygląd powierzchni podłoży należy oceniać wizualnie, z odległości około 1 m, w rozproszonym świetle dziennym lub sztucznym.</w:t>
      </w:r>
    </w:p>
    <w:p w14:paraId="6197433D" w14:textId="77777777" w:rsidR="00073E8C" w:rsidRPr="009708C2" w:rsidRDefault="00073E8C">
      <w:pPr>
        <w:pStyle w:val="Teksttreci"/>
        <w:spacing w:after="0"/>
        <w:ind w:left="20" w:right="20" w:firstLine="280"/>
        <w:rPr>
          <w:rFonts w:cs="Arial"/>
        </w:rPr>
      </w:pPr>
      <w:r w:rsidRPr="009708C2">
        <w:rPr>
          <w:rFonts w:cs="Arial"/>
        </w:rPr>
        <w:t>Zapylenie powierzchni (z wyjątkiem powierzchni metalowych) należy oceniać przez przetarcie powierzchni suchą, czystą ręką. W przypadku powierzchni metalowych do przetarcia należy używać czystej szmatki.</w:t>
      </w:r>
    </w:p>
    <w:p w14:paraId="02FB6D81" w14:textId="77777777" w:rsidR="00073E8C" w:rsidRPr="009708C2" w:rsidRDefault="00073E8C">
      <w:pPr>
        <w:pStyle w:val="Teksttreci"/>
        <w:spacing w:after="0"/>
        <w:ind w:left="20" w:right="20" w:firstLine="280"/>
        <w:rPr>
          <w:rFonts w:cs="Arial"/>
        </w:rPr>
      </w:pPr>
      <w:r w:rsidRPr="009708C2">
        <w:rPr>
          <w:rFonts w:cs="Arial"/>
        </w:rPr>
        <w:t xml:space="preserve">Wilgotność podłoży należy oceniać przy użyciu odpowiednich przyrządów. W przypadku wątpliwości należy pobrać próbkę podłoża i określić wilgotność metodą </w:t>
      </w:r>
      <w:proofErr w:type="spellStart"/>
      <w:r w:rsidRPr="009708C2">
        <w:rPr>
          <w:rFonts w:cs="Arial"/>
        </w:rPr>
        <w:t>suszarkowo</w:t>
      </w:r>
      <w:proofErr w:type="spellEnd"/>
      <w:r w:rsidRPr="009708C2">
        <w:rPr>
          <w:rFonts w:cs="Arial"/>
        </w:rPr>
        <w:t>- wagową.</w:t>
      </w:r>
    </w:p>
    <w:p w14:paraId="02A4A863" w14:textId="77777777" w:rsidR="00073E8C" w:rsidRPr="009708C2" w:rsidRDefault="00073E8C">
      <w:pPr>
        <w:pStyle w:val="Teksttreci"/>
        <w:ind w:left="20" w:right="20" w:firstLine="280"/>
        <w:rPr>
          <w:rFonts w:cs="Arial"/>
        </w:rPr>
      </w:pPr>
      <w:r w:rsidRPr="009708C2">
        <w:rPr>
          <w:rFonts w:cs="Arial"/>
        </w:rPr>
        <w:t>Wyniki badań powinny być porównane z wymaganiami podanymi w pkt. 5.3., odnotowane w formie protokołu kontroli, wpisane do dziennika budowy i akceptowane przez inspektora nadzoru.</w:t>
      </w:r>
    </w:p>
    <w:p w14:paraId="01DC8C21" w14:textId="77777777" w:rsidR="00073E8C" w:rsidRPr="009708C2" w:rsidRDefault="00073E8C">
      <w:pPr>
        <w:pStyle w:val="Nagwek31"/>
        <w:rPr>
          <w:rFonts w:ascii="Arial" w:hAnsi="Arial" w:cs="Arial"/>
        </w:rPr>
      </w:pPr>
      <w:r w:rsidRPr="009708C2">
        <w:rPr>
          <w:rFonts w:ascii="Arial" w:hAnsi="Arial" w:cs="Arial"/>
        </w:rPr>
        <w:t>6.2.2. Kontrola jakości materiałów</w:t>
      </w:r>
    </w:p>
    <w:p w14:paraId="04F86DE8" w14:textId="77777777" w:rsidR="00073E8C" w:rsidRPr="009708C2" w:rsidRDefault="00073E8C">
      <w:pPr>
        <w:pStyle w:val="Teksttreci"/>
        <w:spacing w:after="0"/>
        <w:ind w:left="20" w:right="20" w:firstLine="0"/>
        <w:rPr>
          <w:rFonts w:cs="Arial"/>
        </w:rPr>
      </w:pPr>
      <w:r w:rsidRPr="009708C2">
        <w:rPr>
          <w:rFonts w:cs="Arial"/>
        </w:rPr>
        <w:t>Farby i środki gruntujące użyte do malowania powinny odpowiadać normom wymienionym w pkt. 2.2.1.-2.2.4.</w:t>
      </w:r>
    </w:p>
    <w:p w14:paraId="499D17AB" w14:textId="77777777" w:rsidR="00073E8C" w:rsidRPr="009708C2" w:rsidRDefault="00073E8C">
      <w:pPr>
        <w:pStyle w:val="Teksttreci"/>
        <w:spacing w:after="0"/>
        <w:ind w:left="20" w:firstLine="0"/>
        <w:rPr>
          <w:rFonts w:cs="Arial"/>
        </w:rPr>
      </w:pPr>
      <w:r w:rsidRPr="009708C2">
        <w:rPr>
          <w:rFonts w:cs="Arial"/>
        </w:rPr>
        <w:t>Bezpośrednio przed użyciem należy sprawdzić:</w:t>
      </w:r>
    </w:p>
    <w:p w14:paraId="2AA1C93A" w14:textId="77777777" w:rsidR="00073E8C" w:rsidRPr="009708C2" w:rsidRDefault="00073E8C" w:rsidP="002828C1">
      <w:pPr>
        <w:pStyle w:val="Teksttreci"/>
        <w:numPr>
          <w:ilvl w:val="0"/>
          <w:numId w:val="56"/>
        </w:numPr>
        <w:tabs>
          <w:tab w:val="left" w:pos="338"/>
        </w:tabs>
        <w:spacing w:after="0" w:line="245" w:lineRule="exact"/>
        <w:ind w:left="320" w:right="20" w:hanging="280"/>
        <w:jc w:val="left"/>
        <w:rPr>
          <w:rFonts w:cs="Arial"/>
        </w:rPr>
      </w:pPr>
      <w:r w:rsidRPr="009708C2">
        <w:rPr>
          <w:rFonts w:cs="Arial"/>
        </w:rPr>
        <w:t>czy dostawca dostarczył dokumenty świadczące o dopuszczeniu do obrotu i powszechnego lub jednostkowego zastosowania wyrobów używanych w robotach malarskich,</w:t>
      </w:r>
    </w:p>
    <w:p w14:paraId="1BB17B4E" w14:textId="77777777" w:rsidR="00073E8C" w:rsidRPr="009708C2" w:rsidRDefault="00073E8C" w:rsidP="002828C1">
      <w:pPr>
        <w:pStyle w:val="Teksttreci"/>
        <w:numPr>
          <w:ilvl w:val="0"/>
          <w:numId w:val="56"/>
        </w:numPr>
        <w:tabs>
          <w:tab w:val="left" w:pos="313"/>
        </w:tabs>
        <w:spacing w:after="0" w:line="245" w:lineRule="exact"/>
        <w:ind w:left="20" w:firstLine="0"/>
        <w:rPr>
          <w:rFonts w:cs="Arial"/>
        </w:rPr>
      </w:pPr>
      <w:r w:rsidRPr="009708C2">
        <w:rPr>
          <w:rFonts w:cs="Arial"/>
        </w:rPr>
        <w:t>terminy przydatności do użycia podane na opakowaniach,</w:t>
      </w:r>
    </w:p>
    <w:p w14:paraId="02D432E3" w14:textId="77777777" w:rsidR="00073E8C" w:rsidRPr="009708C2" w:rsidRDefault="00073E8C" w:rsidP="002828C1">
      <w:pPr>
        <w:pStyle w:val="Teksttreci"/>
        <w:numPr>
          <w:ilvl w:val="0"/>
          <w:numId w:val="56"/>
        </w:numPr>
        <w:tabs>
          <w:tab w:val="left" w:pos="308"/>
        </w:tabs>
        <w:spacing w:after="0" w:line="245" w:lineRule="exact"/>
        <w:ind w:left="20" w:firstLine="0"/>
        <w:rPr>
          <w:rFonts w:cs="Arial"/>
        </w:rPr>
      </w:pPr>
      <w:r w:rsidRPr="009708C2">
        <w:rPr>
          <w:rFonts w:cs="Arial"/>
        </w:rPr>
        <w:t>wygląd zewnętrzny farby w każdym opakowaniu.</w:t>
      </w:r>
    </w:p>
    <w:p w14:paraId="21B0CFE3" w14:textId="77777777" w:rsidR="00073E8C" w:rsidRPr="009708C2" w:rsidRDefault="00073E8C">
      <w:pPr>
        <w:pStyle w:val="Teksttreci"/>
        <w:spacing w:after="0"/>
        <w:ind w:left="20" w:right="20" w:firstLine="280"/>
        <w:jc w:val="left"/>
        <w:rPr>
          <w:rFonts w:cs="Arial"/>
        </w:rPr>
      </w:pPr>
      <w:r w:rsidRPr="009708C2">
        <w:rPr>
          <w:rFonts w:cs="Arial"/>
        </w:rPr>
        <w:t>Ocenę wyglądu zewnętrznego należy przeprowadzać wizualnie. Farba powinna stanowić jednorodną w kolorze i konsystencji mieszaninę. Niedopuszczalne jest stosowanie farb, w których widać:</w:t>
      </w:r>
    </w:p>
    <w:p w14:paraId="1723EB65" w14:textId="77777777" w:rsidR="00073E8C" w:rsidRPr="009708C2" w:rsidRDefault="00073E8C" w:rsidP="002828C1">
      <w:pPr>
        <w:pStyle w:val="Teksttreci"/>
        <w:numPr>
          <w:ilvl w:val="1"/>
          <w:numId w:val="56"/>
        </w:numPr>
        <w:tabs>
          <w:tab w:val="left" w:pos="298"/>
        </w:tabs>
        <w:spacing w:after="0" w:line="245" w:lineRule="exact"/>
        <w:ind w:left="20" w:firstLine="0"/>
        <w:rPr>
          <w:rFonts w:cs="Arial"/>
        </w:rPr>
      </w:pPr>
      <w:r w:rsidRPr="009708C2">
        <w:rPr>
          <w:rFonts w:cs="Arial"/>
        </w:rPr>
        <w:t>w przypadku farb ciekłych:</w:t>
      </w:r>
    </w:p>
    <w:p w14:paraId="580A4773" w14:textId="77777777" w:rsidR="00073E8C" w:rsidRPr="009708C2" w:rsidRDefault="00073E8C" w:rsidP="002828C1">
      <w:pPr>
        <w:pStyle w:val="Teksttreci"/>
        <w:numPr>
          <w:ilvl w:val="0"/>
          <w:numId w:val="55"/>
        </w:numPr>
        <w:tabs>
          <w:tab w:val="left" w:pos="583"/>
        </w:tabs>
        <w:spacing w:after="0" w:line="245" w:lineRule="exact"/>
        <w:ind w:left="20" w:firstLine="280"/>
        <w:rPr>
          <w:rFonts w:cs="Arial"/>
        </w:rPr>
      </w:pPr>
      <w:r w:rsidRPr="009708C2">
        <w:rPr>
          <w:rFonts w:cs="Arial"/>
        </w:rPr>
        <w:t>skoagulowane spoiwo,</w:t>
      </w:r>
    </w:p>
    <w:p w14:paraId="1D63E4BD" w14:textId="77777777" w:rsidR="00073E8C" w:rsidRPr="009708C2" w:rsidRDefault="00073E8C" w:rsidP="002828C1">
      <w:pPr>
        <w:pStyle w:val="Teksttreci"/>
        <w:numPr>
          <w:ilvl w:val="0"/>
          <w:numId w:val="55"/>
        </w:numPr>
        <w:tabs>
          <w:tab w:val="left" w:pos="588"/>
        </w:tabs>
        <w:spacing w:after="0" w:line="245" w:lineRule="exact"/>
        <w:ind w:left="20" w:firstLine="280"/>
        <w:rPr>
          <w:rFonts w:cs="Arial"/>
        </w:rPr>
      </w:pPr>
      <w:r w:rsidRPr="009708C2">
        <w:rPr>
          <w:rFonts w:cs="Arial"/>
        </w:rPr>
        <w:t>nieroztarte pigmenty,</w:t>
      </w:r>
    </w:p>
    <w:p w14:paraId="1C4AF7F6" w14:textId="77777777" w:rsidR="00073E8C" w:rsidRPr="009708C2" w:rsidRDefault="00073E8C" w:rsidP="002828C1">
      <w:pPr>
        <w:pStyle w:val="Teksttreci"/>
        <w:numPr>
          <w:ilvl w:val="0"/>
          <w:numId w:val="55"/>
        </w:numPr>
        <w:tabs>
          <w:tab w:val="left" w:pos="583"/>
        </w:tabs>
        <w:spacing w:after="0" w:line="245" w:lineRule="exact"/>
        <w:ind w:left="20" w:firstLine="280"/>
        <w:rPr>
          <w:rFonts w:cs="Arial"/>
        </w:rPr>
      </w:pPr>
      <w:r w:rsidRPr="009708C2">
        <w:rPr>
          <w:rFonts w:cs="Arial"/>
        </w:rPr>
        <w:t>grudki wypełniaczy (z wyjątkiem niektórych farb strukturalnych),</w:t>
      </w:r>
    </w:p>
    <w:p w14:paraId="03174EEB" w14:textId="77777777" w:rsidR="00073E8C" w:rsidRPr="009708C2" w:rsidRDefault="00073E8C" w:rsidP="002828C1">
      <w:pPr>
        <w:pStyle w:val="Nagwek13"/>
        <w:keepNext/>
        <w:keepLines/>
        <w:numPr>
          <w:ilvl w:val="0"/>
          <w:numId w:val="55"/>
        </w:numPr>
        <w:tabs>
          <w:tab w:val="left" w:pos="588"/>
        </w:tabs>
        <w:spacing w:before="0" w:line="245" w:lineRule="exact"/>
        <w:ind w:left="20" w:firstLine="280"/>
        <w:rPr>
          <w:rFonts w:cs="Arial"/>
        </w:rPr>
      </w:pPr>
      <w:bookmarkStart w:id="159" w:name="_Toc510034434"/>
      <w:r w:rsidRPr="009708C2">
        <w:rPr>
          <w:rFonts w:cs="Arial"/>
        </w:rPr>
        <w:lastRenderedPageBreak/>
        <w:t>kożuch,</w:t>
      </w:r>
      <w:bookmarkEnd w:id="159"/>
    </w:p>
    <w:p w14:paraId="303B49D7" w14:textId="77777777" w:rsidR="00073E8C" w:rsidRPr="009708C2" w:rsidRDefault="00073E8C" w:rsidP="002828C1">
      <w:pPr>
        <w:pStyle w:val="Teksttreci"/>
        <w:numPr>
          <w:ilvl w:val="0"/>
          <w:numId w:val="55"/>
        </w:numPr>
        <w:tabs>
          <w:tab w:val="left" w:pos="583"/>
        </w:tabs>
        <w:spacing w:after="0" w:line="245" w:lineRule="exact"/>
        <w:ind w:left="20" w:firstLine="280"/>
        <w:rPr>
          <w:rFonts w:cs="Arial"/>
        </w:rPr>
      </w:pPr>
      <w:r w:rsidRPr="009708C2">
        <w:rPr>
          <w:rFonts w:cs="Arial"/>
        </w:rPr>
        <w:t>ślady pleśni,</w:t>
      </w:r>
    </w:p>
    <w:p w14:paraId="6D8C86FC" w14:textId="77777777" w:rsidR="00073E8C" w:rsidRPr="009708C2" w:rsidRDefault="00073E8C" w:rsidP="002828C1">
      <w:pPr>
        <w:pStyle w:val="Teksttreci"/>
        <w:numPr>
          <w:ilvl w:val="0"/>
          <w:numId w:val="55"/>
        </w:numPr>
        <w:tabs>
          <w:tab w:val="left" w:pos="578"/>
        </w:tabs>
        <w:spacing w:after="0" w:line="245" w:lineRule="exact"/>
        <w:ind w:left="20" w:firstLine="280"/>
        <w:rPr>
          <w:rFonts w:cs="Arial"/>
        </w:rPr>
      </w:pPr>
      <w:r w:rsidRPr="009708C2">
        <w:rPr>
          <w:rFonts w:cs="Arial"/>
        </w:rPr>
        <w:t>trwały, niedający się wymieszać osad,</w:t>
      </w:r>
    </w:p>
    <w:p w14:paraId="43236623" w14:textId="77777777" w:rsidR="00073E8C" w:rsidRPr="009708C2" w:rsidRDefault="00073E8C" w:rsidP="002828C1">
      <w:pPr>
        <w:pStyle w:val="Teksttreci"/>
        <w:numPr>
          <w:ilvl w:val="0"/>
          <w:numId w:val="55"/>
        </w:numPr>
        <w:tabs>
          <w:tab w:val="left" w:pos="588"/>
        </w:tabs>
        <w:spacing w:after="0" w:line="245" w:lineRule="exact"/>
        <w:ind w:left="20" w:firstLine="280"/>
        <w:rPr>
          <w:rFonts w:cs="Arial"/>
        </w:rPr>
      </w:pPr>
      <w:r w:rsidRPr="009708C2">
        <w:rPr>
          <w:rFonts w:cs="Arial"/>
        </w:rPr>
        <w:t>nadmierne, utrzymujące się spienienie,</w:t>
      </w:r>
    </w:p>
    <w:p w14:paraId="40121878" w14:textId="77777777" w:rsidR="00073E8C" w:rsidRPr="009708C2" w:rsidRDefault="00073E8C" w:rsidP="002828C1">
      <w:pPr>
        <w:pStyle w:val="Teksttreci"/>
        <w:numPr>
          <w:ilvl w:val="0"/>
          <w:numId w:val="55"/>
        </w:numPr>
        <w:tabs>
          <w:tab w:val="left" w:pos="583"/>
        </w:tabs>
        <w:spacing w:after="0" w:line="245" w:lineRule="exact"/>
        <w:ind w:left="20" w:firstLine="280"/>
        <w:rPr>
          <w:rFonts w:cs="Arial"/>
        </w:rPr>
      </w:pPr>
      <w:r w:rsidRPr="009708C2">
        <w:rPr>
          <w:rFonts w:cs="Arial"/>
        </w:rPr>
        <w:t>obce wtrącenia,</w:t>
      </w:r>
    </w:p>
    <w:p w14:paraId="11417F93" w14:textId="77777777" w:rsidR="00073E8C" w:rsidRPr="009708C2" w:rsidRDefault="00073E8C" w:rsidP="002828C1">
      <w:pPr>
        <w:pStyle w:val="Teksttreci"/>
        <w:numPr>
          <w:ilvl w:val="0"/>
          <w:numId w:val="55"/>
        </w:numPr>
        <w:tabs>
          <w:tab w:val="left" w:pos="578"/>
        </w:tabs>
        <w:spacing w:after="0" w:line="245" w:lineRule="exact"/>
        <w:ind w:left="20" w:firstLine="280"/>
        <w:rPr>
          <w:rFonts w:cs="Arial"/>
        </w:rPr>
      </w:pPr>
      <w:r w:rsidRPr="009708C2">
        <w:rPr>
          <w:rFonts w:cs="Arial"/>
        </w:rPr>
        <w:t>zapach gnilny,</w:t>
      </w:r>
    </w:p>
    <w:p w14:paraId="18C7E4ED" w14:textId="77777777" w:rsidR="00073E8C" w:rsidRPr="009708C2" w:rsidRDefault="00073E8C" w:rsidP="002828C1">
      <w:pPr>
        <w:pStyle w:val="Teksttreci"/>
        <w:numPr>
          <w:ilvl w:val="1"/>
          <w:numId w:val="55"/>
        </w:numPr>
        <w:tabs>
          <w:tab w:val="left" w:pos="294"/>
        </w:tabs>
        <w:spacing w:after="0" w:line="245" w:lineRule="exact"/>
        <w:ind w:left="20" w:firstLine="0"/>
        <w:rPr>
          <w:rFonts w:cs="Arial"/>
        </w:rPr>
      </w:pPr>
      <w:r w:rsidRPr="009708C2">
        <w:rPr>
          <w:rFonts w:cs="Arial"/>
        </w:rPr>
        <w:t>w przypadku farb w postaci suchych mieszanek:</w:t>
      </w:r>
    </w:p>
    <w:p w14:paraId="47A60641" w14:textId="77777777" w:rsidR="00073E8C" w:rsidRPr="009708C2" w:rsidRDefault="00073E8C" w:rsidP="002828C1">
      <w:pPr>
        <w:pStyle w:val="Teksttreci"/>
        <w:numPr>
          <w:ilvl w:val="0"/>
          <w:numId w:val="55"/>
        </w:numPr>
        <w:tabs>
          <w:tab w:val="left" w:pos="583"/>
        </w:tabs>
        <w:spacing w:after="0" w:line="245" w:lineRule="exact"/>
        <w:ind w:left="20" w:firstLine="280"/>
        <w:rPr>
          <w:rFonts w:cs="Arial"/>
        </w:rPr>
      </w:pPr>
      <w:r w:rsidRPr="009708C2">
        <w:rPr>
          <w:rFonts w:cs="Arial"/>
        </w:rPr>
        <w:t>ślady pleśni,</w:t>
      </w:r>
    </w:p>
    <w:p w14:paraId="474AC142" w14:textId="77777777" w:rsidR="00073E8C" w:rsidRPr="009708C2" w:rsidRDefault="00073E8C" w:rsidP="002828C1">
      <w:pPr>
        <w:pStyle w:val="Teksttreci"/>
        <w:numPr>
          <w:ilvl w:val="0"/>
          <w:numId w:val="55"/>
        </w:numPr>
        <w:tabs>
          <w:tab w:val="left" w:pos="578"/>
        </w:tabs>
        <w:spacing w:after="0" w:line="245" w:lineRule="exact"/>
        <w:ind w:left="20" w:firstLine="280"/>
        <w:rPr>
          <w:rFonts w:cs="Arial"/>
        </w:rPr>
      </w:pPr>
      <w:r w:rsidRPr="009708C2">
        <w:rPr>
          <w:rFonts w:cs="Arial"/>
        </w:rPr>
        <w:t>zbrylenie,</w:t>
      </w:r>
    </w:p>
    <w:p w14:paraId="19E4CC0F" w14:textId="77777777" w:rsidR="00073E8C" w:rsidRPr="009708C2" w:rsidRDefault="00073E8C" w:rsidP="002828C1">
      <w:pPr>
        <w:pStyle w:val="Teksttreci"/>
        <w:numPr>
          <w:ilvl w:val="0"/>
          <w:numId w:val="55"/>
        </w:numPr>
        <w:tabs>
          <w:tab w:val="left" w:pos="583"/>
        </w:tabs>
        <w:spacing w:after="0" w:line="245" w:lineRule="exact"/>
        <w:ind w:left="20" w:firstLine="280"/>
        <w:rPr>
          <w:rFonts w:cs="Arial"/>
        </w:rPr>
      </w:pPr>
      <w:r w:rsidRPr="009708C2">
        <w:rPr>
          <w:rFonts w:cs="Arial"/>
        </w:rPr>
        <w:t>obce wtrącenia,</w:t>
      </w:r>
    </w:p>
    <w:p w14:paraId="79750F12" w14:textId="77777777" w:rsidR="00073E8C" w:rsidRPr="009708C2" w:rsidRDefault="00073E8C" w:rsidP="002828C1">
      <w:pPr>
        <w:pStyle w:val="Teksttreci"/>
        <w:numPr>
          <w:ilvl w:val="0"/>
          <w:numId w:val="55"/>
        </w:numPr>
        <w:tabs>
          <w:tab w:val="left" w:pos="578"/>
        </w:tabs>
        <w:spacing w:after="148" w:line="245" w:lineRule="exact"/>
        <w:ind w:left="20" w:firstLine="280"/>
        <w:rPr>
          <w:rFonts w:cs="Arial"/>
        </w:rPr>
      </w:pPr>
      <w:r w:rsidRPr="009708C2">
        <w:rPr>
          <w:rFonts w:cs="Arial"/>
        </w:rPr>
        <w:t>zapach gnilny.</w:t>
      </w:r>
    </w:p>
    <w:p w14:paraId="1AD02B83" w14:textId="77777777" w:rsidR="00073E8C" w:rsidRPr="009708C2" w:rsidRDefault="00073E8C">
      <w:pPr>
        <w:pStyle w:val="Nagwek21"/>
        <w:rPr>
          <w:rFonts w:ascii="Arial" w:hAnsi="Arial" w:cs="Arial"/>
        </w:rPr>
      </w:pPr>
      <w:r w:rsidRPr="009708C2">
        <w:rPr>
          <w:rFonts w:ascii="Arial" w:hAnsi="Arial" w:cs="Arial"/>
        </w:rPr>
        <w:t>6.3. Badania w czasie robót</w:t>
      </w:r>
    </w:p>
    <w:p w14:paraId="3F2211BD" w14:textId="77777777" w:rsidR="00073E8C" w:rsidRPr="009708C2" w:rsidRDefault="00073E8C">
      <w:pPr>
        <w:pStyle w:val="Teksttreci"/>
        <w:spacing w:after="109"/>
        <w:ind w:left="20" w:right="20" w:firstLine="0"/>
        <w:rPr>
          <w:rFonts w:cs="Arial"/>
        </w:rPr>
      </w:pPr>
      <w:r w:rsidRPr="009708C2">
        <w:rPr>
          <w:rFonts w:cs="Arial"/>
        </w:rPr>
        <w:t>Badania w czasie robót polegają na sprawdzaniu zgodności wykonywanych robót malarskich z dokumentacją projektową, wymaganiami niniejszej specyfikacji i instrukcjami producentów farb. Badania te w szczególności powinny dotyczyć sprawdzenia technologii wykonywanych robót w zakresie gruntowania podłoży i nakładania powłok malarskich.</w:t>
      </w:r>
    </w:p>
    <w:p w14:paraId="190F4EA3" w14:textId="77777777" w:rsidR="00073E8C" w:rsidRPr="009708C2" w:rsidRDefault="00073E8C">
      <w:pPr>
        <w:pStyle w:val="Nagwek21"/>
        <w:rPr>
          <w:rFonts w:ascii="Arial" w:hAnsi="Arial" w:cs="Arial"/>
        </w:rPr>
      </w:pPr>
      <w:r w:rsidRPr="009708C2">
        <w:rPr>
          <w:rFonts w:ascii="Arial" w:hAnsi="Arial" w:cs="Arial"/>
        </w:rPr>
        <w:t xml:space="preserve">6.4. Badania w czasie odbioru robót </w:t>
      </w:r>
    </w:p>
    <w:p w14:paraId="7B4887EC" w14:textId="77777777" w:rsidR="00073E8C" w:rsidRPr="009708C2" w:rsidRDefault="00073E8C">
      <w:pPr>
        <w:pStyle w:val="Nagwek31"/>
        <w:rPr>
          <w:rFonts w:ascii="Arial" w:hAnsi="Arial" w:cs="Arial"/>
        </w:rPr>
      </w:pPr>
      <w:r w:rsidRPr="009708C2">
        <w:rPr>
          <w:rFonts w:ascii="Arial" w:hAnsi="Arial" w:cs="Arial"/>
        </w:rPr>
        <w:t>6.4.1. Zakres i warunki wykonywania badań</w:t>
      </w:r>
    </w:p>
    <w:p w14:paraId="2893583B" w14:textId="77777777" w:rsidR="00073E8C" w:rsidRPr="009708C2" w:rsidRDefault="00073E8C">
      <w:pPr>
        <w:pStyle w:val="Teksttreci"/>
        <w:spacing w:after="0"/>
        <w:ind w:left="20" w:right="20" w:firstLine="0"/>
        <w:rPr>
          <w:rFonts w:cs="Arial"/>
        </w:rPr>
      </w:pPr>
      <w:r w:rsidRPr="009708C2">
        <w:rPr>
          <w:rFonts w:cs="Arial"/>
        </w:rPr>
        <w:t>Badania w czasie odbioru robót przeprowadza się celem oceny czy spełnione zostały wszystkie wymagania dotyczące wykonanych robót malarskich, w szczególności w zakresie:</w:t>
      </w:r>
    </w:p>
    <w:p w14:paraId="37AC8DB3" w14:textId="77777777" w:rsidR="00073E8C" w:rsidRPr="009708C2" w:rsidRDefault="00073E8C" w:rsidP="002828C1">
      <w:pPr>
        <w:pStyle w:val="Teksttreci"/>
        <w:numPr>
          <w:ilvl w:val="0"/>
          <w:numId w:val="57"/>
        </w:numPr>
        <w:tabs>
          <w:tab w:val="left" w:pos="333"/>
        </w:tabs>
        <w:spacing w:after="0" w:line="245" w:lineRule="exact"/>
        <w:ind w:left="320" w:right="20" w:hanging="280"/>
        <w:jc w:val="left"/>
        <w:rPr>
          <w:rFonts w:cs="Arial"/>
        </w:rPr>
      </w:pPr>
      <w:r w:rsidRPr="009708C2">
        <w:rPr>
          <w:rFonts w:cs="Arial"/>
        </w:rPr>
        <w:t>zgodności z dokumentacją projektową, Szczegółową Specyfikacją Techniczną wraz z wprowadzonymi zmianami naniesionymi w dokumentacji powykonawczej,</w:t>
      </w:r>
    </w:p>
    <w:p w14:paraId="71C4E3B1" w14:textId="77777777" w:rsidR="00073E8C" w:rsidRPr="009708C2" w:rsidRDefault="00073E8C" w:rsidP="002828C1">
      <w:pPr>
        <w:pStyle w:val="Teksttreci"/>
        <w:numPr>
          <w:ilvl w:val="0"/>
          <w:numId w:val="57"/>
        </w:numPr>
        <w:tabs>
          <w:tab w:val="left" w:pos="298"/>
        </w:tabs>
        <w:spacing w:after="0" w:line="245" w:lineRule="exact"/>
        <w:ind w:left="20" w:firstLine="0"/>
        <w:rPr>
          <w:rFonts w:cs="Arial"/>
        </w:rPr>
      </w:pPr>
      <w:r w:rsidRPr="009708C2">
        <w:rPr>
          <w:rFonts w:cs="Arial"/>
        </w:rPr>
        <w:t>jakości zastosowanych materiałów i wyrobów,</w:t>
      </w:r>
    </w:p>
    <w:p w14:paraId="295FEB13" w14:textId="77777777" w:rsidR="00073E8C" w:rsidRPr="009708C2" w:rsidRDefault="00073E8C" w:rsidP="002828C1">
      <w:pPr>
        <w:pStyle w:val="Teksttreci"/>
        <w:numPr>
          <w:ilvl w:val="0"/>
          <w:numId w:val="57"/>
        </w:numPr>
        <w:tabs>
          <w:tab w:val="left" w:pos="327"/>
        </w:tabs>
        <w:spacing w:after="0" w:line="245" w:lineRule="exact"/>
        <w:ind w:left="20" w:firstLine="0"/>
        <w:rPr>
          <w:rFonts w:cs="Arial"/>
        </w:rPr>
      </w:pPr>
      <w:r w:rsidRPr="009708C2">
        <w:rPr>
          <w:rFonts w:cs="Arial"/>
        </w:rPr>
        <w:t>prawidłowości przygotowania podłoży,</w:t>
      </w:r>
    </w:p>
    <w:p w14:paraId="5FC9EF6C" w14:textId="77777777" w:rsidR="00073E8C" w:rsidRPr="009708C2" w:rsidRDefault="00073E8C" w:rsidP="002828C1">
      <w:pPr>
        <w:pStyle w:val="Teksttreci"/>
        <w:numPr>
          <w:ilvl w:val="0"/>
          <w:numId w:val="57"/>
        </w:numPr>
        <w:tabs>
          <w:tab w:val="left" w:pos="298"/>
        </w:tabs>
        <w:spacing w:after="0" w:line="245" w:lineRule="exact"/>
        <w:ind w:left="20" w:firstLine="0"/>
        <w:rPr>
          <w:rFonts w:cs="Arial"/>
        </w:rPr>
      </w:pPr>
      <w:r w:rsidRPr="009708C2">
        <w:rPr>
          <w:rFonts w:cs="Arial"/>
        </w:rPr>
        <w:t>jakości powłok malarskich.</w:t>
      </w:r>
    </w:p>
    <w:p w14:paraId="60F2F2ED" w14:textId="77777777" w:rsidR="00073E8C" w:rsidRPr="009708C2" w:rsidRDefault="00073E8C">
      <w:pPr>
        <w:pStyle w:val="Teksttreci"/>
        <w:spacing w:after="0"/>
        <w:ind w:left="20" w:right="20" w:firstLine="280"/>
        <w:rPr>
          <w:rFonts w:cs="Arial"/>
        </w:rPr>
      </w:pPr>
      <w:r w:rsidRPr="009708C2">
        <w:rPr>
          <w:rFonts w:cs="Arial"/>
        </w:rPr>
        <w:t>Przy badaniach w czasie odbioru robót należy wykorzystywać wyniki badań dokonanych przed przystąpieniem do robót i w trakcie ich wykonywania oraz zapisy w dzienniku budowy dotyczące wykonanych robót.</w:t>
      </w:r>
    </w:p>
    <w:p w14:paraId="635E4F21" w14:textId="77777777" w:rsidR="00073E8C" w:rsidRPr="009708C2" w:rsidRDefault="00073E8C">
      <w:pPr>
        <w:pStyle w:val="Teksttreci"/>
        <w:spacing w:after="0"/>
        <w:ind w:left="20" w:right="20" w:firstLine="280"/>
        <w:rPr>
          <w:rFonts w:cs="Arial"/>
        </w:rPr>
      </w:pPr>
      <w:r w:rsidRPr="009708C2">
        <w:rPr>
          <w:rFonts w:cs="Arial"/>
        </w:rPr>
        <w:t>Badania powłok przy ich odbiorze należy przeprowadzać nie wcześniej niż po 14 dniach od zakończenia ich wykonywania.</w:t>
      </w:r>
    </w:p>
    <w:p w14:paraId="340E8772" w14:textId="77777777" w:rsidR="00073E8C" w:rsidRPr="009708C2" w:rsidRDefault="00073E8C">
      <w:pPr>
        <w:pStyle w:val="Teksttreci"/>
        <w:spacing w:after="0"/>
        <w:ind w:left="20" w:right="20" w:firstLine="280"/>
        <w:rPr>
          <w:rFonts w:cs="Arial"/>
        </w:rPr>
      </w:pPr>
      <w:r w:rsidRPr="009708C2">
        <w:rPr>
          <w:rFonts w:cs="Arial"/>
        </w:rPr>
        <w:t>Badania techniczne należy przeprowadzać w temperaturze powietrza co najmniej +5°C i przy wilgotności względnej powietrza nieprzekraczającej 65%.</w:t>
      </w:r>
    </w:p>
    <w:p w14:paraId="2C6EEDD1" w14:textId="77777777" w:rsidR="00073E8C" w:rsidRPr="009708C2" w:rsidRDefault="00073E8C">
      <w:pPr>
        <w:pStyle w:val="Teksttreci"/>
        <w:spacing w:after="0"/>
        <w:ind w:left="20" w:firstLine="0"/>
        <w:rPr>
          <w:rFonts w:cs="Arial"/>
        </w:rPr>
      </w:pPr>
      <w:r w:rsidRPr="009708C2">
        <w:rPr>
          <w:rFonts w:cs="Arial"/>
        </w:rPr>
        <w:t>Ocena jakości powłok malarskich obejmuje:</w:t>
      </w:r>
    </w:p>
    <w:p w14:paraId="36A636C1" w14:textId="77777777" w:rsidR="00073E8C" w:rsidRPr="009708C2" w:rsidRDefault="00073E8C" w:rsidP="002828C1">
      <w:pPr>
        <w:pStyle w:val="Teksttreci"/>
        <w:numPr>
          <w:ilvl w:val="0"/>
          <w:numId w:val="55"/>
        </w:numPr>
        <w:tabs>
          <w:tab w:val="left" w:pos="628"/>
        </w:tabs>
        <w:spacing w:after="0" w:line="245" w:lineRule="exact"/>
        <w:ind w:left="20" w:firstLine="320"/>
        <w:rPr>
          <w:rFonts w:cs="Arial"/>
        </w:rPr>
      </w:pPr>
      <w:r w:rsidRPr="009708C2">
        <w:rPr>
          <w:rFonts w:cs="Arial"/>
        </w:rPr>
        <w:t>sprawdzenie wyglądu zewnętrznego,</w:t>
      </w:r>
    </w:p>
    <w:p w14:paraId="218F5D10" w14:textId="77777777" w:rsidR="00073E8C" w:rsidRPr="009708C2" w:rsidRDefault="00073E8C" w:rsidP="002828C1">
      <w:pPr>
        <w:pStyle w:val="Teksttreci"/>
        <w:numPr>
          <w:ilvl w:val="0"/>
          <w:numId w:val="55"/>
        </w:numPr>
        <w:tabs>
          <w:tab w:val="left" w:pos="628"/>
        </w:tabs>
        <w:spacing w:after="0" w:line="245" w:lineRule="exact"/>
        <w:ind w:left="20" w:firstLine="320"/>
        <w:rPr>
          <w:rFonts w:cs="Arial"/>
        </w:rPr>
      </w:pPr>
      <w:r w:rsidRPr="009708C2">
        <w:rPr>
          <w:rFonts w:cs="Arial"/>
        </w:rPr>
        <w:t>sprawdzenie zgodności barwy i połysku,</w:t>
      </w:r>
    </w:p>
    <w:p w14:paraId="13F1E537" w14:textId="77777777" w:rsidR="00073E8C" w:rsidRPr="009708C2" w:rsidRDefault="00073E8C" w:rsidP="002828C1">
      <w:pPr>
        <w:pStyle w:val="Teksttreci"/>
        <w:numPr>
          <w:ilvl w:val="0"/>
          <w:numId w:val="55"/>
        </w:numPr>
        <w:tabs>
          <w:tab w:val="left" w:pos="628"/>
        </w:tabs>
        <w:spacing w:after="0" w:line="245" w:lineRule="exact"/>
        <w:ind w:left="20" w:firstLine="320"/>
        <w:rPr>
          <w:rFonts w:cs="Arial"/>
        </w:rPr>
      </w:pPr>
      <w:r w:rsidRPr="009708C2">
        <w:rPr>
          <w:rFonts w:cs="Arial"/>
        </w:rPr>
        <w:t>sprawdzenie odporności na wycieranie,</w:t>
      </w:r>
    </w:p>
    <w:p w14:paraId="41F31D83" w14:textId="77777777" w:rsidR="00073E8C" w:rsidRPr="009708C2" w:rsidRDefault="00073E8C" w:rsidP="002828C1">
      <w:pPr>
        <w:pStyle w:val="Teksttreci"/>
        <w:numPr>
          <w:ilvl w:val="0"/>
          <w:numId w:val="55"/>
        </w:numPr>
        <w:tabs>
          <w:tab w:val="left" w:pos="628"/>
        </w:tabs>
        <w:spacing w:after="0" w:line="245" w:lineRule="exact"/>
        <w:ind w:left="20" w:firstLine="320"/>
        <w:rPr>
          <w:rFonts w:cs="Arial"/>
        </w:rPr>
      </w:pPr>
      <w:r w:rsidRPr="009708C2">
        <w:rPr>
          <w:rFonts w:cs="Arial"/>
        </w:rPr>
        <w:t>sprawdzenie przyczepności powłoki,</w:t>
      </w:r>
    </w:p>
    <w:p w14:paraId="26BFFCB7" w14:textId="77777777" w:rsidR="00073E8C" w:rsidRPr="009708C2" w:rsidRDefault="00073E8C" w:rsidP="002828C1">
      <w:pPr>
        <w:pStyle w:val="Teksttreci"/>
        <w:numPr>
          <w:ilvl w:val="0"/>
          <w:numId w:val="55"/>
        </w:numPr>
        <w:tabs>
          <w:tab w:val="left" w:pos="628"/>
        </w:tabs>
        <w:spacing w:after="180" w:line="245" w:lineRule="exact"/>
        <w:ind w:left="20" w:firstLine="320"/>
        <w:rPr>
          <w:rFonts w:cs="Arial"/>
        </w:rPr>
      </w:pPr>
      <w:r w:rsidRPr="009708C2">
        <w:rPr>
          <w:rFonts w:cs="Arial"/>
        </w:rPr>
        <w:t>sprawdzenie odporności na zmywanie.</w:t>
      </w:r>
    </w:p>
    <w:p w14:paraId="2E4EAEF4" w14:textId="77777777" w:rsidR="00073E8C" w:rsidRPr="009708C2" w:rsidRDefault="00073E8C">
      <w:pPr>
        <w:pStyle w:val="Nagwek31"/>
        <w:rPr>
          <w:rFonts w:ascii="Arial" w:hAnsi="Arial" w:cs="Arial"/>
        </w:rPr>
      </w:pPr>
      <w:r w:rsidRPr="009708C2">
        <w:rPr>
          <w:rFonts w:ascii="Arial" w:hAnsi="Arial" w:cs="Arial"/>
        </w:rPr>
        <w:t>6.4.2. Opis badań</w:t>
      </w:r>
    </w:p>
    <w:p w14:paraId="1B9AA281" w14:textId="77777777" w:rsidR="00073E8C" w:rsidRPr="009708C2" w:rsidRDefault="00073E8C">
      <w:pPr>
        <w:pStyle w:val="Teksttreci"/>
        <w:spacing w:after="0"/>
        <w:ind w:left="20" w:firstLine="0"/>
        <w:rPr>
          <w:rFonts w:cs="Arial"/>
        </w:rPr>
      </w:pPr>
      <w:r w:rsidRPr="009708C2">
        <w:rPr>
          <w:rFonts w:cs="Arial"/>
        </w:rPr>
        <w:t>Metody przeprowadzania badań powłok malarskich w czasie odbioru robót:</w:t>
      </w:r>
    </w:p>
    <w:p w14:paraId="1658FCDE" w14:textId="77777777" w:rsidR="00073E8C" w:rsidRPr="009708C2" w:rsidRDefault="00073E8C" w:rsidP="002828C1">
      <w:pPr>
        <w:pStyle w:val="Teksttreci"/>
        <w:numPr>
          <w:ilvl w:val="0"/>
          <w:numId w:val="58"/>
        </w:numPr>
        <w:tabs>
          <w:tab w:val="left" w:pos="366"/>
        </w:tabs>
        <w:spacing w:after="0" w:line="245" w:lineRule="exact"/>
        <w:ind w:left="340" w:right="20" w:hanging="320"/>
        <w:rPr>
          <w:rFonts w:cs="Arial"/>
        </w:rPr>
      </w:pPr>
      <w:r w:rsidRPr="009708C2">
        <w:rPr>
          <w:rFonts w:cs="Arial"/>
        </w:rPr>
        <w:t>sprawdzenie wyglądu zewnętrznego - wizualnie, okiem nieuzbrojonym w świetle rozproszonym z odległości około 0,5 m,</w:t>
      </w:r>
    </w:p>
    <w:p w14:paraId="6EE9877E" w14:textId="77777777" w:rsidR="00073E8C" w:rsidRPr="009708C2" w:rsidRDefault="00073E8C" w:rsidP="002828C1">
      <w:pPr>
        <w:pStyle w:val="Teksttreci"/>
        <w:numPr>
          <w:ilvl w:val="0"/>
          <w:numId w:val="58"/>
        </w:numPr>
        <w:tabs>
          <w:tab w:val="left" w:pos="361"/>
        </w:tabs>
        <w:spacing w:after="0" w:line="245" w:lineRule="exact"/>
        <w:ind w:left="340" w:right="20" w:hanging="320"/>
        <w:rPr>
          <w:rFonts w:cs="Arial"/>
        </w:rPr>
      </w:pPr>
      <w:r w:rsidRPr="009708C2">
        <w:rPr>
          <w:rFonts w:cs="Arial"/>
        </w:rPr>
        <w:t>sprawdzenie zgodności barwy i połysku - przez porównanie w świetle rozproszonym barwy i połysku wyschniętej powłoki z wzorcem producenta,</w:t>
      </w:r>
    </w:p>
    <w:p w14:paraId="0FFFEB7B" w14:textId="77777777" w:rsidR="00073E8C" w:rsidRPr="009708C2" w:rsidRDefault="00073E8C" w:rsidP="002828C1">
      <w:pPr>
        <w:pStyle w:val="Teksttreci"/>
        <w:numPr>
          <w:ilvl w:val="0"/>
          <w:numId w:val="58"/>
        </w:numPr>
        <w:tabs>
          <w:tab w:val="left" w:pos="361"/>
        </w:tabs>
        <w:spacing w:after="0" w:line="245" w:lineRule="exact"/>
        <w:ind w:left="340" w:right="20" w:hanging="320"/>
        <w:rPr>
          <w:rFonts w:cs="Arial"/>
        </w:rPr>
      </w:pPr>
      <w:r w:rsidRPr="009708C2">
        <w:rPr>
          <w:rFonts w:cs="Arial"/>
        </w:rPr>
        <w:t>sprawdzenie odporności powłoki na wycieranie - przez lekkie, kilkukrotne pocieranie jej powierzchni wełnianą lub bawełnianą szmatką w kolorze kontrastowym do powłoki. Powłokę należy uznać za odporną na wycieranie, jeżeli na szmatce nie wystąpiły ślady farby,</w:t>
      </w:r>
    </w:p>
    <w:p w14:paraId="67F98727" w14:textId="77777777" w:rsidR="00073E8C" w:rsidRPr="009708C2" w:rsidRDefault="00073E8C" w:rsidP="002828C1">
      <w:pPr>
        <w:pStyle w:val="Teksttreci"/>
        <w:numPr>
          <w:ilvl w:val="0"/>
          <w:numId w:val="58"/>
        </w:numPr>
        <w:tabs>
          <w:tab w:val="left" w:pos="370"/>
        </w:tabs>
        <w:spacing w:after="0" w:line="245" w:lineRule="exact"/>
        <w:ind w:left="20" w:firstLine="0"/>
        <w:rPr>
          <w:rFonts w:cs="Arial"/>
        </w:rPr>
      </w:pPr>
      <w:r w:rsidRPr="009708C2">
        <w:rPr>
          <w:rFonts w:cs="Arial"/>
        </w:rPr>
        <w:t>sprawdzenie przyczepności powłoki:</w:t>
      </w:r>
    </w:p>
    <w:p w14:paraId="6AC2C938" w14:textId="77777777" w:rsidR="00073E8C" w:rsidRPr="009708C2" w:rsidRDefault="00073E8C" w:rsidP="002828C1">
      <w:pPr>
        <w:pStyle w:val="Teksttreci"/>
        <w:numPr>
          <w:ilvl w:val="0"/>
          <w:numId w:val="55"/>
        </w:numPr>
        <w:tabs>
          <w:tab w:val="left" w:pos="666"/>
        </w:tabs>
        <w:spacing w:after="0" w:line="245" w:lineRule="exact"/>
        <w:ind w:left="640" w:right="20" w:hanging="320"/>
        <w:rPr>
          <w:rFonts w:cs="Arial"/>
        </w:rPr>
      </w:pPr>
      <w:r w:rsidRPr="009708C2">
        <w:rPr>
          <w:rFonts w:cs="Arial"/>
        </w:rPr>
        <w:t xml:space="preserve">na podłożach mineralnych i mineralno-włóknistych - przez wykonanie skalpelem siatki nacięć prostopadłych o boku oczka 5 mm, po 10 oczek w każdą stronę a następnie </w:t>
      </w:r>
      <w:r w:rsidRPr="009708C2">
        <w:rPr>
          <w:rFonts w:cs="Arial"/>
        </w:rPr>
        <w:lastRenderedPageBreak/>
        <w:t>przetarciu pędzlem naciętej powłoki; przyczepność powłoki należy uznać za dobrą, jeżeli żaden z kwadracików nie wypadnie,</w:t>
      </w:r>
    </w:p>
    <w:p w14:paraId="4DAE5251" w14:textId="77777777" w:rsidR="00073E8C" w:rsidRPr="009708C2" w:rsidRDefault="00073E8C" w:rsidP="002828C1">
      <w:pPr>
        <w:pStyle w:val="Teksttreci"/>
        <w:numPr>
          <w:ilvl w:val="0"/>
          <w:numId w:val="55"/>
        </w:numPr>
        <w:tabs>
          <w:tab w:val="left" w:pos="666"/>
        </w:tabs>
        <w:spacing w:after="0" w:line="245" w:lineRule="exact"/>
        <w:ind w:left="640" w:right="20" w:hanging="320"/>
        <w:jc w:val="left"/>
        <w:rPr>
          <w:rFonts w:cs="Arial"/>
        </w:rPr>
      </w:pPr>
      <w:r w:rsidRPr="009708C2">
        <w:rPr>
          <w:rFonts w:cs="Arial"/>
        </w:rPr>
        <w:t>na podłożach drewnianych i metalowych - metodą opisaną w normie PN-EN ISO 2409:2008,</w:t>
      </w:r>
    </w:p>
    <w:p w14:paraId="3398D9A0" w14:textId="77777777" w:rsidR="00073E8C" w:rsidRPr="009708C2" w:rsidRDefault="00073E8C" w:rsidP="002828C1">
      <w:pPr>
        <w:pStyle w:val="Teksttreci"/>
        <w:numPr>
          <w:ilvl w:val="0"/>
          <w:numId w:val="58"/>
        </w:numPr>
        <w:tabs>
          <w:tab w:val="left" w:pos="370"/>
        </w:tabs>
        <w:spacing w:after="0" w:line="245" w:lineRule="exact"/>
        <w:ind w:left="340" w:right="20" w:hanging="320"/>
        <w:rPr>
          <w:rFonts w:cs="Arial"/>
        </w:rPr>
      </w:pPr>
      <w:r w:rsidRPr="009708C2">
        <w:rPr>
          <w:rFonts w:cs="Arial"/>
        </w:rPr>
        <w:t>sprawdzenie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14:paraId="09E18DB2" w14:textId="77777777" w:rsidR="00073E8C" w:rsidRPr="009708C2" w:rsidRDefault="00073E8C">
      <w:pPr>
        <w:pStyle w:val="Teksttreci"/>
        <w:spacing w:after="173"/>
        <w:ind w:left="20" w:right="20" w:firstLine="320"/>
        <w:rPr>
          <w:rFonts w:cs="Arial"/>
        </w:rPr>
      </w:pPr>
      <w:r w:rsidRPr="009708C2">
        <w:rPr>
          <w:rFonts w:cs="Arial"/>
        </w:rPr>
        <w:t>Wyniki badań powinny być porównane z wymaganiami podanymi w pkt. 5.5. i opisane w dzienniku budowy i protokole podpisanym przez przedstawicieli inwestora (zamawiającego) oraz wykonawcy.</w:t>
      </w:r>
    </w:p>
    <w:p w14:paraId="2D058C7A" w14:textId="77777777" w:rsidR="00073E8C" w:rsidRPr="009708C2" w:rsidRDefault="00073E8C">
      <w:pPr>
        <w:pStyle w:val="Nagwek11"/>
        <w:rPr>
          <w:rFonts w:ascii="Arial" w:hAnsi="Arial" w:cs="Arial"/>
        </w:rPr>
      </w:pPr>
      <w:bookmarkStart w:id="160" w:name="_Toc510034435"/>
      <w:r w:rsidRPr="009708C2">
        <w:rPr>
          <w:rFonts w:ascii="Arial" w:hAnsi="Arial" w:cs="Arial"/>
        </w:rPr>
        <w:t>7. WYMAGANIA DOTYCZĄCE PRZEDMIARU I OBMIARU ROBÓT</w:t>
      </w:r>
      <w:bookmarkEnd w:id="160"/>
    </w:p>
    <w:p w14:paraId="48EB019B" w14:textId="77777777" w:rsidR="00073E8C" w:rsidRPr="009708C2" w:rsidRDefault="00073E8C">
      <w:pPr>
        <w:pStyle w:val="Nagwek21"/>
        <w:rPr>
          <w:rFonts w:ascii="Arial" w:hAnsi="Arial" w:cs="Arial"/>
        </w:rPr>
      </w:pPr>
      <w:r w:rsidRPr="009708C2">
        <w:rPr>
          <w:rFonts w:ascii="Arial" w:hAnsi="Arial" w:cs="Arial"/>
        </w:rPr>
        <w:t>7.1. Ogólne zasady przedmiaru i obmiaru podano w ST „Wymagania ogólne" Kod CPV 45000000-7, pkt. 7</w:t>
      </w:r>
    </w:p>
    <w:p w14:paraId="7AA9769D" w14:textId="77777777" w:rsidR="00073E8C" w:rsidRPr="009708C2" w:rsidRDefault="00073E8C">
      <w:pPr>
        <w:pStyle w:val="Nagwek21"/>
        <w:rPr>
          <w:rFonts w:ascii="Arial" w:hAnsi="Arial" w:cs="Arial"/>
        </w:rPr>
      </w:pPr>
      <w:r w:rsidRPr="009708C2">
        <w:rPr>
          <w:rFonts w:ascii="Arial" w:hAnsi="Arial" w:cs="Arial"/>
        </w:rPr>
        <w:t>7.2. Szczegółowe zasady obmiaru robót malarskich</w:t>
      </w:r>
    </w:p>
    <w:p w14:paraId="52386709" w14:textId="77777777" w:rsidR="00073E8C" w:rsidRPr="009708C2" w:rsidRDefault="00073E8C">
      <w:pPr>
        <w:pStyle w:val="Teksttreci"/>
        <w:spacing w:after="0"/>
        <w:ind w:left="20" w:right="20" w:firstLine="0"/>
        <w:rPr>
          <w:rFonts w:cs="Arial"/>
        </w:rPr>
      </w:pPr>
      <w:r w:rsidRPr="009708C2">
        <w:rPr>
          <w:rFonts w:cs="Arial"/>
        </w:rPr>
        <w:t>Powierzchnię malowania oblicza się w metrach kwadratowych w rozwinięciu, według rzeczywistych wymiarów. Z obliczonej powierzchni nie potrąca się otworów i miejsc niemalowanych o powierzchni każdego z nich do 0,5 m</w:t>
      </w:r>
      <w:r w:rsidRPr="009708C2">
        <w:rPr>
          <w:rStyle w:val="Domylnaczcionkaakapitu1"/>
          <w:rFonts w:cs="Arial"/>
          <w:vertAlign w:val="superscript"/>
        </w:rPr>
        <w:t>2</w:t>
      </w:r>
      <w:r w:rsidRPr="009708C2">
        <w:rPr>
          <w:rFonts w:cs="Arial"/>
        </w:rPr>
        <w:t>.</w:t>
      </w:r>
    </w:p>
    <w:p w14:paraId="58D5A3CD" w14:textId="77777777" w:rsidR="00073E8C" w:rsidRPr="009708C2" w:rsidRDefault="00073E8C">
      <w:pPr>
        <w:pStyle w:val="Teksttreci"/>
        <w:spacing w:after="0"/>
        <w:ind w:left="20" w:right="20" w:firstLine="320"/>
        <w:rPr>
          <w:rFonts w:cs="Arial"/>
        </w:rPr>
      </w:pPr>
      <w:r w:rsidRPr="009708C2">
        <w:rPr>
          <w:rFonts w:cs="Arial"/>
        </w:rPr>
        <w:t>Dla ścian i sufitów z profilami ciągnionymi lub ozdobami, okien i drzwi, elementów ażurowych, grzejników i rur należy stosować uproszczone metody obmiaru.</w:t>
      </w:r>
    </w:p>
    <w:p w14:paraId="16F9E005" w14:textId="77777777" w:rsidR="00073E8C" w:rsidRPr="009708C2" w:rsidRDefault="00073E8C">
      <w:pPr>
        <w:pStyle w:val="Teksttreci"/>
        <w:spacing w:after="131"/>
        <w:ind w:left="20" w:right="20" w:firstLine="320"/>
        <w:rPr>
          <w:rFonts w:cs="Arial"/>
        </w:rPr>
      </w:pPr>
      <w:r w:rsidRPr="009708C2">
        <w:rPr>
          <w:rFonts w:cs="Arial"/>
        </w:rPr>
        <w:t>Dla ścian i sufitów z profilami ciągnionymi lub wklejonymi ozdobami uproszczony sposób ich obmiaru polega na obliczeniu powierzchni rzutu i zwiększeniu uzyskanego wyniku przez zastosowanie współczynników podanych w tablicy 2.</w:t>
      </w:r>
    </w:p>
    <w:p w14:paraId="0B13CC8D" w14:textId="77777777" w:rsidR="00073E8C" w:rsidRPr="009708C2" w:rsidRDefault="00073E8C">
      <w:pPr>
        <w:pStyle w:val="Podpistabeli"/>
        <w:spacing w:line="210" w:lineRule="exact"/>
        <w:jc w:val="center"/>
        <w:rPr>
          <w:rFonts w:cs="Arial"/>
        </w:rPr>
      </w:pPr>
      <w:r w:rsidRPr="009708C2">
        <w:rPr>
          <w:rFonts w:cs="Arial"/>
        </w:rPr>
        <w:t>Tablica 2. Współczynniki przeliczeniowe dla powierzchni z ozdobami</w:t>
      </w:r>
    </w:p>
    <w:tbl>
      <w:tblPr>
        <w:tblW w:w="0" w:type="auto"/>
        <w:jc w:val="center"/>
        <w:tblLayout w:type="fixed"/>
        <w:tblCellMar>
          <w:left w:w="0" w:type="dxa"/>
          <w:right w:w="0" w:type="dxa"/>
        </w:tblCellMar>
        <w:tblLook w:val="0000" w:firstRow="0" w:lastRow="0" w:firstColumn="0" w:lastColumn="0" w:noHBand="0" w:noVBand="0"/>
      </w:tblPr>
      <w:tblGrid>
        <w:gridCol w:w="547"/>
        <w:gridCol w:w="5669"/>
        <w:gridCol w:w="1858"/>
      </w:tblGrid>
      <w:tr w:rsidR="00073E8C" w:rsidRPr="00073E8C" w14:paraId="67DB44B8" w14:textId="77777777" w:rsidTr="002828C1">
        <w:trPr>
          <w:trHeight w:val="643"/>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19B018F" w14:textId="77777777" w:rsidR="00073E8C" w:rsidRPr="002F49CA" w:rsidRDefault="00073E8C" w:rsidP="002828C1">
            <w:pPr>
              <w:pStyle w:val="Teksttreci"/>
              <w:spacing w:after="0" w:line="240" w:lineRule="auto"/>
              <w:ind w:left="180" w:firstLine="0"/>
              <w:jc w:val="left"/>
              <w:rPr>
                <w:rFonts w:cs="Arial"/>
              </w:rPr>
            </w:pPr>
            <w:r w:rsidRPr="002F49CA">
              <w:rPr>
                <w:rFonts w:cs="Arial"/>
              </w:rPr>
              <w:t>Lp.</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0297979B" w14:textId="77777777" w:rsidR="00073E8C" w:rsidRPr="002F49CA" w:rsidRDefault="00073E8C" w:rsidP="002828C1">
            <w:pPr>
              <w:pStyle w:val="Teksttreci"/>
              <w:spacing w:after="0" w:line="250" w:lineRule="exact"/>
              <w:ind w:firstLine="0"/>
              <w:rPr>
                <w:rFonts w:cs="Arial"/>
              </w:rPr>
            </w:pPr>
            <w:r w:rsidRPr="002F49CA">
              <w:rPr>
                <w:rFonts w:cs="Arial"/>
              </w:rPr>
              <w:t>Stosunek rzutu powierzchni ozdób do całej powierzchni ściany lub sufitu</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C9FC1D2" w14:textId="77777777" w:rsidR="00073E8C" w:rsidRPr="002F49CA" w:rsidRDefault="00073E8C" w:rsidP="002828C1">
            <w:pPr>
              <w:pStyle w:val="Teksttreci"/>
              <w:spacing w:after="0" w:line="240" w:lineRule="auto"/>
              <w:ind w:left="240" w:firstLine="0"/>
              <w:jc w:val="left"/>
              <w:rPr>
                <w:rFonts w:cs="Arial"/>
              </w:rPr>
            </w:pPr>
            <w:r w:rsidRPr="002F49CA">
              <w:rPr>
                <w:rFonts w:cs="Arial"/>
              </w:rPr>
              <w:t>Współczynnik</w:t>
            </w:r>
          </w:p>
        </w:tc>
      </w:tr>
      <w:tr w:rsidR="00073E8C" w:rsidRPr="00073E8C" w14:paraId="13F4614E" w14:textId="77777777" w:rsidTr="002828C1">
        <w:trPr>
          <w:trHeight w:val="38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1E836DA" w14:textId="77777777" w:rsidR="00073E8C" w:rsidRPr="002F49CA" w:rsidRDefault="00073E8C" w:rsidP="002828C1">
            <w:pPr>
              <w:pStyle w:val="Teksttreci"/>
              <w:spacing w:after="0" w:line="240" w:lineRule="auto"/>
              <w:ind w:left="180" w:firstLine="0"/>
              <w:jc w:val="left"/>
              <w:rPr>
                <w:rFonts w:cs="Arial"/>
              </w:rPr>
            </w:pPr>
            <w:r w:rsidRPr="002F49CA">
              <w:rPr>
                <w:rFonts w:cs="Arial"/>
              </w:rPr>
              <w:t>a</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248D28F5" w14:textId="77777777" w:rsidR="00073E8C" w:rsidRPr="002F49CA" w:rsidRDefault="00073E8C" w:rsidP="002828C1">
            <w:pPr>
              <w:pStyle w:val="Teksttreci"/>
              <w:spacing w:after="0" w:line="240" w:lineRule="auto"/>
              <w:ind w:firstLine="0"/>
              <w:rPr>
                <w:rFonts w:cs="Arial"/>
              </w:rPr>
            </w:pPr>
            <w:r w:rsidRPr="002F49CA">
              <w:rPr>
                <w:rFonts w:cs="Arial"/>
              </w:rPr>
              <w:t>b</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668F7B9" w14:textId="77777777" w:rsidR="00073E8C" w:rsidRPr="002F49CA" w:rsidRDefault="00073E8C" w:rsidP="002828C1">
            <w:pPr>
              <w:pStyle w:val="Teksttreci"/>
              <w:spacing w:after="0" w:line="240" w:lineRule="auto"/>
              <w:ind w:left="880" w:firstLine="0"/>
              <w:jc w:val="left"/>
              <w:rPr>
                <w:rFonts w:cs="Arial"/>
              </w:rPr>
            </w:pPr>
            <w:r w:rsidRPr="002F49CA">
              <w:rPr>
                <w:rFonts w:cs="Arial"/>
              </w:rPr>
              <w:t>c</w:t>
            </w:r>
          </w:p>
        </w:tc>
      </w:tr>
      <w:tr w:rsidR="00073E8C" w:rsidRPr="00073E8C" w14:paraId="45271054" w14:textId="77777777" w:rsidTr="002828C1">
        <w:trPr>
          <w:trHeight w:val="379"/>
          <w:jc w:val="center"/>
        </w:trPr>
        <w:tc>
          <w:tcPr>
            <w:tcW w:w="547" w:type="dxa"/>
            <w:tcBorders>
              <w:top w:val="single" w:sz="4" w:space="0" w:color="auto"/>
              <w:left w:val="single" w:sz="4" w:space="0" w:color="auto"/>
              <w:right w:val="single" w:sz="4" w:space="0" w:color="auto"/>
            </w:tcBorders>
            <w:shd w:val="clear" w:color="auto" w:fill="auto"/>
          </w:tcPr>
          <w:p w14:paraId="2145B2CC" w14:textId="77777777" w:rsidR="00073E8C" w:rsidRPr="002F49CA" w:rsidRDefault="00073E8C" w:rsidP="002828C1">
            <w:pPr>
              <w:pStyle w:val="Teksttreci"/>
              <w:spacing w:after="0" w:line="240" w:lineRule="auto"/>
              <w:ind w:left="180" w:firstLine="0"/>
              <w:jc w:val="left"/>
              <w:rPr>
                <w:rFonts w:cs="Arial"/>
              </w:rPr>
            </w:pPr>
            <w:r w:rsidRPr="002F49CA">
              <w:rPr>
                <w:rFonts w:cs="Arial"/>
              </w:rPr>
              <w:t>01</w:t>
            </w:r>
          </w:p>
        </w:tc>
        <w:tc>
          <w:tcPr>
            <w:tcW w:w="5669" w:type="dxa"/>
            <w:tcBorders>
              <w:top w:val="single" w:sz="4" w:space="0" w:color="auto"/>
              <w:left w:val="single" w:sz="4" w:space="0" w:color="auto"/>
              <w:right w:val="single" w:sz="4" w:space="0" w:color="auto"/>
            </w:tcBorders>
            <w:shd w:val="clear" w:color="auto" w:fill="auto"/>
          </w:tcPr>
          <w:p w14:paraId="09E8FE33" w14:textId="77777777" w:rsidR="00073E8C" w:rsidRPr="002F49CA" w:rsidRDefault="00073E8C" w:rsidP="002828C1">
            <w:pPr>
              <w:pStyle w:val="Teksttreci"/>
              <w:spacing w:after="0" w:line="240" w:lineRule="auto"/>
              <w:ind w:left="240" w:firstLine="0"/>
              <w:jc w:val="left"/>
              <w:rPr>
                <w:rFonts w:cs="Arial"/>
              </w:rPr>
            </w:pPr>
            <w:r w:rsidRPr="002F49CA">
              <w:rPr>
                <w:rFonts w:cs="Arial"/>
              </w:rPr>
              <w:t>do 10%</w:t>
            </w:r>
          </w:p>
        </w:tc>
        <w:tc>
          <w:tcPr>
            <w:tcW w:w="1858" w:type="dxa"/>
            <w:tcBorders>
              <w:top w:val="single" w:sz="4" w:space="0" w:color="auto"/>
              <w:left w:val="single" w:sz="4" w:space="0" w:color="auto"/>
              <w:right w:val="single" w:sz="4" w:space="0" w:color="auto"/>
            </w:tcBorders>
            <w:shd w:val="clear" w:color="auto" w:fill="auto"/>
          </w:tcPr>
          <w:p w14:paraId="4A6CA5F2" w14:textId="77777777" w:rsidR="00073E8C" w:rsidRPr="002F49CA" w:rsidRDefault="00073E8C" w:rsidP="002828C1">
            <w:pPr>
              <w:pStyle w:val="Teksttreci"/>
              <w:spacing w:after="0" w:line="240" w:lineRule="auto"/>
              <w:ind w:left="740" w:firstLine="0"/>
              <w:jc w:val="left"/>
              <w:rPr>
                <w:rFonts w:cs="Arial"/>
              </w:rPr>
            </w:pPr>
            <w:r w:rsidRPr="002F49CA">
              <w:rPr>
                <w:rFonts w:cs="Arial"/>
              </w:rPr>
              <w:t>1,10</w:t>
            </w:r>
          </w:p>
        </w:tc>
      </w:tr>
      <w:tr w:rsidR="00073E8C" w:rsidRPr="00073E8C" w14:paraId="27F8AC04" w14:textId="77777777" w:rsidTr="002828C1">
        <w:trPr>
          <w:trHeight w:val="379"/>
          <w:jc w:val="center"/>
        </w:trPr>
        <w:tc>
          <w:tcPr>
            <w:tcW w:w="547" w:type="dxa"/>
            <w:tcBorders>
              <w:left w:val="single" w:sz="4" w:space="0" w:color="auto"/>
              <w:right w:val="single" w:sz="4" w:space="0" w:color="auto"/>
            </w:tcBorders>
            <w:shd w:val="clear" w:color="auto" w:fill="auto"/>
          </w:tcPr>
          <w:p w14:paraId="06AA3113" w14:textId="77777777" w:rsidR="00073E8C" w:rsidRPr="002F49CA" w:rsidRDefault="00073E8C" w:rsidP="002828C1">
            <w:pPr>
              <w:pStyle w:val="Teksttreci"/>
              <w:spacing w:after="0" w:line="240" w:lineRule="auto"/>
              <w:ind w:left="180" w:firstLine="0"/>
              <w:jc w:val="left"/>
              <w:rPr>
                <w:rFonts w:cs="Arial"/>
              </w:rPr>
            </w:pPr>
            <w:r w:rsidRPr="002F49CA">
              <w:rPr>
                <w:rFonts w:cs="Arial"/>
              </w:rPr>
              <w:t>02</w:t>
            </w:r>
          </w:p>
        </w:tc>
        <w:tc>
          <w:tcPr>
            <w:tcW w:w="5669" w:type="dxa"/>
            <w:tcBorders>
              <w:left w:val="single" w:sz="4" w:space="0" w:color="auto"/>
              <w:right w:val="single" w:sz="4" w:space="0" w:color="auto"/>
            </w:tcBorders>
            <w:shd w:val="clear" w:color="auto" w:fill="auto"/>
          </w:tcPr>
          <w:p w14:paraId="4A294F1D" w14:textId="77777777" w:rsidR="00073E8C" w:rsidRPr="002F49CA" w:rsidRDefault="00073E8C" w:rsidP="002828C1">
            <w:pPr>
              <w:pStyle w:val="Teksttreci"/>
              <w:spacing w:after="0" w:line="240" w:lineRule="auto"/>
              <w:ind w:left="240" w:firstLine="0"/>
              <w:jc w:val="left"/>
              <w:rPr>
                <w:rFonts w:cs="Arial"/>
              </w:rPr>
            </w:pPr>
            <w:r w:rsidRPr="002F49CA">
              <w:rPr>
                <w:rFonts w:cs="Arial"/>
              </w:rPr>
              <w:t>do 20%</w:t>
            </w:r>
          </w:p>
        </w:tc>
        <w:tc>
          <w:tcPr>
            <w:tcW w:w="1858" w:type="dxa"/>
            <w:tcBorders>
              <w:left w:val="single" w:sz="4" w:space="0" w:color="auto"/>
              <w:right w:val="single" w:sz="4" w:space="0" w:color="auto"/>
            </w:tcBorders>
            <w:shd w:val="clear" w:color="auto" w:fill="auto"/>
          </w:tcPr>
          <w:p w14:paraId="2DCCE1A1" w14:textId="77777777" w:rsidR="00073E8C" w:rsidRPr="002F49CA" w:rsidRDefault="00073E8C" w:rsidP="002828C1">
            <w:pPr>
              <w:pStyle w:val="Teksttreci"/>
              <w:spacing w:after="0" w:line="240" w:lineRule="auto"/>
              <w:ind w:left="740" w:firstLine="0"/>
              <w:jc w:val="left"/>
              <w:rPr>
                <w:rFonts w:cs="Arial"/>
              </w:rPr>
            </w:pPr>
            <w:r w:rsidRPr="002F49CA">
              <w:rPr>
                <w:rFonts w:cs="Arial"/>
              </w:rPr>
              <w:t>1,20</w:t>
            </w:r>
          </w:p>
        </w:tc>
      </w:tr>
      <w:tr w:rsidR="00073E8C" w:rsidRPr="00073E8C" w14:paraId="5FC5BD8E" w14:textId="77777777" w:rsidTr="002828C1">
        <w:trPr>
          <w:trHeight w:val="384"/>
          <w:jc w:val="center"/>
        </w:trPr>
        <w:tc>
          <w:tcPr>
            <w:tcW w:w="547" w:type="dxa"/>
            <w:tcBorders>
              <w:left w:val="single" w:sz="4" w:space="0" w:color="auto"/>
              <w:right w:val="single" w:sz="4" w:space="0" w:color="auto"/>
            </w:tcBorders>
            <w:shd w:val="clear" w:color="auto" w:fill="auto"/>
          </w:tcPr>
          <w:p w14:paraId="09EBD6B8" w14:textId="77777777" w:rsidR="00073E8C" w:rsidRPr="002F49CA" w:rsidRDefault="00073E8C" w:rsidP="002828C1">
            <w:pPr>
              <w:pStyle w:val="Teksttreci"/>
              <w:spacing w:after="0" w:line="240" w:lineRule="auto"/>
              <w:ind w:left="180" w:firstLine="0"/>
              <w:jc w:val="left"/>
              <w:rPr>
                <w:rFonts w:cs="Arial"/>
              </w:rPr>
            </w:pPr>
            <w:r w:rsidRPr="002F49CA">
              <w:rPr>
                <w:rFonts w:cs="Arial"/>
              </w:rPr>
              <w:t>03</w:t>
            </w:r>
          </w:p>
        </w:tc>
        <w:tc>
          <w:tcPr>
            <w:tcW w:w="5669" w:type="dxa"/>
            <w:tcBorders>
              <w:left w:val="single" w:sz="4" w:space="0" w:color="auto"/>
              <w:right w:val="single" w:sz="4" w:space="0" w:color="auto"/>
            </w:tcBorders>
            <w:shd w:val="clear" w:color="auto" w:fill="auto"/>
          </w:tcPr>
          <w:p w14:paraId="37990C56" w14:textId="77777777" w:rsidR="00073E8C" w:rsidRPr="002F49CA" w:rsidRDefault="00073E8C" w:rsidP="002828C1">
            <w:pPr>
              <w:pStyle w:val="Teksttreci"/>
              <w:spacing w:after="0" w:line="240" w:lineRule="auto"/>
              <w:ind w:left="240" w:firstLine="0"/>
              <w:jc w:val="left"/>
              <w:rPr>
                <w:rFonts w:cs="Arial"/>
              </w:rPr>
            </w:pPr>
            <w:r w:rsidRPr="002F49CA">
              <w:rPr>
                <w:rFonts w:cs="Arial"/>
              </w:rPr>
              <w:t>do 40%</w:t>
            </w:r>
          </w:p>
        </w:tc>
        <w:tc>
          <w:tcPr>
            <w:tcW w:w="1858" w:type="dxa"/>
            <w:tcBorders>
              <w:left w:val="single" w:sz="4" w:space="0" w:color="auto"/>
              <w:right w:val="single" w:sz="4" w:space="0" w:color="auto"/>
            </w:tcBorders>
            <w:shd w:val="clear" w:color="auto" w:fill="auto"/>
          </w:tcPr>
          <w:p w14:paraId="057B21A0" w14:textId="77777777" w:rsidR="00073E8C" w:rsidRPr="002F49CA" w:rsidRDefault="00073E8C" w:rsidP="002828C1">
            <w:pPr>
              <w:pStyle w:val="Teksttreci"/>
              <w:spacing w:after="0" w:line="240" w:lineRule="auto"/>
              <w:ind w:left="740" w:firstLine="0"/>
              <w:jc w:val="left"/>
              <w:rPr>
                <w:rFonts w:cs="Arial"/>
              </w:rPr>
            </w:pPr>
            <w:r w:rsidRPr="002F49CA">
              <w:rPr>
                <w:rFonts w:cs="Arial"/>
              </w:rPr>
              <w:t>1,40</w:t>
            </w:r>
          </w:p>
        </w:tc>
      </w:tr>
      <w:tr w:rsidR="00073E8C" w:rsidRPr="00073E8C" w14:paraId="758D64C7" w14:textId="77777777" w:rsidTr="002828C1">
        <w:trPr>
          <w:trHeight w:val="394"/>
          <w:jc w:val="center"/>
        </w:trPr>
        <w:tc>
          <w:tcPr>
            <w:tcW w:w="547" w:type="dxa"/>
            <w:tcBorders>
              <w:left w:val="single" w:sz="4" w:space="0" w:color="auto"/>
              <w:bottom w:val="single" w:sz="4" w:space="0" w:color="auto"/>
              <w:right w:val="single" w:sz="4" w:space="0" w:color="auto"/>
            </w:tcBorders>
            <w:shd w:val="clear" w:color="auto" w:fill="auto"/>
          </w:tcPr>
          <w:p w14:paraId="4005E6E6" w14:textId="77777777" w:rsidR="00073E8C" w:rsidRPr="002F49CA" w:rsidRDefault="00073E8C" w:rsidP="002828C1">
            <w:pPr>
              <w:pStyle w:val="Teksttreci"/>
              <w:spacing w:after="0" w:line="240" w:lineRule="auto"/>
              <w:ind w:left="180" w:firstLine="0"/>
              <w:jc w:val="left"/>
              <w:rPr>
                <w:rFonts w:cs="Arial"/>
              </w:rPr>
            </w:pPr>
            <w:r w:rsidRPr="002F49CA">
              <w:rPr>
                <w:rFonts w:cs="Arial"/>
              </w:rPr>
              <w:t>04</w:t>
            </w:r>
          </w:p>
        </w:tc>
        <w:tc>
          <w:tcPr>
            <w:tcW w:w="5669" w:type="dxa"/>
            <w:tcBorders>
              <w:left w:val="single" w:sz="4" w:space="0" w:color="auto"/>
              <w:bottom w:val="single" w:sz="4" w:space="0" w:color="auto"/>
              <w:right w:val="single" w:sz="4" w:space="0" w:color="auto"/>
            </w:tcBorders>
            <w:shd w:val="clear" w:color="auto" w:fill="auto"/>
          </w:tcPr>
          <w:p w14:paraId="3D77D820" w14:textId="77777777" w:rsidR="00073E8C" w:rsidRPr="002F49CA" w:rsidRDefault="00073E8C" w:rsidP="002828C1">
            <w:pPr>
              <w:pStyle w:val="Teksttreci"/>
              <w:spacing w:after="0" w:line="240" w:lineRule="auto"/>
              <w:ind w:left="240" w:firstLine="0"/>
              <w:jc w:val="left"/>
              <w:rPr>
                <w:rFonts w:cs="Arial"/>
              </w:rPr>
            </w:pPr>
            <w:r w:rsidRPr="002F49CA">
              <w:rPr>
                <w:rFonts w:cs="Arial"/>
              </w:rPr>
              <w:t>ponad 40%</w:t>
            </w:r>
          </w:p>
        </w:tc>
        <w:tc>
          <w:tcPr>
            <w:tcW w:w="1858" w:type="dxa"/>
            <w:tcBorders>
              <w:left w:val="single" w:sz="4" w:space="0" w:color="auto"/>
              <w:bottom w:val="single" w:sz="4" w:space="0" w:color="auto"/>
              <w:right w:val="single" w:sz="4" w:space="0" w:color="auto"/>
            </w:tcBorders>
            <w:shd w:val="clear" w:color="auto" w:fill="auto"/>
          </w:tcPr>
          <w:p w14:paraId="39AB23E9" w14:textId="77777777" w:rsidR="00073E8C" w:rsidRPr="002F49CA" w:rsidRDefault="00073E8C" w:rsidP="002828C1">
            <w:pPr>
              <w:pStyle w:val="Teksttreci"/>
              <w:spacing w:after="0" w:line="240" w:lineRule="auto"/>
              <w:ind w:left="740" w:firstLine="0"/>
              <w:jc w:val="left"/>
              <w:rPr>
                <w:rFonts w:cs="Arial"/>
              </w:rPr>
            </w:pPr>
            <w:r w:rsidRPr="002F49CA">
              <w:rPr>
                <w:rFonts w:cs="Arial"/>
              </w:rPr>
              <w:t>2,00</w:t>
            </w:r>
          </w:p>
        </w:tc>
      </w:tr>
    </w:tbl>
    <w:p w14:paraId="4C601CE7" w14:textId="77777777" w:rsidR="00073E8C" w:rsidRPr="009708C2" w:rsidRDefault="00073E8C">
      <w:pPr>
        <w:pStyle w:val="Teksttreci"/>
        <w:spacing w:after="191"/>
        <w:ind w:left="40" w:right="60" w:firstLine="260"/>
        <w:rPr>
          <w:rFonts w:cs="Arial"/>
        </w:rPr>
      </w:pPr>
      <w:r w:rsidRPr="009708C2">
        <w:rPr>
          <w:rFonts w:cs="Arial"/>
        </w:rPr>
        <w:t>Powierzchnię dwustronnie malowanych wbudowanych okien i drzwi (skrzydeł z ościeżnicami wraz z ćwierćwałkami) oblicza się w metrach kwadratowych powierzchni w świetle wykończonych otworów ościeży), stosując do uzyskanych wyników współczynniki z tablicy 3.</w:t>
      </w:r>
    </w:p>
    <w:p w14:paraId="1E41B871" w14:textId="77777777" w:rsidR="00073E8C" w:rsidRPr="009708C2" w:rsidRDefault="00073E8C">
      <w:pPr>
        <w:pStyle w:val="Podpistabeli"/>
        <w:spacing w:line="210" w:lineRule="exact"/>
        <w:jc w:val="center"/>
        <w:rPr>
          <w:rFonts w:cs="Arial"/>
        </w:rPr>
      </w:pPr>
      <w:r w:rsidRPr="009708C2">
        <w:rPr>
          <w:rFonts w:cs="Arial"/>
        </w:rPr>
        <w:t>Tablica 3. Współczynniki przeliczeniowe dla stolarki okiennej i drzwiowej</w:t>
      </w:r>
    </w:p>
    <w:tbl>
      <w:tblPr>
        <w:tblW w:w="0" w:type="auto"/>
        <w:jc w:val="center"/>
        <w:tblLayout w:type="fixed"/>
        <w:tblCellMar>
          <w:left w:w="0" w:type="dxa"/>
          <w:right w:w="0" w:type="dxa"/>
        </w:tblCellMar>
        <w:tblLook w:val="0000" w:firstRow="0" w:lastRow="0" w:firstColumn="0" w:lastColumn="0" w:noHBand="0" w:noVBand="0"/>
      </w:tblPr>
      <w:tblGrid>
        <w:gridCol w:w="542"/>
        <w:gridCol w:w="6662"/>
        <w:gridCol w:w="1570"/>
      </w:tblGrid>
      <w:tr w:rsidR="00073E8C" w:rsidRPr="00073E8C" w14:paraId="6B763FEC" w14:textId="77777777" w:rsidTr="002828C1">
        <w:trPr>
          <w:trHeight w:val="398"/>
          <w:jc w:val="center"/>
        </w:trPr>
        <w:tc>
          <w:tcPr>
            <w:tcW w:w="542" w:type="dxa"/>
            <w:tcBorders>
              <w:top w:val="single" w:sz="4" w:space="0" w:color="auto"/>
              <w:left w:val="single" w:sz="4" w:space="0" w:color="auto"/>
              <w:bottom w:val="single" w:sz="4" w:space="0" w:color="auto"/>
              <w:right w:val="single" w:sz="4" w:space="0" w:color="auto"/>
            </w:tcBorders>
            <w:shd w:val="clear" w:color="auto" w:fill="auto"/>
          </w:tcPr>
          <w:p w14:paraId="5A4D7774" w14:textId="77777777" w:rsidR="00073E8C" w:rsidRPr="002F49CA" w:rsidRDefault="00073E8C" w:rsidP="002828C1">
            <w:pPr>
              <w:pStyle w:val="Teksttreci"/>
              <w:spacing w:after="0" w:line="240" w:lineRule="auto"/>
              <w:ind w:left="180" w:firstLine="0"/>
              <w:jc w:val="left"/>
              <w:rPr>
                <w:rFonts w:cs="Arial"/>
              </w:rPr>
            </w:pPr>
            <w:r w:rsidRPr="002F49CA">
              <w:rPr>
                <w:rFonts w:cs="Arial"/>
              </w:rPr>
              <w:t>Lp.</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EC8404" w14:textId="77777777" w:rsidR="00073E8C" w:rsidRPr="002F49CA" w:rsidRDefault="00073E8C" w:rsidP="002828C1">
            <w:pPr>
              <w:pStyle w:val="Teksttreci"/>
              <w:spacing w:after="0" w:line="240" w:lineRule="auto"/>
              <w:ind w:left="2540" w:firstLine="0"/>
              <w:jc w:val="left"/>
              <w:rPr>
                <w:rFonts w:cs="Arial"/>
              </w:rPr>
            </w:pPr>
            <w:r w:rsidRPr="002F49CA">
              <w:rPr>
                <w:rFonts w:cs="Arial"/>
              </w:rPr>
              <w:t>Nazwa elementu</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491765A" w14:textId="77777777" w:rsidR="00073E8C" w:rsidRPr="002F49CA" w:rsidRDefault="00073E8C" w:rsidP="002828C1">
            <w:pPr>
              <w:pStyle w:val="Teksttreci"/>
              <w:spacing w:after="0" w:line="240" w:lineRule="auto"/>
              <w:ind w:left="100" w:firstLine="0"/>
              <w:jc w:val="left"/>
              <w:rPr>
                <w:rFonts w:cs="Arial"/>
              </w:rPr>
            </w:pPr>
            <w:r w:rsidRPr="002F49CA">
              <w:rPr>
                <w:rFonts w:cs="Arial"/>
              </w:rPr>
              <w:t>Współczynnik</w:t>
            </w:r>
          </w:p>
        </w:tc>
      </w:tr>
      <w:tr w:rsidR="00073E8C" w:rsidRPr="00073E8C" w14:paraId="64A5056A" w14:textId="77777777" w:rsidTr="002828C1">
        <w:trPr>
          <w:trHeight w:val="379"/>
          <w:jc w:val="center"/>
        </w:trPr>
        <w:tc>
          <w:tcPr>
            <w:tcW w:w="542" w:type="dxa"/>
            <w:tcBorders>
              <w:top w:val="single" w:sz="4" w:space="0" w:color="auto"/>
              <w:left w:val="single" w:sz="4" w:space="0" w:color="auto"/>
              <w:bottom w:val="single" w:sz="4" w:space="0" w:color="auto"/>
              <w:right w:val="single" w:sz="4" w:space="0" w:color="auto"/>
            </w:tcBorders>
            <w:shd w:val="clear" w:color="auto" w:fill="auto"/>
          </w:tcPr>
          <w:p w14:paraId="327F29C9" w14:textId="77777777" w:rsidR="00073E8C" w:rsidRPr="002F49CA" w:rsidRDefault="00073E8C" w:rsidP="002828C1">
            <w:pPr>
              <w:pStyle w:val="Teksttreci"/>
              <w:spacing w:after="0" w:line="240" w:lineRule="auto"/>
              <w:ind w:left="180" w:firstLine="0"/>
              <w:jc w:val="left"/>
              <w:rPr>
                <w:rFonts w:cs="Arial"/>
              </w:rPr>
            </w:pPr>
            <w:r w:rsidRPr="002F49CA">
              <w:rPr>
                <w:rFonts w:cs="Arial"/>
              </w:rPr>
              <w:t>a</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372D0F8" w14:textId="77777777" w:rsidR="00073E8C" w:rsidRPr="002F49CA" w:rsidRDefault="00073E8C" w:rsidP="002828C1">
            <w:pPr>
              <w:pStyle w:val="Teksttreci"/>
              <w:spacing w:after="0" w:line="240" w:lineRule="auto"/>
              <w:ind w:left="3280" w:firstLine="0"/>
              <w:jc w:val="left"/>
              <w:rPr>
                <w:rFonts w:cs="Arial"/>
              </w:rPr>
            </w:pPr>
            <w:r w:rsidRPr="002F49CA">
              <w:rPr>
                <w:rFonts w:cs="Arial"/>
              </w:rPr>
              <w:t>b</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6C7A8D6" w14:textId="77777777" w:rsidR="00073E8C" w:rsidRPr="002F49CA" w:rsidRDefault="00073E8C" w:rsidP="002828C1">
            <w:pPr>
              <w:pStyle w:val="Teksttreci"/>
              <w:spacing w:after="0" w:line="240" w:lineRule="auto"/>
              <w:ind w:left="740" w:firstLine="0"/>
              <w:jc w:val="left"/>
              <w:rPr>
                <w:rFonts w:cs="Arial"/>
              </w:rPr>
            </w:pPr>
            <w:r w:rsidRPr="002F49CA">
              <w:rPr>
                <w:rFonts w:cs="Arial"/>
              </w:rPr>
              <w:t>c</w:t>
            </w:r>
          </w:p>
        </w:tc>
      </w:tr>
      <w:tr w:rsidR="00073E8C" w:rsidRPr="00073E8C" w14:paraId="0AF4A85F" w14:textId="77777777" w:rsidTr="002828C1">
        <w:trPr>
          <w:trHeight w:val="629"/>
          <w:jc w:val="center"/>
        </w:trPr>
        <w:tc>
          <w:tcPr>
            <w:tcW w:w="542" w:type="dxa"/>
            <w:tcBorders>
              <w:top w:val="single" w:sz="4" w:space="0" w:color="auto"/>
              <w:left w:val="single" w:sz="4" w:space="0" w:color="auto"/>
              <w:right w:val="single" w:sz="4" w:space="0" w:color="auto"/>
            </w:tcBorders>
            <w:shd w:val="clear" w:color="auto" w:fill="auto"/>
          </w:tcPr>
          <w:p w14:paraId="29CD8E19" w14:textId="77777777" w:rsidR="00073E8C" w:rsidRPr="002F49CA" w:rsidRDefault="00073E8C">
            <w:pPr>
              <w:pStyle w:val="Normalny1"/>
              <w:rPr>
                <w:rStyle w:val="Domylnaczcionkaakapitu1"/>
                <w:rFonts w:ascii="Arial" w:hAnsi="Arial" w:cs="Arial"/>
                <w:sz w:val="10"/>
              </w:rPr>
            </w:pPr>
          </w:p>
        </w:tc>
        <w:tc>
          <w:tcPr>
            <w:tcW w:w="6662" w:type="dxa"/>
            <w:tcBorders>
              <w:top w:val="single" w:sz="4" w:space="0" w:color="auto"/>
              <w:left w:val="single" w:sz="4" w:space="0" w:color="auto"/>
              <w:right w:val="single" w:sz="4" w:space="0" w:color="auto"/>
            </w:tcBorders>
            <w:shd w:val="clear" w:color="auto" w:fill="auto"/>
          </w:tcPr>
          <w:p w14:paraId="4DD11FB6" w14:textId="77777777" w:rsidR="00073E8C" w:rsidRPr="002F49CA" w:rsidRDefault="00073E8C" w:rsidP="002828C1">
            <w:pPr>
              <w:pStyle w:val="Teksttreci"/>
              <w:spacing w:after="0" w:line="250" w:lineRule="exact"/>
              <w:ind w:left="100" w:firstLine="0"/>
              <w:jc w:val="left"/>
              <w:rPr>
                <w:rFonts w:cs="Arial"/>
              </w:rPr>
            </w:pPr>
            <w:r w:rsidRPr="002F49CA">
              <w:rPr>
                <w:rFonts w:cs="Arial"/>
              </w:rPr>
              <w:t>Okna i drzwi balkonowe jednoramowe lub z pojedynczymi skrzydłami i ościeżnicami (łącznie z ćwierćwałkami)</w:t>
            </w:r>
          </w:p>
        </w:tc>
        <w:tc>
          <w:tcPr>
            <w:tcW w:w="1570" w:type="dxa"/>
            <w:tcBorders>
              <w:top w:val="single" w:sz="4" w:space="0" w:color="auto"/>
              <w:left w:val="single" w:sz="4" w:space="0" w:color="auto"/>
              <w:right w:val="single" w:sz="4" w:space="0" w:color="auto"/>
            </w:tcBorders>
            <w:shd w:val="clear" w:color="auto" w:fill="auto"/>
          </w:tcPr>
          <w:p w14:paraId="6ABA5FA8" w14:textId="77777777" w:rsidR="00073E8C" w:rsidRPr="002F49CA" w:rsidRDefault="00073E8C">
            <w:pPr>
              <w:pStyle w:val="Normalny1"/>
              <w:rPr>
                <w:rStyle w:val="Domylnaczcionkaakapitu1"/>
                <w:rFonts w:ascii="Arial" w:hAnsi="Arial" w:cs="Arial"/>
                <w:sz w:val="10"/>
              </w:rPr>
            </w:pPr>
          </w:p>
        </w:tc>
      </w:tr>
      <w:tr w:rsidR="00073E8C" w:rsidRPr="00073E8C" w14:paraId="1287FDF1" w14:textId="77777777" w:rsidTr="002828C1">
        <w:trPr>
          <w:trHeight w:val="379"/>
          <w:jc w:val="center"/>
        </w:trPr>
        <w:tc>
          <w:tcPr>
            <w:tcW w:w="542" w:type="dxa"/>
            <w:tcBorders>
              <w:left w:val="single" w:sz="4" w:space="0" w:color="auto"/>
              <w:right w:val="single" w:sz="4" w:space="0" w:color="auto"/>
            </w:tcBorders>
            <w:shd w:val="clear" w:color="auto" w:fill="auto"/>
          </w:tcPr>
          <w:p w14:paraId="66EBED0C" w14:textId="77777777" w:rsidR="00073E8C" w:rsidRPr="002F49CA" w:rsidRDefault="00073E8C" w:rsidP="002828C1">
            <w:pPr>
              <w:pStyle w:val="Teksttreci"/>
              <w:spacing w:after="0" w:line="240" w:lineRule="auto"/>
              <w:ind w:left="180" w:firstLine="0"/>
              <w:jc w:val="left"/>
              <w:rPr>
                <w:rFonts w:cs="Arial"/>
              </w:rPr>
            </w:pPr>
            <w:r w:rsidRPr="002F49CA">
              <w:rPr>
                <w:rFonts w:cs="Arial"/>
              </w:rPr>
              <w:t>01</w:t>
            </w:r>
          </w:p>
        </w:tc>
        <w:tc>
          <w:tcPr>
            <w:tcW w:w="6662" w:type="dxa"/>
            <w:tcBorders>
              <w:left w:val="single" w:sz="4" w:space="0" w:color="auto"/>
              <w:right w:val="single" w:sz="4" w:space="0" w:color="auto"/>
            </w:tcBorders>
            <w:shd w:val="clear" w:color="auto" w:fill="auto"/>
          </w:tcPr>
          <w:p w14:paraId="03F1C978" w14:textId="77777777" w:rsidR="00073E8C" w:rsidRPr="002F49CA" w:rsidRDefault="00073E8C" w:rsidP="002828C1">
            <w:pPr>
              <w:pStyle w:val="Teksttreci"/>
              <w:spacing w:after="0" w:line="240" w:lineRule="auto"/>
              <w:ind w:firstLine="0"/>
              <w:rPr>
                <w:rFonts w:cs="Arial"/>
              </w:rPr>
            </w:pPr>
            <w:r w:rsidRPr="002F49CA">
              <w:rPr>
                <w:rFonts w:cs="Arial"/>
              </w:rPr>
              <w:t>- bez szczeblin</w:t>
            </w:r>
          </w:p>
        </w:tc>
        <w:tc>
          <w:tcPr>
            <w:tcW w:w="1570" w:type="dxa"/>
            <w:tcBorders>
              <w:left w:val="single" w:sz="4" w:space="0" w:color="auto"/>
              <w:right w:val="single" w:sz="4" w:space="0" w:color="auto"/>
            </w:tcBorders>
            <w:shd w:val="clear" w:color="auto" w:fill="auto"/>
          </w:tcPr>
          <w:p w14:paraId="6DCAA77B" w14:textId="77777777" w:rsidR="00073E8C" w:rsidRPr="002F49CA" w:rsidRDefault="00073E8C" w:rsidP="002828C1">
            <w:pPr>
              <w:pStyle w:val="Teksttreci"/>
              <w:spacing w:after="0" w:line="240" w:lineRule="auto"/>
              <w:ind w:left="580" w:firstLine="0"/>
              <w:jc w:val="left"/>
              <w:rPr>
                <w:rFonts w:cs="Arial"/>
              </w:rPr>
            </w:pPr>
            <w:r w:rsidRPr="002F49CA">
              <w:rPr>
                <w:rFonts w:cs="Arial"/>
              </w:rPr>
              <w:t>1,30</w:t>
            </w:r>
          </w:p>
        </w:tc>
      </w:tr>
      <w:tr w:rsidR="00073E8C" w:rsidRPr="00073E8C" w14:paraId="57FA99DE" w14:textId="77777777" w:rsidTr="002828C1">
        <w:trPr>
          <w:trHeight w:val="398"/>
          <w:jc w:val="center"/>
        </w:trPr>
        <w:tc>
          <w:tcPr>
            <w:tcW w:w="542" w:type="dxa"/>
            <w:tcBorders>
              <w:left w:val="single" w:sz="4" w:space="0" w:color="auto"/>
              <w:right w:val="single" w:sz="4" w:space="0" w:color="auto"/>
            </w:tcBorders>
            <w:shd w:val="clear" w:color="auto" w:fill="auto"/>
          </w:tcPr>
          <w:p w14:paraId="0625BB87" w14:textId="77777777" w:rsidR="00073E8C" w:rsidRPr="002F49CA" w:rsidRDefault="00073E8C" w:rsidP="002828C1">
            <w:pPr>
              <w:pStyle w:val="Teksttreci"/>
              <w:spacing w:after="0" w:line="240" w:lineRule="auto"/>
              <w:ind w:left="180" w:firstLine="0"/>
              <w:jc w:val="left"/>
              <w:rPr>
                <w:rFonts w:cs="Arial"/>
              </w:rPr>
            </w:pPr>
            <w:r w:rsidRPr="002F49CA">
              <w:rPr>
                <w:rFonts w:cs="Arial"/>
              </w:rPr>
              <w:t>02</w:t>
            </w:r>
          </w:p>
        </w:tc>
        <w:tc>
          <w:tcPr>
            <w:tcW w:w="6662" w:type="dxa"/>
            <w:tcBorders>
              <w:left w:val="single" w:sz="4" w:space="0" w:color="auto"/>
              <w:right w:val="single" w:sz="4" w:space="0" w:color="auto"/>
            </w:tcBorders>
            <w:shd w:val="clear" w:color="auto" w:fill="auto"/>
          </w:tcPr>
          <w:p w14:paraId="7097EDA0" w14:textId="77777777" w:rsidR="00073E8C" w:rsidRPr="002F49CA" w:rsidRDefault="00073E8C" w:rsidP="002828C1">
            <w:pPr>
              <w:pStyle w:val="Teksttreci"/>
              <w:spacing w:after="0" w:line="240" w:lineRule="auto"/>
              <w:ind w:firstLine="0"/>
              <w:rPr>
                <w:rStyle w:val="Domylnaczcionkaakapitu1"/>
                <w:rFonts w:cs="Arial"/>
              </w:rPr>
            </w:pPr>
            <w:r w:rsidRPr="002F49CA">
              <w:rPr>
                <w:rFonts w:cs="Arial"/>
              </w:rPr>
              <w:t>- ze szczeblinami o powierzchni każdej szyby do 0,05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0F840D30" w14:textId="77777777" w:rsidR="00073E8C" w:rsidRPr="002F49CA" w:rsidRDefault="00073E8C" w:rsidP="002828C1">
            <w:pPr>
              <w:pStyle w:val="Teksttreci"/>
              <w:spacing w:after="0" w:line="240" w:lineRule="auto"/>
              <w:ind w:left="580" w:firstLine="0"/>
              <w:jc w:val="left"/>
              <w:rPr>
                <w:rFonts w:cs="Arial"/>
              </w:rPr>
            </w:pPr>
            <w:r w:rsidRPr="002F49CA">
              <w:rPr>
                <w:rFonts w:cs="Arial"/>
              </w:rPr>
              <w:t>2,30</w:t>
            </w:r>
          </w:p>
        </w:tc>
      </w:tr>
      <w:tr w:rsidR="00073E8C" w:rsidRPr="00073E8C" w14:paraId="05CAF2D1" w14:textId="77777777" w:rsidTr="002828C1">
        <w:trPr>
          <w:trHeight w:val="384"/>
          <w:jc w:val="center"/>
        </w:trPr>
        <w:tc>
          <w:tcPr>
            <w:tcW w:w="542" w:type="dxa"/>
            <w:tcBorders>
              <w:left w:val="single" w:sz="4" w:space="0" w:color="auto"/>
              <w:right w:val="single" w:sz="4" w:space="0" w:color="auto"/>
            </w:tcBorders>
            <w:shd w:val="clear" w:color="auto" w:fill="auto"/>
          </w:tcPr>
          <w:p w14:paraId="43EDB2AA" w14:textId="77777777" w:rsidR="00073E8C" w:rsidRPr="002F49CA" w:rsidRDefault="00073E8C" w:rsidP="002828C1">
            <w:pPr>
              <w:pStyle w:val="Teksttreci"/>
              <w:spacing w:after="0" w:line="240" w:lineRule="auto"/>
              <w:ind w:left="180" w:firstLine="0"/>
              <w:jc w:val="left"/>
              <w:rPr>
                <w:rFonts w:cs="Arial"/>
              </w:rPr>
            </w:pPr>
            <w:r w:rsidRPr="002F49CA">
              <w:rPr>
                <w:rFonts w:cs="Arial"/>
              </w:rPr>
              <w:lastRenderedPageBreak/>
              <w:t>03</w:t>
            </w:r>
          </w:p>
        </w:tc>
        <w:tc>
          <w:tcPr>
            <w:tcW w:w="6662" w:type="dxa"/>
            <w:tcBorders>
              <w:left w:val="single" w:sz="4" w:space="0" w:color="auto"/>
              <w:right w:val="single" w:sz="4" w:space="0" w:color="auto"/>
            </w:tcBorders>
            <w:shd w:val="clear" w:color="auto" w:fill="auto"/>
          </w:tcPr>
          <w:p w14:paraId="10EBF582" w14:textId="77777777" w:rsidR="00073E8C" w:rsidRPr="002F49CA" w:rsidRDefault="00073E8C" w:rsidP="002828C1">
            <w:pPr>
              <w:pStyle w:val="Teksttreci"/>
              <w:spacing w:after="0" w:line="240" w:lineRule="auto"/>
              <w:ind w:left="100" w:firstLine="0"/>
              <w:jc w:val="left"/>
              <w:rPr>
                <w:rStyle w:val="Domylnaczcionkaakapitu1"/>
                <w:rFonts w:cs="Arial"/>
              </w:rPr>
            </w:pPr>
            <w:r w:rsidRPr="002F49CA">
              <w:rPr>
                <w:rFonts w:cs="Arial"/>
              </w:rPr>
              <w:t>- ze szczeblinami o powierzchni każdej szyby do 0,10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47363639" w14:textId="77777777" w:rsidR="00073E8C" w:rsidRPr="002F49CA" w:rsidRDefault="00073E8C" w:rsidP="002828C1">
            <w:pPr>
              <w:pStyle w:val="Teksttreci"/>
              <w:spacing w:after="0" w:line="240" w:lineRule="auto"/>
              <w:ind w:left="580" w:firstLine="0"/>
              <w:jc w:val="left"/>
              <w:rPr>
                <w:rFonts w:cs="Arial"/>
              </w:rPr>
            </w:pPr>
            <w:r w:rsidRPr="002F49CA">
              <w:rPr>
                <w:rFonts w:cs="Arial"/>
              </w:rPr>
              <w:t>1,90</w:t>
            </w:r>
          </w:p>
        </w:tc>
      </w:tr>
      <w:tr w:rsidR="00073E8C" w:rsidRPr="00073E8C" w14:paraId="50A70BA8" w14:textId="77777777" w:rsidTr="002828C1">
        <w:trPr>
          <w:trHeight w:val="379"/>
          <w:jc w:val="center"/>
        </w:trPr>
        <w:tc>
          <w:tcPr>
            <w:tcW w:w="542" w:type="dxa"/>
            <w:tcBorders>
              <w:left w:val="single" w:sz="4" w:space="0" w:color="auto"/>
              <w:right w:val="single" w:sz="4" w:space="0" w:color="auto"/>
            </w:tcBorders>
            <w:shd w:val="clear" w:color="auto" w:fill="auto"/>
          </w:tcPr>
          <w:p w14:paraId="55D1E1B0" w14:textId="77777777" w:rsidR="00073E8C" w:rsidRPr="002F49CA" w:rsidRDefault="00073E8C" w:rsidP="002828C1">
            <w:pPr>
              <w:pStyle w:val="Teksttreci"/>
              <w:spacing w:after="0" w:line="240" w:lineRule="auto"/>
              <w:ind w:left="180" w:firstLine="0"/>
              <w:jc w:val="left"/>
              <w:rPr>
                <w:rFonts w:cs="Arial"/>
              </w:rPr>
            </w:pPr>
            <w:r w:rsidRPr="002F49CA">
              <w:rPr>
                <w:rFonts w:cs="Arial"/>
              </w:rPr>
              <w:t>04</w:t>
            </w:r>
          </w:p>
        </w:tc>
        <w:tc>
          <w:tcPr>
            <w:tcW w:w="6662" w:type="dxa"/>
            <w:tcBorders>
              <w:left w:val="single" w:sz="4" w:space="0" w:color="auto"/>
              <w:right w:val="single" w:sz="4" w:space="0" w:color="auto"/>
            </w:tcBorders>
            <w:shd w:val="clear" w:color="auto" w:fill="auto"/>
          </w:tcPr>
          <w:p w14:paraId="6FCC0BC1" w14:textId="77777777" w:rsidR="00073E8C" w:rsidRPr="002F49CA" w:rsidRDefault="00073E8C" w:rsidP="002828C1">
            <w:pPr>
              <w:pStyle w:val="Teksttreci"/>
              <w:spacing w:after="0" w:line="240" w:lineRule="auto"/>
              <w:ind w:firstLine="0"/>
              <w:rPr>
                <w:rStyle w:val="Domylnaczcionkaakapitu1"/>
                <w:rFonts w:cs="Arial"/>
              </w:rPr>
            </w:pPr>
            <w:r w:rsidRPr="002F49CA">
              <w:rPr>
                <w:rFonts w:cs="Arial"/>
              </w:rPr>
              <w:t>- ze szczeblinami o powierzchni każdej szyby do 0,20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01EBDDC2" w14:textId="77777777" w:rsidR="00073E8C" w:rsidRPr="002F49CA" w:rsidRDefault="00073E8C" w:rsidP="002828C1">
            <w:pPr>
              <w:pStyle w:val="Teksttreci"/>
              <w:spacing w:after="0" w:line="240" w:lineRule="auto"/>
              <w:ind w:left="580" w:firstLine="0"/>
              <w:jc w:val="left"/>
              <w:rPr>
                <w:rFonts w:cs="Arial"/>
              </w:rPr>
            </w:pPr>
            <w:r w:rsidRPr="002F49CA">
              <w:rPr>
                <w:rFonts w:cs="Arial"/>
              </w:rPr>
              <w:t>1,70</w:t>
            </w:r>
          </w:p>
        </w:tc>
      </w:tr>
      <w:tr w:rsidR="00073E8C" w:rsidRPr="00073E8C" w14:paraId="0307A82D" w14:textId="77777777" w:rsidTr="002828C1">
        <w:trPr>
          <w:trHeight w:val="374"/>
          <w:jc w:val="center"/>
        </w:trPr>
        <w:tc>
          <w:tcPr>
            <w:tcW w:w="542" w:type="dxa"/>
            <w:tcBorders>
              <w:left w:val="single" w:sz="4" w:space="0" w:color="auto"/>
              <w:right w:val="single" w:sz="4" w:space="0" w:color="auto"/>
            </w:tcBorders>
            <w:shd w:val="clear" w:color="auto" w:fill="auto"/>
          </w:tcPr>
          <w:p w14:paraId="3376FE02" w14:textId="77777777" w:rsidR="00073E8C" w:rsidRPr="002F49CA" w:rsidRDefault="00073E8C" w:rsidP="002828C1">
            <w:pPr>
              <w:pStyle w:val="Teksttreci"/>
              <w:spacing w:after="0" w:line="240" w:lineRule="auto"/>
              <w:ind w:left="180" w:firstLine="0"/>
              <w:jc w:val="left"/>
              <w:rPr>
                <w:rFonts w:cs="Arial"/>
              </w:rPr>
            </w:pPr>
            <w:r w:rsidRPr="002F49CA">
              <w:rPr>
                <w:rFonts w:cs="Arial"/>
              </w:rPr>
              <w:t>05</w:t>
            </w:r>
          </w:p>
        </w:tc>
        <w:tc>
          <w:tcPr>
            <w:tcW w:w="6662" w:type="dxa"/>
            <w:tcBorders>
              <w:left w:val="single" w:sz="4" w:space="0" w:color="auto"/>
              <w:right w:val="single" w:sz="4" w:space="0" w:color="auto"/>
            </w:tcBorders>
            <w:shd w:val="clear" w:color="auto" w:fill="auto"/>
          </w:tcPr>
          <w:p w14:paraId="76FB5243" w14:textId="77777777" w:rsidR="00073E8C" w:rsidRPr="002F49CA" w:rsidRDefault="00073E8C" w:rsidP="002828C1">
            <w:pPr>
              <w:pStyle w:val="Teksttreci"/>
              <w:spacing w:after="0" w:line="240" w:lineRule="auto"/>
              <w:ind w:firstLine="0"/>
              <w:rPr>
                <w:rStyle w:val="Domylnaczcionkaakapitu1"/>
                <w:rFonts w:cs="Arial"/>
              </w:rPr>
            </w:pPr>
            <w:r w:rsidRPr="002F49CA">
              <w:rPr>
                <w:rFonts w:cs="Arial"/>
              </w:rPr>
              <w:t>- ze szczeblinami o powierzchni każdej szyby ponad 0,20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228FD5BE" w14:textId="77777777" w:rsidR="00073E8C" w:rsidRPr="002F49CA" w:rsidRDefault="00073E8C" w:rsidP="002828C1">
            <w:pPr>
              <w:pStyle w:val="Teksttreci"/>
              <w:spacing w:after="0" w:line="240" w:lineRule="auto"/>
              <w:ind w:left="580" w:firstLine="0"/>
              <w:jc w:val="left"/>
              <w:rPr>
                <w:rFonts w:cs="Arial"/>
              </w:rPr>
            </w:pPr>
            <w:r w:rsidRPr="002F49CA">
              <w:rPr>
                <w:rFonts w:cs="Arial"/>
              </w:rPr>
              <w:t>1,50</w:t>
            </w:r>
          </w:p>
        </w:tc>
      </w:tr>
      <w:tr w:rsidR="00073E8C" w:rsidRPr="00073E8C" w14:paraId="4E8B4BDB" w14:textId="77777777" w:rsidTr="002828C1">
        <w:trPr>
          <w:trHeight w:val="374"/>
          <w:jc w:val="center"/>
        </w:trPr>
        <w:tc>
          <w:tcPr>
            <w:tcW w:w="542" w:type="dxa"/>
            <w:tcBorders>
              <w:left w:val="single" w:sz="4" w:space="0" w:color="auto"/>
              <w:right w:val="single" w:sz="4" w:space="0" w:color="auto"/>
            </w:tcBorders>
            <w:shd w:val="clear" w:color="auto" w:fill="auto"/>
          </w:tcPr>
          <w:p w14:paraId="57CB8B21" w14:textId="77777777" w:rsidR="00073E8C" w:rsidRPr="002F49CA" w:rsidRDefault="00073E8C">
            <w:pPr>
              <w:pStyle w:val="Normalny1"/>
              <w:rPr>
                <w:rStyle w:val="Domylnaczcionkaakapitu1"/>
                <w:rFonts w:ascii="Arial" w:hAnsi="Arial" w:cs="Arial"/>
                <w:sz w:val="10"/>
              </w:rPr>
            </w:pPr>
          </w:p>
        </w:tc>
        <w:tc>
          <w:tcPr>
            <w:tcW w:w="6662" w:type="dxa"/>
            <w:tcBorders>
              <w:left w:val="single" w:sz="4" w:space="0" w:color="auto"/>
              <w:right w:val="single" w:sz="4" w:space="0" w:color="auto"/>
            </w:tcBorders>
            <w:shd w:val="clear" w:color="auto" w:fill="auto"/>
          </w:tcPr>
          <w:p w14:paraId="36A56774" w14:textId="77777777" w:rsidR="00073E8C" w:rsidRPr="002F49CA" w:rsidRDefault="00073E8C" w:rsidP="002828C1">
            <w:pPr>
              <w:pStyle w:val="Teksttreci"/>
              <w:spacing w:after="0" w:line="240" w:lineRule="auto"/>
              <w:ind w:firstLine="0"/>
              <w:rPr>
                <w:rFonts w:cs="Arial"/>
              </w:rPr>
            </w:pPr>
            <w:r w:rsidRPr="002F49CA">
              <w:rPr>
                <w:rFonts w:cs="Arial"/>
              </w:rPr>
              <w:t>Okna i drzwi balkonowe z podwójnymi skrzydłami</w:t>
            </w:r>
          </w:p>
        </w:tc>
        <w:tc>
          <w:tcPr>
            <w:tcW w:w="1570" w:type="dxa"/>
            <w:tcBorders>
              <w:left w:val="single" w:sz="4" w:space="0" w:color="auto"/>
              <w:right w:val="single" w:sz="4" w:space="0" w:color="auto"/>
            </w:tcBorders>
            <w:shd w:val="clear" w:color="auto" w:fill="auto"/>
          </w:tcPr>
          <w:p w14:paraId="027E9E4B" w14:textId="77777777" w:rsidR="00073E8C" w:rsidRPr="002F49CA" w:rsidRDefault="00073E8C">
            <w:pPr>
              <w:pStyle w:val="Normalny1"/>
              <w:rPr>
                <w:rStyle w:val="Domylnaczcionkaakapitu1"/>
                <w:rFonts w:ascii="Arial" w:hAnsi="Arial" w:cs="Arial"/>
                <w:sz w:val="10"/>
              </w:rPr>
            </w:pPr>
          </w:p>
        </w:tc>
      </w:tr>
      <w:tr w:rsidR="00073E8C" w:rsidRPr="00073E8C" w14:paraId="58F18AA9" w14:textId="77777777" w:rsidTr="002828C1">
        <w:trPr>
          <w:trHeight w:val="379"/>
          <w:jc w:val="center"/>
        </w:trPr>
        <w:tc>
          <w:tcPr>
            <w:tcW w:w="542" w:type="dxa"/>
            <w:tcBorders>
              <w:left w:val="single" w:sz="4" w:space="0" w:color="auto"/>
              <w:right w:val="single" w:sz="4" w:space="0" w:color="auto"/>
            </w:tcBorders>
            <w:shd w:val="clear" w:color="auto" w:fill="auto"/>
          </w:tcPr>
          <w:p w14:paraId="50E9FBA2" w14:textId="77777777" w:rsidR="00073E8C" w:rsidRPr="002F49CA" w:rsidRDefault="00073E8C" w:rsidP="002828C1">
            <w:pPr>
              <w:pStyle w:val="Teksttreci"/>
              <w:spacing w:after="0" w:line="240" w:lineRule="auto"/>
              <w:ind w:left="180" w:firstLine="0"/>
              <w:jc w:val="left"/>
              <w:rPr>
                <w:rFonts w:cs="Arial"/>
              </w:rPr>
            </w:pPr>
            <w:r w:rsidRPr="002F49CA">
              <w:rPr>
                <w:rFonts w:cs="Arial"/>
              </w:rPr>
              <w:t>06</w:t>
            </w:r>
          </w:p>
        </w:tc>
        <w:tc>
          <w:tcPr>
            <w:tcW w:w="6662" w:type="dxa"/>
            <w:tcBorders>
              <w:left w:val="single" w:sz="4" w:space="0" w:color="auto"/>
              <w:right w:val="single" w:sz="4" w:space="0" w:color="auto"/>
            </w:tcBorders>
            <w:shd w:val="clear" w:color="auto" w:fill="auto"/>
          </w:tcPr>
          <w:p w14:paraId="3B6755FC" w14:textId="77777777" w:rsidR="00073E8C" w:rsidRPr="002F49CA" w:rsidRDefault="00073E8C" w:rsidP="002828C1">
            <w:pPr>
              <w:pStyle w:val="Teksttreci"/>
              <w:spacing w:after="0" w:line="240" w:lineRule="auto"/>
              <w:ind w:left="100" w:firstLine="0"/>
              <w:jc w:val="left"/>
              <w:rPr>
                <w:rFonts w:cs="Arial"/>
              </w:rPr>
            </w:pPr>
            <w:r w:rsidRPr="002F49CA">
              <w:rPr>
                <w:rFonts w:cs="Arial"/>
              </w:rPr>
              <w:t>- bez szczeblin</w:t>
            </w:r>
          </w:p>
        </w:tc>
        <w:tc>
          <w:tcPr>
            <w:tcW w:w="1570" w:type="dxa"/>
            <w:tcBorders>
              <w:left w:val="single" w:sz="4" w:space="0" w:color="auto"/>
              <w:right w:val="single" w:sz="4" w:space="0" w:color="auto"/>
            </w:tcBorders>
            <w:shd w:val="clear" w:color="auto" w:fill="auto"/>
          </w:tcPr>
          <w:p w14:paraId="065A801D" w14:textId="77777777" w:rsidR="00073E8C" w:rsidRPr="002F49CA" w:rsidRDefault="00073E8C" w:rsidP="002828C1">
            <w:pPr>
              <w:pStyle w:val="Teksttreci"/>
              <w:spacing w:after="0" w:line="240" w:lineRule="auto"/>
              <w:ind w:left="580" w:firstLine="0"/>
              <w:jc w:val="left"/>
              <w:rPr>
                <w:rFonts w:cs="Arial"/>
              </w:rPr>
            </w:pPr>
            <w:r w:rsidRPr="002F49CA">
              <w:rPr>
                <w:rFonts w:cs="Arial"/>
              </w:rPr>
              <w:t>1,90</w:t>
            </w:r>
          </w:p>
        </w:tc>
      </w:tr>
      <w:tr w:rsidR="00073E8C" w:rsidRPr="00073E8C" w14:paraId="3F6DAD81" w14:textId="77777777" w:rsidTr="002828C1">
        <w:trPr>
          <w:trHeight w:val="398"/>
          <w:jc w:val="center"/>
        </w:trPr>
        <w:tc>
          <w:tcPr>
            <w:tcW w:w="542" w:type="dxa"/>
            <w:tcBorders>
              <w:left w:val="single" w:sz="4" w:space="0" w:color="auto"/>
              <w:right w:val="single" w:sz="4" w:space="0" w:color="auto"/>
            </w:tcBorders>
            <w:shd w:val="clear" w:color="auto" w:fill="auto"/>
          </w:tcPr>
          <w:p w14:paraId="45616317" w14:textId="77777777" w:rsidR="00073E8C" w:rsidRPr="002F49CA" w:rsidRDefault="00073E8C" w:rsidP="002828C1">
            <w:pPr>
              <w:pStyle w:val="Teksttreci"/>
              <w:spacing w:after="0" w:line="240" w:lineRule="auto"/>
              <w:ind w:left="180" w:firstLine="0"/>
              <w:jc w:val="left"/>
              <w:rPr>
                <w:rFonts w:cs="Arial"/>
              </w:rPr>
            </w:pPr>
            <w:r w:rsidRPr="002F49CA">
              <w:rPr>
                <w:rFonts w:cs="Arial"/>
              </w:rPr>
              <w:t>07</w:t>
            </w:r>
          </w:p>
        </w:tc>
        <w:tc>
          <w:tcPr>
            <w:tcW w:w="6662" w:type="dxa"/>
            <w:tcBorders>
              <w:left w:val="single" w:sz="4" w:space="0" w:color="auto"/>
              <w:right w:val="single" w:sz="4" w:space="0" w:color="auto"/>
            </w:tcBorders>
            <w:shd w:val="clear" w:color="auto" w:fill="auto"/>
          </w:tcPr>
          <w:p w14:paraId="44234033" w14:textId="77777777" w:rsidR="00073E8C" w:rsidRPr="002F49CA" w:rsidRDefault="00073E8C" w:rsidP="002828C1">
            <w:pPr>
              <w:pStyle w:val="Teksttreci"/>
              <w:spacing w:after="0" w:line="240" w:lineRule="auto"/>
              <w:ind w:left="100" w:firstLine="0"/>
              <w:jc w:val="left"/>
              <w:rPr>
                <w:rStyle w:val="Domylnaczcionkaakapitu1"/>
                <w:rFonts w:cs="Arial"/>
              </w:rPr>
            </w:pPr>
            <w:r w:rsidRPr="002F49CA">
              <w:rPr>
                <w:rFonts w:cs="Arial"/>
              </w:rPr>
              <w:t>- ze szczeblinami o powierzchni każdej szyby do 0,05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1762AC03" w14:textId="77777777" w:rsidR="00073E8C" w:rsidRPr="002F49CA" w:rsidRDefault="00073E8C" w:rsidP="002828C1">
            <w:pPr>
              <w:pStyle w:val="Teksttreci"/>
              <w:spacing w:after="0" w:line="240" w:lineRule="auto"/>
              <w:ind w:left="580" w:firstLine="0"/>
              <w:jc w:val="left"/>
              <w:rPr>
                <w:rFonts w:cs="Arial"/>
              </w:rPr>
            </w:pPr>
            <w:r w:rsidRPr="002F49CA">
              <w:rPr>
                <w:rFonts w:cs="Arial"/>
              </w:rPr>
              <w:t>4,00</w:t>
            </w:r>
          </w:p>
        </w:tc>
      </w:tr>
      <w:tr w:rsidR="00073E8C" w:rsidRPr="00073E8C" w14:paraId="7F9C11D1" w14:textId="77777777" w:rsidTr="002828C1">
        <w:trPr>
          <w:trHeight w:val="384"/>
          <w:jc w:val="center"/>
        </w:trPr>
        <w:tc>
          <w:tcPr>
            <w:tcW w:w="542" w:type="dxa"/>
            <w:tcBorders>
              <w:left w:val="single" w:sz="4" w:space="0" w:color="auto"/>
              <w:right w:val="single" w:sz="4" w:space="0" w:color="auto"/>
            </w:tcBorders>
            <w:shd w:val="clear" w:color="auto" w:fill="auto"/>
          </w:tcPr>
          <w:p w14:paraId="6DA61377" w14:textId="77777777" w:rsidR="00073E8C" w:rsidRPr="002F49CA" w:rsidRDefault="00073E8C" w:rsidP="002828C1">
            <w:pPr>
              <w:pStyle w:val="Teksttreci"/>
              <w:spacing w:after="0" w:line="240" w:lineRule="auto"/>
              <w:ind w:left="180" w:firstLine="0"/>
              <w:jc w:val="left"/>
              <w:rPr>
                <w:rFonts w:cs="Arial"/>
              </w:rPr>
            </w:pPr>
            <w:r w:rsidRPr="002F49CA">
              <w:rPr>
                <w:rFonts w:cs="Arial"/>
              </w:rPr>
              <w:t>08</w:t>
            </w:r>
          </w:p>
        </w:tc>
        <w:tc>
          <w:tcPr>
            <w:tcW w:w="6662" w:type="dxa"/>
            <w:tcBorders>
              <w:left w:val="single" w:sz="4" w:space="0" w:color="auto"/>
              <w:right w:val="single" w:sz="4" w:space="0" w:color="auto"/>
            </w:tcBorders>
            <w:shd w:val="clear" w:color="auto" w:fill="auto"/>
          </w:tcPr>
          <w:p w14:paraId="1745A1C3" w14:textId="77777777" w:rsidR="00073E8C" w:rsidRPr="002F49CA" w:rsidRDefault="00073E8C" w:rsidP="002828C1">
            <w:pPr>
              <w:pStyle w:val="Teksttreci"/>
              <w:spacing w:after="0" w:line="240" w:lineRule="auto"/>
              <w:ind w:left="100" w:firstLine="0"/>
              <w:jc w:val="left"/>
              <w:rPr>
                <w:rStyle w:val="Domylnaczcionkaakapitu1"/>
                <w:rFonts w:cs="Arial"/>
              </w:rPr>
            </w:pPr>
            <w:r w:rsidRPr="002F49CA">
              <w:rPr>
                <w:rFonts w:cs="Arial"/>
              </w:rPr>
              <w:t>- ze szczeblinami o powierzchni każdej szyby do 0,10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655B6E1C" w14:textId="77777777" w:rsidR="00073E8C" w:rsidRPr="002F49CA" w:rsidRDefault="00073E8C" w:rsidP="002828C1">
            <w:pPr>
              <w:pStyle w:val="Teksttreci"/>
              <w:spacing w:after="0" w:line="240" w:lineRule="auto"/>
              <w:ind w:left="580" w:firstLine="0"/>
              <w:jc w:val="left"/>
              <w:rPr>
                <w:rFonts w:cs="Arial"/>
              </w:rPr>
            </w:pPr>
            <w:r w:rsidRPr="002F49CA">
              <w:rPr>
                <w:rFonts w:cs="Arial"/>
              </w:rPr>
              <w:t>3,20</w:t>
            </w:r>
          </w:p>
        </w:tc>
      </w:tr>
      <w:tr w:rsidR="00073E8C" w:rsidRPr="00073E8C" w14:paraId="023914E6" w14:textId="77777777" w:rsidTr="002828C1">
        <w:trPr>
          <w:trHeight w:val="379"/>
          <w:jc w:val="center"/>
        </w:trPr>
        <w:tc>
          <w:tcPr>
            <w:tcW w:w="542" w:type="dxa"/>
            <w:tcBorders>
              <w:left w:val="single" w:sz="4" w:space="0" w:color="auto"/>
              <w:right w:val="single" w:sz="4" w:space="0" w:color="auto"/>
            </w:tcBorders>
            <w:shd w:val="clear" w:color="auto" w:fill="auto"/>
          </w:tcPr>
          <w:p w14:paraId="2164837A" w14:textId="77777777" w:rsidR="00073E8C" w:rsidRPr="002F49CA" w:rsidRDefault="00073E8C" w:rsidP="002828C1">
            <w:pPr>
              <w:pStyle w:val="Teksttreci"/>
              <w:spacing w:after="0" w:line="240" w:lineRule="auto"/>
              <w:ind w:left="180" w:firstLine="0"/>
              <w:jc w:val="left"/>
              <w:rPr>
                <w:rFonts w:cs="Arial"/>
              </w:rPr>
            </w:pPr>
            <w:r w:rsidRPr="002F49CA">
              <w:rPr>
                <w:rFonts w:cs="Arial"/>
              </w:rPr>
              <w:t>09</w:t>
            </w:r>
          </w:p>
        </w:tc>
        <w:tc>
          <w:tcPr>
            <w:tcW w:w="6662" w:type="dxa"/>
            <w:tcBorders>
              <w:left w:val="single" w:sz="4" w:space="0" w:color="auto"/>
              <w:right w:val="single" w:sz="4" w:space="0" w:color="auto"/>
            </w:tcBorders>
            <w:shd w:val="clear" w:color="auto" w:fill="auto"/>
          </w:tcPr>
          <w:p w14:paraId="28149F3C" w14:textId="77777777" w:rsidR="00073E8C" w:rsidRPr="002F49CA" w:rsidRDefault="00073E8C" w:rsidP="002828C1">
            <w:pPr>
              <w:pStyle w:val="Teksttreci"/>
              <w:spacing w:after="0" w:line="240" w:lineRule="auto"/>
              <w:ind w:left="100" w:firstLine="0"/>
              <w:jc w:val="left"/>
              <w:rPr>
                <w:rStyle w:val="Domylnaczcionkaakapitu1"/>
                <w:rFonts w:cs="Arial"/>
              </w:rPr>
            </w:pPr>
            <w:r w:rsidRPr="002F49CA">
              <w:rPr>
                <w:rFonts w:cs="Arial"/>
              </w:rPr>
              <w:t>- ze szczeblinami o powierzchni każdej szyby do 0,20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3A2D9850" w14:textId="77777777" w:rsidR="00073E8C" w:rsidRPr="002F49CA" w:rsidRDefault="00073E8C" w:rsidP="002828C1">
            <w:pPr>
              <w:pStyle w:val="Teksttreci"/>
              <w:spacing w:after="0" w:line="240" w:lineRule="auto"/>
              <w:ind w:left="580" w:firstLine="0"/>
              <w:jc w:val="left"/>
              <w:rPr>
                <w:rFonts w:cs="Arial"/>
              </w:rPr>
            </w:pPr>
            <w:r w:rsidRPr="002F49CA">
              <w:rPr>
                <w:rFonts w:cs="Arial"/>
              </w:rPr>
              <w:t>2,75</w:t>
            </w:r>
          </w:p>
        </w:tc>
      </w:tr>
      <w:tr w:rsidR="00073E8C" w:rsidRPr="00073E8C" w14:paraId="73FE301A" w14:textId="77777777" w:rsidTr="002828C1">
        <w:trPr>
          <w:trHeight w:val="374"/>
          <w:jc w:val="center"/>
        </w:trPr>
        <w:tc>
          <w:tcPr>
            <w:tcW w:w="542" w:type="dxa"/>
            <w:tcBorders>
              <w:left w:val="single" w:sz="4" w:space="0" w:color="auto"/>
              <w:right w:val="single" w:sz="4" w:space="0" w:color="auto"/>
            </w:tcBorders>
            <w:shd w:val="clear" w:color="auto" w:fill="auto"/>
          </w:tcPr>
          <w:p w14:paraId="62E37B3E" w14:textId="77777777" w:rsidR="00073E8C" w:rsidRPr="002F49CA" w:rsidRDefault="00073E8C" w:rsidP="002828C1">
            <w:pPr>
              <w:pStyle w:val="Teksttreci"/>
              <w:spacing w:after="0" w:line="240" w:lineRule="auto"/>
              <w:ind w:left="180" w:firstLine="0"/>
              <w:jc w:val="left"/>
              <w:rPr>
                <w:rFonts w:cs="Arial"/>
              </w:rPr>
            </w:pPr>
            <w:r w:rsidRPr="002F49CA">
              <w:rPr>
                <w:rFonts w:cs="Arial"/>
              </w:rPr>
              <w:t>10</w:t>
            </w:r>
          </w:p>
        </w:tc>
        <w:tc>
          <w:tcPr>
            <w:tcW w:w="6662" w:type="dxa"/>
            <w:tcBorders>
              <w:left w:val="single" w:sz="4" w:space="0" w:color="auto"/>
              <w:right w:val="single" w:sz="4" w:space="0" w:color="auto"/>
            </w:tcBorders>
            <w:shd w:val="clear" w:color="auto" w:fill="auto"/>
          </w:tcPr>
          <w:p w14:paraId="4BFBE280" w14:textId="77777777" w:rsidR="00073E8C" w:rsidRPr="002F49CA" w:rsidRDefault="00073E8C" w:rsidP="002828C1">
            <w:pPr>
              <w:pStyle w:val="Teksttreci"/>
              <w:spacing w:after="0" w:line="240" w:lineRule="auto"/>
              <w:ind w:left="100" w:firstLine="0"/>
              <w:jc w:val="left"/>
              <w:rPr>
                <w:rStyle w:val="Domylnaczcionkaakapitu1"/>
                <w:rFonts w:cs="Arial"/>
              </w:rPr>
            </w:pPr>
            <w:r w:rsidRPr="002F49CA">
              <w:rPr>
                <w:rFonts w:cs="Arial"/>
              </w:rPr>
              <w:t>- ze szczeblinami o powierzchni każdej szyby ponad 0,20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192D2557" w14:textId="77777777" w:rsidR="00073E8C" w:rsidRPr="002F49CA" w:rsidRDefault="00073E8C" w:rsidP="002828C1">
            <w:pPr>
              <w:pStyle w:val="Teksttreci"/>
              <w:spacing w:after="0" w:line="240" w:lineRule="auto"/>
              <w:ind w:left="580" w:firstLine="0"/>
              <w:jc w:val="left"/>
              <w:rPr>
                <w:rFonts w:cs="Arial"/>
              </w:rPr>
            </w:pPr>
            <w:r w:rsidRPr="002F49CA">
              <w:rPr>
                <w:rFonts w:cs="Arial"/>
              </w:rPr>
              <w:t>2,30</w:t>
            </w:r>
          </w:p>
        </w:tc>
      </w:tr>
      <w:tr w:rsidR="00073E8C" w:rsidRPr="00073E8C" w14:paraId="7DC261A3" w14:textId="77777777" w:rsidTr="002828C1">
        <w:trPr>
          <w:trHeight w:val="374"/>
          <w:jc w:val="center"/>
        </w:trPr>
        <w:tc>
          <w:tcPr>
            <w:tcW w:w="542" w:type="dxa"/>
            <w:tcBorders>
              <w:left w:val="single" w:sz="4" w:space="0" w:color="auto"/>
              <w:right w:val="single" w:sz="4" w:space="0" w:color="auto"/>
            </w:tcBorders>
            <w:shd w:val="clear" w:color="auto" w:fill="auto"/>
          </w:tcPr>
          <w:p w14:paraId="798849CE" w14:textId="77777777" w:rsidR="00073E8C" w:rsidRPr="002F49CA" w:rsidRDefault="00073E8C">
            <w:pPr>
              <w:pStyle w:val="Normalny1"/>
              <w:rPr>
                <w:rStyle w:val="Domylnaczcionkaakapitu1"/>
                <w:rFonts w:ascii="Arial" w:hAnsi="Arial" w:cs="Arial"/>
                <w:sz w:val="10"/>
              </w:rPr>
            </w:pPr>
          </w:p>
        </w:tc>
        <w:tc>
          <w:tcPr>
            <w:tcW w:w="6662" w:type="dxa"/>
            <w:tcBorders>
              <w:left w:val="single" w:sz="4" w:space="0" w:color="auto"/>
              <w:right w:val="single" w:sz="4" w:space="0" w:color="auto"/>
            </w:tcBorders>
            <w:shd w:val="clear" w:color="auto" w:fill="auto"/>
          </w:tcPr>
          <w:p w14:paraId="7C84677B" w14:textId="77777777" w:rsidR="00073E8C" w:rsidRPr="002F49CA" w:rsidRDefault="00073E8C" w:rsidP="002828C1">
            <w:pPr>
              <w:pStyle w:val="Teksttreci"/>
              <w:spacing w:after="0" w:line="240" w:lineRule="auto"/>
              <w:ind w:left="100" w:firstLine="0"/>
              <w:jc w:val="left"/>
              <w:rPr>
                <w:rFonts w:cs="Arial"/>
              </w:rPr>
            </w:pPr>
            <w:r w:rsidRPr="002F49CA">
              <w:rPr>
                <w:rFonts w:cs="Arial"/>
              </w:rPr>
              <w:t>Drzwi z ościeżnicami (łącznie ćwierćwałkami) i skrzydłami</w:t>
            </w:r>
          </w:p>
        </w:tc>
        <w:tc>
          <w:tcPr>
            <w:tcW w:w="1570" w:type="dxa"/>
            <w:tcBorders>
              <w:left w:val="single" w:sz="4" w:space="0" w:color="auto"/>
              <w:right w:val="single" w:sz="4" w:space="0" w:color="auto"/>
            </w:tcBorders>
            <w:shd w:val="clear" w:color="auto" w:fill="auto"/>
          </w:tcPr>
          <w:p w14:paraId="7E82DF6D" w14:textId="77777777" w:rsidR="00073E8C" w:rsidRPr="002F49CA" w:rsidRDefault="00073E8C">
            <w:pPr>
              <w:pStyle w:val="Normalny1"/>
              <w:rPr>
                <w:rStyle w:val="Domylnaczcionkaakapitu1"/>
                <w:rFonts w:ascii="Arial" w:hAnsi="Arial" w:cs="Arial"/>
                <w:sz w:val="10"/>
              </w:rPr>
            </w:pPr>
          </w:p>
        </w:tc>
      </w:tr>
      <w:tr w:rsidR="00073E8C" w:rsidRPr="00073E8C" w14:paraId="358F48B2" w14:textId="77777777" w:rsidTr="002828C1">
        <w:trPr>
          <w:trHeight w:val="398"/>
          <w:jc w:val="center"/>
        </w:trPr>
        <w:tc>
          <w:tcPr>
            <w:tcW w:w="542" w:type="dxa"/>
            <w:tcBorders>
              <w:left w:val="single" w:sz="4" w:space="0" w:color="auto"/>
              <w:right w:val="single" w:sz="4" w:space="0" w:color="auto"/>
            </w:tcBorders>
            <w:shd w:val="clear" w:color="auto" w:fill="auto"/>
          </w:tcPr>
          <w:p w14:paraId="2528B2F6" w14:textId="77777777" w:rsidR="00073E8C" w:rsidRPr="002F49CA" w:rsidRDefault="00073E8C" w:rsidP="002828C1">
            <w:pPr>
              <w:pStyle w:val="Teksttreci"/>
              <w:spacing w:after="0" w:line="240" w:lineRule="auto"/>
              <w:ind w:left="180" w:firstLine="0"/>
              <w:jc w:val="left"/>
              <w:rPr>
                <w:rFonts w:cs="Arial"/>
              </w:rPr>
            </w:pPr>
            <w:r w:rsidRPr="002F49CA">
              <w:rPr>
                <w:rFonts w:cs="Arial"/>
              </w:rPr>
              <w:t>11</w:t>
            </w:r>
          </w:p>
        </w:tc>
        <w:tc>
          <w:tcPr>
            <w:tcW w:w="6662" w:type="dxa"/>
            <w:tcBorders>
              <w:left w:val="single" w:sz="4" w:space="0" w:color="auto"/>
              <w:right w:val="single" w:sz="4" w:space="0" w:color="auto"/>
            </w:tcBorders>
            <w:shd w:val="clear" w:color="auto" w:fill="auto"/>
          </w:tcPr>
          <w:p w14:paraId="25664DE0" w14:textId="77777777" w:rsidR="00073E8C" w:rsidRPr="002F49CA" w:rsidRDefault="00073E8C" w:rsidP="002828C1">
            <w:pPr>
              <w:pStyle w:val="Teksttreci"/>
              <w:spacing w:after="0" w:line="240" w:lineRule="auto"/>
              <w:ind w:left="100" w:firstLine="0"/>
              <w:jc w:val="left"/>
              <w:rPr>
                <w:rStyle w:val="Domylnaczcionkaakapitu1"/>
                <w:rFonts w:cs="Arial"/>
              </w:rPr>
            </w:pPr>
            <w:r w:rsidRPr="002F49CA">
              <w:rPr>
                <w:rFonts w:cs="Arial"/>
              </w:rPr>
              <w:t>- pełnymi lub z jedną szybą o powierzchni do 0,2 m</w:t>
            </w:r>
            <w:r w:rsidRPr="002F49CA">
              <w:rPr>
                <w:rStyle w:val="Domylnaczcionkaakapitu1"/>
                <w:rFonts w:cs="Arial"/>
                <w:vertAlign w:val="superscript"/>
              </w:rPr>
              <w:t>2</w:t>
            </w:r>
          </w:p>
        </w:tc>
        <w:tc>
          <w:tcPr>
            <w:tcW w:w="1570" w:type="dxa"/>
            <w:tcBorders>
              <w:left w:val="single" w:sz="4" w:space="0" w:color="auto"/>
              <w:right w:val="single" w:sz="4" w:space="0" w:color="auto"/>
            </w:tcBorders>
            <w:shd w:val="clear" w:color="auto" w:fill="auto"/>
          </w:tcPr>
          <w:p w14:paraId="60C6614A" w14:textId="77777777" w:rsidR="00073E8C" w:rsidRPr="002F49CA" w:rsidRDefault="00073E8C" w:rsidP="002828C1">
            <w:pPr>
              <w:pStyle w:val="Teksttreci"/>
              <w:spacing w:after="0" w:line="240" w:lineRule="auto"/>
              <w:ind w:left="580" w:firstLine="0"/>
              <w:jc w:val="left"/>
              <w:rPr>
                <w:rFonts w:cs="Arial"/>
              </w:rPr>
            </w:pPr>
            <w:r w:rsidRPr="002F49CA">
              <w:rPr>
                <w:rFonts w:cs="Arial"/>
              </w:rPr>
              <w:t>2,10</w:t>
            </w:r>
          </w:p>
        </w:tc>
      </w:tr>
      <w:tr w:rsidR="00073E8C" w:rsidRPr="00073E8C" w14:paraId="336CEE93" w14:textId="77777777" w:rsidTr="002828C1">
        <w:trPr>
          <w:trHeight w:val="379"/>
          <w:jc w:val="center"/>
        </w:trPr>
        <w:tc>
          <w:tcPr>
            <w:tcW w:w="542" w:type="dxa"/>
            <w:tcBorders>
              <w:left w:val="single" w:sz="4" w:space="0" w:color="auto"/>
              <w:right w:val="single" w:sz="4" w:space="0" w:color="auto"/>
            </w:tcBorders>
            <w:shd w:val="clear" w:color="auto" w:fill="auto"/>
          </w:tcPr>
          <w:p w14:paraId="54E4B552" w14:textId="77777777" w:rsidR="00073E8C" w:rsidRPr="002F49CA" w:rsidRDefault="00073E8C" w:rsidP="002828C1">
            <w:pPr>
              <w:pStyle w:val="Teksttreci"/>
              <w:spacing w:after="0" w:line="240" w:lineRule="auto"/>
              <w:ind w:left="180" w:firstLine="0"/>
              <w:jc w:val="left"/>
              <w:rPr>
                <w:rFonts w:cs="Arial"/>
              </w:rPr>
            </w:pPr>
            <w:r w:rsidRPr="002F49CA">
              <w:rPr>
                <w:rFonts w:cs="Arial"/>
              </w:rPr>
              <w:t>12</w:t>
            </w:r>
          </w:p>
        </w:tc>
        <w:tc>
          <w:tcPr>
            <w:tcW w:w="6662" w:type="dxa"/>
            <w:tcBorders>
              <w:left w:val="single" w:sz="4" w:space="0" w:color="auto"/>
              <w:right w:val="single" w:sz="4" w:space="0" w:color="auto"/>
            </w:tcBorders>
            <w:shd w:val="clear" w:color="auto" w:fill="auto"/>
          </w:tcPr>
          <w:p w14:paraId="650CF0C4" w14:textId="77777777" w:rsidR="00073E8C" w:rsidRPr="002F49CA" w:rsidRDefault="00073E8C" w:rsidP="002828C1">
            <w:pPr>
              <w:pStyle w:val="Teksttreci"/>
              <w:spacing w:after="0" w:line="240" w:lineRule="auto"/>
              <w:ind w:left="100" w:firstLine="0"/>
              <w:jc w:val="left"/>
              <w:rPr>
                <w:rFonts w:cs="Arial"/>
              </w:rPr>
            </w:pPr>
            <w:r w:rsidRPr="002F49CA">
              <w:rPr>
                <w:rFonts w:cs="Arial"/>
              </w:rPr>
              <w:t>- pełnymi z obramowaniem gładkim</w:t>
            </w:r>
          </w:p>
        </w:tc>
        <w:tc>
          <w:tcPr>
            <w:tcW w:w="1570" w:type="dxa"/>
            <w:tcBorders>
              <w:left w:val="single" w:sz="4" w:space="0" w:color="auto"/>
              <w:right w:val="single" w:sz="4" w:space="0" w:color="auto"/>
            </w:tcBorders>
            <w:shd w:val="clear" w:color="auto" w:fill="auto"/>
          </w:tcPr>
          <w:p w14:paraId="3C7D7136" w14:textId="77777777" w:rsidR="00073E8C" w:rsidRPr="002F49CA" w:rsidRDefault="00073E8C" w:rsidP="002828C1">
            <w:pPr>
              <w:pStyle w:val="Teksttreci"/>
              <w:spacing w:after="0" w:line="240" w:lineRule="auto"/>
              <w:ind w:left="580" w:firstLine="0"/>
              <w:jc w:val="left"/>
              <w:rPr>
                <w:rFonts w:cs="Arial"/>
              </w:rPr>
            </w:pPr>
            <w:r w:rsidRPr="002F49CA">
              <w:rPr>
                <w:rFonts w:cs="Arial"/>
              </w:rPr>
              <w:t>2,50</w:t>
            </w:r>
          </w:p>
        </w:tc>
      </w:tr>
      <w:tr w:rsidR="00073E8C" w:rsidRPr="00073E8C" w14:paraId="7AA1A4EF" w14:textId="77777777" w:rsidTr="002828C1">
        <w:trPr>
          <w:trHeight w:val="389"/>
          <w:jc w:val="center"/>
        </w:trPr>
        <w:tc>
          <w:tcPr>
            <w:tcW w:w="542" w:type="dxa"/>
            <w:tcBorders>
              <w:left w:val="single" w:sz="4" w:space="0" w:color="auto"/>
              <w:right w:val="single" w:sz="4" w:space="0" w:color="auto"/>
            </w:tcBorders>
            <w:shd w:val="clear" w:color="auto" w:fill="auto"/>
          </w:tcPr>
          <w:p w14:paraId="75093B97" w14:textId="77777777" w:rsidR="00073E8C" w:rsidRPr="002F49CA" w:rsidRDefault="00073E8C" w:rsidP="002828C1">
            <w:pPr>
              <w:pStyle w:val="Teksttreci"/>
              <w:spacing w:after="0" w:line="240" w:lineRule="auto"/>
              <w:ind w:left="180" w:firstLine="0"/>
              <w:jc w:val="left"/>
              <w:rPr>
                <w:rFonts w:cs="Arial"/>
              </w:rPr>
            </w:pPr>
            <w:r w:rsidRPr="002F49CA">
              <w:rPr>
                <w:rFonts w:cs="Arial"/>
              </w:rPr>
              <w:t>13</w:t>
            </w:r>
          </w:p>
        </w:tc>
        <w:tc>
          <w:tcPr>
            <w:tcW w:w="6662" w:type="dxa"/>
            <w:tcBorders>
              <w:left w:val="single" w:sz="4" w:space="0" w:color="auto"/>
              <w:right w:val="single" w:sz="4" w:space="0" w:color="auto"/>
            </w:tcBorders>
            <w:shd w:val="clear" w:color="auto" w:fill="auto"/>
          </w:tcPr>
          <w:p w14:paraId="7E4006EA" w14:textId="77777777" w:rsidR="00073E8C" w:rsidRPr="002F49CA" w:rsidRDefault="00073E8C" w:rsidP="002828C1">
            <w:pPr>
              <w:pStyle w:val="Teksttreci"/>
              <w:spacing w:after="0" w:line="240" w:lineRule="auto"/>
              <w:ind w:left="100" w:firstLine="0"/>
              <w:jc w:val="left"/>
              <w:rPr>
                <w:rFonts w:cs="Arial"/>
              </w:rPr>
            </w:pPr>
            <w:r w:rsidRPr="002F49CA">
              <w:rPr>
                <w:rFonts w:cs="Arial"/>
              </w:rPr>
              <w:t>- pełnymi z obramowaniem profilowanym</w:t>
            </w:r>
          </w:p>
        </w:tc>
        <w:tc>
          <w:tcPr>
            <w:tcW w:w="1570" w:type="dxa"/>
            <w:tcBorders>
              <w:left w:val="single" w:sz="4" w:space="0" w:color="auto"/>
              <w:right w:val="single" w:sz="4" w:space="0" w:color="auto"/>
            </w:tcBorders>
            <w:shd w:val="clear" w:color="auto" w:fill="auto"/>
          </w:tcPr>
          <w:p w14:paraId="795630F8" w14:textId="77777777" w:rsidR="00073E8C" w:rsidRPr="002F49CA" w:rsidRDefault="00073E8C" w:rsidP="002828C1">
            <w:pPr>
              <w:pStyle w:val="Teksttreci"/>
              <w:spacing w:after="0" w:line="240" w:lineRule="auto"/>
              <w:ind w:left="580" w:firstLine="0"/>
              <w:jc w:val="left"/>
              <w:rPr>
                <w:rFonts w:cs="Arial"/>
              </w:rPr>
            </w:pPr>
            <w:r w:rsidRPr="002F49CA">
              <w:rPr>
                <w:rFonts w:cs="Arial"/>
              </w:rPr>
              <w:t>3,00</w:t>
            </w:r>
          </w:p>
        </w:tc>
      </w:tr>
      <w:tr w:rsidR="00073E8C" w:rsidRPr="00073E8C" w14:paraId="71A20B3C" w14:textId="77777777" w:rsidTr="002828C1">
        <w:trPr>
          <w:trHeight w:val="634"/>
          <w:jc w:val="center"/>
        </w:trPr>
        <w:tc>
          <w:tcPr>
            <w:tcW w:w="542" w:type="dxa"/>
            <w:tcBorders>
              <w:left w:val="single" w:sz="4" w:space="0" w:color="auto"/>
              <w:right w:val="single" w:sz="4" w:space="0" w:color="auto"/>
            </w:tcBorders>
            <w:shd w:val="clear" w:color="auto" w:fill="auto"/>
          </w:tcPr>
          <w:p w14:paraId="264154FE" w14:textId="77777777" w:rsidR="00073E8C" w:rsidRPr="002F49CA" w:rsidRDefault="00073E8C" w:rsidP="002828C1">
            <w:pPr>
              <w:pStyle w:val="Teksttreci"/>
              <w:spacing w:after="0" w:line="240" w:lineRule="auto"/>
              <w:ind w:left="180" w:firstLine="0"/>
              <w:jc w:val="left"/>
              <w:rPr>
                <w:rFonts w:cs="Arial"/>
              </w:rPr>
            </w:pPr>
            <w:r w:rsidRPr="002F49CA">
              <w:rPr>
                <w:rFonts w:cs="Arial"/>
              </w:rPr>
              <w:t>14</w:t>
            </w:r>
          </w:p>
        </w:tc>
        <w:tc>
          <w:tcPr>
            <w:tcW w:w="6662" w:type="dxa"/>
            <w:tcBorders>
              <w:left w:val="single" w:sz="4" w:space="0" w:color="auto"/>
              <w:right w:val="single" w:sz="4" w:space="0" w:color="auto"/>
            </w:tcBorders>
            <w:shd w:val="clear" w:color="auto" w:fill="auto"/>
          </w:tcPr>
          <w:p w14:paraId="33666AF7" w14:textId="77777777" w:rsidR="00073E8C" w:rsidRPr="002F49CA" w:rsidRDefault="00073E8C" w:rsidP="002828C1">
            <w:pPr>
              <w:pStyle w:val="Teksttreci"/>
              <w:spacing w:after="0"/>
              <w:ind w:left="100" w:firstLine="0"/>
              <w:jc w:val="left"/>
              <w:rPr>
                <w:rFonts w:cs="Arial"/>
              </w:rPr>
            </w:pPr>
            <w:r w:rsidRPr="002F49CA">
              <w:rPr>
                <w:rFonts w:cs="Arial"/>
              </w:rPr>
              <w:t>- szklonymi z dwiema lub więcej szybami o powierzchni do 0,1 m</w:t>
            </w:r>
            <w:r w:rsidRPr="002F49CA">
              <w:rPr>
                <w:rStyle w:val="Domylnaczcionkaakapitu1"/>
                <w:rFonts w:cs="Arial"/>
                <w:vertAlign w:val="superscript"/>
              </w:rPr>
              <w:t xml:space="preserve">2 </w:t>
            </w:r>
            <w:r w:rsidRPr="002F49CA">
              <w:rPr>
                <w:rFonts w:cs="Arial"/>
              </w:rPr>
              <w:t>każdej szyby</w:t>
            </w:r>
          </w:p>
        </w:tc>
        <w:tc>
          <w:tcPr>
            <w:tcW w:w="1570" w:type="dxa"/>
            <w:tcBorders>
              <w:left w:val="single" w:sz="4" w:space="0" w:color="auto"/>
              <w:right w:val="single" w:sz="4" w:space="0" w:color="auto"/>
            </w:tcBorders>
            <w:shd w:val="clear" w:color="auto" w:fill="auto"/>
          </w:tcPr>
          <w:p w14:paraId="7B2265A3" w14:textId="77777777" w:rsidR="00073E8C" w:rsidRPr="002F49CA" w:rsidRDefault="00073E8C" w:rsidP="002828C1">
            <w:pPr>
              <w:pStyle w:val="Teksttreci"/>
              <w:spacing w:after="0" w:line="240" w:lineRule="auto"/>
              <w:ind w:left="580" w:firstLine="0"/>
              <w:jc w:val="left"/>
              <w:rPr>
                <w:rFonts w:cs="Arial"/>
              </w:rPr>
            </w:pPr>
            <w:r w:rsidRPr="002F49CA">
              <w:rPr>
                <w:rFonts w:cs="Arial"/>
              </w:rPr>
              <w:t>2,50</w:t>
            </w:r>
          </w:p>
        </w:tc>
      </w:tr>
      <w:tr w:rsidR="00073E8C" w:rsidRPr="00073E8C" w14:paraId="7B8A6C8D" w14:textId="77777777" w:rsidTr="002828C1">
        <w:trPr>
          <w:trHeight w:val="634"/>
          <w:jc w:val="center"/>
        </w:trPr>
        <w:tc>
          <w:tcPr>
            <w:tcW w:w="542" w:type="dxa"/>
            <w:tcBorders>
              <w:left w:val="single" w:sz="4" w:space="0" w:color="auto"/>
              <w:right w:val="single" w:sz="4" w:space="0" w:color="auto"/>
            </w:tcBorders>
            <w:shd w:val="clear" w:color="auto" w:fill="auto"/>
          </w:tcPr>
          <w:p w14:paraId="7095E1B9" w14:textId="77777777" w:rsidR="00073E8C" w:rsidRPr="002F49CA" w:rsidRDefault="00073E8C" w:rsidP="002828C1">
            <w:pPr>
              <w:pStyle w:val="Teksttreci"/>
              <w:spacing w:after="0" w:line="240" w:lineRule="auto"/>
              <w:ind w:left="180" w:firstLine="0"/>
              <w:jc w:val="left"/>
              <w:rPr>
                <w:rFonts w:cs="Arial"/>
              </w:rPr>
            </w:pPr>
            <w:r w:rsidRPr="002F49CA">
              <w:rPr>
                <w:rFonts w:cs="Arial"/>
              </w:rPr>
              <w:t>15</w:t>
            </w:r>
          </w:p>
        </w:tc>
        <w:tc>
          <w:tcPr>
            <w:tcW w:w="6662" w:type="dxa"/>
            <w:tcBorders>
              <w:left w:val="single" w:sz="4" w:space="0" w:color="auto"/>
              <w:right w:val="single" w:sz="4" w:space="0" w:color="auto"/>
            </w:tcBorders>
            <w:shd w:val="clear" w:color="auto" w:fill="auto"/>
          </w:tcPr>
          <w:p w14:paraId="410169D2" w14:textId="77777777" w:rsidR="00073E8C" w:rsidRPr="002F49CA" w:rsidRDefault="00073E8C" w:rsidP="002828C1">
            <w:pPr>
              <w:pStyle w:val="Teksttreci"/>
              <w:spacing w:after="0" w:line="250" w:lineRule="exact"/>
              <w:ind w:left="100" w:firstLine="0"/>
              <w:jc w:val="left"/>
              <w:rPr>
                <w:rFonts w:cs="Arial"/>
              </w:rPr>
            </w:pPr>
            <w:r w:rsidRPr="002F49CA">
              <w:rPr>
                <w:rFonts w:cs="Arial"/>
              </w:rPr>
              <w:t>- szklonymi z dwiema lub więcej szybami o powierzchni ponad 0,1 m</w:t>
            </w:r>
            <w:r w:rsidRPr="002F49CA">
              <w:rPr>
                <w:rStyle w:val="Domylnaczcionkaakapitu1"/>
                <w:rFonts w:cs="Arial"/>
                <w:vertAlign w:val="superscript"/>
              </w:rPr>
              <w:t>2</w:t>
            </w:r>
            <w:r w:rsidRPr="002F49CA">
              <w:rPr>
                <w:rFonts w:cs="Arial"/>
              </w:rPr>
              <w:t xml:space="preserve"> każdej szyby</w:t>
            </w:r>
          </w:p>
        </w:tc>
        <w:tc>
          <w:tcPr>
            <w:tcW w:w="1570" w:type="dxa"/>
            <w:tcBorders>
              <w:left w:val="single" w:sz="4" w:space="0" w:color="auto"/>
              <w:right w:val="single" w:sz="4" w:space="0" w:color="auto"/>
            </w:tcBorders>
            <w:shd w:val="clear" w:color="auto" w:fill="auto"/>
          </w:tcPr>
          <w:p w14:paraId="6E45819E" w14:textId="77777777" w:rsidR="00073E8C" w:rsidRPr="002F49CA" w:rsidRDefault="00073E8C" w:rsidP="002828C1">
            <w:pPr>
              <w:pStyle w:val="Teksttreci"/>
              <w:spacing w:after="0" w:line="240" w:lineRule="auto"/>
              <w:ind w:left="580" w:firstLine="0"/>
              <w:jc w:val="left"/>
              <w:rPr>
                <w:rFonts w:cs="Arial"/>
              </w:rPr>
            </w:pPr>
            <w:r w:rsidRPr="002F49CA">
              <w:rPr>
                <w:rFonts w:cs="Arial"/>
              </w:rPr>
              <w:t>2,10</w:t>
            </w:r>
          </w:p>
        </w:tc>
      </w:tr>
      <w:tr w:rsidR="00073E8C" w:rsidRPr="00073E8C" w14:paraId="5D611BC0" w14:textId="77777777" w:rsidTr="002828C1">
        <w:trPr>
          <w:trHeight w:val="370"/>
          <w:jc w:val="center"/>
        </w:trPr>
        <w:tc>
          <w:tcPr>
            <w:tcW w:w="542" w:type="dxa"/>
            <w:tcBorders>
              <w:left w:val="single" w:sz="4" w:space="0" w:color="auto"/>
              <w:bottom w:val="single" w:sz="4" w:space="0" w:color="auto"/>
              <w:right w:val="single" w:sz="4" w:space="0" w:color="auto"/>
            </w:tcBorders>
            <w:shd w:val="clear" w:color="auto" w:fill="auto"/>
          </w:tcPr>
          <w:p w14:paraId="08735BA1" w14:textId="77777777" w:rsidR="00073E8C" w:rsidRPr="002F49CA" w:rsidRDefault="00073E8C" w:rsidP="002828C1">
            <w:pPr>
              <w:pStyle w:val="Teksttreci"/>
              <w:spacing w:after="0" w:line="240" w:lineRule="auto"/>
              <w:ind w:left="180" w:firstLine="0"/>
              <w:jc w:val="left"/>
              <w:rPr>
                <w:rFonts w:cs="Arial"/>
              </w:rPr>
            </w:pPr>
            <w:r w:rsidRPr="002F49CA">
              <w:rPr>
                <w:rFonts w:cs="Arial"/>
              </w:rPr>
              <w:t>16</w:t>
            </w:r>
          </w:p>
        </w:tc>
        <w:tc>
          <w:tcPr>
            <w:tcW w:w="6662" w:type="dxa"/>
            <w:tcBorders>
              <w:left w:val="single" w:sz="4" w:space="0" w:color="auto"/>
              <w:bottom w:val="single" w:sz="4" w:space="0" w:color="auto"/>
              <w:right w:val="single" w:sz="4" w:space="0" w:color="auto"/>
            </w:tcBorders>
            <w:shd w:val="clear" w:color="auto" w:fill="auto"/>
          </w:tcPr>
          <w:p w14:paraId="4C8EF373" w14:textId="77777777" w:rsidR="00073E8C" w:rsidRPr="002F49CA" w:rsidRDefault="00073E8C" w:rsidP="002828C1">
            <w:pPr>
              <w:pStyle w:val="Teksttreci"/>
              <w:spacing w:after="0" w:line="240" w:lineRule="auto"/>
              <w:ind w:left="100" w:firstLine="0"/>
              <w:jc w:val="left"/>
              <w:rPr>
                <w:rFonts w:cs="Arial"/>
              </w:rPr>
            </w:pPr>
            <w:r w:rsidRPr="002F49CA">
              <w:rPr>
                <w:rFonts w:cs="Arial"/>
              </w:rPr>
              <w:t>- całkowicie szklonymi z dolnym ramiakiem o wysokości do 30 cm</w:t>
            </w:r>
          </w:p>
        </w:tc>
        <w:tc>
          <w:tcPr>
            <w:tcW w:w="1570" w:type="dxa"/>
            <w:tcBorders>
              <w:left w:val="single" w:sz="4" w:space="0" w:color="auto"/>
              <w:bottom w:val="single" w:sz="4" w:space="0" w:color="auto"/>
              <w:right w:val="single" w:sz="4" w:space="0" w:color="auto"/>
            </w:tcBorders>
            <w:shd w:val="clear" w:color="auto" w:fill="auto"/>
          </w:tcPr>
          <w:p w14:paraId="231E52F4" w14:textId="77777777" w:rsidR="00073E8C" w:rsidRPr="002F49CA" w:rsidRDefault="00073E8C" w:rsidP="002828C1">
            <w:pPr>
              <w:pStyle w:val="Teksttreci"/>
              <w:spacing w:after="0" w:line="240" w:lineRule="auto"/>
              <w:ind w:left="580" w:firstLine="0"/>
              <w:jc w:val="left"/>
              <w:rPr>
                <w:rFonts w:cs="Arial"/>
              </w:rPr>
            </w:pPr>
            <w:r w:rsidRPr="002F49CA">
              <w:rPr>
                <w:rFonts w:cs="Arial"/>
              </w:rPr>
              <w:t>1,70</w:t>
            </w:r>
          </w:p>
        </w:tc>
      </w:tr>
    </w:tbl>
    <w:p w14:paraId="71728F08" w14:textId="77777777" w:rsidR="00073E8C" w:rsidRPr="009708C2" w:rsidRDefault="00073E8C">
      <w:pPr>
        <w:pStyle w:val="Teksttreci"/>
        <w:spacing w:after="0"/>
        <w:ind w:left="40" w:right="60" w:firstLine="260"/>
        <w:rPr>
          <w:rFonts w:cs="Arial"/>
        </w:rPr>
      </w:pPr>
    </w:p>
    <w:p w14:paraId="52E61087" w14:textId="77777777" w:rsidR="00073E8C" w:rsidRPr="009708C2" w:rsidRDefault="00073E8C">
      <w:pPr>
        <w:pStyle w:val="Teksttreci"/>
        <w:spacing w:after="0"/>
        <w:ind w:left="40" w:right="60" w:firstLine="260"/>
        <w:rPr>
          <w:rFonts w:cs="Arial"/>
        </w:rPr>
      </w:pPr>
      <w:r w:rsidRPr="009708C2">
        <w:rPr>
          <w:rFonts w:cs="Arial"/>
        </w:rPr>
        <w:t>Malowanie opasek i wyłogów ościeży oblicza się odrębnie w metrach kwadratowych powierzchni w rozwinięciu. Powierzchnię dwustronnie malowanych elementów ażurowych (siatek, krat, balustrad itd.) oblicza się w metrach kwadratowych według jednostronnej powierzchni ich rzutu.</w:t>
      </w:r>
    </w:p>
    <w:p w14:paraId="5F14F72A" w14:textId="77777777" w:rsidR="00073E8C" w:rsidRPr="009708C2" w:rsidRDefault="00073E8C">
      <w:pPr>
        <w:pStyle w:val="Teksttreci"/>
        <w:spacing w:after="0"/>
        <w:ind w:left="40" w:right="60" w:firstLine="260"/>
        <w:rPr>
          <w:rFonts w:cs="Arial"/>
        </w:rPr>
      </w:pPr>
      <w:r w:rsidRPr="009708C2">
        <w:rPr>
          <w:rFonts w:cs="Arial"/>
        </w:rPr>
        <w:t>Malowanie obustronne żeber grzejników radiatorowych obmierza się jako podwójną powierzchnię prostokąta, opisanego na grzejniku (z wyjątkiem grzejników typu S-130 i T-1, dla których należy przyjmować potrójną powierzchnię opisanego prostokąta).</w:t>
      </w:r>
    </w:p>
    <w:p w14:paraId="425AE438" w14:textId="77777777" w:rsidR="00073E8C" w:rsidRPr="009708C2" w:rsidRDefault="00073E8C" w:rsidP="002828C1">
      <w:pPr>
        <w:pStyle w:val="Teksttreci"/>
        <w:spacing w:after="0"/>
        <w:ind w:left="40" w:right="60" w:firstLine="260"/>
        <w:rPr>
          <w:rStyle w:val="Domylnaczcionkaakapitu1"/>
          <w:rFonts w:cs="Arial"/>
          <w:i/>
        </w:rPr>
      </w:pPr>
      <w:r w:rsidRPr="009708C2">
        <w:rPr>
          <w:rFonts w:cs="Arial"/>
        </w:rPr>
        <w:t>Malowanie rur o średnicy zewnętrznej do 30 cm obmierza się w metrach długości. Malowanie rur o większych średnicach zewnętrznych oblicza się w metrach kwadratowych ich powierzchni w</w:t>
      </w:r>
      <w:r>
        <w:rPr>
          <w:rFonts w:cs="Arial"/>
        </w:rPr>
        <w:t xml:space="preserve"> </w:t>
      </w:r>
      <w:r w:rsidRPr="009708C2">
        <w:rPr>
          <w:rFonts w:cs="Arial"/>
        </w:rPr>
        <w:t>rozwinięciu.</w:t>
      </w:r>
    </w:p>
    <w:p w14:paraId="33F209A4" w14:textId="77777777" w:rsidR="00073E8C" w:rsidRPr="009708C2" w:rsidRDefault="00073E8C">
      <w:pPr>
        <w:pStyle w:val="Nagwek11"/>
        <w:rPr>
          <w:rFonts w:ascii="Arial" w:hAnsi="Arial" w:cs="Arial"/>
        </w:rPr>
      </w:pPr>
      <w:bookmarkStart w:id="161" w:name="_Toc510034436"/>
      <w:r w:rsidRPr="009708C2">
        <w:rPr>
          <w:rFonts w:ascii="Arial" w:hAnsi="Arial" w:cs="Arial"/>
        </w:rPr>
        <w:t>8. SPOSÓB ODBIORU ROBÓT</w:t>
      </w:r>
      <w:bookmarkEnd w:id="161"/>
    </w:p>
    <w:p w14:paraId="6768B57D" w14:textId="77777777" w:rsidR="00073E8C" w:rsidRPr="009708C2" w:rsidRDefault="00073E8C">
      <w:pPr>
        <w:pStyle w:val="Nagwek21"/>
        <w:rPr>
          <w:rFonts w:ascii="Arial" w:hAnsi="Arial" w:cs="Arial"/>
        </w:rPr>
      </w:pPr>
      <w:r w:rsidRPr="009708C2">
        <w:rPr>
          <w:rFonts w:ascii="Arial" w:hAnsi="Arial" w:cs="Arial"/>
        </w:rPr>
        <w:t>8.1. Ogólne zasady odbioru robót podano w ST „Wymagania ogólne" Kod CPV 45000000-7, pkt. 8</w:t>
      </w:r>
    </w:p>
    <w:p w14:paraId="37075F3E" w14:textId="77777777" w:rsidR="00073E8C" w:rsidRPr="009708C2" w:rsidRDefault="00073E8C">
      <w:pPr>
        <w:pStyle w:val="Nagwek21"/>
        <w:rPr>
          <w:rFonts w:ascii="Arial" w:hAnsi="Arial" w:cs="Arial"/>
        </w:rPr>
      </w:pPr>
      <w:r w:rsidRPr="009708C2">
        <w:rPr>
          <w:rFonts w:ascii="Arial" w:hAnsi="Arial" w:cs="Arial"/>
        </w:rPr>
        <w:t>8.2. Odbiór robót zanikających i ulegających zakryciu</w:t>
      </w:r>
    </w:p>
    <w:p w14:paraId="30DD9767" w14:textId="77777777" w:rsidR="00073E8C" w:rsidRPr="009708C2" w:rsidRDefault="00073E8C">
      <w:pPr>
        <w:pStyle w:val="Teksttreci"/>
        <w:spacing w:after="0"/>
        <w:ind w:left="40" w:right="20" w:firstLine="0"/>
        <w:rPr>
          <w:rFonts w:cs="Arial"/>
        </w:rPr>
      </w:pPr>
      <w:r w:rsidRPr="009708C2">
        <w:rPr>
          <w:rFonts w:cs="Arial"/>
        </w:rPr>
        <w:t>Przy robotach związanych z wykonywaniem powłok malarskich elementem ulegającym zakryciu są podłoża. Odbiór podłoży musi być dokonany przed rozpoczęciem robót malarskich.</w:t>
      </w:r>
    </w:p>
    <w:p w14:paraId="40062801" w14:textId="77777777" w:rsidR="00073E8C" w:rsidRPr="009708C2" w:rsidRDefault="00073E8C">
      <w:pPr>
        <w:pStyle w:val="Teksttreci"/>
        <w:spacing w:after="0"/>
        <w:ind w:left="40" w:right="20" w:firstLine="280"/>
        <w:rPr>
          <w:rFonts w:cs="Arial"/>
        </w:rPr>
      </w:pPr>
      <w:r w:rsidRPr="009708C2">
        <w:rPr>
          <w:rFonts w:cs="Arial"/>
        </w:rPr>
        <w:t>W trakcie odbioru należy przeprowadzić badania wymienione w pkt. 6.2.1. niniejszej specyfikacji. Wyniki badań należy porównać z wymaganiami dotyczącymi podłoży pod malowanie, określonymi w pkt. 5.3. niniejszej specyfikacji.</w:t>
      </w:r>
    </w:p>
    <w:p w14:paraId="4739832F" w14:textId="77777777" w:rsidR="00073E8C" w:rsidRPr="009708C2" w:rsidRDefault="00073E8C">
      <w:pPr>
        <w:pStyle w:val="Teksttreci"/>
        <w:spacing w:after="0"/>
        <w:ind w:left="40" w:right="20" w:firstLine="280"/>
        <w:rPr>
          <w:rFonts w:cs="Arial"/>
        </w:rPr>
      </w:pPr>
      <w:r w:rsidRPr="009708C2">
        <w:rPr>
          <w:rFonts w:cs="Arial"/>
        </w:rPr>
        <w:t>Jeżeli wszystkie pomiary i badania dały wynik pozytywny można uznać podłoża za wykonane prawidłowo, tj. zgodnie z dokumentacją projektową oraz SST i zezwolić na przystąpienie do robót malarskich.</w:t>
      </w:r>
    </w:p>
    <w:p w14:paraId="046A6D3B" w14:textId="77777777" w:rsidR="00073E8C" w:rsidRPr="009708C2" w:rsidRDefault="00073E8C">
      <w:pPr>
        <w:pStyle w:val="Teksttreci"/>
        <w:spacing w:after="0"/>
        <w:ind w:left="40" w:right="20" w:firstLine="280"/>
        <w:rPr>
          <w:rFonts w:cs="Arial"/>
        </w:rPr>
      </w:pPr>
      <w:r w:rsidRPr="009708C2">
        <w:rPr>
          <w:rFonts w:cs="Arial"/>
        </w:rPr>
        <w:lastRenderedPageBreak/>
        <w:t>Jeżeli chociaż jeden wynik badania jest negatywny podłoże nie powinno być odebrane. W takim przypadku należy ustalić zakres prac i rodzaje materiałów koniecznych do usunięcia nieprawidłowości podłoża. Po wykonaniu ustalonego zakresu prac należy ponownie przeprowadzić badanie nieodebranego podłoża.</w:t>
      </w:r>
    </w:p>
    <w:p w14:paraId="01ED2B08" w14:textId="77777777" w:rsidR="00073E8C" w:rsidRPr="009708C2" w:rsidRDefault="00073E8C">
      <w:pPr>
        <w:pStyle w:val="Teksttreci"/>
        <w:spacing w:after="180"/>
        <w:ind w:left="40" w:right="20" w:firstLine="280"/>
        <w:rPr>
          <w:rFonts w:cs="Arial"/>
        </w:rPr>
      </w:pPr>
      <w:r w:rsidRPr="009708C2">
        <w:rPr>
          <w:rFonts w:cs="Arial"/>
        </w:rPr>
        <w:t>Wszystkie ustalenia związane z dokonanym odbiorem robót ulegających zakryciu (podłoży) oraz materiałów należy zapisać w dzienniku budowy lub protokole podpisanym przez przedstawicieli inwestora (inspektor nadzoru) i wykonawcy (kierownik budowy).</w:t>
      </w:r>
    </w:p>
    <w:p w14:paraId="02988709" w14:textId="77777777" w:rsidR="00073E8C" w:rsidRPr="009708C2" w:rsidRDefault="00073E8C">
      <w:pPr>
        <w:pStyle w:val="Nagwek21"/>
        <w:rPr>
          <w:rFonts w:ascii="Arial" w:hAnsi="Arial" w:cs="Arial"/>
        </w:rPr>
      </w:pPr>
      <w:r w:rsidRPr="009708C2">
        <w:rPr>
          <w:rFonts w:ascii="Arial" w:hAnsi="Arial" w:cs="Arial"/>
        </w:rPr>
        <w:t>8.3. Odbiór częściowy</w:t>
      </w:r>
    </w:p>
    <w:p w14:paraId="30810F6F" w14:textId="77777777" w:rsidR="00073E8C" w:rsidRPr="009708C2" w:rsidRDefault="00073E8C">
      <w:pPr>
        <w:pStyle w:val="Teksttreci"/>
        <w:spacing w:after="0"/>
        <w:ind w:left="40" w:right="20" w:firstLine="0"/>
        <w:rPr>
          <w:rFonts w:cs="Arial"/>
        </w:rPr>
      </w:pPr>
      <w:r w:rsidRPr="009708C2">
        <w:rPr>
          <w:rFonts w:cs="Arial"/>
        </w:rPr>
        <w:t>Odbiór częściowy polega na ocenie ilości i jakości wykonanej części robót. Odbioru częściowego robót dokonuje się dla zakresu określonego w dokumentach umownych, według zasad jak przy odbiorze ostatecznym robót (pkt. 8.4.).</w:t>
      </w:r>
    </w:p>
    <w:p w14:paraId="6239D169" w14:textId="77777777" w:rsidR="00073E8C" w:rsidRPr="009708C2" w:rsidRDefault="00073E8C">
      <w:pPr>
        <w:pStyle w:val="Teksttreci"/>
        <w:spacing w:after="0"/>
        <w:ind w:left="40" w:right="20" w:firstLine="280"/>
        <w:rPr>
          <w:rFonts w:cs="Arial"/>
        </w:rPr>
      </w:pPr>
      <w:r w:rsidRPr="009708C2">
        <w:rPr>
          <w:rFonts w:cs="Arial"/>
        </w:rPr>
        <w:t>Celem odbioru częściowego jest wczesne wykrycie ewentualnych usterek w realizowanych robotach i ich usunięcie przed odbiorem końcowym.</w:t>
      </w:r>
    </w:p>
    <w:p w14:paraId="5F239544" w14:textId="77777777" w:rsidR="00073E8C" w:rsidRPr="009708C2" w:rsidRDefault="00073E8C">
      <w:pPr>
        <w:pStyle w:val="Teksttreci"/>
        <w:spacing w:after="0"/>
        <w:ind w:left="40" w:right="20" w:firstLine="280"/>
        <w:rPr>
          <w:rFonts w:cs="Arial"/>
        </w:rPr>
      </w:pPr>
      <w:r w:rsidRPr="009708C2">
        <w:rPr>
          <w:rFonts w:cs="Arial"/>
        </w:rPr>
        <w:t>Odbiór częściowy robót jest dokonywany przez inspektora nadzoru w obecności kierownika budowy.</w:t>
      </w:r>
    </w:p>
    <w:p w14:paraId="73222FA9" w14:textId="77777777" w:rsidR="00073E8C" w:rsidRPr="009708C2" w:rsidRDefault="00073E8C">
      <w:pPr>
        <w:pStyle w:val="Teksttreci"/>
        <w:spacing w:after="180"/>
        <w:ind w:left="40" w:right="20" w:firstLine="280"/>
        <w:rPr>
          <w:rStyle w:val="TeksttreciKursywa"/>
          <w:rFonts w:cs="Arial"/>
        </w:rPr>
      </w:pPr>
      <w:r w:rsidRPr="009708C2">
        <w:rPr>
          <w:rFonts w:cs="Arial"/>
        </w:rPr>
        <w:t xml:space="preserve">Protokół odbioru częściowego jest podstawą do dokonania częściowego rozliczenia robót </w:t>
      </w:r>
      <w:r w:rsidRPr="009708C2">
        <w:rPr>
          <w:rStyle w:val="TeksttreciKursywa"/>
          <w:rFonts w:cs="Arial"/>
        </w:rPr>
        <w:t>jeżeli umowa taką formę przewiduje.</w:t>
      </w:r>
    </w:p>
    <w:p w14:paraId="018B5E0F" w14:textId="77777777" w:rsidR="00073E8C" w:rsidRPr="009708C2" w:rsidRDefault="00073E8C">
      <w:pPr>
        <w:pStyle w:val="Nagwek21"/>
        <w:rPr>
          <w:rFonts w:ascii="Arial" w:hAnsi="Arial" w:cs="Arial"/>
        </w:rPr>
      </w:pPr>
      <w:r w:rsidRPr="009708C2">
        <w:rPr>
          <w:rFonts w:ascii="Arial" w:hAnsi="Arial" w:cs="Arial"/>
        </w:rPr>
        <w:t>8.4. Odbiór ostateczny (końcowy)</w:t>
      </w:r>
    </w:p>
    <w:p w14:paraId="5AA41C12" w14:textId="77777777" w:rsidR="00073E8C" w:rsidRPr="009708C2" w:rsidRDefault="00073E8C">
      <w:pPr>
        <w:pStyle w:val="Nagwek31"/>
        <w:rPr>
          <w:rFonts w:ascii="Arial" w:hAnsi="Arial" w:cs="Arial"/>
        </w:rPr>
      </w:pPr>
      <w:r w:rsidRPr="009708C2">
        <w:rPr>
          <w:rFonts w:ascii="Arial" w:hAnsi="Arial" w:cs="Arial"/>
        </w:rPr>
        <w:t>8.4.1. Zasady przeprowadzania odbioru końcowego</w:t>
      </w:r>
    </w:p>
    <w:p w14:paraId="64D5C856" w14:textId="77777777" w:rsidR="00073E8C" w:rsidRPr="009708C2" w:rsidRDefault="00073E8C">
      <w:pPr>
        <w:pStyle w:val="Teksttreci"/>
        <w:spacing w:after="0"/>
        <w:ind w:left="40" w:right="20" w:firstLine="0"/>
        <w:rPr>
          <w:rFonts w:cs="Arial"/>
        </w:rPr>
      </w:pPr>
      <w:r w:rsidRPr="009708C2">
        <w:rPr>
          <w:rFonts w:cs="Arial"/>
        </w:rPr>
        <w:t>Odbiór końcowy stanowi ostateczną ocenę rzeczywistego wykonania robót w odniesieniu do ich zakresu (ilości), jakości i zgodności z dokumentacją projektową oraz niniejszą specyfikację techniczną.</w:t>
      </w:r>
    </w:p>
    <w:p w14:paraId="787382D3" w14:textId="77777777" w:rsidR="00073E8C" w:rsidRPr="009708C2" w:rsidRDefault="00073E8C">
      <w:pPr>
        <w:pStyle w:val="Teksttreci"/>
        <w:spacing w:after="0"/>
        <w:ind w:left="40" w:right="20" w:firstLine="280"/>
        <w:rPr>
          <w:rFonts w:cs="Arial"/>
        </w:rPr>
      </w:pPr>
      <w:r w:rsidRPr="009708C2">
        <w:rPr>
          <w:rFonts w:cs="Arial"/>
        </w:rPr>
        <w:t>Odbiór ostateczny przeprowadza komisja powołana przez zamawiającego, na podstawie przedłożonych dokumentów, wyników badań oraz dokonanej oceny wizualnej.</w:t>
      </w:r>
    </w:p>
    <w:p w14:paraId="026ED4F6" w14:textId="77777777" w:rsidR="00073E8C" w:rsidRPr="009708C2" w:rsidRDefault="00073E8C">
      <w:pPr>
        <w:pStyle w:val="Teksttreci"/>
        <w:spacing w:after="176"/>
        <w:ind w:left="40" w:firstLine="280"/>
        <w:rPr>
          <w:rFonts w:cs="Arial"/>
        </w:rPr>
      </w:pPr>
      <w:r w:rsidRPr="009708C2">
        <w:rPr>
          <w:rFonts w:cs="Arial"/>
        </w:rPr>
        <w:t>Zasady i terminy powoływania komisji oraz czas jej działania powinna określać umowa.</w:t>
      </w:r>
    </w:p>
    <w:p w14:paraId="70ECA207" w14:textId="77777777" w:rsidR="00073E8C" w:rsidRPr="009708C2" w:rsidRDefault="00073E8C">
      <w:pPr>
        <w:pStyle w:val="Nagwek31"/>
        <w:rPr>
          <w:rFonts w:ascii="Arial" w:hAnsi="Arial" w:cs="Arial"/>
        </w:rPr>
      </w:pPr>
      <w:r w:rsidRPr="009708C2">
        <w:rPr>
          <w:rFonts w:ascii="Arial" w:hAnsi="Arial" w:cs="Arial"/>
        </w:rPr>
        <w:t>8.4.2. Dokumenty do odbioru końcowego</w:t>
      </w:r>
    </w:p>
    <w:p w14:paraId="4110DD62" w14:textId="77777777" w:rsidR="00073E8C" w:rsidRPr="009708C2" w:rsidRDefault="00073E8C">
      <w:pPr>
        <w:pStyle w:val="Teksttreci"/>
        <w:spacing w:after="0" w:line="250" w:lineRule="exact"/>
        <w:ind w:left="40" w:firstLine="0"/>
        <w:rPr>
          <w:rFonts w:cs="Arial"/>
        </w:rPr>
      </w:pPr>
      <w:r w:rsidRPr="009708C2">
        <w:rPr>
          <w:rFonts w:cs="Arial"/>
        </w:rPr>
        <w:t>Wykonawca robót obowiązany jest przedłożyć komisji następujące dokumenty:</w:t>
      </w:r>
    </w:p>
    <w:p w14:paraId="3F09C64D" w14:textId="77777777" w:rsidR="00073E8C" w:rsidRPr="009708C2" w:rsidRDefault="00073E8C" w:rsidP="002828C1">
      <w:pPr>
        <w:pStyle w:val="Teksttreci"/>
        <w:numPr>
          <w:ilvl w:val="0"/>
          <w:numId w:val="59"/>
        </w:numPr>
        <w:tabs>
          <w:tab w:val="left" w:pos="405"/>
        </w:tabs>
        <w:spacing w:after="0" w:line="250" w:lineRule="exact"/>
        <w:ind w:left="40" w:firstLine="0"/>
        <w:rPr>
          <w:rFonts w:cs="Arial"/>
        </w:rPr>
      </w:pPr>
      <w:r w:rsidRPr="009708C2">
        <w:rPr>
          <w:rFonts w:cs="Arial"/>
        </w:rPr>
        <w:t>dokumentację projektową z naniesionymi zmianami dokonanymi w toku wykonywania robót,</w:t>
      </w:r>
    </w:p>
    <w:p w14:paraId="75095FAC" w14:textId="77777777" w:rsidR="00073E8C" w:rsidRPr="009708C2" w:rsidRDefault="00073E8C" w:rsidP="002828C1">
      <w:pPr>
        <w:pStyle w:val="Teksttreci"/>
        <w:numPr>
          <w:ilvl w:val="0"/>
          <w:numId w:val="59"/>
        </w:numPr>
        <w:tabs>
          <w:tab w:val="left" w:pos="405"/>
        </w:tabs>
        <w:spacing w:after="0" w:line="250" w:lineRule="exact"/>
        <w:ind w:left="320" w:right="20" w:hanging="280"/>
        <w:jc w:val="left"/>
        <w:rPr>
          <w:rFonts w:cs="Arial"/>
        </w:rPr>
      </w:pPr>
      <w:r w:rsidRPr="009708C2">
        <w:rPr>
          <w:rFonts w:cs="Arial"/>
        </w:rPr>
        <w:t>Szczegółowe Specyfikacje Techniczne ze zmianami wprowadzonymi w trakcie wykonywania robót,</w:t>
      </w:r>
    </w:p>
    <w:p w14:paraId="03A83250" w14:textId="77777777" w:rsidR="00073E8C" w:rsidRPr="009708C2" w:rsidRDefault="00073E8C" w:rsidP="002828C1">
      <w:pPr>
        <w:pStyle w:val="Teksttreci"/>
        <w:numPr>
          <w:ilvl w:val="0"/>
          <w:numId w:val="59"/>
        </w:numPr>
        <w:tabs>
          <w:tab w:val="left" w:pos="405"/>
        </w:tabs>
        <w:spacing w:after="0" w:line="250" w:lineRule="exact"/>
        <w:ind w:left="40" w:firstLine="0"/>
        <w:rPr>
          <w:rFonts w:cs="Arial"/>
        </w:rPr>
      </w:pPr>
      <w:r w:rsidRPr="009708C2">
        <w:rPr>
          <w:rFonts w:cs="Arial"/>
        </w:rPr>
        <w:t>dziennik budowy i książki obmiarów z zapisami dokonywanymi w toku prowadzonych robót,</w:t>
      </w:r>
    </w:p>
    <w:p w14:paraId="669EDF08" w14:textId="77777777" w:rsidR="00073E8C" w:rsidRPr="009708C2" w:rsidRDefault="00073E8C" w:rsidP="002828C1">
      <w:pPr>
        <w:pStyle w:val="Teksttreci"/>
        <w:numPr>
          <w:ilvl w:val="0"/>
          <w:numId w:val="59"/>
        </w:numPr>
        <w:tabs>
          <w:tab w:val="left" w:pos="405"/>
        </w:tabs>
        <w:spacing w:after="0" w:line="250" w:lineRule="exact"/>
        <w:ind w:left="320" w:right="20" w:hanging="280"/>
        <w:jc w:val="left"/>
        <w:rPr>
          <w:rFonts w:cs="Arial"/>
        </w:rPr>
      </w:pPr>
      <w:r w:rsidRPr="009708C2">
        <w:rPr>
          <w:rFonts w:cs="Arial"/>
        </w:rPr>
        <w:t>dokumenty świadczące o dopuszczeniu do obrotu i powszechnego zastosowania użytych materiałów i wyrobów budowlanych,</w:t>
      </w:r>
    </w:p>
    <w:p w14:paraId="77DF2A0B" w14:textId="77777777" w:rsidR="00073E8C" w:rsidRPr="009708C2" w:rsidRDefault="00073E8C" w:rsidP="002828C1">
      <w:pPr>
        <w:pStyle w:val="Teksttreci"/>
        <w:numPr>
          <w:ilvl w:val="0"/>
          <w:numId w:val="59"/>
        </w:numPr>
        <w:tabs>
          <w:tab w:val="left" w:pos="410"/>
        </w:tabs>
        <w:spacing w:after="0" w:line="250" w:lineRule="exact"/>
        <w:ind w:left="40" w:firstLine="0"/>
        <w:rPr>
          <w:rFonts w:cs="Arial"/>
        </w:rPr>
      </w:pPr>
      <w:r w:rsidRPr="009708C2">
        <w:rPr>
          <w:rFonts w:cs="Arial"/>
        </w:rPr>
        <w:t>protokoły odbioru podłoży,</w:t>
      </w:r>
    </w:p>
    <w:p w14:paraId="475CD6AA" w14:textId="77777777" w:rsidR="00073E8C" w:rsidRPr="009708C2" w:rsidRDefault="00073E8C" w:rsidP="002828C1">
      <w:pPr>
        <w:pStyle w:val="Teksttreci"/>
        <w:numPr>
          <w:ilvl w:val="0"/>
          <w:numId w:val="59"/>
        </w:numPr>
        <w:tabs>
          <w:tab w:val="left" w:pos="410"/>
        </w:tabs>
        <w:spacing w:after="0" w:line="250" w:lineRule="exact"/>
        <w:ind w:left="40" w:firstLine="0"/>
        <w:rPr>
          <w:rFonts w:cs="Arial"/>
        </w:rPr>
      </w:pPr>
      <w:r w:rsidRPr="009708C2">
        <w:rPr>
          <w:rFonts w:cs="Arial"/>
        </w:rPr>
        <w:t>protokoły odbiorów częściowych,</w:t>
      </w:r>
    </w:p>
    <w:p w14:paraId="4FA41C89" w14:textId="77777777" w:rsidR="00073E8C" w:rsidRPr="009708C2" w:rsidRDefault="00073E8C" w:rsidP="002828C1">
      <w:pPr>
        <w:pStyle w:val="Teksttreci"/>
        <w:numPr>
          <w:ilvl w:val="0"/>
          <w:numId w:val="59"/>
        </w:numPr>
        <w:tabs>
          <w:tab w:val="left" w:pos="410"/>
        </w:tabs>
        <w:spacing w:after="0" w:line="250" w:lineRule="exact"/>
        <w:ind w:left="40" w:firstLine="0"/>
        <w:rPr>
          <w:rFonts w:cs="Arial"/>
        </w:rPr>
      </w:pPr>
      <w:r w:rsidRPr="009708C2">
        <w:rPr>
          <w:rFonts w:cs="Arial"/>
        </w:rPr>
        <w:t>instrukcje producentów dotyczące zastosowanych materiałów,</w:t>
      </w:r>
    </w:p>
    <w:p w14:paraId="65E7995F" w14:textId="77777777" w:rsidR="00073E8C" w:rsidRPr="009708C2" w:rsidRDefault="00073E8C" w:rsidP="002828C1">
      <w:pPr>
        <w:pStyle w:val="Teksttreci"/>
        <w:numPr>
          <w:ilvl w:val="0"/>
          <w:numId w:val="59"/>
        </w:numPr>
        <w:tabs>
          <w:tab w:val="left" w:pos="395"/>
        </w:tabs>
        <w:spacing w:after="0" w:line="250" w:lineRule="exact"/>
        <w:ind w:left="40" w:firstLine="0"/>
        <w:rPr>
          <w:rFonts w:cs="Arial"/>
        </w:rPr>
      </w:pPr>
      <w:r w:rsidRPr="009708C2">
        <w:rPr>
          <w:rFonts w:cs="Arial"/>
        </w:rPr>
        <w:t>wyniki badań laboratoryjnych i ekspertyz.</w:t>
      </w:r>
    </w:p>
    <w:p w14:paraId="00F3B70B" w14:textId="77777777" w:rsidR="00073E8C" w:rsidRPr="009708C2" w:rsidRDefault="00073E8C">
      <w:pPr>
        <w:pStyle w:val="Teksttreci"/>
        <w:spacing w:after="0" w:line="250" w:lineRule="exact"/>
        <w:ind w:left="40" w:right="20" w:firstLine="280"/>
        <w:rPr>
          <w:rFonts w:cs="Arial"/>
        </w:rPr>
      </w:pPr>
      <w:r w:rsidRPr="009708C2">
        <w:rPr>
          <w:rFonts w:cs="Arial"/>
        </w:rPr>
        <w:t>W toku odbioru komisja obowiązana jest zapoznać się z przedłożonymi dokumentami, przeprowadzić badania zgodnie z wytycznymi podanymi w pkt. 6.4. niniejszej ST, porównać je z wymaganiami podanymi w dokumentacji projektowej i pkt. 5.5. niniejszej specyfikacji technicznej oraz dokonać oceny wizualnej.</w:t>
      </w:r>
    </w:p>
    <w:p w14:paraId="20C1D932" w14:textId="77777777" w:rsidR="00073E8C" w:rsidRPr="009708C2" w:rsidRDefault="00073E8C">
      <w:pPr>
        <w:pStyle w:val="Teksttreci"/>
        <w:spacing w:after="0"/>
        <w:ind w:left="20" w:right="20" w:firstLine="300"/>
        <w:rPr>
          <w:rFonts w:cs="Arial"/>
        </w:rPr>
      </w:pPr>
      <w:r w:rsidRPr="009708C2">
        <w:rPr>
          <w:rFonts w:cs="Arial"/>
        </w:rPr>
        <w:t>Roboty malarskie powinny być odebrane, jeżeli wszystkie wyniki badań są pozytywne, a dostarczone przez wykonawcę dokumenty są kompletne i prawidłowe pod względem merytorycznym.</w:t>
      </w:r>
    </w:p>
    <w:p w14:paraId="47B60F7B" w14:textId="77777777" w:rsidR="00073E8C" w:rsidRPr="009708C2" w:rsidRDefault="00073E8C">
      <w:pPr>
        <w:pStyle w:val="Teksttreci"/>
        <w:spacing w:after="0"/>
        <w:ind w:left="20" w:right="20" w:firstLine="300"/>
        <w:rPr>
          <w:rFonts w:cs="Arial"/>
        </w:rPr>
      </w:pPr>
      <w:r w:rsidRPr="009708C2">
        <w:rPr>
          <w:rFonts w:cs="Arial"/>
        </w:rPr>
        <w:t>Jeżeli chociażby jeden wynik badań był negatywny powłoka malarska nie powinna być przyjęta. W takim przypadku należy przyjąć jedno z następujących rozwiązań:</w:t>
      </w:r>
    </w:p>
    <w:p w14:paraId="2E7CCF7E" w14:textId="77777777" w:rsidR="00073E8C" w:rsidRPr="009708C2" w:rsidRDefault="00073E8C" w:rsidP="002828C1">
      <w:pPr>
        <w:pStyle w:val="Teksttreci"/>
        <w:numPr>
          <w:ilvl w:val="0"/>
          <w:numId w:val="59"/>
        </w:numPr>
        <w:tabs>
          <w:tab w:val="left" w:pos="366"/>
        </w:tabs>
        <w:spacing w:after="0" w:line="245" w:lineRule="exact"/>
        <w:ind w:left="320" w:right="20" w:hanging="300"/>
        <w:rPr>
          <w:rFonts w:cs="Arial"/>
        </w:rPr>
      </w:pPr>
      <w:r w:rsidRPr="009708C2">
        <w:rPr>
          <w:rFonts w:cs="Arial"/>
        </w:rPr>
        <w:t>jeżeli to możliwe należy ustalić zakres prac korygujących, usunąć niezgodności powłoki z wymaganiami określonymi w dokumentacji projektowej i pkt. 5.5. niniejszej specyfikacji technicznej oraz przedstawić powłokę ponownie do odbioru,</w:t>
      </w:r>
    </w:p>
    <w:p w14:paraId="0530E2DA" w14:textId="77777777" w:rsidR="00073E8C" w:rsidRPr="009708C2" w:rsidRDefault="00073E8C" w:rsidP="002828C1">
      <w:pPr>
        <w:pStyle w:val="Teksttreci"/>
        <w:numPr>
          <w:ilvl w:val="0"/>
          <w:numId w:val="59"/>
        </w:numPr>
        <w:tabs>
          <w:tab w:val="left" w:pos="366"/>
        </w:tabs>
        <w:spacing w:after="0" w:line="245" w:lineRule="exact"/>
        <w:ind w:left="320" w:right="20" w:hanging="300"/>
        <w:rPr>
          <w:rFonts w:cs="Arial"/>
        </w:rPr>
      </w:pPr>
      <w:r w:rsidRPr="009708C2">
        <w:rPr>
          <w:rFonts w:cs="Arial"/>
        </w:rPr>
        <w:t xml:space="preserve">jeżeli odchylenia od wymagań nie zagrażają bezpieczeństwu użytkownika i nie ograniczają trwałości powłoki malarskiej zamawiający może wyrazić zgodę na dokonanie odbioru </w:t>
      </w:r>
      <w:r w:rsidRPr="009708C2">
        <w:rPr>
          <w:rFonts w:cs="Arial"/>
        </w:rPr>
        <w:lastRenderedPageBreak/>
        <w:t>końcowego z jednoczesnym obniżeniem wartości wynagrodzenia w stosunku do ustaleń umownych,</w:t>
      </w:r>
    </w:p>
    <w:p w14:paraId="3F7B8303" w14:textId="77777777" w:rsidR="00073E8C" w:rsidRPr="009708C2" w:rsidRDefault="00073E8C" w:rsidP="002828C1">
      <w:pPr>
        <w:pStyle w:val="Teksttreci"/>
        <w:numPr>
          <w:ilvl w:val="0"/>
          <w:numId w:val="59"/>
        </w:numPr>
        <w:tabs>
          <w:tab w:val="left" w:pos="370"/>
        </w:tabs>
        <w:spacing w:after="0" w:line="245" w:lineRule="exact"/>
        <w:ind w:left="320" w:right="20" w:hanging="300"/>
        <w:rPr>
          <w:rFonts w:cs="Arial"/>
        </w:rPr>
      </w:pPr>
      <w:r w:rsidRPr="009708C2">
        <w:rPr>
          <w:rFonts w:cs="Arial"/>
        </w:rPr>
        <w:t>w przypadku, gdy nie są możliwe podane wyżej rozwiązania wykonawca zobowiązany jest do usunięcia wadliwie wykonanych robót malarskich, wykonania ich ponownie i powtórnego zgłoszenia do odbioru.</w:t>
      </w:r>
    </w:p>
    <w:p w14:paraId="005DDE50" w14:textId="77777777" w:rsidR="00073E8C" w:rsidRPr="009708C2" w:rsidRDefault="00073E8C">
      <w:pPr>
        <w:pStyle w:val="Teksttreci"/>
        <w:spacing w:after="0"/>
        <w:ind w:left="20" w:right="20" w:firstLine="300"/>
        <w:jc w:val="left"/>
        <w:rPr>
          <w:rFonts w:cs="Arial"/>
        </w:rPr>
      </w:pPr>
      <w:r w:rsidRPr="009708C2">
        <w:rPr>
          <w:rFonts w:cs="Arial"/>
        </w:rPr>
        <w:t>W przypadku niekompletności dokumentów odbiór może być dokonany po ich uzupełnieniu. Z czynności odbioru sporządza się protokół podpisany przez przedstawicieli zamawiającego i wykonawcy. Protokół powinien zawierać:</w:t>
      </w:r>
    </w:p>
    <w:p w14:paraId="2C265CD5" w14:textId="77777777" w:rsidR="00073E8C" w:rsidRPr="009708C2" w:rsidRDefault="00073E8C" w:rsidP="002828C1">
      <w:pPr>
        <w:pStyle w:val="Teksttreci"/>
        <w:numPr>
          <w:ilvl w:val="0"/>
          <w:numId w:val="59"/>
        </w:numPr>
        <w:tabs>
          <w:tab w:val="left" w:pos="394"/>
        </w:tabs>
        <w:spacing w:after="0" w:line="245" w:lineRule="exact"/>
        <w:ind w:left="20" w:firstLine="0"/>
        <w:rPr>
          <w:rFonts w:cs="Arial"/>
        </w:rPr>
      </w:pPr>
      <w:r w:rsidRPr="009708C2">
        <w:rPr>
          <w:rFonts w:cs="Arial"/>
        </w:rPr>
        <w:t>ustalenia podjęte w trakcie prac komisji,</w:t>
      </w:r>
    </w:p>
    <w:p w14:paraId="56C432F1" w14:textId="77777777" w:rsidR="00073E8C" w:rsidRPr="009708C2" w:rsidRDefault="00073E8C" w:rsidP="002828C1">
      <w:pPr>
        <w:pStyle w:val="Teksttreci"/>
        <w:numPr>
          <w:ilvl w:val="0"/>
          <w:numId w:val="59"/>
        </w:numPr>
        <w:tabs>
          <w:tab w:val="left" w:pos="390"/>
        </w:tabs>
        <w:spacing w:after="0" w:line="245" w:lineRule="exact"/>
        <w:ind w:left="20" w:firstLine="0"/>
        <w:rPr>
          <w:rFonts w:cs="Arial"/>
        </w:rPr>
      </w:pPr>
      <w:r w:rsidRPr="009708C2">
        <w:rPr>
          <w:rFonts w:cs="Arial"/>
        </w:rPr>
        <w:t>ocenę wyników badań,</w:t>
      </w:r>
    </w:p>
    <w:p w14:paraId="3FE32E6D" w14:textId="77777777" w:rsidR="00073E8C" w:rsidRPr="009708C2" w:rsidRDefault="00073E8C" w:rsidP="002828C1">
      <w:pPr>
        <w:pStyle w:val="Teksttreci"/>
        <w:numPr>
          <w:ilvl w:val="0"/>
          <w:numId w:val="59"/>
        </w:numPr>
        <w:tabs>
          <w:tab w:val="left" w:pos="380"/>
        </w:tabs>
        <w:spacing w:after="0" w:line="245" w:lineRule="exact"/>
        <w:ind w:left="20" w:firstLine="0"/>
        <w:rPr>
          <w:rFonts w:cs="Arial"/>
        </w:rPr>
      </w:pPr>
      <w:r w:rsidRPr="009708C2">
        <w:rPr>
          <w:rFonts w:cs="Arial"/>
        </w:rPr>
        <w:t>wykaz wad i usterek ze wskazaniem sposobu ich usunięcia,</w:t>
      </w:r>
    </w:p>
    <w:p w14:paraId="0978F480" w14:textId="77777777" w:rsidR="00073E8C" w:rsidRPr="009708C2" w:rsidRDefault="00073E8C" w:rsidP="002828C1">
      <w:pPr>
        <w:pStyle w:val="Teksttreci"/>
        <w:numPr>
          <w:ilvl w:val="0"/>
          <w:numId w:val="59"/>
        </w:numPr>
        <w:tabs>
          <w:tab w:val="left" w:pos="385"/>
        </w:tabs>
        <w:spacing w:after="0" w:line="245" w:lineRule="exact"/>
        <w:ind w:left="320" w:right="20" w:hanging="300"/>
        <w:jc w:val="left"/>
        <w:rPr>
          <w:rFonts w:cs="Arial"/>
        </w:rPr>
      </w:pPr>
      <w:r w:rsidRPr="009708C2">
        <w:rPr>
          <w:rFonts w:cs="Arial"/>
        </w:rPr>
        <w:t>stwierdzenie zgodności lub niezgodności wykonania robót malarskich z zamówieniem. Protokół odbioru końcowego jest podstawą do dokonania rozliczenia końcowego pomiędzy</w:t>
      </w:r>
    </w:p>
    <w:p w14:paraId="0048915E" w14:textId="77777777" w:rsidR="00073E8C" w:rsidRPr="009708C2" w:rsidRDefault="00073E8C">
      <w:pPr>
        <w:pStyle w:val="Teksttreci"/>
        <w:spacing w:after="208"/>
        <w:ind w:left="20" w:firstLine="0"/>
        <w:rPr>
          <w:rFonts w:cs="Arial"/>
        </w:rPr>
      </w:pPr>
      <w:r w:rsidRPr="009708C2">
        <w:rPr>
          <w:rFonts w:cs="Arial"/>
        </w:rPr>
        <w:t>zamawiającym a wykonawcą.</w:t>
      </w:r>
    </w:p>
    <w:p w14:paraId="7AFD85D5" w14:textId="77777777" w:rsidR="00073E8C" w:rsidRPr="009708C2" w:rsidRDefault="00073E8C">
      <w:pPr>
        <w:pStyle w:val="Nagwek21"/>
        <w:rPr>
          <w:rFonts w:ascii="Arial" w:hAnsi="Arial" w:cs="Arial"/>
        </w:rPr>
      </w:pPr>
      <w:r w:rsidRPr="009708C2">
        <w:rPr>
          <w:rFonts w:ascii="Arial" w:hAnsi="Arial" w:cs="Arial"/>
        </w:rPr>
        <w:t>8.5. Odbiór po upływie okresu rękojmi i gwarancji</w:t>
      </w:r>
    </w:p>
    <w:p w14:paraId="6B042F8B" w14:textId="77777777" w:rsidR="00073E8C" w:rsidRPr="009708C2" w:rsidRDefault="00073E8C">
      <w:pPr>
        <w:pStyle w:val="Normalny1"/>
        <w:rPr>
          <w:rFonts w:ascii="Arial" w:hAnsi="Arial" w:cs="Arial"/>
        </w:rPr>
      </w:pPr>
      <w:r w:rsidRPr="009708C2">
        <w:rPr>
          <w:rFonts w:ascii="Arial" w:hAnsi="Arial" w:cs="Arial"/>
        </w:rPr>
        <w:t>Celem odbioru po okresie rękojmi i gwarancji jest ocena stanu powłok malarskich po użytkowaniu w tym okresie oraz ocena wykonywanych w tym okresie ewentualnych robót poprawkowych, związanych z usuwaniem zgłoszonych wad.</w:t>
      </w:r>
    </w:p>
    <w:p w14:paraId="1AA0D6C4" w14:textId="77777777" w:rsidR="00073E8C" w:rsidRPr="009708C2" w:rsidRDefault="00073E8C">
      <w:pPr>
        <w:pStyle w:val="Normalny1"/>
        <w:rPr>
          <w:rFonts w:ascii="Arial" w:hAnsi="Arial" w:cs="Arial"/>
        </w:rPr>
      </w:pPr>
      <w:r w:rsidRPr="009708C2">
        <w:rPr>
          <w:rFonts w:ascii="Arial" w:hAnsi="Arial" w:cs="Arial"/>
        </w:rPr>
        <w:t>Odbiór po upływie okresu rękojmi i gwarancji jest dokonywany na podstawie oceny wizualnej powłok malarskich, z uwzględnieniem zasad opisanych w pkt. 8.4. „Odbiór ostateczny (końcowy)".</w:t>
      </w:r>
    </w:p>
    <w:p w14:paraId="275BED01" w14:textId="77777777" w:rsidR="00073E8C" w:rsidRPr="009708C2" w:rsidRDefault="00073E8C">
      <w:pPr>
        <w:pStyle w:val="Normalny1"/>
        <w:rPr>
          <w:rFonts w:ascii="Arial" w:hAnsi="Arial" w:cs="Arial"/>
        </w:rPr>
      </w:pPr>
      <w:r w:rsidRPr="009708C2">
        <w:rPr>
          <w:rFonts w:ascii="Arial" w:hAnsi="Arial" w:cs="Arial"/>
        </w:rPr>
        <w:t>Pozytywny wynik odbioru pogwarancyjnego jest podstawą do zwrotu kaucji gwarancyjnej a negatywny do dokonania potrąceń wynikających z obniżonej jakości robót.</w:t>
      </w:r>
    </w:p>
    <w:p w14:paraId="0CA00400" w14:textId="77777777" w:rsidR="00073E8C" w:rsidRPr="009708C2" w:rsidRDefault="00073E8C">
      <w:pPr>
        <w:pStyle w:val="Normalny1"/>
        <w:rPr>
          <w:rFonts w:ascii="Arial" w:hAnsi="Arial" w:cs="Arial"/>
        </w:rPr>
      </w:pPr>
      <w:r w:rsidRPr="009708C2">
        <w:rPr>
          <w:rFonts w:ascii="Arial" w:hAnsi="Arial" w:cs="Arial"/>
        </w:rPr>
        <w:t>Przed upływem okresu gwarancyjnego zamawiający powinien zgłosić wykonawcy wszystkie zauważone wady w wykonanych robotach malarskich.</w:t>
      </w:r>
    </w:p>
    <w:p w14:paraId="71C63629" w14:textId="77777777" w:rsidR="00073E8C" w:rsidRPr="009708C2" w:rsidRDefault="00073E8C">
      <w:pPr>
        <w:pStyle w:val="Nagwek11"/>
        <w:rPr>
          <w:rFonts w:ascii="Arial" w:hAnsi="Arial" w:cs="Arial"/>
        </w:rPr>
      </w:pPr>
      <w:bookmarkStart w:id="162" w:name="_Toc510034437"/>
      <w:r w:rsidRPr="009708C2">
        <w:rPr>
          <w:rFonts w:ascii="Arial" w:hAnsi="Arial" w:cs="Arial"/>
        </w:rPr>
        <w:t>9. PODSTAWA ROZLICZENIA ROBÓT PODSTAWOWYCH, TYMCZASOWYCH I PRAC TOWARZYSZĄCYCH</w:t>
      </w:r>
      <w:bookmarkEnd w:id="162"/>
    </w:p>
    <w:p w14:paraId="5C18ABA5" w14:textId="77777777" w:rsidR="00073E8C" w:rsidRPr="009708C2" w:rsidRDefault="00073E8C">
      <w:pPr>
        <w:pStyle w:val="Nagwek21"/>
        <w:rPr>
          <w:rFonts w:ascii="Arial" w:hAnsi="Arial" w:cs="Arial"/>
        </w:rPr>
      </w:pPr>
      <w:r w:rsidRPr="009708C2">
        <w:rPr>
          <w:rFonts w:ascii="Arial" w:hAnsi="Arial" w:cs="Arial"/>
        </w:rPr>
        <w:t>9.1. Ogólne ustalenia dotyczące podstawy płatności podano w ST „Wymagania ogólne" Kod CPV 45000000-7, pkt. 9</w:t>
      </w:r>
    </w:p>
    <w:p w14:paraId="397DB062" w14:textId="77777777" w:rsidR="00073E8C" w:rsidRPr="009708C2" w:rsidRDefault="00073E8C">
      <w:pPr>
        <w:pStyle w:val="Nagwek21"/>
        <w:rPr>
          <w:rFonts w:ascii="Arial" w:hAnsi="Arial" w:cs="Arial"/>
        </w:rPr>
      </w:pPr>
      <w:r w:rsidRPr="009708C2">
        <w:rPr>
          <w:rFonts w:ascii="Arial" w:hAnsi="Arial" w:cs="Arial"/>
        </w:rPr>
        <w:t>9.2. Zasady rozliczenia i płatności</w:t>
      </w:r>
    </w:p>
    <w:p w14:paraId="25E47878" w14:textId="77777777" w:rsidR="00073E8C" w:rsidRPr="009708C2" w:rsidRDefault="00073E8C">
      <w:pPr>
        <w:pStyle w:val="Teksttreci"/>
        <w:spacing w:after="0"/>
        <w:ind w:left="20" w:right="20" w:firstLine="0"/>
        <w:rPr>
          <w:rFonts w:cs="Arial"/>
        </w:rPr>
      </w:pPr>
      <w:r w:rsidRPr="009708C2">
        <w:rPr>
          <w:rFonts w:cs="Arial"/>
        </w:rPr>
        <w:t>Rozliczenie robót malarskich może być dokonane jednorazowo po wykonaniu pełnego zakresu robót i ich końcowym odbiorze lub etapami określonymi w umowie, po dokonaniu odbiorów częściowych robót.</w:t>
      </w:r>
    </w:p>
    <w:p w14:paraId="48EE5767" w14:textId="77777777" w:rsidR="00073E8C" w:rsidRPr="009708C2" w:rsidRDefault="00073E8C">
      <w:pPr>
        <w:pStyle w:val="Teksttreci"/>
        <w:spacing w:after="173" w:line="250" w:lineRule="exact"/>
        <w:ind w:left="20" w:right="20" w:firstLine="300"/>
        <w:rPr>
          <w:rFonts w:cs="Arial"/>
        </w:rPr>
      </w:pPr>
      <w:r w:rsidRPr="009708C2">
        <w:rPr>
          <w:rFonts w:cs="Arial"/>
        </w:rPr>
        <w:t>Ostateczne rozliczenie umowy pomiędzy zamawiającym a wykonawcą następuje po dokonaniu odbioru pogwarancyjnego.</w:t>
      </w:r>
    </w:p>
    <w:p w14:paraId="7A9BF304" w14:textId="77777777" w:rsidR="00073E8C" w:rsidRPr="009708C2" w:rsidRDefault="00073E8C">
      <w:pPr>
        <w:pStyle w:val="Nagwek21"/>
        <w:rPr>
          <w:rFonts w:ascii="Arial" w:hAnsi="Arial" w:cs="Arial"/>
        </w:rPr>
      </w:pPr>
      <w:r w:rsidRPr="009708C2">
        <w:rPr>
          <w:rFonts w:ascii="Arial" w:hAnsi="Arial" w:cs="Arial"/>
        </w:rPr>
        <w:t>9.3. Podstawy rozliczenia oraz płatności wykonanego i odebranego zakresu robót malarskich</w:t>
      </w:r>
    </w:p>
    <w:p w14:paraId="4BC6D02C" w14:textId="77777777" w:rsidR="00073E8C" w:rsidRPr="009708C2" w:rsidRDefault="00073E8C">
      <w:pPr>
        <w:pStyle w:val="Teksttreci5"/>
        <w:tabs>
          <w:tab w:val="left" w:leader="underscore" w:pos="3553"/>
        </w:tabs>
        <w:spacing w:after="0" w:line="250" w:lineRule="exact"/>
        <w:ind w:left="20"/>
        <w:rPr>
          <w:rFonts w:cs="Arial"/>
        </w:rPr>
      </w:pPr>
      <w:r w:rsidRPr="009708C2">
        <w:rPr>
          <w:rFonts w:cs="Arial"/>
        </w:rPr>
        <w:t>Wariant 1</w:t>
      </w:r>
    </w:p>
    <w:p w14:paraId="252CFB3B" w14:textId="77777777" w:rsidR="00073E8C" w:rsidRPr="009708C2" w:rsidRDefault="00073E8C">
      <w:pPr>
        <w:pStyle w:val="Nagwek12"/>
        <w:keepNext/>
        <w:keepLines/>
        <w:spacing w:after="0" w:line="250" w:lineRule="exact"/>
        <w:ind w:left="20" w:right="20" w:firstLine="0"/>
        <w:rPr>
          <w:rFonts w:cs="Arial"/>
        </w:rPr>
      </w:pPr>
      <w:bookmarkStart w:id="163" w:name="_Toc510034438"/>
      <w:r w:rsidRPr="009708C2">
        <w:rPr>
          <w:rFonts w:cs="Arial"/>
        </w:rPr>
        <w:t>Podstawy rozliczenia robót malarskich stanowią określone w dokumentach umownych (ofercie) ceny jednostkowe i ilości robót zaakceptowane przez zamawiającego.</w:t>
      </w:r>
      <w:bookmarkEnd w:id="163"/>
    </w:p>
    <w:p w14:paraId="49AED8B4" w14:textId="77777777" w:rsidR="00073E8C" w:rsidRPr="009708C2" w:rsidRDefault="00073E8C">
      <w:pPr>
        <w:pStyle w:val="Teksttreci"/>
        <w:spacing w:after="0" w:line="250" w:lineRule="exact"/>
        <w:ind w:left="20" w:firstLine="0"/>
        <w:rPr>
          <w:rFonts w:cs="Arial"/>
        </w:rPr>
      </w:pPr>
      <w:r w:rsidRPr="009708C2">
        <w:rPr>
          <w:rFonts w:cs="Arial"/>
        </w:rPr>
        <w:t>Ceny jednostkowe wykonania robót malarskich uwzględniają:</w:t>
      </w:r>
    </w:p>
    <w:p w14:paraId="53BC5C2A" w14:textId="77777777" w:rsidR="00073E8C" w:rsidRPr="009708C2" w:rsidRDefault="00073E8C" w:rsidP="002828C1">
      <w:pPr>
        <w:pStyle w:val="Teksttreci"/>
        <w:numPr>
          <w:ilvl w:val="0"/>
          <w:numId w:val="59"/>
        </w:numPr>
        <w:tabs>
          <w:tab w:val="left" w:pos="318"/>
        </w:tabs>
        <w:spacing w:after="0" w:line="250" w:lineRule="exact"/>
        <w:ind w:left="20" w:firstLine="0"/>
        <w:rPr>
          <w:rFonts w:cs="Arial"/>
        </w:rPr>
      </w:pPr>
      <w:r w:rsidRPr="009708C2">
        <w:rPr>
          <w:rFonts w:cs="Arial"/>
        </w:rPr>
        <w:t>przygotowanie stanowiska roboczego,</w:t>
      </w:r>
    </w:p>
    <w:p w14:paraId="7C288AE0" w14:textId="77777777" w:rsidR="00073E8C" w:rsidRPr="009708C2" w:rsidRDefault="00073E8C" w:rsidP="002828C1">
      <w:pPr>
        <w:pStyle w:val="Teksttreci"/>
        <w:numPr>
          <w:ilvl w:val="0"/>
          <w:numId w:val="59"/>
        </w:numPr>
        <w:tabs>
          <w:tab w:val="left" w:pos="308"/>
        </w:tabs>
        <w:spacing w:after="0" w:line="250" w:lineRule="exact"/>
        <w:ind w:left="20" w:firstLine="0"/>
        <w:rPr>
          <w:rFonts w:cs="Arial"/>
        </w:rPr>
      </w:pPr>
      <w:r w:rsidRPr="009708C2">
        <w:rPr>
          <w:rFonts w:cs="Arial"/>
        </w:rPr>
        <w:t>dostarczenie do stanowiska roboczego materiałów, narzędzi i sprzętu,</w:t>
      </w:r>
    </w:p>
    <w:p w14:paraId="3A64A87D" w14:textId="77777777" w:rsidR="00073E8C" w:rsidRPr="009708C2" w:rsidRDefault="00073E8C" w:rsidP="002828C1">
      <w:pPr>
        <w:pStyle w:val="Teksttreci"/>
        <w:numPr>
          <w:ilvl w:val="0"/>
          <w:numId w:val="59"/>
        </w:numPr>
        <w:tabs>
          <w:tab w:val="left" w:pos="333"/>
        </w:tabs>
        <w:spacing w:after="0" w:line="245" w:lineRule="exact"/>
        <w:ind w:left="40" w:firstLine="0"/>
        <w:rPr>
          <w:rFonts w:cs="Arial"/>
        </w:rPr>
      </w:pPr>
      <w:r w:rsidRPr="009708C2">
        <w:rPr>
          <w:rFonts w:cs="Arial"/>
        </w:rPr>
        <w:t>obsługę sprzętu,</w:t>
      </w:r>
    </w:p>
    <w:p w14:paraId="42A099A7" w14:textId="77777777" w:rsidR="00073E8C" w:rsidRPr="009708C2" w:rsidRDefault="00073E8C" w:rsidP="002828C1">
      <w:pPr>
        <w:pStyle w:val="Teksttreci"/>
        <w:numPr>
          <w:ilvl w:val="0"/>
          <w:numId w:val="59"/>
        </w:numPr>
        <w:tabs>
          <w:tab w:val="left" w:pos="338"/>
        </w:tabs>
        <w:spacing w:after="0" w:line="245" w:lineRule="exact"/>
        <w:ind w:left="300" w:right="40" w:hanging="260"/>
        <w:rPr>
          <w:rFonts w:cs="Arial"/>
        </w:rPr>
      </w:pPr>
      <w:r w:rsidRPr="009708C2">
        <w:rPr>
          <w:rFonts w:cs="Arial"/>
        </w:rPr>
        <w:t>ustawienie i przestawienie drabin oraz lekkich rusztowań przestawnych umożliwiających wykonanie robót na wysokości do 5 m, od poziomu podłogi lub terenu,</w:t>
      </w:r>
    </w:p>
    <w:p w14:paraId="26337822" w14:textId="77777777" w:rsidR="00073E8C" w:rsidRPr="009708C2" w:rsidRDefault="00073E8C" w:rsidP="002828C1">
      <w:pPr>
        <w:pStyle w:val="Teksttreci"/>
        <w:numPr>
          <w:ilvl w:val="0"/>
          <w:numId w:val="59"/>
        </w:numPr>
        <w:tabs>
          <w:tab w:val="left" w:pos="328"/>
        </w:tabs>
        <w:spacing w:after="0" w:line="245" w:lineRule="exact"/>
        <w:ind w:left="300" w:right="40" w:hanging="260"/>
        <w:rPr>
          <w:rFonts w:cs="Arial"/>
        </w:rPr>
      </w:pPr>
      <w:r w:rsidRPr="009708C2">
        <w:rPr>
          <w:rFonts w:cs="Arial"/>
        </w:rPr>
        <w:lastRenderedPageBreak/>
        <w:t>zabezpieczenie podłóg i innych elementów, nieprzeznaczonych do malowania, przed zanieczyszczeniem i uszkodzeniem w trakcie wykonywania robót malarskich,</w:t>
      </w:r>
    </w:p>
    <w:p w14:paraId="1F946960" w14:textId="77777777" w:rsidR="00073E8C" w:rsidRPr="009708C2" w:rsidRDefault="00073E8C" w:rsidP="002828C1">
      <w:pPr>
        <w:pStyle w:val="Teksttreci"/>
        <w:numPr>
          <w:ilvl w:val="0"/>
          <w:numId w:val="59"/>
        </w:numPr>
        <w:tabs>
          <w:tab w:val="left" w:pos="333"/>
        </w:tabs>
        <w:spacing w:after="0" w:line="245" w:lineRule="exact"/>
        <w:ind w:left="300" w:hanging="260"/>
        <w:rPr>
          <w:rFonts w:cs="Arial"/>
        </w:rPr>
      </w:pPr>
      <w:r w:rsidRPr="009708C2">
        <w:rPr>
          <w:rFonts w:cs="Arial"/>
        </w:rPr>
        <w:t>przygotowanie farb, szpachlówek, gruntów i innych materiałów,</w:t>
      </w:r>
    </w:p>
    <w:p w14:paraId="1B9B441F" w14:textId="77777777" w:rsidR="00073E8C" w:rsidRPr="009708C2" w:rsidRDefault="00073E8C" w:rsidP="002828C1">
      <w:pPr>
        <w:pStyle w:val="Teksttreci"/>
        <w:numPr>
          <w:ilvl w:val="0"/>
          <w:numId w:val="59"/>
        </w:numPr>
        <w:tabs>
          <w:tab w:val="left" w:pos="333"/>
        </w:tabs>
        <w:spacing w:after="0" w:line="245" w:lineRule="exact"/>
        <w:ind w:left="300" w:right="40" w:hanging="260"/>
        <w:rPr>
          <w:rFonts w:cs="Arial"/>
        </w:rPr>
      </w:pPr>
      <w:r w:rsidRPr="009708C2">
        <w:rPr>
          <w:rFonts w:cs="Arial"/>
        </w:rPr>
        <w:t>ocenę i przygotowanie podłoży, zgodnie z wymaganiami dokumentacji projektowej i szczegółowej specyfikacji technicznej,</w:t>
      </w:r>
    </w:p>
    <w:p w14:paraId="2E910E3D" w14:textId="77777777" w:rsidR="00073E8C" w:rsidRPr="009708C2" w:rsidRDefault="00073E8C" w:rsidP="002828C1">
      <w:pPr>
        <w:pStyle w:val="Teksttreci"/>
        <w:numPr>
          <w:ilvl w:val="0"/>
          <w:numId w:val="59"/>
        </w:numPr>
        <w:tabs>
          <w:tab w:val="left" w:pos="333"/>
        </w:tabs>
        <w:spacing w:after="0" w:line="245" w:lineRule="exact"/>
        <w:ind w:left="300" w:hanging="260"/>
        <w:rPr>
          <w:rFonts w:cs="Arial"/>
        </w:rPr>
      </w:pPr>
      <w:r w:rsidRPr="009708C2">
        <w:rPr>
          <w:rFonts w:cs="Arial"/>
        </w:rPr>
        <w:t>próby kolorów,</w:t>
      </w:r>
    </w:p>
    <w:p w14:paraId="0DDBFDC0" w14:textId="77777777" w:rsidR="00073E8C" w:rsidRPr="009708C2" w:rsidRDefault="00073E8C" w:rsidP="002828C1">
      <w:pPr>
        <w:pStyle w:val="Teksttreci"/>
        <w:numPr>
          <w:ilvl w:val="0"/>
          <w:numId w:val="59"/>
        </w:numPr>
        <w:tabs>
          <w:tab w:val="left" w:pos="333"/>
        </w:tabs>
        <w:spacing w:after="0" w:line="245" w:lineRule="exact"/>
        <w:ind w:left="300" w:right="40" w:hanging="260"/>
        <w:rPr>
          <w:rFonts w:cs="Arial"/>
        </w:rPr>
      </w:pPr>
      <w:r w:rsidRPr="009708C2">
        <w:rPr>
          <w:rFonts w:cs="Arial"/>
        </w:rPr>
        <w:t>demontaż przed robotami malarskimi i montaż po wykonaniu robót elementów, które wymagają zdemontowania w celu wykonania prac malarskich np. skrzydeł okiennych i drzwiowych,</w:t>
      </w:r>
    </w:p>
    <w:p w14:paraId="4BA25C15" w14:textId="77777777" w:rsidR="00073E8C" w:rsidRPr="009708C2" w:rsidRDefault="00073E8C" w:rsidP="002828C1">
      <w:pPr>
        <w:pStyle w:val="Teksttreci"/>
        <w:numPr>
          <w:ilvl w:val="0"/>
          <w:numId w:val="59"/>
        </w:numPr>
        <w:tabs>
          <w:tab w:val="left" w:pos="323"/>
        </w:tabs>
        <w:spacing w:after="0" w:line="245" w:lineRule="exact"/>
        <w:ind w:left="300" w:hanging="260"/>
        <w:rPr>
          <w:rFonts w:cs="Arial"/>
        </w:rPr>
      </w:pPr>
      <w:r w:rsidRPr="009708C2">
        <w:rPr>
          <w:rFonts w:cs="Arial"/>
        </w:rPr>
        <w:t>wykonanie prac malarskich,</w:t>
      </w:r>
    </w:p>
    <w:p w14:paraId="2EB36759" w14:textId="77777777" w:rsidR="00073E8C" w:rsidRPr="009708C2" w:rsidRDefault="00073E8C" w:rsidP="002828C1">
      <w:pPr>
        <w:pStyle w:val="Teksttreci"/>
        <w:numPr>
          <w:ilvl w:val="0"/>
          <w:numId w:val="59"/>
        </w:numPr>
        <w:tabs>
          <w:tab w:val="left" w:pos="333"/>
        </w:tabs>
        <w:spacing w:after="0" w:line="245" w:lineRule="exact"/>
        <w:ind w:left="300" w:hanging="260"/>
        <w:rPr>
          <w:rFonts w:cs="Arial"/>
        </w:rPr>
      </w:pPr>
      <w:r w:rsidRPr="009708C2">
        <w:rPr>
          <w:rFonts w:cs="Arial"/>
        </w:rPr>
        <w:t>usunięcie wad i usterek oraz naprawienie uszkodzeń powstałych w czasie wykonywania robót,</w:t>
      </w:r>
    </w:p>
    <w:p w14:paraId="33909361" w14:textId="77777777" w:rsidR="00073E8C" w:rsidRPr="009708C2" w:rsidRDefault="00073E8C" w:rsidP="002828C1">
      <w:pPr>
        <w:pStyle w:val="Teksttreci"/>
        <w:numPr>
          <w:ilvl w:val="0"/>
          <w:numId w:val="59"/>
        </w:numPr>
        <w:tabs>
          <w:tab w:val="left" w:pos="328"/>
        </w:tabs>
        <w:spacing w:after="0" w:line="245" w:lineRule="exact"/>
        <w:ind w:left="300" w:right="40" w:hanging="260"/>
        <w:rPr>
          <w:rFonts w:cs="Arial"/>
        </w:rPr>
      </w:pPr>
      <w:r w:rsidRPr="009708C2">
        <w:rPr>
          <w:rFonts w:cs="Arial"/>
        </w:rPr>
        <w:t>oczyszczenie miejsca pracy z materiałów zabezpieczających oraz oczyszczenie niepotrzebnie zamalowanych elementów nieprzeznaczonych do malowania,</w:t>
      </w:r>
    </w:p>
    <w:p w14:paraId="4C72C61B" w14:textId="77777777" w:rsidR="00073E8C" w:rsidRPr="009708C2" w:rsidRDefault="00073E8C" w:rsidP="002828C1">
      <w:pPr>
        <w:pStyle w:val="Teksttreci"/>
        <w:numPr>
          <w:ilvl w:val="0"/>
          <w:numId w:val="59"/>
        </w:numPr>
        <w:tabs>
          <w:tab w:val="left" w:pos="338"/>
        </w:tabs>
        <w:spacing w:after="0" w:line="245" w:lineRule="exact"/>
        <w:ind w:left="300" w:right="40" w:hanging="260"/>
        <w:rPr>
          <w:rFonts w:cs="Arial"/>
        </w:rPr>
      </w:pPr>
      <w:r w:rsidRPr="009708C2">
        <w:rPr>
          <w:rFonts w:cs="Arial"/>
        </w:rPr>
        <w:t>usunięcie pozostałości, resztek i odpadów materiałów w sposób podany w niniejszej specyfikacji technicznej</w:t>
      </w:r>
      <w:r w:rsidRPr="009708C2">
        <w:rPr>
          <w:rStyle w:val="TeksttreciKursywa"/>
          <w:rFonts w:cs="Arial"/>
        </w:rPr>
        <w:t xml:space="preserve"> (opisać sposób usunięcia pozostałości i odpadów),</w:t>
      </w:r>
      <w:r w:rsidRPr="009708C2">
        <w:rPr>
          <w:rFonts w:cs="Arial"/>
        </w:rPr>
        <w:t xml:space="preserve"> lub w specyfikacji „Wymagania ogólne" Kod CPV 45000000-7,</w:t>
      </w:r>
    </w:p>
    <w:p w14:paraId="6A26D9CA" w14:textId="77777777" w:rsidR="00073E8C" w:rsidRPr="009708C2" w:rsidRDefault="00073E8C" w:rsidP="002828C1">
      <w:pPr>
        <w:pStyle w:val="Teksttreci"/>
        <w:numPr>
          <w:ilvl w:val="0"/>
          <w:numId w:val="59"/>
        </w:numPr>
        <w:tabs>
          <w:tab w:val="left" w:pos="333"/>
        </w:tabs>
        <w:spacing w:after="0" w:line="245" w:lineRule="exact"/>
        <w:ind w:left="300" w:hanging="260"/>
        <w:rPr>
          <w:rFonts w:cs="Arial"/>
        </w:rPr>
      </w:pPr>
      <w:r w:rsidRPr="009708C2">
        <w:rPr>
          <w:rFonts w:cs="Arial"/>
        </w:rPr>
        <w:t>likwidację stanowiska roboczego,</w:t>
      </w:r>
    </w:p>
    <w:p w14:paraId="6F7E0E5F" w14:textId="77777777" w:rsidR="00073E8C" w:rsidRPr="009708C2" w:rsidRDefault="00073E8C" w:rsidP="002828C1">
      <w:pPr>
        <w:pStyle w:val="Teksttreci"/>
        <w:numPr>
          <w:ilvl w:val="0"/>
          <w:numId w:val="59"/>
        </w:numPr>
        <w:tabs>
          <w:tab w:val="left" w:pos="338"/>
        </w:tabs>
        <w:spacing w:after="0" w:line="245" w:lineRule="exact"/>
        <w:ind w:left="300" w:right="40" w:hanging="260"/>
        <w:rPr>
          <w:rStyle w:val="TeksttreciKursywa"/>
          <w:rFonts w:cs="Arial"/>
        </w:rPr>
      </w:pPr>
      <w:r w:rsidRPr="009708C2">
        <w:rPr>
          <w:rFonts w:cs="Arial"/>
        </w:rPr>
        <w:t>utylizację opakowań i resztek materiałów zgodnie ze wskazaniami producentów i wymaganiami podanymi w niniejszej specyfikacji</w:t>
      </w:r>
      <w:r w:rsidRPr="009708C2">
        <w:rPr>
          <w:rStyle w:val="TeksttreciKursywa"/>
          <w:rFonts w:cs="Arial"/>
        </w:rPr>
        <w:t xml:space="preserve"> (opisać sposób utylizacji),</w:t>
      </w:r>
    </w:p>
    <w:p w14:paraId="51FA333E" w14:textId="77777777" w:rsidR="00073E8C" w:rsidRPr="009708C2" w:rsidRDefault="00073E8C" w:rsidP="002828C1">
      <w:pPr>
        <w:pStyle w:val="Teksttreci"/>
        <w:numPr>
          <w:ilvl w:val="0"/>
          <w:numId w:val="59"/>
        </w:numPr>
        <w:tabs>
          <w:tab w:val="left" w:pos="333"/>
        </w:tabs>
        <w:spacing w:after="240" w:line="245" w:lineRule="exact"/>
        <w:ind w:left="300" w:hanging="260"/>
        <w:rPr>
          <w:rFonts w:cs="Arial"/>
        </w:rPr>
      </w:pPr>
      <w:r w:rsidRPr="009708C2">
        <w:rPr>
          <w:rFonts w:cs="Arial"/>
        </w:rPr>
        <w:t>koszty pośrednie, zysk kalkulacyjny i ryzyko.</w:t>
      </w:r>
    </w:p>
    <w:p w14:paraId="068CBE8C" w14:textId="77777777" w:rsidR="00073E8C" w:rsidRPr="009708C2" w:rsidRDefault="00073E8C">
      <w:pPr>
        <w:pStyle w:val="Nagwek11"/>
        <w:rPr>
          <w:rFonts w:ascii="Arial" w:hAnsi="Arial" w:cs="Arial"/>
        </w:rPr>
      </w:pPr>
      <w:bookmarkStart w:id="164" w:name="_Toc510034439"/>
      <w:r w:rsidRPr="009708C2">
        <w:rPr>
          <w:rFonts w:ascii="Arial" w:hAnsi="Arial" w:cs="Arial"/>
        </w:rPr>
        <w:t>10. DOKUMENTY ODNIESIENIA</w:t>
      </w:r>
      <w:bookmarkEnd w:id="164"/>
    </w:p>
    <w:p w14:paraId="6076BF59" w14:textId="77777777" w:rsidR="00073E8C" w:rsidRPr="009708C2" w:rsidRDefault="00073E8C">
      <w:pPr>
        <w:pStyle w:val="Nagwek21"/>
        <w:rPr>
          <w:rFonts w:ascii="Arial" w:hAnsi="Arial" w:cs="Arial"/>
        </w:rPr>
      </w:pPr>
      <w:r w:rsidRPr="009708C2">
        <w:rPr>
          <w:rFonts w:ascii="Arial" w:hAnsi="Arial" w:cs="Arial"/>
        </w:rPr>
        <w:t>10.1. Normy</w:t>
      </w:r>
    </w:p>
    <w:tbl>
      <w:tblPr>
        <w:tblW w:w="0" w:type="auto"/>
        <w:jc w:val="center"/>
        <w:tblLayout w:type="fixed"/>
        <w:tblCellMar>
          <w:left w:w="0" w:type="dxa"/>
          <w:right w:w="0" w:type="dxa"/>
        </w:tblCellMar>
        <w:tblLook w:val="0000" w:firstRow="0" w:lastRow="0" w:firstColumn="0" w:lastColumn="0" w:noHBand="0" w:noVBand="0"/>
      </w:tblPr>
      <w:tblGrid>
        <w:gridCol w:w="499"/>
        <w:gridCol w:w="2448"/>
        <w:gridCol w:w="5640"/>
      </w:tblGrid>
      <w:tr w:rsidR="00073E8C" w:rsidRPr="00073E8C" w14:paraId="37E7CE27" w14:textId="77777777" w:rsidTr="002828C1">
        <w:trPr>
          <w:trHeight w:val="538"/>
          <w:jc w:val="center"/>
        </w:trPr>
        <w:tc>
          <w:tcPr>
            <w:tcW w:w="499" w:type="dxa"/>
            <w:shd w:val="clear" w:color="auto" w:fill="auto"/>
          </w:tcPr>
          <w:p w14:paraId="4697A5E7" w14:textId="77777777" w:rsidR="00073E8C" w:rsidRPr="002F49CA" w:rsidRDefault="00073E8C" w:rsidP="002828C1">
            <w:pPr>
              <w:pStyle w:val="Teksttreci"/>
              <w:spacing w:after="0" w:line="240" w:lineRule="auto"/>
              <w:ind w:left="40" w:firstLine="0"/>
              <w:jc w:val="left"/>
              <w:rPr>
                <w:rFonts w:cs="Arial"/>
              </w:rPr>
            </w:pPr>
            <w:r w:rsidRPr="002F49CA">
              <w:rPr>
                <w:rFonts w:cs="Arial"/>
              </w:rPr>
              <w:t>1.</w:t>
            </w:r>
          </w:p>
        </w:tc>
        <w:tc>
          <w:tcPr>
            <w:tcW w:w="2448" w:type="dxa"/>
            <w:shd w:val="clear" w:color="auto" w:fill="auto"/>
          </w:tcPr>
          <w:p w14:paraId="42C47053" w14:textId="77777777" w:rsidR="00073E8C" w:rsidRPr="002F49CA" w:rsidRDefault="00073E8C" w:rsidP="002828C1">
            <w:pPr>
              <w:pStyle w:val="Teksttreci"/>
              <w:spacing w:after="0" w:line="240" w:lineRule="auto"/>
              <w:ind w:left="260" w:firstLine="0"/>
              <w:jc w:val="left"/>
              <w:rPr>
                <w:rFonts w:cs="Arial"/>
              </w:rPr>
            </w:pPr>
            <w:r w:rsidRPr="002F49CA">
              <w:rPr>
                <w:rFonts w:cs="Arial"/>
              </w:rPr>
              <w:t>PN-B-10102:1991</w:t>
            </w:r>
          </w:p>
        </w:tc>
        <w:tc>
          <w:tcPr>
            <w:tcW w:w="5640" w:type="dxa"/>
            <w:shd w:val="clear" w:color="auto" w:fill="auto"/>
          </w:tcPr>
          <w:p w14:paraId="0515FF17" w14:textId="77777777" w:rsidR="00073E8C" w:rsidRPr="002F49CA" w:rsidRDefault="00073E8C" w:rsidP="002828C1">
            <w:pPr>
              <w:pStyle w:val="Teksttreci"/>
              <w:spacing w:after="0" w:line="250" w:lineRule="exact"/>
              <w:ind w:firstLine="0"/>
              <w:rPr>
                <w:rFonts w:cs="Arial"/>
              </w:rPr>
            </w:pPr>
            <w:r w:rsidRPr="002F49CA">
              <w:rPr>
                <w:rFonts w:cs="Arial"/>
              </w:rPr>
              <w:t>Farby do elewacji budynków - Wymagania i badania.</w:t>
            </w:r>
          </w:p>
        </w:tc>
      </w:tr>
      <w:tr w:rsidR="00073E8C" w:rsidRPr="00073E8C" w14:paraId="5A18B2DD" w14:textId="77777777" w:rsidTr="002828C1">
        <w:trPr>
          <w:trHeight w:val="365"/>
          <w:jc w:val="center"/>
        </w:trPr>
        <w:tc>
          <w:tcPr>
            <w:tcW w:w="499" w:type="dxa"/>
            <w:shd w:val="clear" w:color="auto" w:fill="auto"/>
          </w:tcPr>
          <w:p w14:paraId="52DC7BDE" w14:textId="77777777" w:rsidR="00073E8C" w:rsidRPr="002F49CA" w:rsidRDefault="00073E8C" w:rsidP="002828C1">
            <w:pPr>
              <w:pStyle w:val="Teksttreci"/>
              <w:spacing w:after="0" w:line="240" w:lineRule="auto"/>
              <w:ind w:left="40" w:firstLine="0"/>
              <w:jc w:val="left"/>
              <w:rPr>
                <w:rFonts w:cs="Arial"/>
              </w:rPr>
            </w:pPr>
            <w:r w:rsidRPr="002F49CA">
              <w:rPr>
                <w:rFonts w:cs="Arial"/>
              </w:rPr>
              <w:t>2.</w:t>
            </w:r>
          </w:p>
        </w:tc>
        <w:tc>
          <w:tcPr>
            <w:tcW w:w="2448" w:type="dxa"/>
            <w:shd w:val="clear" w:color="auto" w:fill="auto"/>
          </w:tcPr>
          <w:p w14:paraId="6F88DB59" w14:textId="77777777" w:rsidR="00073E8C" w:rsidRPr="002F49CA" w:rsidRDefault="00073E8C" w:rsidP="002828C1">
            <w:pPr>
              <w:pStyle w:val="Teksttreci"/>
              <w:spacing w:after="0" w:line="240" w:lineRule="auto"/>
              <w:ind w:left="260" w:firstLine="0"/>
              <w:jc w:val="left"/>
              <w:rPr>
                <w:rFonts w:cs="Arial"/>
              </w:rPr>
            </w:pPr>
            <w:r w:rsidRPr="002F49CA">
              <w:rPr>
                <w:rFonts w:cs="Arial"/>
              </w:rPr>
              <w:t>PN-EN ISO 2409:2008</w:t>
            </w:r>
          </w:p>
        </w:tc>
        <w:tc>
          <w:tcPr>
            <w:tcW w:w="5640" w:type="dxa"/>
            <w:shd w:val="clear" w:color="auto" w:fill="auto"/>
          </w:tcPr>
          <w:p w14:paraId="7053CE27" w14:textId="77777777" w:rsidR="00073E8C" w:rsidRPr="002F49CA" w:rsidRDefault="00073E8C" w:rsidP="002828C1">
            <w:pPr>
              <w:pStyle w:val="Teksttreci"/>
              <w:spacing w:after="0" w:line="240" w:lineRule="auto"/>
              <w:ind w:firstLine="0"/>
              <w:rPr>
                <w:rFonts w:cs="Arial"/>
              </w:rPr>
            </w:pPr>
            <w:r w:rsidRPr="002F49CA">
              <w:rPr>
                <w:rFonts w:cs="Arial"/>
              </w:rPr>
              <w:t>Farby i lakiery - Badanie metodą siatki nacięć.</w:t>
            </w:r>
          </w:p>
        </w:tc>
      </w:tr>
      <w:tr w:rsidR="00073E8C" w:rsidRPr="00073E8C" w14:paraId="1101B91B" w14:textId="77777777" w:rsidTr="002828C1">
        <w:trPr>
          <w:trHeight w:val="850"/>
          <w:jc w:val="center"/>
        </w:trPr>
        <w:tc>
          <w:tcPr>
            <w:tcW w:w="499" w:type="dxa"/>
            <w:shd w:val="clear" w:color="auto" w:fill="auto"/>
          </w:tcPr>
          <w:p w14:paraId="0092BC81" w14:textId="77777777" w:rsidR="00073E8C" w:rsidRPr="002F49CA" w:rsidRDefault="00073E8C" w:rsidP="002828C1">
            <w:pPr>
              <w:pStyle w:val="Teksttreci"/>
              <w:spacing w:after="0" w:line="240" w:lineRule="auto"/>
              <w:ind w:left="40" w:firstLine="0"/>
              <w:jc w:val="left"/>
              <w:rPr>
                <w:rFonts w:cs="Arial"/>
              </w:rPr>
            </w:pPr>
            <w:r w:rsidRPr="002F49CA">
              <w:rPr>
                <w:rFonts w:cs="Arial"/>
              </w:rPr>
              <w:t>3.</w:t>
            </w:r>
          </w:p>
        </w:tc>
        <w:tc>
          <w:tcPr>
            <w:tcW w:w="2448" w:type="dxa"/>
            <w:shd w:val="clear" w:color="auto" w:fill="auto"/>
          </w:tcPr>
          <w:p w14:paraId="185649C7" w14:textId="77777777" w:rsidR="00073E8C" w:rsidRPr="002F49CA" w:rsidRDefault="00073E8C" w:rsidP="002828C1">
            <w:pPr>
              <w:pStyle w:val="Teksttreci"/>
              <w:spacing w:after="0" w:line="240" w:lineRule="auto"/>
              <w:ind w:left="260" w:firstLine="0"/>
              <w:jc w:val="left"/>
              <w:rPr>
                <w:rFonts w:cs="Arial"/>
              </w:rPr>
            </w:pPr>
            <w:r w:rsidRPr="002F49CA">
              <w:rPr>
                <w:rFonts w:cs="Arial"/>
              </w:rPr>
              <w:t>PN-EN 13300:2002</w:t>
            </w:r>
          </w:p>
        </w:tc>
        <w:tc>
          <w:tcPr>
            <w:tcW w:w="5640" w:type="dxa"/>
            <w:shd w:val="clear" w:color="auto" w:fill="auto"/>
          </w:tcPr>
          <w:p w14:paraId="41591183" w14:textId="77777777" w:rsidR="00073E8C" w:rsidRPr="002F49CA" w:rsidRDefault="00073E8C" w:rsidP="002828C1">
            <w:pPr>
              <w:pStyle w:val="Teksttreci"/>
              <w:spacing w:after="0"/>
              <w:ind w:firstLine="0"/>
              <w:rPr>
                <w:rFonts w:cs="Arial"/>
              </w:rPr>
            </w:pPr>
            <w:r w:rsidRPr="002F49CA">
              <w:rPr>
                <w:rFonts w:cs="Arial"/>
              </w:rPr>
              <w:t>Farby i lakiery - Wodne wyroby lakierowe i systemy powłokowe na wewnętrzne ściany i sufity - Klasyfikacja.</w:t>
            </w:r>
          </w:p>
        </w:tc>
      </w:tr>
      <w:tr w:rsidR="00073E8C" w:rsidRPr="00073E8C" w14:paraId="43581A01" w14:textId="77777777" w:rsidTr="002828C1">
        <w:trPr>
          <w:trHeight w:val="845"/>
          <w:jc w:val="center"/>
        </w:trPr>
        <w:tc>
          <w:tcPr>
            <w:tcW w:w="499" w:type="dxa"/>
            <w:shd w:val="clear" w:color="auto" w:fill="auto"/>
          </w:tcPr>
          <w:p w14:paraId="0A26E8D3" w14:textId="77777777" w:rsidR="00073E8C" w:rsidRPr="002F49CA" w:rsidRDefault="00073E8C" w:rsidP="002828C1">
            <w:pPr>
              <w:pStyle w:val="Teksttreci"/>
              <w:spacing w:after="0" w:line="240" w:lineRule="auto"/>
              <w:ind w:left="40" w:firstLine="0"/>
              <w:jc w:val="left"/>
              <w:rPr>
                <w:rFonts w:cs="Arial"/>
              </w:rPr>
            </w:pPr>
            <w:r w:rsidRPr="002F49CA">
              <w:rPr>
                <w:rFonts w:cs="Arial"/>
              </w:rPr>
              <w:t>4.</w:t>
            </w:r>
          </w:p>
        </w:tc>
        <w:tc>
          <w:tcPr>
            <w:tcW w:w="2448" w:type="dxa"/>
            <w:shd w:val="clear" w:color="auto" w:fill="auto"/>
          </w:tcPr>
          <w:p w14:paraId="11BE99FB" w14:textId="77777777" w:rsidR="00073E8C" w:rsidRPr="002F49CA" w:rsidRDefault="00073E8C" w:rsidP="002828C1">
            <w:pPr>
              <w:pStyle w:val="Teksttreci"/>
              <w:spacing w:after="0" w:line="240" w:lineRule="auto"/>
              <w:ind w:left="260" w:firstLine="0"/>
              <w:jc w:val="left"/>
              <w:rPr>
                <w:rFonts w:cs="Arial"/>
              </w:rPr>
            </w:pPr>
            <w:r w:rsidRPr="002F49CA">
              <w:rPr>
                <w:rFonts w:cs="Arial"/>
              </w:rPr>
              <w:t>PN-C-81607:1998</w:t>
            </w:r>
          </w:p>
        </w:tc>
        <w:tc>
          <w:tcPr>
            <w:tcW w:w="5640" w:type="dxa"/>
            <w:shd w:val="clear" w:color="auto" w:fill="auto"/>
          </w:tcPr>
          <w:p w14:paraId="5825F5EB" w14:textId="77777777" w:rsidR="00073E8C" w:rsidRPr="002F49CA" w:rsidRDefault="00073E8C" w:rsidP="002828C1">
            <w:pPr>
              <w:pStyle w:val="Teksttreci"/>
              <w:spacing w:after="0"/>
              <w:ind w:firstLine="0"/>
              <w:rPr>
                <w:rFonts w:cs="Arial"/>
              </w:rPr>
            </w:pPr>
            <w:r w:rsidRPr="002F49CA">
              <w:rPr>
                <w:rFonts w:cs="Arial"/>
              </w:rPr>
              <w:t xml:space="preserve">Emalie olejno-żywiczne, ftalowe, ftalowe modyfikowane i ftalowe </w:t>
            </w:r>
            <w:proofErr w:type="spellStart"/>
            <w:r w:rsidRPr="002F49CA">
              <w:rPr>
                <w:rFonts w:cs="Arial"/>
              </w:rPr>
              <w:t>kopolimeryzowane</w:t>
            </w:r>
            <w:proofErr w:type="spellEnd"/>
            <w:r w:rsidRPr="002F49CA">
              <w:rPr>
                <w:rFonts w:cs="Arial"/>
              </w:rPr>
              <w:t xml:space="preserve"> styrenowe.</w:t>
            </w:r>
          </w:p>
        </w:tc>
      </w:tr>
      <w:tr w:rsidR="00073E8C" w:rsidRPr="00073E8C" w14:paraId="2DA66529" w14:textId="77777777" w:rsidTr="002828C1">
        <w:trPr>
          <w:trHeight w:val="600"/>
          <w:jc w:val="center"/>
        </w:trPr>
        <w:tc>
          <w:tcPr>
            <w:tcW w:w="499" w:type="dxa"/>
            <w:shd w:val="clear" w:color="auto" w:fill="auto"/>
          </w:tcPr>
          <w:p w14:paraId="25EA65D7" w14:textId="77777777" w:rsidR="00073E8C" w:rsidRPr="002F49CA" w:rsidRDefault="00073E8C" w:rsidP="002828C1">
            <w:pPr>
              <w:pStyle w:val="Teksttreci"/>
              <w:spacing w:after="0" w:line="240" w:lineRule="auto"/>
              <w:ind w:left="40" w:firstLine="0"/>
              <w:jc w:val="left"/>
              <w:rPr>
                <w:rFonts w:cs="Arial"/>
              </w:rPr>
            </w:pPr>
            <w:r w:rsidRPr="002F49CA">
              <w:rPr>
                <w:rFonts w:cs="Arial"/>
              </w:rPr>
              <w:t>5.</w:t>
            </w:r>
          </w:p>
        </w:tc>
        <w:tc>
          <w:tcPr>
            <w:tcW w:w="2448" w:type="dxa"/>
            <w:shd w:val="clear" w:color="auto" w:fill="auto"/>
          </w:tcPr>
          <w:p w14:paraId="2C51BBE7" w14:textId="77777777" w:rsidR="00073E8C" w:rsidRPr="002F49CA" w:rsidRDefault="00073E8C" w:rsidP="002828C1">
            <w:pPr>
              <w:pStyle w:val="Teksttreci"/>
              <w:spacing w:after="0" w:line="240" w:lineRule="auto"/>
              <w:ind w:left="260" w:firstLine="0"/>
              <w:jc w:val="left"/>
              <w:rPr>
                <w:rFonts w:cs="Arial"/>
              </w:rPr>
            </w:pPr>
            <w:r w:rsidRPr="002F49CA">
              <w:rPr>
                <w:rFonts w:cs="Arial"/>
              </w:rPr>
              <w:t>PN-C-81800:1998</w:t>
            </w:r>
          </w:p>
        </w:tc>
        <w:tc>
          <w:tcPr>
            <w:tcW w:w="5640" w:type="dxa"/>
            <w:shd w:val="clear" w:color="auto" w:fill="auto"/>
          </w:tcPr>
          <w:p w14:paraId="56A25BBE" w14:textId="77777777" w:rsidR="00073E8C" w:rsidRPr="002F49CA" w:rsidRDefault="00073E8C" w:rsidP="002828C1">
            <w:pPr>
              <w:pStyle w:val="Teksttreci"/>
              <w:spacing w:after="0" w:line="250" w:lineRule="exact"/>
              <w:ind w:firstLine="0"/>
              <w:rPr>
                <w:rFonts w:cs="Arial"/>
              </w:rPr>
            </w:pPr>
            <w:r w:rsidRPr="002F49CA">
              <w:rPr>
                <w:rFonts w:cs="Arial"/>
              </w:rPr>
              <w:t xml:space="preserve">Lakiery olejno-żywiczne, ftalowe modyfikowane i ftalowe </w:t>
            </w:r>
            <w:proofErr w:type="spellStart"/>
            <w:r w:rsidRPr="002F49CA">
              <w:rPr>
                <w:rFonts w:cs="Arial"/>
              </w:rPr>
              <w:t>kopolimeryzowane</w:t>
            </w:r>
            <w:proofErr w:type="spellEnd"/>
            <w:r w:rsidRPr="002F49CA">
              <w:rPr>
                <w:rFonts w:cs="Arial"/>
              </w:rPr>
              <w:t xml:space="preserve"> styrenowe.</w:t>
            </w:r>
          </w:p>
        </w:tc>
      </w:tr>
      <w:tr w:rsidR="00073E8C" w:rsidRPr="00073E8C" w14:paraId="5C4F235C" w14:textId="77777777" w:rsidTr="002828C1">
        <w:trPr>
          <w:trHeight w:val="336"/>
          <w:jc w:val="center"/>
        </w:trPr>
        <w:tc>
          <w:tcPr>
            <w:tcW w:w="499" w:type="dxa"/>
            <w:shd w:val="clear" w:color="auto" w:fill="auto"/>
          </w:tcPr>
          <w:p w14:paraId="6383A744" w14:textId="77777777" w:rsidR="00073E8C" w:rsidRPr="002F49CA" w:rsidRDefault="00073E8C" w:rsidP="002828C1">
            <w:pPr>
              <w:pStyle w:val="Teksttreci"/>
              <w:spacing w:after="0" w:line="240" w:lineRule="auto"/>
              <w:ind w:left="40" w:firstLine="0"/>
              <w:jc w:val="left"/>
              <w:rPr>
                <w:rFonts w:cs="Arial"/>
              </w:rPr>
            </w:pPr>
            <w:r w:rsidRPr="002F49CA">
              <w:rPr>
                <w:rFonts w:cs="Arial"/>
              </w:rPr>
              <w:t>6.</w:t>
            </w:r>
          </w:p>
        </w:tc>
        <w:tc>
          <w:tcPr>
            <w:tcW w:w="2448" w:type="dxa"/>
            <w:shd w:val="clear" w:color="auto" w:fill="auto"/>
          </w:tcPr>
          <w:p w14:paraId="4CB4BF95" w14:textId="77777777" w:rsidR="00073E8C" w:rsidRPr="002F49CA" w:rsidRDefault="00073E8C" w:rsidP="002828C1">
            <w:pPr>
              <w:pStyle w:val="Teksttreci"/>
              <w:spacing w:after="0" w:line="240" w:lineRule="auto"/>
              <w:ind w:left="260" w:firstLine="0"/>
              <w:jc w:val="left"/>
              <w:rPr>
                <w:rFonts w:cs="Arial"/>
              </w:rPr>
            </w:pPr>
            <w:r w:rsidRPr="002F49CA">
              <w:rPr>
                <w:rFonts w:cs="Arial"/>
              </w:rPr>
              <w:t>PN-C-81801:1997</w:t>
            </w:r>
          </w:p>
        </w:tc>
        <w:tc>
          <w:tcPr>
            <w:tcW w:w="5640" w:type="dxa"/>
            <w:shd w:val="clear" w:color="auto" w:fill="auto"/>
          </w:tcPr>
          <w:p w14:paraId="4D2695D6" w14:textId="77777777" w:rsidR="00073E8C" w:rsidRPr="002F49CA" w:rsidRDefault="00073E8C" w:rsidP="002828C1">
            <w:pPr>
              <w:pStyle w:val="Teksttreci"/>
              <w:spacing w:after="0" w:line="240" w:lineRule="auto"/>
              <w:ind w:firstLine="0"/>
              <w:rPr>
                <w:rFonts w:cs="Arial"/>
              </w:rPr>
            </w:pPr>
            <w:r w:rsidRPr="002F49CA">
              <w:rPr>
                <w:rFonts w:cs="Arial"/>
              </w:rPr>
              <w:t>Lakiery nitrocelulozowe.</w:t>
            </w:r>
          </w:p>
        </w:tc>
      </w:tr>
      <w:tr w:rsidR="00073E8C" w:rsidRPr="00073E8C" w14:paraId="7F0D4783" w14:textId="77777777" w:rsidTr="002828C1">
        <w:trPr>
          <w:trHeight w:val="360"/>
          <w:jc w:val="center"/>
        </w:trPr>
        <w:tc>
          <w:tcPr>
            <w:tcW w:w="499" w:type="dxa"/>
            <w:shd w:val="clear" w:color="auto" w:fill="auto"/>
          </w:tcPr>
          <w:p w14:paraId="630C5A7C" w14:textId="77777777" w:rsidR="00073E8C" w:rsidRPr="002F49CA" w:rsidRDefault="00073E8C" w:rsidP="002828C1">
            <w:pPr>
              <w:pStyle w:val="Teksttreci"/>
              <w:spacing w:after="0" w:line="240" w:lineRule="auto"/>
              <w:ind w:left="40" w:firstLine="0"/>
              <w:jc w:val="left"/>
              <w:rPr>
                <w:rFonts w:cs="Arial"/>
              </w:rPr>
            </w:pPr>
            <w:r w:rsidRPr="002F49CA">
              <w:rPr>
                <w:rFonts w:cs="Arial"/>
              </w:rPr>
              <w:t>7.</w:t>
            </w:r>
          </w:p>
        </w:tc>
        <w:tc>
          <w:tcPr>
            <w:tcW w:w="2448" w:type="dxa"/>
            <w:shd w:val="clear" w:color="auto" w:fill="auto"/>
          </w:tcPr>
          <w:p w14:paraId="6BF82D9F" w14:textId="77777777" w:rsidR="00073E8C" w:rsidRPr="002F49CA" w:rsidRDefault="00073E8C" w:rsidP="002828C1">
            <w:pPr>
              <w:pStyle w:val="Teksttreci"/>
              <w:spacing w:after="0" w:line="240" w:lineRule="auto"/>
              <w:ind w:left="260" w:firstLine="0"/>
              <w:jc w:val="left"/>
              <w:rPr>
                <w:rFonts w:cs="Arial"/>
              </w:rPr>
            </w:pPr>
            <w:r w:rsidRPr="002F49CA">
              <w:rPr>
                <w:rFonts w:cs="Arial"/>
              </w:rPr>
              <w:t>PN-C-81802:2002</w:t>
            </w:r>
          </w:p>
        </w:tc>
        <w:tc>
          <w:tcPr>
            <w:tcW w:w="5640" w:type="dxa"/>
            <w:shd w:val="clear" w:color="auto" w:fill="auto"/>
          </w:tcPr>
          <w:p w14:paraId="2AFB2027" w14:textId="77777777" w:rsidR="00073E8C" w:rsidRPr="002F49CA" w:rsidRDefault="00073E8C" w:rsidP="002828C1">
            <w:pPr>
              <w:pStyle w:val="Teksttreci"/>
              <w:spacing w:after="0" w:line="240" w:lineRule="auto"/>
              <w:ind w:firstLine="0"/>
              <w:rPr>
                <w:rFonts w:cs="Arial"/>
              </w:rPr>
            </w:pPr>
            <w:r w:rsidRPr="002F49CA">
              <w:rPr>
                <w:rFonts w:cs="Arial"/>
              </w:rPr>
              <w:t>Lakiery wodorozcieńczalne stosowane wewnątrz.</w:t>
            </w:r>
          </w:p>
        </w:tc>
      </w:tr>
      <w:tr w:rsidR="00073E8C" w:rsidRPr="00073E8C" w14:paraId="640A1C73" w14:textId="77777777" w:rsidTr="002828C1">
        <w:trPr>
          <w:trHeight w:val="355"/>
          <w:jc w:val="center"/>
        </w:trPr>
        <w:tc>
          <w:tcPr>
            <w:tcW w:w="499" w:type="dxa"/>
            <w:shd w:val="clear" w:color="auto" w:fill="auto"/>
          </w:tcPr>
          <w:p w14:paraId="3B7D7A81" w14:textId="77777777" w:rsidR="00073E8C" w:rsidRPr="002F49CA" w:rsidRDefault="00073E8C" w:rsidP="002828C1">
            <w:pPr>
              <w:pStyle w:val="Teksttreci"/>
              <w:spacing w:after="0" w:line="240" w:lineRule="auto"/>
              <w:ind w:left="40" w:firstLine="0"/>
              <w:jc w:val="left"/>
              <w:rPr>
                <w:rFonts w:cs="Arial"/>
              </w:rPr>
            </w:pPr>
            <w:r w:rsidRPr="002F49CA">
              <w:rPr>
                <w:rFonts w:cs="Arial"/>
              </w:rPr>
              <w:t>8.</w:t>
            </w:r>
          </w:p>
        </w:tc>
        <w:tc>
          <w:tcPr>
            <w:tcW w:w="2448" w:type="dxa"/>
            <w:shd w:val="clear" w:color="auto" w:fill="auto"/>
          </w:tcPr>
          <w:p w14:paraId="57D181E6" w14:textId="77777777" w:rsidR="00073E8C" w:rsidRPr="002F49CA" w:rsidRDefault="00073E8C" w:rsidP="002828C1">
            <w:pPr>
              <w:pStyle w:val="Teksttreci"/>
              <w:spacing w:after="0" w:line="240" w:lineRule="auto"/>
              <w:ind w:left="260" w:firstLine="0"/>
              <w:jc w:val="left"/>
              <w:rPr>
                <w:rFonts w:cs="Arial"/>
              </w:rPr>
            </w:pPr>
            <w:r w:rsidRPr="002F49CA">
              <w:rPr>
                <w:rFonts w:cs="Arial"/>
              </w:rPr>
              <w:t>PN-C-81901:2002</w:t>
            </w:r>
          </w:p>
        </w:tc>
        <w:tc>
          <w:tcPr>
            <w:tcW w:w="5640" w:type="dxa"/>
            <w:shd w:val="clear" w:color="auto" w:fill="auto"/>
          </w:tcPr>
          <w:p w14:paraId="1B7148FF" w14:textId="77777777" w:rsidR="00073E8C" w:rsidRPr="002F49CA" w:rsidRDefault="00073E8C" w:rsidP="002828C1">
            <w:pPr>
              <w:pStyle w:val="Teksttreci"/>
              <w:spacing w:after="0" w:line="240" w:lineRule="auto"/>
              <w:ind w:firstLine="0"/>
              <w:rPr>
                <w:rFonts w:cs="Arial"/>
              </w:rPr>
            </w:pPr>
            <w:r w:rsidRPr="002F49CA">
              <w:rPr>
                <w:rFonts w:cs="Arial"/>
              </w:rPr>
              <w:t xml:space="preserve">Farby olejne i </w:t>
            </w:r>
            <w:proofErr w:type="spellStart"/>
            <w:r w:rsidRPr="002F49CA">
              <w:rPr>
                <w:rFonts w:cs="Arial"/>
              </w:rPr>
              <w:t>alkidowe</w:t>
            </w:r>
            <w:proofErr w:type="spellEnd"/>
            <w:r w:rsidRPr="002F49CA">
              <w:rPr>
                <w:rFonts w:cs="Arial"/>
              </w:rPr>
              <w:t>.</w:t>
            </w:r>
          </w:p>
        </w:tc>
      </w:tr>
      <w:tr w:rsidR="00073E8C" w:rsidRPr="00073E8C" w14:paraId="76ADBC2A" w14:textId="77777777" w:rsidTr="002828C1">
        <w:trPr>
          <w:trHeight w:val="610"/>
          <w:jc w:val="center"/>
        </w:trPr>
        <w:tc>
          <w:tcPr>
            <w:tcW w:w="499" w:type="dxa"/>
            <w:shd w:val="clear" w:color="auto" w:fill="auto"/>
          </w:tcPr>
          <w:p w14:paraId="72F2625B" w14:textId="77777777" w:rsidR="00073E8C" w:rsidRPr="002F49CA" w:rsidRDefault="00073E8C" w:rsidP="002828C1">
            <w:pPr>
              <w:pStyle w:val="Teksttreci"/>
              <w:spacing w:after="0" w:line="240" w:lineRule="auto"/>
              <w:ind w:left="40" w:firstLine="0"/>
              <w:jc w:val="left"/>
              <w:rPr>
                <w:rFonts w:cs="Arial"/>
              </w:rPr>
            </w:pPr>
            <w:r w:rsidRPr="002F49CA">
              <w:rPr>
                <w:rFonts w:cs="Arial"/>
              </w:rPr>
              <w:t>9.</w:t>
            </w:r>
          </w:p>
        </w:tc>
        <w:tc>
          <w:tcPr>
            <w:tcW w:w="2448" w:type="dxa"/>
            <w:shd w:val="clear" w:color="auto" w:fill="auto"/>
          </w:tcPr>
          <w:p w14:paraId="57B4438E" w14:textId="77777777" w:rsidR="00073E8C" w:rsidRPr="002F49CA" w:rsidRDefault="00073E8C" w:rsidP="002828C1">
            <w:pPr>
              <w:pStyle w:val="Teksttreci"/>
              <w:spacing w:after="0" w:line="240" w:lineRule="auto"/>
              <w:ind w:left="260" w:firstLine="0"/>
              <w:jc w:val="left"/>
              <w:rPr>
                <w:rFonts w:cs="Arial"/>
              </w:rPr>
            </w:pPr>
            <w:r w:rsidRPr="002F49CA">
              <w:rPr>
                <w:rFonts w:cs="Arial"/>
              </w:rPr>
              <w:t>PN-C-81913:1998</w:t>
            </w:r>
          </w:p>
        </w:tc>
        <w:tc>
          <w:tcPr>
            <w:tcW w:w="5640" w:type="dxa"/>
            <w:shd w:val="clear" w:color="auto" w:fill="auto"/>
          </w:tcPr>
          <w:p w14:paraId="39907A39" w14:textId="77777777" w:rsidR="00073E8C" w:rsidRPr="002F49CA" w:rsidRDefault="00073E8C" w:rsidP="002828C1">
            <w:pPr>
              <w:pStyle w:val="Teksttreci"/>
              <w:spacing w:after="0"/>
              <w:ind w:firstLine="0"/>
              <w:rPr>
                <w:rFonts w:cs="Arial"/>
              </w:rPr>
            </w:pPr>
            <w:r w:rsidRPr="002F49CA">
              <w:rPr>
                <w:rFonts w:cs="Arial"/>
              </w:rPr>
              <w:t>Farby dyspersyjne do malowania elewacji budynków.</w:t>
            </w:r>
          </w:p>
        </w:tc>
      </w:tr>
      <w:tr w:rsidR="00073E8C" w:rsidRPr="00073E8C" w14:paraId="7F7E448E" w14:textId="77777777" w:rsidTr="002828C1">
        <w:trPr>
          <w:trHeight w:val="346"/>
          <w:jc w:val="center"/>
        </w:trPr>
        <w:tc>
          <w:tcPr>
            <w:tcW w:w="499" w:type="dxa"/>
            <w:shd w:val="clear" w:color="auto" w:fill="auto"/>
          </w:tcPr>
          <w:p w14:paraId="021880D6" w14:textId="77777777" w:rsidR="00073E8C" w:rsidRPr="002F49CA" w:rsidRDefault="00073E8C" w:rsidP="002828C1">
            <w:pPr>
              <w:pStyle w:val="Teksttreci"/>
              <w:spacing w:after="0" w:line="240" w:lineRule="auto"/>
              <w:ind w:left="40" w:firstLine="0"/>
              <w:jc w:val="left"/>
              <w:rPr>
                <w:rFonts w:cs="Arial"/>
              </w:rPr>
            </w:pPr>
            <w:r w:rsidRPr="002F49CA">
              <w:rPr>
                <w:rFonts w:cs="Arial"/>
              </w:rPr>
              <w:t>10.</w:t>
            </w:r>
          </w:p>
        </w:tc>
        <w:tc>
          <w:tcPr>
            <w:tcW w:w="2448" w:type="dxa"/>
            <w:shd w:val="clear" w:color="auto" w:fill="auto"/>
          </w:tcPr>
          <w:p w14:paraId="011342AD" w14:textId="77777777" w:rsidR="00073E8C" w:rsidRPr="002F49CA" w:rsidRDefault="00073E8C" w:rsidP="002828C1">
            <w:pPr>
              <w:pStyle w:val="Teksttreci"/>
              <w:spacing w:after="0" w:line="240" w:lineRule="auto"/>
              <w:ind w:left="260" w:firstLine="0"/>
              <w:jc w:val="left"/>
              <w:rPr>
                <w:rFonts w:cs="Arial"/>
              </w:rPr>
            </w:pPr>
            <w:r w:rsidRPr="002F49CA">
              <w:rPr>
                <w:rFonts w:cs="Arial"/>
              </w:rPr>
              <w:t>PN-C-81914:2002</w:t>
            </w:r>
          </w:p>
        </w:tc>
        <w:tc>
          <w:tcPr>
            <w:tcW w:w="5640" w:type="dxa"/>
            <w:shd w:val="clear" w:color="auto" w:fill="auto"/>
          </w:tcPr>
          <w:p w14:paraId="5AF18B6A" w14:textId="77777777" w:rsidR="00073E8C" w:rsidRPr="002F49CA" w:rsidRDefault="00073E8C" w:rsidP="002828C1">
            <w:pPr>
              <w:pStyle w:val="Teksttreci"/>
              <w:spacing w:after="0" w:line="240" w:lineRule="auto"/>
              <w:ind w:firstLine="0"/>
              <w:rPr>
                <w:rFonts w:cs="Arial"/>
              </w:rPr>
            </w:pPr>
            <w:r w:rsidRPr="002F49CA">
              <w:rPr>
                <w:rFonts w:cs="Arial"/>
              </w:rPr>
              <w:t>Farby dyspersyjne stosowane wewnątrz.</w:t>
            </w:r>
          </w:p>
        </w:tc>
      </w:tr>
      <w:tr w:rsidR="00073E8C" w:rsidRPr="00073E8C" w14:paraId="1A139402" w14:textId="77777777" w:rsidTr="002828C1">
        <w:trPr>
          <w:trHeight w:val="1056"/>
          <w:jc w:val="center"/>
        </w:trPr>
        <w:tc>
          <w:tcPr>
            <w:tcW w:w="499" w:type="dxa"/>
            <w:shd w:val="clear" w:color="auto" w:fill="auto"/>
          </w:tcPr>
          <w:p w14:paraId="2A18EDA1" w14:textId="77777777" w:rsidR="00073E8C" w:rsidRPr="002F49CA" w:rsidRDefault="00073E8C" w:rsidP="002828C1">
            <w:pPr>
              <w:pStyle w:val="Teksttreci"/>
              <w:spacing w:after="0" w:line="240" w:lineRule="auto"/>
              <w:ind w:left="40" w:firstLine="0"/>
              <w:jc w:val="left"/>
              <w:rPr>
                <w:rFonts w:cs="Arial"/>
              </w:rPr>
            </w:pPr>
            <w:r w:rsidRPr="002F49CA">
              <w:rPr>
                <w:rFonts w:cs="Arial"/>
              </w:rPr>
              <w:t>11.</w:t>
            </w:r>
          </w:p>
        </w:tc>
        <w:tc>
          <w:tcPr>
            <w:tcW w:w="2448" w:type="dxa"/>
            <w:shd w:val="clear" w:color="auto" w:fill="auto"/>
          </w:tcPr>
          <w:p w14:paraId="1960FEA6" w14:textId="77777777" w:rsidR="00073E8C" w:rsidRPr="002F49CA" w:rsidRDefault="00073E8C" w:rsidP="002828C1">
            <w:pPr>
              <w:pStyle w:val="Teksttreci"/>
              <w:spacing w:after="0" w:line="240" w:lineRule="auto"/>
              <w:ind w:left="260" w:firstLine="0"/>
              <w:jc w:val="left"/>
              <w:rPr>
                <w:rFonts w:cs="Arial"/>
              </w:rPr>
            </w:pPr>
            <w:r w:rsidRPr="002F49CA">
              <w:rPr>
                <w:rFonts w:cs="Arial"/>
              </w:rPr>
              <w:t>PN-EN 1008:2004</w:t>
            </w:r>
          </w:p>
        </w:tc>
        <w:tc>
          <w:tcPr>
            <w:tcW w:w="5640" w:type="dxa"/>
            <w:shd w:val="clear" w:color="auto" w:fill="auto"/>
          </w:tcPr>
          <w:p w14:paraId="3915F2E2" w14:textId="77777777" w:rsidR="00073E8C" w:rsidRPr="002F49CA" w:rsidRDefault="00073E8C" w:rsidP="002828C1">
            <w:pPr>
              <w:pStyle w:val="Teksttreci"/>
              <w:spacing w:after="0"/>
              <w:ind w:firstLine="0"/>
              <w:rPr>
                <w:rFonts w:cs="Arial"/>
              </w:rPr>
            </w:pPr>
            <w:r w:rsidRPr="002F49CA">
              <w:rPr>
                <w:rFonts w:cs="Arial"/>
              </w:rPr>
              <w:t>Woda zarobowa do betonu - Specyfikacja pobierania próbek, badanie i ocena przydatności wody zarobowej do betonu, w tym wody odzyskanej z procesów produkcji betonu.</w:t>
            </w:r>
          </w:p>
        </w:tc>
      </w:tr>
    </w:tbl>
    <w:p w14:paraId="7C21C446" w14:textId="77777777" w:rsidR="00073E8C" w:rsidRPr="009708C2" w:rsidRDefault="00073E8C">
      <w:pPr>
        <w:pStyle w:val="Normalny1"/>
        <w:rPr>
          <w:rFonts w:ascii="Arial" w:hAnsi="Arial" w:cs="Arial"/>
        </w:rPr>
      </w:pPr>
    </w:p>
    <w:p w14:paraId="3673B06F" w14:textId="77777777" w:rsidR="00073E8C" w:rsidRPr="009708C2" w:rsidRDefault="00073E8C">
      <w:pPr>
        <w:pStyle w:val="Nagwek21"/>
        <w:rPr>
          <w:rFonts w:ascii="Arial" w:hAnsi="Arial" w:cs="Arial"/>
        </w:rPr>
      </w:pPr>
      <w:bookmarkStart w:id="165" w:name="bookmark67"/>
      <w:r w:rsidRPr="009708C2">
        <w:rPr>
          <w:rFonts w:ascii="Arial" w:hAnsi="Arial" w:cs="Arial"/>
        </w:rPr>
        <w:t>10.2. Ustawy</w:t>
      </w:r>
      <w:bookmarkEnd w:id="165"/>
    </w:p>
    <w:p w14:paraId="0F4467AC" w14:textId="77777777" w:rsidR="00073E8C" w:rsidRPr="009708C2" w:rsidRDefault="00073E8C" w:rsidP="002828C1">
      <w:pPr>
        <w:pStyle w:val="Teksttreci"/>
        <w:numPr>
          <w:ilvl w:val="0"/>
          <w:numId w:val="59"/>
        </w:numPr>
        <w:tabs>
          <w:tab w:val="left" w:pos="327"/>
        </w:tabs>
        <w:spacing w:after="0" w:line="245" w:lineRule="exact"/>
        <w:ind w:left="300" w:right="40" w:hanging="280"/>
        <w:rPr>
          <w:rFonts w:cs="Arial"/>
        </w:rPr>
      </w:pPr>
      <w:r w:rsidRPr="009708C2">
        <w:rPr>
          <w:rFonts w:cs="Arial"/>
        </w:rPr>
        <w:t>Ustawa z dnia 16 kwietnia 2004 r. o wyrobach budowlanych (Dz. U. z 2004 r. Nr 92, poz. 881 z późniejszymi zmianami).</w:t>
      </w:r>
    </w:p>
    <w:p w14:paraId="4E49E0B0" w14:textId="77777777" w:rsidR="00073E8C" w:rsidRPr="009708C2" w:rsidRDefault="00073E8C" w:rsidP="002828C1">
      <w:pPr>
        <w:pStyle w:val="Teksttreci"/>
        <w:numPr>
          <w:ilvl w:val="0"/>
          <w:numId w:val="59"/>
        </w:numPr>
        <w:tabs>
          <w:tab w:val="left" w:pos="327"/>
        </w:tabs>
        <w:spacing w:after="0" w:line="245" w:lineRule="exact"/>
        <w:ind w:left="300" w:right="40" w:hanging="280"/>
        <w:rPr>
          <w:rFonts w:cs="Arial"/>
        </w:rPr>
      </w:pPr>
      <w:r w:rsidRPr="009708C2">
        <w:rPr>
          <w:rFonts w:cs="Arial"/>
        </w:rPr>
        <w:lastRenderedPageBreak/>
        <w:t>Ustawa z dnia 30 sierpnia 2002 r. o systemie oceny zgodności (tekst jednolity Dz. U. z 2010 r. Nr 138, poz. 935).</w:t>
      </w:r>
    </w:p>
    <w:p w14:paraId="033DAA6A" w14:textId="77777777" w:rsidR="00073E8C" w:rsidRPr="009708C2" w:rsidRDefault="00073E8C" w:rsidP="002828C1">
      <w:pPr>
        <w:pStyle w:val="Teksttreci"/>
        <w:numPr>
          <w:ilvl w:val="0"/>
          <w:numId w:val="59"/>
        </w:numPr>
        <w:tabs>
          <w:tab w:val="left" w:pos="327"/>
        </w:tabs>
        <w:spacing w:after="0" w:line="245" w:lineRule="exact"/>
        <w:ind w:left="300" w:right="40" w:hanging="280"/>
        <w:rPr>
          <w:rFonts w:cs="Arial"/>
        </w:rPr>
      </w:pPr>
      <w:r w:rsidRPr="009708C2">
        <w:rPr>
          <w:rFonts w:cs="Arial"/>
        </w:rPr>
        <w:t>Ustawa z dnia 7 lipca 1994 r. Prawo budowlane (tekst jednolity Dz. U. z 2010 r. Nr 243, poz. 1623).</w:t>
      </w:r>
    </w:p>
    <w:p w14:paraId="6FBF5C40" w14:textId="77777777" w:rsidR="00073E8C" w:rsidRPr="009708C2" w:rsidRDefault="00073E8C" w:rsidP="002828C1">
      <w:pPr>
        <w:pStyle w:val="Teksttreci"/>
        <w:numPr>
          <w:ilvl w:val="0"/>
          <w:numId w:val="59"/>
        </w:numPr>
        <w:tabs>
          <w:tab w:val="left" w:pos="327"/>
        </w:tabs>
        <w:spacing w:after="0" w:line="245" w:lineRule="exact"/>
        <w:ind w:left="300" w:right="40" w:hanging="280"/>
        <w:rPr>
          <w:rFonts w:cs="Arial"/>
        </w:rPr>
      </w:pPr>
      <w:r w:rsidRPr="009708C2">
        <w:rPr>
          <w:rFonts w:cs="Arial"/>
        </w:rPr>
        <w:t>Ustawa z dnia 11 stycznia 2001 r. o substancjach i preparatach chemicznych (tekst jednolity Dz. U. z 2009 r. Nr 152, poz. 1222 z późniejszymi zmianami).</w:t>
      </w:r>
    </w:p>
    <w:p w14:paraId="1B4308DA" w14:textId="77777777" w:rsidR="00073E8C" w:rsidRPr="009708C2" w:rsidRDefault="00073E8C">
      <w:pPr>
        <w:pStyle w:val="Nagwek21"/>
        <w:rPr>
          <w:rFonts w:ascii="Arial" w:hAnsi="Arial" w:cs="Arial"/>
        </w:rPr>
      </w:pPr>
      <w:bookmarkStart w:id="166" w:name="bookmark68"/>
      <w:r w:rsidRPr="009708C2">
        <w:rPr>
          <w:rFonts w:ascii="Arial" w:hAnsi="Arial" w:cs="Arial"/>
        </w:rPr>
        <w:t>10.3. Rozporządzenia</w:t>
      </w:r>
      <w:bookmarkEnd w:id="166"/>
    </w:p>
    <w:p w14:paraId="75B75880" w14:textId="77777777" w:rsidR="00073E8C" w:rsidRPr="009708C2" w:rsidRDefault="00073E8C" w:rsidP="002828C1">
      <w:pPr>
        <w:pStyle w:val="Teksttreci"/>
        <w:numPr>
          <w:ilvl w:val="0"/>
          <w:numId w:val="59"/>
        </w:numPr>
        <w:tabs>
          <w:tab w:val="left" w:pos="302"/>
        </w:tabs>
        <w:spacing w:after="0" w:line="245" w:lineRule="exact"/>
        <w:ind w:left="300" w:right="20" w:hanging="300"/>
        <w:rPr>
          <w:rFonts w:cs="Arial"/>
        </w:rPr>
      </w:pPr>
      <w:r w:rsidRPr="009708C2">
        <w:rPr>
          <w:rFonts w:cs="Arial"/>
        </w:rPr>
        <w:t>Rozporządzenie Ministra Infrastruktury z dnia 02.09.2004 r. w sprawie szczegółowego zakresu i formy dokumentacji projektowej, specyfikacji technicznych wykonania i odbioru robót budowlanych oraz programu funkcjonalno-użytkowego (Dz. U. z 2004 r. Nr 202, poz. 2072 z późniejszymi zmianami).</w:t>
      </w:r>
    </w:p>
    <w:p w14:paraId="15CB2761" w14:textId="77777777" w:rsidR="00073E8C" w:rsidRPr="009708C2" w:rsidRDefault="00073E8C" w:rsidP="002828C1">
      <w:pPr>
        <w:pStyle w:val="Teksttreci"/>
        <w:numPr>
          <w:ilvl w:val="0"/>
          <w:numId w:val="59"/>
        </w:numPr>
        <w:tabs>
          <w:tab w:val="left" w:pos="302"/>
        </w:tabs>
        <w:spacing w:after="0" w:line="245" w:lineRule="exact"/>
        <w:ind w:left="300" w:right="20" w:hanging="300"/>
        <w:rPr>
          <w:rFonts w:cs="Arial"/>
        </w:rPr>
      </w:pPr>
      <w:r w:rsidRPr="009708C2">
        <w:rPr>
          <w:rFonts w:cs="Arial"/>
        </w:rPr>
        <w:t>Rozporządzenie Ministra Infrastruktury z dnia 03.07.2003 r. w sprawie szczegółowego zakresu i formy projektu budowlanego (Dz. U. z 2003 r. Nr 120, poz. 1133 z późniejszymi zmianami).</w:t>
      </w:r>
    </w:p>
    <w:p w14:paraId="2DB277E6" w14:textId="77777777" w:rsidR="00073E8C" w:rsidRPr="009708C2" w:rsidRDefault="00073E8C" w:rsidP="002828C1">
      <w:pPr>
        <w:pStyle w:val="Teksttreci"/>
        <w:numPr>
          <w:ilvl w:val="0"/>
          <w:numId w:val="59"/>
        </w:numPr>
        <w:tabs>
          <w:tab w:val="left" w:pos="302"/>
        </w:tabs>
        <w:spacing w:after="0" w:line="245" w:lineRule="exact"/>
        <w:ind w:left="300" w:right="20" w:hanging="300"/>
        <w:rPr>
          <w:rFonts w:cs="Arial"/>
        </w:rPr>
      </w:pPr>
      <w:r w:rsidRPr="009708C2">
        <w:rPr>
          <w:rFonts w:cs="Arial"/>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32AE8D38" w14:textId="77777777" w:rsidR="00073E8C" w:rsidRPr="009708C2" w:rsidRDefault="00073E8C" w:rsidP="002828C1">
      <w:pPr>
        <w:pStyle w:val="Teksttreci"/>
        <w:numPr>
          <w:ilvl w:val="0"/>
          <w:numId w:val="59"/>
        </w:numPr>
        <w:tabs>
          <w:tab w:val="left" w:pos="307"/>
        </w:tabs>
        <w:spacing w:after="0" w:line="245" w:lineRule="exact"/>
        <w:ind w:left="300" w:right="20" w:hanging="300"/>
        <w:rPr>
          <w:rFonts w:cs="Arial"/>
        </w:rPr>
      </w:pPr>
      <w:r w:rsidRPr="009708C2">
        <w:rPr>
          <w:rFonts w:cs="Arial"/>
        </w:rPr>
        <w:t>Rozporządzenie Ministra Infrastruktury z dnia 11 sierpnia 2004 r. w sprawie sposobów deklarowania zgodności wyrobów budowlanych oraz sposobu znakowania ich znakiem budowlanym (Dz. U. z 2004 r. Nr 198, poz. 2041 z późniejszymi zmianami).</w:t>
      </w:r>
    </w:p>
    <w:p w14:paraId="6D6C6EF0" w14:textId="77777777" w:rsidR="00073E8C" w:rsidRPr="009708C2" w:rsidRDefault="00073E8C" w:rsidP="002828C1">
      <w:pPr>
        <w:pStyle w:val="Teksttreci"/>
        <w:numPr>
          <w:ilvl w:val="0"/>
          <w:numId w:val="59"/>
        </w:numPr>
        <w:tabs>
          <w:tab w:val="left" w:pos="307"/>
        </w:tabs>
        <w:spacing w:after="0" w:line="245" w:lineRule="exact"/>
        <w:ind w:left="300" w:right="20" w:hanging="300"/>
        <w:rPr>
          <w:rFonts w:cs="Arial"/>
        </w:rPr>
      </w:pPr>
      <w:r w:rsidRPr="009708C2">
        <w:rPr>
          <w:rFonts w:cs="Arial"/>
        </w:rPr>
        <w:t>Rozporządzenie Ministra Infrastruktury z dnia 11 sierpnia 2004 r. w sprawie systemów oceny zgodności, wymagań, jakie powinny spełniać notyfikowane jednostki uczestniczące w ocenie zgodności, oraz sposobu oznaczania wyrobów budowlanych oznakowaniem CE (Dz. U. z 2004 r. Nr 195, poz. 2011).</w:t>
      </w:r>
    </w:p>
    <w:p w14:paraId="73E8E5F8" w14:textId="77777777" w:rsidR="00073E8C" w:rsidRPr="009708C2" w:rsidRDefault="00073E8C" w:rsidP="002828C1">
      <w:pPr>
        <w:pStyle w:val="Teksttreci"/>
        <w:numPr>
          <w:ilvl w:val="0"/>
          <w:numId w:val="59"/>
        </w:numPr>
        <w:tabs>
          <w:tab w:val="left" w:pos="307"/>
        </w:tabs>
        <w:spacing w:after="0" w:line="245" w:lineRule="exact"/>
        <w:ind w:left="300" w:right="20" w:hanging="300"/>
        <w:rPr>
          <w:rFonts w:cs="Arial"/>
        </w:rPr>
      </w:pPr>
      <w:r w:rsidRPr="009708C2">
        <w:rPr>
          <w:rFonts w:cs="Arial"/>
        </w:rPr>
        <w:t>Rozporządzenie Ministra Infrastruktury z dnia 23 czerwca 2003 r. w sprawie informacji dotyczącej bezpieczeństwa i ochrony zdrowia oraz planu bezpieczeństwa i ochrony zdrowia (Dz. U. z 2003 r. Nr 120, poz. 1126).</w:t>
      </w:r>
    </w:p>
    <w:p w14:paraId="48CB53CE" w14:textId="77777777" w:rsidR="00073E8C" w:rsidRPr="009708C2" w:rsidRDefault="00073E8C" w:rsidP="002828C1">
      <w:pPr>
        <w:pStyle w:val="Teksttreci"/>
        <w:numPr>
          <w:ilvl w:val="0"/>
          <w:numId w:val="59"/>
        </w:numPr>
        <w:tabs>
          <w:tab w:val="left" w:pos="307"/>
        </w:tabs>
        <w:spacing w:after="0" w:line="245" w:lineRule="exact"/>
        <w:ind w:left="300" w:right="20" w:hanging="300"/>
        <w:rPr>
          <w:rFonts w:cs="Arial"/>
        </w:rPr>
      </w:pPr>
      <w:r w:rsidRPr="009708C2">
        <w:rPr>
          <w:rFonts w:cs="Arial"/>
        </w:rPr>
        <w:t>Rozporządzenie Ministra Infrastruktury z dnia 12 kwietnia 2002 r. w sprawie warunków technicznych, jakim powinny odpowiadać budynki i ich usytuowanie (Dz. U. z 2002 r. Nr 75, poz. 690 z późniejszymi zmianami).</w:t>
      </w:r>
    </w:p>
    <w:p w14:paraId="3B5AD14A" w14:textId="77777777" w:rsidR="00073E8C" w:rsidRPr="009708C2" w:rsidRDefault="00073E8C" w:rsidP="002828C1">
      <w:pPr>
        <w:pStyle w:val="Teksttreci"/>
        <w:numPr>
          <w:ilvl w:val="0"/>
          <w:numId w:val="59"/>
        </w:numPr>
        <w:tabs>
          <w:tab w:val="left" w:pos="307"/>
        </w:tabs>
        <w:spacing w:after="0" w:line="245" w:lineRule="exact"/>
        <w:ind w:left="300" w:right="20" w:hanging="300"/>
        <w:rPr>
          <w:rFonts w:cs="Arial"/>
        </w:rPr>
      </w:pPr>
      <w:r w:rsidRPr="009708C2">
        <w:rPr>
          <w:rFonts w:cs="Arial"/>
        </w:rPr>
        <w:t>Rozporządzenie Ministra Zdrowia z dnia 28 maja 2010 r. w sprawie informacji o preparatach niebezpiecznych, dla których karta charakterystyki nie musi być dostarczona (Dz. U. Nr 109, poz. 721).</w:t>
      </w:r>
    </w:p>
    <w:p w14:paraId="261BDA5A" w14:textId="77777777" w:rsidR="00073E8C" w:rsidRPr="009708C2" w:rsidRDefault="00073E8C" w:rsidP="002828C1">
      <w:pPr>
        <w:pStyle w:val="Teksttreci"/>
        <w:numPr>
          <w:ilvl w:val="0"/>
          <w:numId w:val="59"/>
        </w:numPr>
        <w:tabs>
          <w:tab w:val="left" w:pos="302"/>
        </w:tabs>
        <w:spacing w:after="176" w:line="245" w:lineRule="exact"/>
        <w:ind w:left="300" w:right="20" w:hanging="300"/>
        <w:rPr>
          <w:rFonts w:cs="Arial"/>
        </w:rPr>
      </w:pPr>
      <w:r w:rsidRPr="009708C2">
        <w:rPr>
          <w:rFonts w:cs="Arial"/>
        </w:rPr>
        <w:t>Rozporządzenie Ministra Zdrowia z dnia 5 marca 2009 r. w sprawie oznakowania opakowań substancji niebezpiecznych i preparatów niebezpiecznych oraz niektórych preparatów chemicznych (Dz. U. z 2009 r. Nr 53, poz. 439).</w:t>
      </w:r>
    </w:p>
    <w:p w14:paraId="159479B4" w14:textId="77777777" w:rsidR="00073E8C" w:rsidRPr="009708C2" w:rsidRDefault="00073E8C">
      <w:pPr>
        <w:pStyle w:val="Nagwek21"/>
        <w:rPr>
          <w:rFonts w:ascii="Arial" w:hAnsi="Arial" w:cs="Arial"/>
        </w:rPr>
      </w:pPr>
      <w:bookmarkStart w:id="167" w:name="bookmark69"/>
      <w:r w:rsidRPr="009708C2">
        <w:rPr>
          <w:rFonts w:ascii="Arial" w:hAnsi="Arial" w:cs="Arial"/>
        </w:rPr>
        <w:t>10.4. Inne dokumenty i instrukcje</w:t>
      </w:r>
      <w:bookmarkEnd w:id="167"/>
    </w:p>
    <w:p w14:paraId="7C0D9B0B" w14:textId="77777777" w:rsidR="00073E8C" w:rsidRPr="009708C2" w:rsidRDefault="00073E8C" w:rsidP="002828C1">
      <w:pPr>
        <w:pStyle w:val="Teksttreci"/>
        <w:numPr>
          <w:ilvl w:val="0"/>
          <w:numId w:val="59"/>
        </w:numPr>
        <w:tabs>
          <w:tab w:val="left" w:pos="365"/>
        </w:tabs>
        <w:spacing w:after="0" w:line="250" w:lineRule="exact"/>
        <w:ind w:left="300" w:right="20" w:hanging="300"/>
        <w:rPr>
          <w:rFonts w:cs="Arial"/>
        </w:rPr>
      </w:pPr>
      <w:r w:rsidRPr="009708C2">
        <w:rPr>
          <w:rFonts w:cs="Arial"/>
        </w:rPr>
        <w:t>Specyfikacja techniczna wykonania i odbioru robót budowlanych - Wymagania ogólne Kod CPV 45000000-7, wydanie 3, OWEOB Promocja - 2011 rok.</w:t>
      </w:r>
    </w:p>
    <w:p w14:paraId="3101FF17" w14:textId="77777777" w:rsidR="00073E8C" w:rsidRPr="009708C2" w:rsidRDefault="00073E8C" w:rsidP="002828C1">
      <w:pPr>
        <w:pStyle w:val="Teksttreci"/>
        <w:numPr>
          <w:ilvl w:val="0"/>
          <w:numId w:val="59"/>
        </w:numPr>
        <w:tabs>
          <w:tab w:val="left" w:pos="360"/>
        </w:tabs>
        <w:spacing w:after="0" w:line="250" w:lineRule="exact"/>
        <w:ind w:left="300" w:right="20" w:hanging="300"/>
        <w:rPr>
          <w:rFonts w:cs="Arial"/>
        </w:rPr>
      </w:pPr>
      <w:r w:rsidRPr="009708C2">
        <w:rPr>
          <w:rFonts w:cs="Arial"/>
        </w:rPr>
        <w:t>Warunki techniczne wykonania i odbioru robót budowlanych, Część B - Roboty wykończeniowe, zeszyt 4 „Powłoki malarskie zewnętrzne i wewnętrzne", wydanie ITB - 2011 rok.</w:t>
      </w:r>
    </w:p>
    <w:p w14:paraId="34A3E634" w14:textId="77777777" w:rsidR="00073E8C" w:rsidRPr="009708C2" w:rsidRDefault="00073E8C" w:rsidP="002828C1">
      <w:pPr>
        <w:pStyle w:val="Teksttreci"/>
        <w:numPr>
          <w:ilvl w:val="0"/>
          <w:numId w:val="59"/>
        </w:numPr>
        <w:tabs>
          <w:tab w:val="left" w:pos="360"/>
        </w:tabs>
        <w:spacing w:after="0" w:line="250" w:lineRule="exact"/>
        <w:ind w:left="300" w:right="20" w:hanging="300"/>
        <w:rPr>
          <w:rFonts w:cs="Arial"/>
        </w:rPr>
      </w:pPr>
      <w:r w:rsidRPr="009708C2">
        <w:rPr>
          <w:rFonts w:cs="Arial"/>
        </w:rPr>
        <w:t>Warunki techniczne wykonania i odbioru robót budowlanych, tom 1, część 4, wydanie Arkady - 1990 rok.</w:t>
      </w:r>
    </w:p>
    <w:p w14:paraId="0EC3325C" w14:textId="77777777" w:rsidR="00073E8C" w:rsidRPr="009708C2" w:rsidRDefault="00073E8C" w:rsidP="002828C1">
      <w:pPr>
        <w:pStyle w:val="Teksttreci"/>
        <w:numPr>
          <w:ilvl w:val="0"/>
          <w:numId w:val="59"/>
        </w:numPr>
        <w:tabs>
          <w:tab w:val="left" w:pos="360"/>
        </w:tabs>
        <w:spacing w:after="0" w:line="250" w:lineRule="exact"/>
        <w:ind w:left="300" w:right="20" w:hanging="300"/>
        <w:rPr>
          <w:rFonts w:cs="Arial"/>
        </w:rPr>
      </w:pPr>
    </w:p>
    <w:p w14:paraId="716FA240" w14:textId="77777777" w:rsidR="00073E8C" w:rsidRDefault="00073E8C">
      <w:r>
        <w:br w:type="page"/>
      </w:r>
    </w:p>
    <w:p w14:paraId="62B05F3E" w14:textId="77777777" w:rsidR="00073E8C" w:rsidRDefault="00073E8C"/>
    <w:p w14:paraId="2342C03E" w14:textId="77777777" w:rsidR="00073E8C" w:rsidRPr="00AF7595" w:rsidRDefault="00073E8C" w:rsidP="002828C1">
      <w:pPr>
        <w:pStyle w:val="NRST"/>
        <w:spacing w:before="0" w:after="0"/>
        <w:rPr>
          <w:rFonts w:ascii="Arial" w:hAnsi="Arial" w:cs="Arial"/>
          <w:sz w:val="22"/>
          <w:szCs w:val="22"/>
        </w:rPr>
      </w:pPr>
      <w:r w:rsidRPr="00AF7595">
        <w:rPr>
          <w:rFonts w:ascii="Arial" w:hAnsi="Arial" w:cs="Arial"/>
          <w:sz w:val="22"/>
          <w:szCs w:val="22"/>
        </w:rPr>
        <w:t xml:space="preserve">B.05.01.01 Roboty montażowe sieci wodociągowych </w:t>
      </w:r>
    </w:p>
    <w:p w14:paraId="52D5C185" w14:textId="77777777" w:rsidR="00073E8C" w:rsidRPr="00AF7595" w:rsidRDefault="00073E8C" w:rsidP="002828C1">
      <w:pPr>
        <w:pStyle w:val="Nagwek11"/>
        <w:spacing w:before="0" w:line="240" w:lineRule="auto"/>
        <w:rPr>
          <w:rFonts w:ascii="Arial" w:hAnsi="Arial" w:cs="Arial"/>
          <w:sz w:val="22"/>
          <w:szCs w:val="22"/>
        </w:rPr>
      </w:pPr>
      <w:bookmarkStart w:id="168" w:name="_Toc510034440"/>
      <w:r w:rsidRPr="00AF7595">
        <w:rPr>
          <w:rFonts w:ascii="Arial" w:hAnsi="Arial" w:cs="Arial"/>
          <w:sz w:val="22"/>
          <w:szCs w:val="22"/>
        </w:rPr>
        <w:t>1. CZĘŚĆ OGÓLNA</w:t>
      </w:r>
      <w:bookmarkEnd w:id="168"/>
    </w:p>
    <w:p w14:paraId="6D6DF197"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1.1. Nazwa nadana zamówieniu przez Zamawiającego</w:t>
      </w:r>
    </w:p>
    <w:p w14:paraId="25CCAB22" w14:textId="1A4E1438" w:rsidR="00073E8C" w:rsidRDefault="00943818" w:rsidP="00F96821">
      <w:pPr>
        <w:pStyle w:val="Nagwek21"/>
        <w:ind w:left="284"/>
        <w:jc w:val="both"/>
        <w:rPr>
          <w:rFonts w:ascii="Arial" w:hAnsi="Arial" w:cs="Arial"/>
          <w:b w:val="0"/>
          <w:iCs/>
          <w:sz w:val="21"/>
          <w:szCs w:val="21"/>
        </w:rPr>
      </w:pPr>
      <w:r w:rsidRPr="00943818">
        <w:rPr>
          <w:rFonts w:ascii="Arial" w:hAnsi="Arial" w:cs="Arial"/>
          <w:b w:val="0"/>
          <w:iCs/>
          <w:sz w:val="21"/>
          <w:szCs w:val="21"/>
        </w:rPr>
        <w:t>ROZBUDOW</w:t>
      </w:r>
      <w:r w:rsidR="00530E3C">
        <w:rPr>
          <w:rFonts w:ascii="Arial" w:hAnsi="Arial" w:cs="Arial"/>
          <w:b w:val="0"/>
          <w:iCs/>
          <w:sz w:val="21"/>
          <w:szCs w:val="21"/>
        </w:rPr>
        <w:t>A</w:t>
      </w:r>
      <w:r w:rsidRPr="00943818">
        <w:rPr>
          <w:rFonts w:ascii="Arial" w:hAnsi="Arial" w:cs="Arial"/>
          <w:b w:val="0"/>
          <w:iCs/>
          <w:sz w:val="21"/>
          <w:szCs w:val="21"/>
        </w:rPr>
        <w:t xml:space="preserve"> I PRZEBUDOW</w:t>
      </w:r>
      <w:r w:rsidR="00530E3C">
        <w:rPr>
          <w:rFonts w:ascii="Arial" w:hAnsi="Arial" w:cs="Arial"/>
          <w:b w:val="0"/>
          <w:iCs/>
          <w:sz w:val="21"/>
          <w:szCs w:val="21"/>
        </w:rPr>
        <w:t>A</w:t>
      </w:r>
      <w:r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362F52F4" w14:textId="77777777" w:rsidR="00943818" w:rsidRPr="00943818" w:rsidRDefault="00943818" w:rsidP="00943818">
      <w:pPr>
        <w:pStyle w:val="Normalny1"/>
      </w:pPr>
    </w:p>
    <w:p w14:paraId="37CDF70B"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1.2. Przedmiot ST</w:t>
      </w:r>
    </w:p>
    <w:p w14:paraId="738B239B"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Przedmiotem niniejszej standardowej specyfikacji technicznej (ST) są wymagania dotyczące wykonania i odbioru sieci wodociągowych przeznaczonych do przesyłania wody na cele ochrony pożarowej, hydrantowej zewnętrznej.</w:t>
      </w:r>
    </w:p>
    <w:p w14:paraId="3BE1DD81"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Postanowień zawartych w niniejszej specyfikacji nie stosuje się do budowy sieci wodociągowych na terenach górniczych objętych odrębnymi przepisami.</w:t>
      </w:r>
    </w:p>
    <w:p w14:paraId="62FB82CA"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1.3. Zakres stosowania ST</w:t>
      </w:r>
    </w:p>
    <w:p w14:paraId="65D572EC"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Specyfikacja techniczna (ST) stanowi podstawę opracowania szczegółowej specyfikacji technicznej (SST) stosowanej jako dokument przetargowy i kontraktowy przy zlecaniu i realizacji robót wymienionych w pkt. 1.2.</w:t>
      </w:r>
    </w:p>
    <w:p w14:paraId="48A6A505"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Projektant sporządzający dokumentację projektową i odpowiednie szczegółowe specyfikacje techniczne wykonania i odbioru robót budowlanych może wprowadzać do niniejszej standardowej specyfikacji zmiany, uzupełnienia lub uściślenia, odpowiednie dla przewidzianego projektem zadania, obiektu i robót, uwzględniające wymagania Zamawiającego oraz konkretne warunki ich realizacji, które są niezbędne do określenia ich standardu i jakości.</w:t>
      </w:r>
    </w:p>
    <w:p w14:paraId="3C159020"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Odstępstwa od wymagań podanych w niniejszej specyfikacji mogą mieć miejsce tylko w przypadkach małych, prostych i drugorzędnych robót o niewielkim znaczeniu, dla których istnieje pewność, że podstawowe wymagania będą spełnione przy zastosowaniu metod wykonania wynikających z doświadczenia i przy przestrzeganiu zasad sztuki budowlanej.</w:t>
      </w:r>
    </w:p>
    <w:p w14:paraId="2246F744"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1.4. Przedmiot i zakres robót objętych ST</w:t>
      </w:r>
    </w:p>
    <w:p w14:paraId="1788A4CD" w14:textId="77777777" w:rsidR="00073E8C" w:rsidRPr="00AF7595" w:rsidRDefault="00073E8C" w:rsidP="002828C1">
      <w:pPr>
        <w:pStyle w:val="Teksttreci"/>
        <w:spacing w:after="0" w:line="240" w:lineRule="auto"/>
        <w:ind w:left="20" w:right="20" w:firstLine="0"/>
        <w:jc w:val="left"/>
        <w:rPr>
          <w:rFonts w:cs="Arial"/>
          <w:szCs w:val="22"/>
        </w:rPr>
      </w:pPr>
      <w:r w:rsidRPr="00AF7595">
        <w:rPr>
          <w:rFonts w:cs="Arial"/>
          <w:szCs w:val="22"/>
        </w:rPr>
        <w:t>Roboty, których dotyczy Specyfikacja obejmują wszystkie czynności podstawowe występujące przy montażu sieci wodociągowych, przewodów wodociągowych tranzytowych, magistralnych, rozdzielczych osiedlowych, przyłączy (połączeń), ich uzbrojenia i armatury, a także roboty tymczasowe oraz prace towarzyszące. Robotami tymczasowymi przy budowie sieci wodociągowych wymienionych wyżej są:</w:t>
      </w:r>
    </w:p>
    <w:p w14:paraId="70270FAE" w14:textId="77777777" w:rsidR="00073E8C" w:rsidRPr="00AF7595" w:rsidRDefault="00073E8C" w:rsidP="002828C1">
      <w:pPr>
        <w:pStyle w:val="Teksttreci"/>
        <w:spacing w:after="0" w:line="240" w:lineRule="auto"/>
        <w:ind w:left="20" w:right="20" w:firstLine="0"/>
        <w:rPr>
          <w:rFonts w:cs="Arial"/>
          <w:szCs w:val="22"/>
        </w:rPr>
      </w:pPr>
      <w:r w:rsidRPr="00AF7595">
        <w:rPr>
          <w:szCs w:val="22"/>
        </w:rPr>
        <w:t>Wariant II:</w:t>
      </w:r>
      <w:r w:rsidRPr="00AF7595">
        <w:rPr>
          <w:rFonts w:cs="Arial"/>
          <w:szCs w:val="22"/>
        </w:rPr>
        <w:t xml:space="preserve"> Wykopy, umocnienia ścian wykopów, odwodnienie na czas montażu rurociągów w przypadku wystąpienia wysokiego poziomu wód gruntowych (względnie opadowych), zasypanie wykopów wraz z zagęszczeniem </w:t>
      </w:r>
      <w:proofErr w:type="spellStart"/>
      <w:r w:rsidRPr="00AF7595">
        <w:rPr>
          <w:rFonts w:cs="Arial"/>
          <w:szCs w:val="22"/>
        </w:rPr>
        <w:t>obsypki</w:t>
      </w:r>
      <w:proofErr w:type="spellEnd"/>
      <w:r w:rsidRPr="00AF7595">
        <w:rPr>
          <w:rFonts w:cs="Arial"/>
          <w:szCs w:val="22"/>
        </w:rPr>
        <w:t xml:space="preserve"> i zasypki.</w:t>
      </w:r>
    </w:p>
    <w:p w14:paraId="259183CB"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Do prac towarzyszących należy zaliczyć między innymi geodezyjne wytyczenie tras wodociągowych oraz ich inwentaryzację powykonawczą.</w:t>
      </w:r>
    </w:p>
    <w:p w14:paraId="5A79C6B4"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1.5. Określenia podstawowe, definicje</w:t>
      </w:r>
    </w:p>
    <w:p w14:paraId="0CC8DDEE"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Określenia podstawowe przyjęte w niniejszej specyfikacji technicznej są zgodne z określeniami przyjętymi w zeszycie nr 3 „Warunków Technicznych Wykonania i Odbioru (</w:t>
      </w:r>
      <w:proofErr w:type="spellStart"/>
      <w:r w:rsidRPr="00AF7595">
        <w:rPr>
          <w:rFonts w:cs="Arial"/>
          <w:szCs w:val="22"/>
        </w:rPr>
        <w:t>WTWiO</w:t>
      </w:r>
      <w:proofErr w:type="spellEnd"/>
      <w:r w:rsidRPr="00AF7595">
        <w:rPr>
          <w:rFonts w:cs="Arial"/>
          <w:szCs w:val="22"/>
        </w:rPr>
        <w:t>) Sieci Wodociągowych" wydanych przez Centralny Ośrodek Badawczo-Rozwojowy Techniki Instalacyjnej INSTAL, odpowiednimi normami oraz określeniami podanymi w Specyfikacji Technicznej „Wymagania ogólne" pkt. 1.4. (Kod CPV 45000000-7).</w:t>
      </w:r>
    </w:p>
    <w:p w14:paraId="10F6B494" w14:textId="77777777" w:rsidR="00073E8C" w:rsidRPr="00AF7595" w:rsidRDefault="00073E8C" w:rsidP="002828C1">
      <w:pPr>
        <w:pStyle w:val="Nagwek20"/>
        <w:keepNext/>
        <w:keepLines/>
        <w:spacing w:after="0" w:line="240" w:lineRule="auto"/>
        <w:ind w:left="20" w:firstLine="0"/>
        <w:jc w:val="both"/>
        <w:rPr>
          <w:rFonts w:cs="Arial"/>
          <w:szCs w:val="22"/>
        </w:rPr>
      </w:pPr>
      <w:r w:rsidRPr="00AF7595">
        <w:rPr>
          <w:rFonts w:cs="Arial"/>
          <w:szCs w:val="22"/>
        </w:rPr>
        <w:t>Sieć wodociągowa</w:t>
      </w:r>
    </w:p>
    <w:p w14:paraId="637A3F52"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Układ połączonych przewodów i ich uzbrojenia, przesyłających i rozprowadzających wodę przeznaczoną do spożycia przez ludzi, znajdujących się poza budynkiem, w granicach od stacji uzdatniania wody do zestawu wodomierzowego na przyłączu wodociągowym.</w:t>
      </w:r>
    </w:p>
    <w:p w14:paraId="63DC1769" w14:textId="77777777" w:rsidR="00073E8C" w:rsidRPr="00AF7595" w:rsidRDefault="00073E8C" w:rsidP="002828C1">
      <w:pPr>
        <w:pStyle w:val="Nagwek20"/>
        <w:keepNext/>
        <w:keepLines/>
        <w:spacing w:after="0" w:line="240" w:lineRule="auto"/>
        <w:ind w:left="20" w:firstLine="0"/>
        <w:jc w:val="both"/>
        <w:rPr>
          <w:rFonts w:cs="Arial"/>
          <w:szCs w:val="22"/>
        </w:rPr>
      </w:pPr>
      <w:r w:rsidRPr="00AF7595">
        <w:rPr>
          <w:rFonts w:cs="Arial"/>
          <w:szCs w:val="22"/>
        </w:rPr>
        <w:t>Przewód wodociągowy tranzytowy</w:t>
      </w:r>
    </w:p>
    <w:p w14:paraId="0D7B0332" w14:textId="77777777" w:rsidR="00073E8C" w:rsidRPr="00AF7595" w:rsidRDefault="00073E8C" w:rsidP="002828C1">
      <w:pPr>
        <w:pStyle w:val="Teksttreci"/>
        <w:spacing w:after="0" w:line="240" w:lineRule="auto"/>
        <w:ind w:left="20" w:right="1040" w:firstLine="0"/>
        <w:jc w:val="left"/>
        <w:rPr>
          <w:rStyle w:val="TeksttreciPogrubienie"/>
          <w:rFonts w:cs="Arial"/>
          <w:szCs w:val="22"/>
        </w:rPr>
      </w:pPr>
      <w:r w:rsidRPr="00AF7595">
        <w:rPr>
          <w:rFonts w:cs="Arial"/>
          <w:szCs w:val="22"/>
        </w:rPr>
        <w:t xml:space="preserve">Przesyłowy przewód bez </w:t>
      </w:r>
      <w:proofErr w:type="spellStart"/>
      <w:r w:rsidRPr="00AF7595">
        <w:rPr>
          <w:rFonts w:cs="Arial"/>
          <w:szCs w:val="22"/>
        </w:rPr>
        <w:t>odgałęzień</w:t>
      </w:r>
      <w:proofErr w:type="spellEnd"/>
      <w:r w:rsidRPr="00AF7595">
        <w:rPr>
          <w:rFonts w:cs="Arial"/>
          <w:szCs w:val="22"/>
        </w:rPr>
        <w:t xml:space="preserve">, przeznaczony wyłącznie do </w:t>
      </w:r>
      <w:proofErr w:type="spellStart"/>
      <w:r w:rsidRPr="00AF7595">
        <w:rPr>
          <w:rFonts w:cs="Arial"/>
          <w:szCs w:val="22"/>
        </w:rPr>
        <w:t>przesyłu</w:t>
      </w:r>
      <w:proofErr w:type="spellEnd"/>
      <w:r w:rsidRPr="00AF7595">
        <w:rPr>
          <w:rFonts w:cs="Arial"/>
          <w:szCs w:val="22"/>
        </w:rPr>
        <w:t xml:space="preserve"> wody. </w:t>
      </w:r>
      <w:r w:rsidRPr="00AF7595">
        <w:rPr>
          <w:rStyle w:val="TeksttreciPogrubienie"/>
          <w:rFonts w:cs="Arial"/>
          <w:szCs w:val="22"/>
        </w:rPr>
        <w:t>Przewód wodociągowy magistralny</w:t>
      </w:r>
    </w:p>
    <w:p w14:paraId="433645CB"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lastRenderedPageBreak/>
        <w:t xml:space="preserve">Magistrala wodociągowa, przewód z </w:t>
      </w:r>
      <w:proofErr w:type="spellStart"/>
      <w:r w:rsidRPr="00AF7595">
        <w:rPr>
          <w:rFonts w:cs="Arial"/>
          <w:szCs w:val="22"/>
        </w:rPr>
        <w:t>odgałęzieniami</w:t>
      </w:r>
      <w:proofErr w:type="spellEnd"/>
      <w:r w:rsidRPr="00AF7595">
        <w:rPr>
          <w:rFonts w:cs="Arial"/>
          <w:szCs w:val="22"/>
        </w:rPr>
        <w:t>, przeznaczony do rozprowadzania wody do przewodów rozdzielczych.</w:t>
      </w:r>
    </w:p>
    <w:p w14:paraId="1420522B" w14:textId="77777777" w:rsidR="00073E8C" w:rsidRPr="00AF7595" w:rsidRDefault="00073E8C" w:rsidP="002828C1">
      <w:pPr>
        <w:pStyle w:val="Nagwek20"/>
        <w:keepNext/>
        <w:keepLines/>
        <w:spacing w:after="0" w:line="240" w:lineRule="auto"/>
        <w:ind w:left="20" w:firstLine="0"/>
        <w:jc w:val="both"/>
        <w:rPr>
          <w:rFonts w:cs="Arial"/>
          <w:szCs w:val="22"/>
        </w:rPr>
      </w:pPr>
      <w:r w:rsidRPr="00AF7595">
        <w:rPr>
          <w:rFonts w:cs="Arial"/>
          <w:szCs w:val="22"/>
        </w:rPr>
        <w:t>Przewód wodociągowy rozdzielczy, osiedlowy</w:t>
      </w:r>
    </w:p>
    <w:p w14:paraId="36FCF1CC" w14:textId="77777777" w:rsidR="00073E8C" w:rsidRPr="00AF7595" w:rsidRDefault="00073E8C" w:rsidP="002828C1">
      <w:pPr>
        <w:pStyle w:val="Teksttreci"/>
        <w:spacing w:after="0" w:line="240" w:lineRule="auto"/>
        <w:ind w:left="20" w:right="1040" w:firstLine="0"/>
        <w:jc w:val="left"/>
        <w:rPr>
          <w:rStyle w:val="TeksttreciPogrubienie"/>
          <w:rFonts w:cs="Arial"/>
          <w:szCs w:val="22"/>
        </w:rPr>
      </w:pPr>
      <w:r w:rsidRPr="00AF7595">
        <w:rPr>
          <w:rFonts w:cs="Arial"/>
          <w:szCs w:val="22"/>
        </w:rPr>
        <w:t xml:space="preserve">Przewód przeznaczony do rozprowadzania wody do przyłączy wodociągowych. </w:t>
      </w:r>
      <w:r w:rsidRPr="00AF7595">
        <w:rPr>
          <w:rStyle w:val="TeksttreciPogrubienie"/>
          <w:rFonts w:cs="Arial"/>
          <w:szCs w:val="22"/>
        </w:rPr>
        <w:t>Przyłącze wodociągowe</w:t>
      </w:r>
    </w:p>
    <w:p w14:paraId="20D4DF1A" w14:textId="77777777" w:rsidR="00073E8C" w:rsidRPr="00AF7595" w:rsidRDefault="00073E8C" w:rsidP="002828C1">
      <w:pPr>
        <w:pStyle w:val="Teksttreci"/>
        <w:spacing w:after="0" w:line="240" w:lineRule="auto"/>
        <w:ind w:left="20" w:right="20" w:firstLine="0"/>
        <w:rPr>
          <w:rStyle w:val="TeksttreciPogrubienie"/>
          <w:rFonts w:cs="Arial"/>
          <w:szCs w:val="22"/>
        </w:rPr>
      </w:pPr>
      <w:r w:rsidRPr="00AF7595">
        <w:rPr>
          <w:rFonts w:cs="Arial"/>
          <w:szCs w:val="22"/>
        </w:rPr>
        <w:t xml:space="preserve">Przewód przeznaczony do doprowadzenia wody do instalacji wodociągowej w obiekcie. </w:t>
      </w:r>
      <w:r w:rsidRPr="00AF7595">
        <w:rPr>
          <w:rStyle w:val="TeksttreciPogrubienie"/>
          <w:rFonts w:cs="Arial"/>
          <w:szCs w:val="22"/>
        </w:rPr>
        <w:t>Uzbrojenie przewodów wodociągowych</w:t>
      </w:r>
    </w:p>
    <w:p w14:paraId="217FA092"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Armatura i przyrządy pomiarowe zapewniające prawidłowe działanie i eksploatację sieci wodociągowej.</w:t>
      </w:r>
    </w:p>
    <w:p w14:paraId="383FB664" w14:textId="77777777" w:rsidR="00073E8C" w:rsidRPr="00AF7595" w:rsidRDefault="00073E8C" w:rsidP="002828C1">
      <w:pPr>
        <w:pStyle w:val="Teksttreci"/>
        <w:spacing w:after="0" w:line="240" w:lineRule="auto"/>
        <w:ind w:left="20" w:firstLine="0"/>
        <w:rPr>
          <w:rFonts w:cs="Arial"/>
          <w:szCs w:val="22"/>
        </w:rPr>
      </w:pPr>
      <w:r w:rsidRPr="00AF7595">
        <w:rPr>
          <w:rStyle w:val="TeksttreciPogrubienie"/>
          <w:rFonts w:cs="Arial"/>
          <w:szCs w:val="22"/>
        </w:rPr>
        <w:t>Armatura sieci wodociągowych</w:t>
      </w:r>
      <w:r w:rsidRPr="00AF7595">
        <w:rPr>
          <w:rFonts w:cs="Arial"/>
          <w:szCs w:val="22"/>
        </w:rPr>
        <w:t xml:space="preserve"> - w zależności od przeznaczenia:</w:t>
      </w:r>
    </w:p>
    <w:p w14:paraId="7F44DA63" w14:textId="77777777" w:rsidR="00073E8C" w:rsidRPr="00AF7595" w:rsidRDefault="00073E8C" w:rsidP="002828C1">
      <w:pPr>
        <w:pStyle w:val="Teksttreci"/>
        <w:numPr>
          <w:ilvl w:val="0"/>
          <w:numId w:val="90"/>
        </w:numPr>
        <w:tabs>
          <w:tab w:val="left" w:pos="313"/>
        </w:tabs>
        <w:spacing w:after="0" w:line="240" w:lineRule="auto"/>
        <w:ind w:left="20" w:firstLine="0"/>
        <w:rPr>
          <w:rFonts w:cs="Arial"/>
          <w:szCs w:val="22"/>
        </w:rPr>
      </w:pPr>
      <w:r w:rsidRPr="00AF7595">
        <w:rPr>
          <w:rFonts w:cs="Arial"/>
          <w:szCs w:val="22"/>
        </w:rPr>
        <w:t>armatura zaporowa - zasuwy, przepustnice, zawory,</w:t>
      </w:r>
    </w:p>
    <w:p w14:paraId="0F7B13C9" w14:textId="77777777" w:rsidR="00073E8C" w:rsidRPr="00AF7595" w:rsidRDefault="00073E8C" w:rsidP="002828C1">
      <w:pPr>
        <w:pStyle w:val="Teksttreci"/>
        <w:numPr>
          <w:ilvl w:val="0"/>
          <w:numId w:val="90"/>
        </w:numPr>
        <w:tabs>
          <w:tab w:val="left" w:pos="313"/>
        </w:tabs>
        <w:spacing w:after="0" w:line="240" w:lineRule="auto"/>
        <w:ind w:left="300" w:right="20" w:hanging="280"/>
        <w:jc w:val="left"/>
        <w:rPr>
          <w:rFonts w:cs="Arial"/>
          <w:szCs w:val="22"/>
        </w:rPr>
      </w:pPr>
      <w:r w:rsidRPr="00AF7595">
        <w:rPr>
          <w:rFonts w:cs="Arial"/>
          <w:szCs w:val="22"/>
        </w:rPr>
        <w:t>armatura odpowietrzająca - zawory odpowietrzające, napowietrzające, odpowietrzająco-napowietrzające,</w:t>
      </w:r>
    </w:p>
    <w:p w14:paraId="7FB2B765" w14:textId="77777777" w:rsidR="00073E8C" w:rsidRPr="00AF7595" w:rsidRDefault="00073E8C" w:rsidP="002828C1">
      <w:pPr>
        <w:pStyle w:val="Teksttreci"/>
        <w:numPr>
          <w:ilvl w:val="0"/>
          <w:numId w:val="90"/>
        </w:numPr>
        <w:tabs>
          <w:tab w:val="left" w:pos="313"/>
        </w:tabs>
        <w:spacing w:after="0" w:line="240" w:lineRule="auto"/>
        <w:ind w:left="20" w:firstLine="0"/>
        <w:rPr>
          <w:rFonts w:cs="Arial"/>
          <w:szCs w:val="22"/>
        </w:rPr>
      </w:pPr>
      <w:r w:rsidRPr="00AF7595">
        <w:rPr>
          <w:rFonts w:cs="Arial"/>
          <w:szCs w:val="22"/>
        </w:rPr>
        <w:t>armatura regulująca - zawory regulacyjne i redukcyjne,</w:t>
      </w:r>
    </w:p>
    <w:p w14:paraId="0632926F" w14:textId="77777777" w:rsidR="00073E8C" w:rsidRPr="00AF7595" w:rsidRDefault="00073E8C" w:rsidP="002828C1">
      <w:pPr>
        <w:pStyle w:val="Teksttreci"/>
        <w:numPr>
          <w:ilvl w:val="0"/>
          <w:numId w:val="90"/>
        </w:numPr>
        <w:tabs>
          <w:tab w:val="left" w:pos="313"/>
        </w:tabs>
        <w:spacing w:after="0" w:line="240" w:lineRule="auto"/>
        <w:ind w:left="20" w:firstLine="0"/>
        <w:rPr>
          <w:rFonts w:cs="Arial"/>
          <w:szCs w:val="22"/>
        </w:rPr>
      </w:pPr>
      <w:r w:rsidRPr="00AF7595">
        <w:rPr>
          <w:rFonts w:cs="Arial"/>
          <w:szCs w:val="22"/>
        </w:rPr>
        <w:t>armatura przeciwpożarowa - hydranty,</w:t>
      </w:r>
    </w:p>
    <w:p w14:paraId="5D285FCC" w14:textId="77777777" w:rsidR="00073E8C" w:rsidRPr="00AF7595" w:rsidRDefault="00073E8C" w:rsidP="002828C1">
      <w:pPr>
        <w:pStyle w:val="Teksttreci"/>
        <w:numPr>
          <w:ilvl w:val="0"/>
          <w:numId w:val="90"/>
        </w:numPr>
        <w:tabs>
          <w:tab w:val="left" w:pos="313"/>
        </w:tabs>
        <w:spacing w:after="0" w:line="240" w:lineRule="auto"/>
        <w:ind w:left="20" w:firstLine="0"/>
        <w:rPr>
          <w:rFonts w:cs="Arial"/>
          <w:szCs w:val="22"/>
        </w:rPr>
      </w:pPr>
      <w:r w:rsidRPr="00AF7595">
        <w:rPr>
          <w:rFonts w:cs="Arial"/>
          <w:szCs w:val="22"/>
        </w:rPr>
        <w:t>armatura czerpalna - zdroje uliczne.</w:t>
      </w:r>
    </w:p>
    <w:p w14:paraId="70F00D24" w14:textId="77777777" w:rsidR="00073E8C" w:rsidRPr="00AF7595" w:rsidRDefault="00073E8C" w:rsidP="002828C1">
      <w:pPr>
        <w:pStyle w:val="Teksttreci"/>
        <w:spacing w:after="0" w:line="240" w:lineRule="auto"/>
        <w:ind w:left="20" w:right="20" w:firstLine="0"/>
        <w:rPr>
          <w:rFonts w:cs="Arial"/>
          <w:szCs w:val="22"/>
        </w:rPr>
      </w:pPr>
      <w:r w:rsidRPr="00AF7595">
        <w:rPr>
          <w:rStyle w:val="TeksttreciPogrubienie"/>
          <w:rFonts w:cs="Arial"/>
          <w:szCs w:val="22"/>
        </w:rPr>
        <w:t>Studzienka wodociągowa;</w:t>
      </w:r>
      <w:r w:rsidRPr="00AF7595">
        <w:rPr>
          <w:rFonts w:cs="Arial"/>
          <w:szCs w:val="22"/>
        </w:rPr>
        <w:t xml:space="preserve"> komora wodociągowa - obiekt na przewodzie wodociągowym, przeznaczony do zainstalowania armatury (np. zasuwy, wodomierza itp.).</w:t>
      </w:r>
    </w:p>
    <w:p w14:paraId="44351DD5" w14:textId="77777777" w:rsidR="00073E8C" w:rsidRPr="00AF7595" w:rsidRDefault="00073E8C" w:rsidP="002828C1">
      <w:pPr>
        <w:pStyle w:val="Teksttreci"/>
        <w:spacing w:after="0" w:line="240" w:lineRule="auto"/>
        <w:ind w:left="20" w:right="20" w:firstLine="0"/>
        <w:rPr>
          <w:rFonts w:cs="Arial"/>
          <w:szCs w:val="22"/>
        </w:rPr>
      </w:pPr>
      <w:r w:rsidRPr="00AF7595">
        <w:rPr>
          <w:rStyle w:val="TeksttreciPogrubienie"/>
          <w:rFonts w:cs="Arial"/>
          <w:szCs w:val="22"/>
        </w:rPr>
        <w:t>Połączenie elektrooporowe</w:t>
      </w:r>
      <w:r w:rsidRPr="00AF7595">
        <w:rPr>
          <w:rFonts w:cs="Arial"/>
          <w:szCs w:val="22"/>
        </w:rPr>
        <w:t xml:space="preserve"> - połączenie między kielichem PE lub kształtką siodłową zgrzewaną elektrooporowo a rurą lub kształtką z bosym końcem. Kształtki zgrzewane elektrooporowo są nagrzewane przez element grzejny umieszczony przy ich powierzchni łączenia, powodujący stopienie przylegającego materiału i zgrzanie powierzchni rury z kształtką.</w:t>
      </w:r>
    </w:p>
    <w:p w14:paraId="44C642AE" w14:textId="77777777" w:rsidR="00073E8C" w:rsidRPr="00AF7595" w:rsidRDefault="00073E8C" w:rsidP="002828C1">
      <w:pPr>
        <w:pStyle w:val="Teksttreci"/>
        <w:spacing w:after="0" w:line="240" w:lineRule="auto"/>
        <w:ind w:left="20" w:right="20" w:firstLine="0"/>
        <w:rPr>
          <w:rFonts w:cs="Arial"/>
          <w:szCs w:val="22"/>
        </w:rPr>
      </w:pPr>
      <w:r w:rsidRPr="00AF7595">
        <w:rPr>
          <w:rStyle w:val="TeksttreciPogrubienie"/>
          <w:rFonts w:cs="Arial"/>
          <w:szCs w:val="22"/>
        </w:rPr>
        <w:t>Połączenie doczołowe</w:t>
      </w:r>
      <w:r w:rsidRPr="00AF7595">
        <w:rPr>
          <w:rFonts w:cs="Arial"/>
          <w:szCs w:val="22"/>
        </w:rPr>
        <w:t xml:space="preserve"> - połączenie, które uzyskuje się w wyniku nagrzania przygotowanych do łączenia powierzchni przez przyłożenie ich do płaskiej płyty grzejnej, i utrzymanie do uzyskania temperatury zgrzewania, następnie usunięcie płyty grzejnej i dociśnięcie łączonych końców.</w:t>
      </w:r>
    </w:p>
    <w:p w14:paraId="04F8DFF0" w14:textId="77777777" w:rsidR="00073E8C" w:rsidRPr="00AF7595" w:rsidRDefault="00073E8C" w:rsidP="002828C1">
      <w:pPr>
        <w:pStyle w:val="Teksttreci"/>
        <w:spacing w:after="0" w:line="240" w:lineRule="auto"/>
        <w:ind w:left="20" w:right="20" w:firstLine="0"/>
        <w:rPr>
          <w:rFonts w:cs="Arial"/>
          <w:szCs w:val="22"/>
        </w:rPr>
      </w:pPr>
      <w:r w:rsidRPr="00AF7595">
        <w:rPr>
          <w:rStyle w:val="TeksttreciPogrubienie"/>
          <w:rFonts w:cs="Arial"/>
          <w:szCs w:val="22"/>
        </w:rPr>
        <w:t>Połączenie siodłowe</w:t>
      </w:r>
      <w:r w:rsidRPr="00AF7595">
        <w:rPr>
          <w:rFonts w:cs="Arial"/>
          <w:szCs w:val="22"/>
        </w:rPr>
        <w:t xml:space="preserve"> - połączenie uzyskane w wyniku ogrzania wklęsłej powierzchni siodła i zewnętrznej powierzchni rury aż do uzyskania temperatury zgrzewania, a następnie usunięcie elementu grzejnego i dociśnięcie łączonych powierzchni.</w:t>
      </w:r>
    </w:p>
    <w:p w14:paraId="5AB39BAE" w14:textId="77777777" w:rsidR="00073E8C" w:rsidRPr="00AF7595" w:rsidRDefault="00073E8C" w:rsidP="002828C1">
      <w:pPr>
        <w:pStyle w:val="Teksttreci"/>
        <w:spacing w:after="0" w:line="240" w:lineRule="auto"/>
        <w:ind w:left="20" w:right="20" w:firstLine="0"/>
        <w:rPr>
          <w:rFonts w:cs="Arial"/>
          <w:szCs w:val="22"/>
        </w:rPr>
      </w:pPr>
      <w:r w:rsidRPr="00AF7595">
        <w:rPr>
          <w:rStyle w:val="TeksttreciPogrubienie"/>
          <w:rFonts w:cs="Arial"/>
          <w:szCs w:val="22"/>
        </w:rPr>
        <w:t>Połączenie mechaniczne</w:t>
      </w:r>
      <w:r w:rsidRPr="00AF7595">
        <w:rPr>
          <w:rFonts w:cs="Arial"/>
          <w:szCs w:val="22"/>
        </w:rPr>
        <w:t xml:space="preserve"> - połączenie rury PE z inną rurą PE lub innym elementem rurociągu za pomocą złączki zawierającej element zaciskowy.</w:t>
      </w:r>
    </w:p>
    <w:p w14:paraId="37684378"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1.6. Ogólne wymagania dotyczące wykonywanych robót</w:t>
      </w:r>
    </w:p>
    <w:p w14:paraId="35F12398"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 xml:space="preserve">Wykonawca robót jest odpowiedzialny za jakość wykonania robót oraz za zgodność z dokumentacją projektową, postanowieniami zawartymi w zeszycie nr 3 </w:t>
      </w:r>
      <w:proofErr w:type="spellStart"/>
      <w:r w:rsidRPr="00AF7595">
        <w:rPr>
          <w:rFonts w:cs="Arial"/>
          <w:szCs w:val="22"/>
        </w:rPr>
        <w:t>WTWiO</w:t>
      </w:r>
      <w:proofErr w:type="spellEnd"/>
      <w:r w:rsidRPr="00AF7595">
        <w:rPr>
          <w:rFonts w:cs="Arial"/>
          <w:szCs w:val="22"/>
        </w:rPr>
        <w:t xml:space="preserve"> dla sieci wodociągowych, Specyfikacjami technicznymi i poleceniami Inspektora nadzoru oraz ze sztuką budowlaną. Ogólne wymagania dotyczące robót podano w ST „Wymagania ogólne" pkt 1.5. (Kod CPV 45000000-7).</w:t>
      </w:r>
    </w:p>
    <w:p w14:paraId="7EEF3F41"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1.7. Dokumentacja robót montażowych sieci wodociągowych</w:t>
      </w:r>
    </w:p>
    <w:p w14:paraId="3B5A93EE"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Dokumentację robót montażowych sieci wodociągowych stanowią:</w:t>
      </w:r>
    </w:p>
    <w:p w14:paraId="1CE9D9EB" w14:textId="77777777" w:rsidR="00073E8C" w:rsidRPr="00AF7595" w:rsidRDefault="00073E8C" w:rsidP="002828C1">
      <w:pPr>
        <w:pStyle w:val="Teksttreci"/>
        <w:numPr>
          <w:ilvl w:val="0"/>
          <w:numId w:val="90"/>
        </w:numPr>
        <w:tabs>
          <w:tab w:val="left" w:pos="318"/>
        </w:tabs>
        <w:spacing w:after="0" w:line="240" w:lineRule="auto"/>
        <w:ind w:left="300" w:right="20" w:hanging="280"/>
        <w:rPr>
          <w:rFonts w:cs="Arial"/>
          <w:szCs w:val="22"/>
        </w:rPr>
      </w:pPr>
      <w:r w:rsidRPr="00AF7595">
        <w:rPr>
          <w:rFonts w:cs="Arial"/>
          <w:szCs w:val="22"/>
        </w:rPr>
        <w:t>projekt budowlany, opracowany zgodnie z rozporządzeniem Ministra Infrastruktury z dnia 03.07.2003 r. w sprawie szczegółowego zakresu i formy projektu budowlanego (Dz. U. z 2003 r. Nr 120, poz. 1133),</w:t>
      </w:r>
    </w:p>
    <w:p w14:paraId="5259D8A6" w14:textId="77777777" w:rsidR="00073E8C" w:rsidRPr="00AF7595" w:rsidRDefault="00073E8C" w:rsidP="002828C1">
      <w:pPr>
        <w:pStyle w:val="Teksttreci"/>
        <w:numPr>
          <w:ilvl w:val="0"/>
          <w:numId w:val="90"/>
        </w:numPr>
        <w:tabs>
          <w:tab w:val="left" w:pos="318"/>
        </w:tabs>
        <w:spacing w:after="0" w:line="240" w:lineRule="auto"/>
        <w:ind w:left="300" w:right="20" w:hanging="280"/>
        <w:rPr>
          <w:rFonts w:cs="Arial"/>
          <w:szCs w:val="22"/>
        </w:rPr>
      </w:pPr>
      <w:r w:rsidRPr="00AF7595">
        <w:rPr>
          <w:rFonts w:cs="Arial"/>
          <w:szCs w:val="22"/>
        </w:rPr>
        <w:t xml:space="preserve">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 </w:t>
      </w:r>
      <w:proofErr w:type="spellStart"/>
      <w:r w:rsidRPr="00AF7595">
        <w:rPr>
          <w:rFonts w:cs="Arial"/>
          <w:szCs w:val="22"/>
        </w:rPr>
        <w:t>późn</w:t>
      </w:r>
      <w:proofErr w:type="spellEnd"/>
      <w:r w:rsidRPr="00AF7595">
        <w:rPr>
          <w:rFonts w:cs="Arial"/>
          <w:szCs w:val="22"/>
        </w:rPr>
        <w:t>. zmianami),</w:t>
      </w:r>
    </w:p>
    <w:p w14:paraId="5BD92EB2" w14:textId="77777777" w:rsidR="00073E8C" w:rsidRPr="00AF7595" w:rsidRDefault="00073E8C" w:rsidP="002828C1">
      <w:pPr>
        <w:pStyle w:val="Teksttreci"/>
        <w:numPr>
          <w:ilvl w:val="0"/>
          <w:numId w:val="90"/>
        </w:numPr>
        <w:tabs>
          <w:tab w:val="left" w:pos="313"/>
        </w:tabs>
        <w:spacing w:after="0" w:line="240" w:lineRule="auto"/>
        <w:ind w:left="300" w:right="20" w:hanging="280"/>
        <w:rPr>
          <w:rFonts w:cs="Arial"/>
          <w:szCs w:val="22"/>
        </w:rPr>
      </w:pPr>
      <w:r w:rsidRPr="00AF7595">
        <w:rPr>
          <w:rFonts w:cs="Arial"/>
          <w:szCs w:val="22"/>
        </w:rPr>
        <w:t xml:space="preserve">specyfikacja techniczna wykonania i odbioru robót (obligatoryjna w przypadku zamówień publicznych), sporządzona zgodnie z rozporządzeniem Ministra Infrastruktury z dnia 02.09.2004 r. w sprawie szczegółowego zakresu i formy dokumentacji projektowej, specyfikacji technicznych wykonania i odbioru robót budowlanych oraz programu funkcjonalno-użytkowego (Dz. U. z 2004 r. Nr 202, poz. 2072 z </w:t>
      </w:r>
      <w:proofErr w:type="spellStart"/>
      <w:r w:rsidRPr="00AF7595">
        <w:rPr>
          <w:rFonts w:cs="Arial"/>
          <w:szCs w:val="22"/>
        </w:rPr>
        <w:t>późn</w:t>
      </w:r>
      <w:proofErr w:type="spellEnd"/>
      <w:r w:rsidRPr="00AF7595">
        <w:rPr>
          <w:rFonts w:cs="Arial"/>
          <w:szCs w:val="22"/>
        </w:rPr>
        <w:t>. zmianami),</w:t>
      </w:r>
    </w:p>
    <w:p w14:paraId="35E14D10" w14:textId="77777777" w:rsidR="00073E8C" w:rsidRPr="00AF7595" w:rsidRDefault="00073E8C" w:rsidP="002828C1">
      <w:pPr>
        <w:pStyle w:val="Teksttreci"/>
        <w:numPr>
          <w:ilvl w:val="0"/>
          <w:numId w:val="90"/>
        </w:numPr>
        <w:tabs>
          <w:tab w:val="left" w:pos="313"/>
        </w:tabs>
        <w:spacing w:after="0" w:line="240" w:lineRule="auto"/>
        <w:ind w:left="300" w:right="20" w:hanging="280"/>
        <w:rPr>
          <w:rFonts w:cs="Arial"/>
          <w:szCs w:val="22"/>
        </w:rPr>
      </w:pPr>
      <w:r w:rsidRPr="00AF7595">
        <w:rPr>
          <w:rFonts w:cs="Arial"/>
          <w:szCs w:val="22"/>
        </w:rPr>
        <w:t xml:space="preserve">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w:t>
      </w:r>
      <w:proofErr w:type="spellStart"/>
      <w:r w:rsidRPr="00AF7595">
        <w:rPr>
          <w:rFonts w:cs="Arial"/>
          <w:szCs w:val="22"/>
        </w:rPr>
        <w:t>późn</w:t>
      </w:r>
      <w:proofErr w:type="spellEnd"/>
      <w:r w:rsidRPr="00AF7595">
        <w:rPr>
          <w:rFonts w:cs="Arial"/>
          <w:szCs w:val="22"/>
        </w:rPr>
        <w:t>. zmianami),</w:t>
      </w:r>
    </w:p>
    <w:p w14:paraId="1F5635F5" w14:textId="77777777" w:rsidR="00073E8C" w:rsidRPr="00AF7595" w:rsidRDefault="00073E8C" w:rsidP="002828C1">
      <w:pPr>
        <w:pStyle w:val="Teksttreci"/>
        <w:numPr>
          <w:ilvl w:val="0"/>
          <w:numId w:val="90"/>
        </w:numPr>
        <w:tabs>
          <w:tab w:val="left" w:pos="313"/>
        </w:tabs>
        <w:spacing w:after="0" w:line="240" w:lineRule="auto"/>
        <w:ind w:left="300" w:right="20" w:hanging="280"/>
        <w:rPr>
          <w:rFonts w:cs="Arial"/>
          <w:szCs w:val="22"/>
        </w:rPr>
      </w:pPr>
      <w:r w:rsidRPr="00AF7595">
        <w:rPr>
          <w:rFonts w:cs="Arial"/>
          <w:szCs w:val="22"/>
        </w:rPr>
        <w:lastRenderedPageBreak/>
        <w:t>dokumenty świadczące o dopuszczeniu do obrotu i powszechnego lub jednostkowego zastosowania użytych wyrobów budowlanych, zgodnie z ustawą z 16 kwietnia 2004 r. o wyrobach budowlanych (Dz. U. z 2004 r. Nr 92, poz. 881),</w:t>
      </w:r>
    </w:p>
    <w:p w14:paraId="4960B4FF" w14:textId="77777777" w:rsidR="00073E8C" w:rsidRPr="00AF7595" w:rsidRDefault="00073E8C" w:rsidP="002828C1">
      <w:pPr>
        <w:pStyle w:val="Teksttreci"/>
        <w:numPr>
          <w:ilvl w:val="0"/>
          <w:numId w:val="90"/>
        </w:numPr>
        <w:tabs>
          <w:tab w:val="left" w:pos="318"/>
        </w:tabs>
        <w:spacing w:after="0" w:line="240" w:lineRule="auto"/>
        <w:ind w:left="300" w:right="20" w:hanging="280"/>
        <w:rPr>
          <w:rFonts w:cs="Arial"/>
          <w:szCs w:val="22"/>
        </w:rPr>
      </w:pPr>
      <w:r w:rsidRPr="00AF7595">
        <w:rPr>
          <w:rFonts w:cs="Arial"/>
          <w:szCs w:val="22"/>
        </w:rPr>
        <w:t>protokoły odbiorów częściowych, końcowych i robót zanikających, z załączonymi protokołami z badań kontrolnych,</w:t>
      </w:r>
    </w:p>
    <w:p w14:paraId="1E0C6EEF" w14:textId="77777777" w:rsidR="00073E8C" w:rsidRPr="00AF7595" w:rsidRDefault="00073E8C" w:rsidP="002828C1">
      <w:pPr>
        <w:pStyle w:val="Teksttreci"/>
        <w:numPr>
          <w:ilvl w:val="0"/>
          <w:numId w:val="90"/>
        </w:numPr>
        <w:tabs>
          <w:tab w:val="left" w:pos="313"/>
        </w:tabs>
        <w:spacing w:after="0" w:line="240" w:lineRule="auto"/>
        <w:ind w:left="300" w:right="20" w:hanging="280"/>
        <w:rPr>
          <w:rFonts w:cs="Arial"/>
          <w:szCs w:val="22"/>
        </w:rPr>
      </w:pPr>
      <w:r w:rsidRPr="00AF7595">
        <w:rPr>
          <w:rFonts w:cs="Arial"/>
          <w:szCs w:val="22"/>
        </w:rPr>
        <w:t>dokumentacja powykonawcza czyli wcześniej wymienione części składowe dokumentacji robót z naniesionymi zmianami dokonanymi w toku wykonywania robót (zgodnie z art. 3, pkt 14 ustawy Prawo budowlane z dnia 7 lipca 1994 r. - tekst jednolity Dz. U. z 2003 r. Nr 207, poz. 2016 z późniejszymi zmianami).</w:t>
      </w:r>
    </w:p>
    <w:p w14:paraId="5E088790"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Roboty należy wykonywać na podstawie dokumentacji projektowej i specyfikacji technicznej wykonania i odbioru robót budowlanych opracowanych dla realizacji konkretnego zadania.</w:t>
      </w:r>
    </w:p>
    <w:p w14:paraId="084576C2"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1.8. Nazwy i kody:</w:t>
      </w:r>
    </w:p>
    <w:p w14:paraId="6BE9A2FA" w14:textId="77777777" w:rsidR="00073E8C" w:rsidRPr="00AF7595" w:rsidRDefault="00073E8C" w:rsidP="002828C1">
      <w:pPr>
        <w:pStyle w:val="Nagwek20"/>
        <w:keepNext/>
        <w:keepLines/>
        <w:spacing w:after="0" w:line="240" w:lineRule="auto"/>
        <w:ind w:left="300" w:hanging="280"/>
        <w:jc w:val="both"/>
        <w:rPr>
          <w:rFonts w:cs="Arial"/>
          <w:szCs w:val="22"/>
        </w:rPr>
      </w:pPr>
      <w:r w:rsidRPr="00AF7595">
        <w:rPr>
          <w:rFonts w:cs="Arial"/>
          <w:szCs w:val="22"/>
        </w:rPr>
        <w:t>45231300-8</w:t>
      </w:r>
    </w:p>
    <w:p w14:paraId="7D1E3AFE" w14:textId="77777777" w:rsidR="00073E8C" w:rsidRPr="00AF7595" w:rsidRDefault="00073E8C" w:rsidP="002828C1">
      <w:pPr>
        <w:pStyle w:val="Nagwek11"/>
        <w:spacing w:before="0" w:line="240" w:lineRule="auto"/>
        <w:rPr>
          <w:rFonts w:ascii="Arial" w:hAnsi="Arial" w:cs="Arial"/>
          <w:sz w:val="22"/>
          <w:szCs w:val="22"/>
        </w:rPr>
      </w:pPr>
      <w:bookmarkStart w:id="169" w:name="_Toc510034441"/>
      <w:r w:rsidRPr="00AF7595">
        <w:rPr>
          <w:rFonts w:ascii="Arial" w:hAnsi="Arial" w:cs="Arial"/>
          <w:sz w:val="22"/>
          <w:szCs w:val="22"/>
        </w:rPr>
        <w:t>2. WYMAGANIA DOTYCZĄCE WŁAŚCIWOŚCI MATERIAŁÓW</w:t>
      </w:r>
      <w:bookmarkEnd w:id="169"/>
    </w:p>
    <w:p w14:paraId="0BCA0AF4"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2.1. Ogólne wymagania dotyczące materiałów, ich pozyskiwania i składowania podano w ST „Wymagania ogólne" pkt. 2 (Kod CPV 45000000-7)</w:t>
      </w:r>
    </w:p>
    <w:p w14:paraId="6112DCAC" w14:textId="77777777" w:rsidR="00073E8C" w:rsidRPr="00AF7595" w:rsidRDefault="00073E8C" w:rsidP="002828C1">
      <w:pPr>
        <w:pStyle w:val="Teksttreci"/>
        <w:spacing w:after="0" w:line="240" w:lineRule="auto"/>
        <w:ind w:left="20" w:firstLine="0"/>
        <w:rPr>
          <w:rFonts w:cs="Arial"/>
          <w:szCs w:val="22"/>
        </w:rPr>
      </w:pPr>
      <w:r w:rsidRPr="00AF7595">
        <w:rPr>
          <w:rFonts w:cs="Arial"/>
          <w:szCs w:val="22"/>
        </w:rPr>
        <w:t>Materiały stosowane do budowy sieci wodociągowych powinny mieć:</w:t>
      </w:r>
    </w:p>
    <w:p w14:paraId="2BA8AEDE" w14:textId="77777777" w:rsidR="00073E8C" w:rsidRPr="00AF7595" w:rsidRDefault="00073E8C" w:rsidP="002828C1">
      <w:pPr>
        <w:pStyle w:val="Teksttreci"/>
        <w:numPr>
          <w:ilvl w:val="0"/>
          <w:numId w:val="90"/>
        </w:numPr>
        <w:tabs>
          <w:tab w:val="left" w:pos="313"/>
        </w:tabs>
        <w:spacing w:after="0" w:line="240" w:lineRule="auto"/>
        <w:ind w:left="300" w:right="20" w:hanging="280"/>
        <w:rPr>
          <w:rFonts w:cs="Arial"/>
          <w:szCs w:val="22"/>
        </w:rPr>
      </w:pPr>
      <w:r w:rsidRPr="00AF7595">
        <w:rPr>
          <w:rFonts w:cs="Arial"/>
          <w:szCs w:val="22"/>
        </w:rPr>
        <w:t>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lub</w:t>
      </w:r>
    </w:p>
    <w:p w14:paraId="01494236" w14:textId="77777777" w:rsidR="00073E8C" w:rsidRPr="00AF7595" w:rsidRDefault="00073E8C" w:rsidP="002828C1">
      <w:pPr>
        <w:pStyle w:val="Teksttreci"/>
        <w:numPr>
          <w:ilvl w:val="0"/>
          <w:numId w:val="90"/>
        </w:numPr>
        <w:tabs>
          <w:tab w:val="left" w:pos="313"/>
        </w:tabs>
        <w:spacing w:after="0" w:line="240" w:lineRule="auto"/>
        <w:ind w:left="300" w:right="20" w:hanging="280"/>
        <w:rPr>
          <w:rFonts w:cs="Arial"/>
          <w:szCs w:val="22"/>
        </w:rPr>
      </w:pPr>
      <w:r w:rsidRPr="00AF7595">
        <w:rPr>
          <w:rFonts w:cs="Arial"/>
          <w:szCs w:val="22"/>
        </w:rPr>
        <w:t>deklarację zgodności z uznanymi regułami sztuki budowlanej wydaną przez producenta, jeżeli dotyczy ona wyrobu umieszczonego w wykazie wyrobów mających niewielkie znaczenie dla zdrowia i bezpieczeństwa określonym przez Komisję Europejską, lub</w:t>
      </w:r>
    </w:p>
    <w:p w14:paraId="727DB0A2" w14:textId="77777777" w:rsidR="00073E8C" w:rsidRPr="00AF7595" w:rsidRDefault="00073E8C" w:rsidP="002828C1">
      <w:pPr>
        <w:pStyle w:val="Teksttreci"/>
        <w:numPr>
          <w:ilvl w:val="0"/>
          <w:numId w:val="90"/>
        </w:numPr>
        <w:tabs>
          <w:tab w:val="left" w:pos="313"/>
        </w:tabs>
        <w:spacing w:after="0" w:line="240" w:lineRule="auto"/>
        <w:ind w:left="300" w:right="20" w:hanging="280"/>
        <w:rPr>
          <w:rFonts w:cs="Arial"/>
          <w:szCs w:val="22"/>
        </w:rPr>
      </w:pPr>
      <w:r w:rsidRPr="00AF7595">
        <w:rPr>
          <w:rFonts w:cs="Arial"/>
          <w:szCs w:val="22"/>
        </w:rPr>
        <w:t>oznakowanie znakiem budowlanym, co oznacza że są to wyroby nie podlegające obowiązkowemu oznakowaniu CE, dla których dokonano oceny zgodności z Polską Normą lub aprobatą techniczną, bądź uznano za „regionalny wyrób budowlany".</w:t>
      </w:r>
    </w:p>
    <w:p w14:paraId="5AEE3EB2"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2.2. Rodzaje materiałów</w:t>
      </w:r>
    </w:p>
    <w:p w14:paraId="00E8242F"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2.2.1. Rury i kształtki z polietylenu (PE)</w:t>
      </w:r>
    </w:p>
    <w:p w14:paraId="64C0D9AB"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Rury i kształtki z polietylenu muszą spełniać warunki określone w normach PN-EN 12201-2 i PN-EN 12201-3. Wymiary DN/OD rur i kształtek do budowy sieci wodociągowych są następujące:</w:t>
      </w:r>
    </w:p>
    <w:p w14:paraId="556B509C"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16, 20, 25, 32, 40, 50, 63, 75, 90, 110, 125, 140, 160, 180, 200, 225, 250, 280, 315, 355, 400, 450, 500, 560, 630, 710, 800, 900, 1000, 1200, 1400, 1600 mm.</w:t>
      </w:r>
    </w:p>
    <w:p w14:paraId="11004DA9"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2.2.2. Rury i kształtki z niezmiękczonego polichlorku winylu (PVC-U)</w:t>
      </w:r>
    </w:p>
    <w:p w14:paraId="53B00FD4"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Rury i kształtki z PVC-U muszą spełniać warunki określone w normach PN-EN 1452-2 i PN-EN 1452-3. Wymiary DN/OD rur i kształtek do budowy sieci wodociągowych są następujące:</w:t>
      </w:r>
    </w:p>
    <w:p w14:paraId="245C2424"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12, 16, 20, 25, 32, 40, 50, 63, 75, 90, 110, 125, 140, 160, 180, 200, 225, 250, 280, 315, 355, 400, 450, 500, 560, 630, 710, 800, 900, 1000 mm.</w:t>
      </w:r>
    </w:p>
    <w:p w14:paraId="7DE330AC"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2.2.3. Uzbrojenie sieci wodociągowej</w:t>
      </w:r>
    </w:p>
    <w:p w14:paraId="0FCF2E26"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Armatura sieci wodociągowej musi spełniać warunki określone w normach PN-EN 1074-1*5 : 2002 oraz PN-89/M74091, PN-89/M74092, PN-EN 12201-1.</w:t>
      </w:r>
    </w:p>
    <w:p w14:paraId="1A2A1E6E"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2.2.4. Bloki oporowe i podporowe</w:t>
      </w:r>
    </w:p>
    <w:p w14:paraId="5CDE2565"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W rurociągach z tworzyw sztucznych stosuje się tradycyjne bloki oporowe betonowe prefabrykowane lub wykonywane na miejscu budowy. W rurociągach z PVC-U w miejscu bloków oporowych jako sztywne wzmocnienie złącz kielichowych można stosować:</w:t>
      </w:r>
    </w:p>
    <w:p w14:paraId="514D7FD0" w14:textId="77777777" w:rsidR="00073E8C" w:rsidRPr="00AF7595" w:rsidRDefault="00073E8C" w:rsidP="002828C1">
      <w:pPr>
        <w:pStyle w:val="Teksttreci"/>
        <w:numPr>
          <w:ilvl w:val="0"/>
          <w:numId w:val="90"/>
        </w:numPr>
        <w:tabs>
          <w:tab w:val="left" w:pos="318"/>
        </w:tabs>
        <w:spacing w:after="0" w:line="240" w:lineRule="auto"/>
        <w:ind w:left="20" w:firstLine="0"/>
        <w:rPr>
          <w:rFonts w:cs="Arial"/>
          <w:szCs w:val="22"/>
        </w:rPr>
      </w:pPr>
      <w:r w:rsidRPr="00AF7595">
        <w:rPr>
          <w:rFonts w:cs="Arial"/>
          <w:szCs w:val="22"/>
        </w:rPr>
        <w:t>opaski i dwupierścieniowe jarzma obejmujące kielichy rur i kształtek,</w:t>
      </w:r>
    </w:p>
    <w:p w14:paraId="252D2C86" w14:textId="77777777" w:rsidR="00073E8C" w:rsidRPr="00AF7595" w:rsidRDefault="00073E8C" w:rsidP="002828C1">
      <w:pPr>
        <w:pStyle w:val="Teksttreci"/>
        <w:numPr>
          <w:ilvl w:val="0"/>
          <w:numId w:val="90"/>
        </w:numPr>
        <w:tabs>
          <w:tab w:val="left" w:pos="322"/>
        </w:tabs>
        <w:spacing w:after="0" w:line="240" w:lineRule="auto"/>
        <w:ind w:left="20" w:firstLine="0"/>
        <w:rPr>
          <w:rFonts w:cs="Arial"/>
          <w:szCs w:val="22"/>
        </w:rPr>
      </w:pPr>
      <w:r w:rsidRPr="00AF7595">
        <w:rPr>
          <w:rFonts w:cs="Arial"/>
          <w:szCs w:val="22"/>
        </w:rPr>
        <w:t>nasuwki dwudzielne skręcane,</w:t>
      </w:r>
    </w:p>
    <w:p w14:paraId="5111E1FA" w14:textId="77777777" w:rsidR="00073E8C" w:rsidRPr="00AF7595" w:rsidRDefault="00073E8C" w:rsidP="002828C1">
      <w:pPr>
        <w:pStyle w:val="Teksttreci"/>
        <w:numPr>
          <w:ilvl w:val="0"/>
          <w:numId w:val="90"/>
        </w:numPr>
        <w:tabs>
          <w:tab w:val="left" w:pos="318"/>
        </w:tabs>
        <w:spacing w:after="0" w:line="240" w:lineRule="auto"/>
        <w:ind w:left="20" w:firstLine="0"/>
        <w:rPr>
          <w:rFonts w:cs="Arial"/>
          <w:szCs w:val="22"/>
        </w:rPr>
      </w:pPr>
      <w:r w:rsidRPr="00AF7595">
        <w:rPr>
          <w:rFonts w:cs="Arial"/>
          <w:szCs w:val="22"/>
        </w:rPr>
        <w:t>ściągi składające się z dwóch opasek.</w:t>
      </w:r>
    </w:p>
    <w:p w14:paraId="361710BB"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W budowie rurociągów z PE bloki oporowe i podporowe występują wyłącznie przy łączeniu rur PE z kształtkami z różnych materiałów (stal, żeliwo) oraz armatury (zasuwy, hydranty).</w:t>
      </w:r>
    </w:p>
    <w:p w14:paraId="2DE9B8C4" w14:textId="77777777" w:rsidR="00073E8C" w:rsidRPr="00AF7595" w:rsidRDefault="00073E8C" w:rsidP="002828C1">
      <w:pPr>
        <w:pStyle w:val="Nagwek11"/>
        <w:spacing w:before="0" w:line="240" w:lineRule="auto"/>
        <w:rPr>
          <w:rFonts w:ascii="Arial" w:hAnsi="Arial" w:cs="Arial"/>
          <w:sz w:val="22"/>
          <w:szCs w:val="22"/>
        </w:rPr>
      </w:pPr>
      <w:bookmarkStart w:id="170" w:name="_Toc510034442"/>
      <w:r w:rsidRPr="00AF7595">
        <w:rPr>
          <w:rFonts w:ascii="Arial" w:hAnsi="Arial" w:cs="Arial"/>
          <w:sz w:val="22"/>
          <w:szCs w:val="22"/>
        </w:rPr>
        <w:t>3. WYMAGANIA DOTYCZĄCE SPRZĘTU, MASZYN I NARZĘDZI</w:t>
      </w:r>
      <w:bookmarkEnd w:id="170"/>
    </w:p>
    <w:p w14:paraId="7A620114"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3.1. Ogólne wymagania dotyczące sprzętu podane zostały w ST „Wymagania ogólne" pkt. 3 (Kod CPV 45000000-7)</w:t>
      </w:r>
    </w:p>
    <w:p w14:paraId="1CD06038"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lastRenderedPageBreak/>
        <w:t>Do wykonania robót należy stosować jedynie taki sprzęt, który nie spowoduje niekorzystnego wpływu na jakość wykonywanych robót. Sprzęt używany do robót powinien być zgodny z ofertą Wykonawcy i powinien odpowiadać pod względem typów i ilości wskazaniom zawartym w SST, PZJ lub projekcie organizacji robót. W przypadku braku ustaleń w takich dokumentach sprzęt powinien być uzgodniony i zaakceptowany przez inwestora.</w:t>
      </w:r>
    </w:p>
    <w:p w14:paraId="0107F2E1" w14:textId="77777777" w:rsidR="00073E8C" w:rsidRPr="00AF7595" w:rsidRDefault="00073E8C" w:rsidP="002828C1">
      <w:pPr>
        <w:pStyle w:val="Teksttreci"/>
        <w:spacing w:after="0" w:line="240" w:lineRule="auto"/>
        <w:ind w:left="20" w:right="20" w:firstLine="280"/>
        <w:rPr>
          <w:rStyle w:val="Domylnaczcionkaakapitu1"/>
          <w:rFonts w:eastAsia="Times New Roman" w:cs="Arial"/>
          <w:szCs w:val="22"/>
        </w:rPr>
      </w:pPr>
      <w:r w:rsidRPr="00AF7595">
        <w:rPr>
          <w:rStyle w:val="Domylnaczcionkaakapitu1"/>
          <w:rFonts w:eastAsia="Times New Roman" w:cs="Arial"/>
          <w:szCs w:val="22"/>
        </w:rPr>
        <w:t>Sprzęt stosowany do wykonania robót musi być utrzymywany w dobrym stanie i gotowości do pracy, oraz spełniać normy ochrony środowiska i przepisy dotyczące jego użytkowania.</w:t>
      </w:r>
    </w:p>
    <w:p w14:paraId="28FD4D80" w14:textId="77777777" w:rsidR="00073E8C" w:rsidRPr="00AF7595" w:rsidRDefault="00073E8C" w:rsidP="002828C1">
      <w:pPr>
        <w:pStyle w:val="Teksttreci"/>
        <w:spacing w:after="0" w:line="240" w:lineRule="auto"/>
        <w:ind w:left="20" w:right="20" w:firstLine="280"/>
        <w:rPr>
          <w:rStyle w:val="Domylnaczcionkaakapitu1"/>
          <w:rFonts w:eastAsia="Times New Roman" w:cs="Arial"/>
          <w:szCs w:val="22"/>
        </w:rPr>
      </w:pPr>
      <w:r w:rsidRPr="00AF7595">
        <w:rPr>
          <w:rStyle w:val="Domylnaczcionkaakapitu1"/>
          <w:rFonts w:eastAsia="Times New Roman" w:cs="Arial"/>
          <w:szCs w:val="22"/>
        </w:rPr>
        <w:t>Wykonawca powinien dostarczyć kopie dokumentów potwierdzających dopuszczenie sprzętu do użytkowania, tam gdzie jest to wymagane przepisami.</w:t>
      </w:r>
    </w:p>
    <w:p w14:paraId="1892DDFA"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Jeżeli dokumentacja projektowa lub SST przewidują możliwość wariantowego użycia sprzętu przy wykonywanych robotach, wykonawca powiadomi inwestora o swoim zamiarze wyboru i uzyska jego akceptację przed użyciem sprzętu. Wybrany sprzęt, po akceptacji nie może być później zmieniany bez jego zgody.</w:t>
      </w:r>
    </w:p>
    <w:p w14:paraId="555A80D2" w14:textId="77777777" w:rsidR="00073E8C" w:rsidRPr="00AF7595" w:rsidRDefault="00073E8C" w:rsidP="002828C1">
      <w:pPr>
        <w:pStyle w:val="Nagwek11"/>
        <w:spacing w:before="0" w:line="240" w:lineRule="auto"/>
        <w:rPr>
          <w:rFonts w:ascii="Arial" w:hAnsi="Arial" w:cs="Arial"/>
          <w:sz w:val="22"/>
          <w:szCs w:val="22"/>
        </w:rPr>
      </w:pPr>
      <w:bookmarkStart w:id="171" w:name="_Toc510034443"/>
      <w:r w:rsidRPr="00AF7595">
        <w:rPr>
          <w:rFonts w:ascii="Arial" w:hAnsi="Arial" w:cs="Arial"/>
          <w:sz w:val="22"/>
          <w:szCs w:val="22"/>
        </w:rPr>
        <w:t>4. WYMAGANIA DOTYCZĄCE TRANSPORTU</w:t>
      </w:r>
      <w:bookmarkEnd w:id="171"/>
    </w:p>
    <w:p w14:paraId="0C0CD4F1"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4.1. Ogólne wymagania dotyczące transportu podane zostały w ST „Wymagania ogólne" pkt. 4 (Kod CPV 45000000-7)</w:t>
      </w:r>
    </w:p>
    <w:p w14:paraId="6351D8D9"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4.2. Wymagania dotyczące przewozu rur z tworzyw sztucznych</w:t>
      </w:r>
    </w:p>
    <w:p w14:paraId="55F8D89E" w14:textId="77777777" w:rsidR="00073E8C" w:rsidRPr="00AF7595" w:rsidRDefault="00073E8C" w:rsidP="002828C1">
      <w:pPr>
        <w:pStyle w:val="Teksttreci"/>
        <w:spacing w:after="0" w:line="240" w:lineRule="auto"/>
        <w:ind w:left="20" w:firstLine="0"/>
        <w:rPr>
          <w:rFonts w:cs="Arial"/>
          <w:szCs w:val="22"/>
        </w:rPr>
      </w:pPr>
      <w:r w:rsidRPr="00AF7595">
        <w:rPr>
          <w:rFonts w:cs="Arial"/>
          <w:szCs w:val="22"/>
        </w:rPr>
        <w:t>Ze względu na specyficzne cechy rur należy spełnić następujące dodatkowe wymagania:</w:t>
      </w:r>
    </w:p>
    <w:p w14:paraId="469B12CB" w14:textId="77777777" w:rsidR="00073E8C" w:rsidRPr="00AF7595" w:rsidRDefault="00073E8C" w:rsidP="002828C1">
      <w:pPr>
        <w:pStyle w:val="Teksttreci"/>
        <w:numPr>
          <w:ilvl w:val="0"/>
          <w:numId w:val="91"/>
        </w:numPr>
        <w:tabs>
          <w:tab w:val="left" w:pos="318"/>
        </w:tabs>
        <w:spacing w:after="0" w:line="240" w:lineRule="auto"/>
        <w:ind w:left="300" w:right="20" w:hanging="280"/>
        <w:rPr>
          <w:rFonts w:cs="Arial"/>
          <w:szCs w:val="22"/>
        </w:rPr>
      </w:pPr>
      <w:r w:rsidRPr="00AF7595">
        <w:rPr>
          <w:rFonts w:cs="Arial"/>
          <w:szCs w:val="22"/>
        </w:rPr>
        <w:t>rury należy przewozić wyłącznie samochodami skrzyniowymi lub pojazdami posiadającymi boczne wsporniki o maksymalnym rozstawie 2 m; wystające poza pojazd końce rur nie mogą być dłuższe niż 1 m,</w:t>
      </w:r>
    </w:p>
    <w:p w14:paraId="462CD714" w14:textId="77777777" w:rsidR="00073E8C" w:rsidRPr="00AF7595" w:rsidRDefault="00073E8C" w:rsidP="002828C1">
      <w:pPr>
        <w:pStyle w:val="Teksttreci"/>
        <w:numPr>
          <w:ilvl w:val="0"/>
          <w:numId w:val="91"/>
        </w:numPr>
        <w:tabs>
          <w:tab w:val="left" w:pos="294"/>
        </w:tabs>
        <w:spacing w:after="0" w:line="240" w:lineRule="auto"/>
        <w:ind w:left="300" w:right="20" w:hanging="280"/>
        <w:rPr>
          <w:rFonts w:cs="Arial"/>
          <w:szCs w:val="22"/>
        </w:rPr>
      </w:pPr>
      <w:r w:rsidRPr="00AF7595">
        <w:rPr>
          <w:rFonts w:cs="Arial"/>
          <w:szCs w:val="22"/>
        </w:rPr>
        <w:t>jeżeli przewożone są luźne rury, to przy ich układaniu w stosy na samochodzie wysokość ładunku nie powinna przekraczać 1 m,</w:t>
      </w:r>
    </w:p>
    <w:p w14:paraId="4143F23B" w14:textId="77777777" w:rsidR="00073E8C" w:rsidRPr="00AF7595" w:rsidRDefault="00073E8C" w:rsidP="002828C1">
      <w:pPr>
        <w:pStyle w:val="Teksttreci"/>
        <w:numPr>
          <w:ilvl w:val="0"/>
          <w:numId w:val="91"/>
        </w:numPr>
        <w:tabs>
          <w:tab w:val="left" w:pos="318"/>
        </w:tabs>
        <w:spacing w:after="0" w:line="240" w:lineRule="auto"/>
        <w:ind w:left="300" w:right="20" w:hanging="280"/>
        <w:rPr>
          <w:rFonts w:cs="Arial"/>
          <w:szCs w:val="22"/>
        </w:rPr>
      </w:pPr>
      <w:r w:rsidRPr="00AF7595">
        <w:rPr>
          <w:rFonts w:cs="Arial"/>
          <w:szCs w:val="22"/>
        </w:rPr>
        <w:t>podczas transportu rury powinny być zabezpieczone przed uszkodzeniem przez metalowe części środków transportu jak śruby, łańcuchy, itp. Luźno układane rury powinny być zabezpieczone przed zarysowaniem przez podłożenie tektury falistej i desek pod łańcuch spinający boczne ściany skrzyni samochodu,</w:t>
      </w:r>
    </w:p>
    <w:p w14:paraId="66B0A4B6" w14:textId="77777777" w:rsidR="00073E8C" w:rsidRPr="00AF7595" w:rsidRDefault="00073E8C" w:rsidP="002828C1">
      <w:pPr>
        <w:pStyle w:val="Teksttreci"/>
        <w:numPr>
          <w:ilvl w:val="0"/>
          <w:numId w:val="91"/>
        </w:numPr>
        <w:tabs>
          <w:tab w:val="left" w:pos="318"/>
        </w:tabs>
        <w:spacing w:after="0" w:line="240" w:lineRule="auto"/>
        <w:ind w:left="300" w:right="20" w:hanging="280"/>
        <w:rPr>
          <w:rFonts w:cs="Arial"/>
          <w:szCs w:val="22"/>
        </w:rPr>
      </w:pPr>
      <w:r w:rsidRPr="00AF7595">
        <w:rPr>
          <w:rFonts w:cs="Arial"/>
          <w:szCs w:val="22"/>
        </w:rPr>
        <w:t>podczas transportu rury powinny być zabezpieczone przed zmianą położenia. Platforma samochodu powinna być ustawiona w poziomie.</w:t>
      </w:r>
    </w:p>
    <w:p w14:paraId="21ABCDCF"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Według istniejących zaleceń przewóz powinien odbywać się przy temperaturze otoczenia -5°C do +30°C.</w:t>
      </w:r>
    </w:p>
    <w:p w14:paraId="5703430F"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4.3. Składowanie rur i kształtek w wiązkach lub luzem</w:t>
      </w:r>
    </w:p>
    <w:p w14:paraId="33306D84"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Rury i kształtki należy w okresie przechowywania chronić przed bezpośrednim działaniem promieniowania słonecznego i temperaturą przekraczającą 40°C.</w:t>
      </w:r>
    </w:p>
    <w:p w14:paraId="63E63D56"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Przy długotrwałym składowaniu (kilka miesięcy lub dłużej) rury powinny być chronione przed działaniem światła słonecznego przez przykrycie składu plandekami brezentowymi lub innym materiałem (np. folią nieprzeźroczystą z PVC lub PE) lub wykonanie zadaszenia. Należy zapewnić cyrkulację powietrza pod powłoką ochronną aby rury nie nagrzewały się i nie ulegały deformacji.</w:t>
      </w:r>
    </w:p>
    <w:p w14:paraId="12CC0B06"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w:t>
      </w:r>
    </w:p>
    <w:p w14:paraId="38CFA58B"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Rury kielichowe układać kielichami naprzemianlegle lub kolejne warstwy oddzielać przekładkami drewnianymi.</w:t>
      </w:r>
    </w:p>
    <w:p w14:paraId="110EA076"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Stos należy zabezpieczyć przed przypadkowym ześlizgnięciem się rury poprzez ograniczenie jego szerokości przy pomocy pionowych wsporników drewnianych zamocowanych w odstępach 1*2 m.</w:t>
      </w:r>
    </w:p>
    <w:p w14:paraId="792E95F9" w14:textId="77777777" w:rsidR="00073E8C" w:rsidRPr="00AF7595" w:rsidRDefault="00073E8C" w:rsidP="002828C1">
      <w:pPr>
        <w:pStyle w:val="Nagwek11"/>
        <w:spacing w:before="0" w:line="240" w:lineRule="auto"/>
        <w:rPr>
          <w:rFonts w:ascii="Arial" w:hAnsi="Arial" w:cs="Arial"/>
          <w:sz w:val="22"/>
          <w:szCs w:val="22"/>
        </w:rPr>
      </w:pPr>
      <w:bookmarkStart w:id="172" w:name="_Toc510034444"/>
      <w:r w:rsidRPr="00AF7595">
        <w:rPr>
          <w:rFonts w:ascii="Arial" w:hAnsi="Arial" w:cs="Arial"/>
          <w:sz w:val="22"/>
          <w:szCs w:val="22"/>
        </w:rPr>
        <w:t>5. WYMAGANIA DOTYCZĄCE WYKONANIA ROBÓT</w:t>
      </w:r>
      <w:bookmarkEnd w:id="172"/>
    </w:p>
    <w:p w14:paraId="0B3C59C3" w14:textId="77777777" w:rsidR="00073E8C" w:rsidRPr="00AF7595" w:rsidRDefault="00073E8C" w:rsidP="002828C1">
      <w:pPr>
        <w:pStyle w:val="Nagwek21"/>
        <w:spacing w:before="0"/>
        <w:jc w:val="both"/>
        <w:rPr>
          <w:rFonts w:ascii="Arial" w:hAnsi="Arial" w:cs="Arial"/>
          <w:sz w:val="22"/>
          <w:szCs w:val="22"/>
        </w:rPr>
      </w:pPr>
      <w:r w:rsidRPr="00AF7595">
        <w:rPr>
          <w:rFonts w:ascii="Arial" w:hAnsi="Arial" w:cs="Arial"/>
          <w:sz w:val="22"/>
          <w:szCs w:val="22"/>
        </w:rPr>
        <w:t>5.1. Ogólne zasady wykonania robót podane zostały w ST „Wymagania ogólne" pkt. 5 (Kod CPV 45000000-7)</w:t>
      </w:r>
    </w:p>
    <w:p w14:paraId="254C3B53"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lastRenderedPageBreak/>
        <w:t>5.2. Warunki przystąpienia do robót</w:t>
      </w:r>
    </w:p>
    <w:p w14:paraId="788C9C71"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Przed przystąpieniem do montażu sieci wodociągowej należy:</w:t>
      </w:r>
    </w:p>
    <w:p w14:paraId="455A8B38" w14:textId="77777777" w:rsidR="00073E8C" w:rsidRPr="00AF7595" w:rsidRDefault="00073E8C" w:rsidP="002828C1">
      <w:pPr>
        <w:pStyle w:val="Teksttreci"/>
        <w:numPr>
          <w:ilvl w:val="0"/>
          <w:numId w:val="91"/>
        </w:numPr>
        <w:tabs>
          <w:tab w:val="left" w:pos="313"/>
        </w:tabs>
        <w:spacing w:after="0" w:line="240" w:lineRule="auto"/>
        <w:ind w:left="300" w:hanging="280"/>
        <w:rPr>
          <w:rFonts w:cs="Arial"/>
          <w:szCs w:val="22"/>
        </w:rPr>
      </w:pPr>
      <w:r w:rsidRPr="00AF7595">
        <w:rPr>
          <w:rFonts w:cs="Arial"/>
          <w:szCs w:val="22"/>
        </w:rPr>
        <w:t>dokonać geodezyjnego wytyczenia trasy rurociągu,</w:t>
      </w:r>
    </w:p>
    <w:p w14:paraId="3D9BBA09" w14:textId="77777777" w:rsidR="00073E8C" w:rsidRPr="00AF7595" w:rsidRDefault="00073E8C" w:rsidP="002828C1">
      <w:pPr>
        <w:pStyle w:val="Teksttreci"/>
        <w:numPr>
          <w:ilvl w:val="0"/>
          <w:numId w:val="91"/>
        </w:numPr>
        <w:tabs>
          <w:tab w:val="left" w:pos="303"/>
        </w:tabs>
        <w:spacing w:after="0" w:line="240" w:lineRule="auto"/>
        <w:ind w:left="300" w:hanging="280"/>
        <w:rPr>
          <w:rFonts w:cs="Arial"/>
          <w:szCs w:val="22"/>
        </w:rPr>
      </w:pPr>
      <w:r w:rsidRPr="00AF7595">
        <w:rPr>
          <w:rFonts w:cs="Arial"/>
          <w:szCs w:val="22"/>
        </w:rPr>
        <w:t>wykonać wykopy z ewentualnym umocnieniem ich ścian zgodnie z PN-B-10736:1999,</w:t>
      </w:r>
    </w:p>
    <w:p w14:paraId="1A3CCB2E" w14:textId="77777777" w:rsidR="00073E8C" w:rsidRPr="00AF7595" w:rsidRDefault="00073E8C" w:rsidP="002828C1">
      <w:pPr>
        <w:pStyle w:val="Teksttreci"/>
        <w:numPr>
          <w:ilvl w:val="0"/>
          <w:numId w:val="91"/>
        </w:numPr>
        <w:tabs>
          <w:tab w:val="left" w:pos="313"/>
        </w:tabs>
        <w:spacing w:after="0" w:line="240" w:lineRule="auto"/>
        <w:ind w:left="300" w:right="20" w:hanging="280"/>
        <w:rPr>
          <w:rFonts w:cs="Arial"/>
          <w:szCs w:val="22"/>
        </w:rPr>
      </w:pPr>
      <w:r w:rsidRPr="00AF7595">
        <w:rPr>
          <w:rFonts w:cs="Arial"/>
          <w:szCs w:val="22"/>
        </w:rPr>
        <w:t>obniżyć poziom wody gruntowej na czas wykonywania robót podstawowych (w przypadku wystąpienia wysokiego poziomu wód gruntowych lub opadowych),</w:t>
      </w:r>
    </w:p>
    <w:p w14:paraId="294B6A5F" w14:textId="77777777" w:rsidR="00073E8C" w:rsidRPr="00AF7595" w:rsidRDefault="00073E8C" w:rsidP="002828C1">
      <w:pPr>
        <w:pStyle w:val="Teksttreci"/>
        <w:numPr>
          <w:ilvl w:val="0"/>
          <w:numId w:val="91"/>
        </w:numPr>
        <w:tabs>
          <w:tab w:val="left" w:pos="318"/>
        </w:tabs>
        <w:spacing w:after="0" w:line="240" w:lineRule="auto"/>
        <w:ind w:left="300" w:hanging="280"/>
        <w:rPr>
          <w:rFonts w:cs="Arial"/>
          <w:szCs w:val="22"/>
        </w:rPr>
      </w:pPr>
      <w:r w:rsidRPr="00AF7595">
        <w:rPr>
          <w:rFonts w:cs="Arial"/>
          <w:szCs w:val="22"/>
        </w:rPr>
        <w:t>przygotować podłoże pod rurociąg zgodnie z dokumentacją.</w:t>
      </w:r>
    </w:p>
    <w:p w14:paraId="4D3C7D00"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5.3. Montaż rurociągów</w:t>
      </w:r>
    </w:p>
    <w:p w14:paraId="24945593"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Montaż rurociągów może odbywać się dwoma metodami:</w:t>
      </w:r>
    </w:p>
    <w:p w14:paraId="69A3A372" w14:textId="77777777" w:rsidR="00073E8C" w:rsidRPr="00AF7595" w:rsidRDefault="00073E8C" w:rsidP="002828C1">
      <w:pPr>
        <w:pStyle w:val="Teksttreci"/>
        <w:numPr>
          <w:ilvl w:val="0"/>
          <w:numId w:val="91"/>
        </w:numPr>
        <w:tabs>
          <w:tab w:val="left" w:pos="318"/>
        </w:tabs>
        <w:spacing w:after="0" w:line="240" w:lineRule="auto"/>
        <w:ind w:left="300" w:hanging="280"/>
        <w:rPr>
          <w:rFonts w:cs="Arial"/>
          <w:szCs w:val="22"/>
        </w:rPr>
      </w:pPr>
      <w:r w:rsidRPr="00AF7595">
        <w:rPr>
          <w:rFonts w:cs="Arial"/>
          <w:szCs w:val="22"/>
        </w:rPr>
        <w:t>montaż odcinków rurociągów na powierzchni terenu i opuszczenie ich do wykopu,</w:t>
      </w:r>
    </w:p>
    <w:p w14:paraId="45C22B59" w14:textId="77777777" w:rsidR="00073E8C" w:rsidRPr="00AF7595" w:rsidRDefault="00073E8C" w:rsidP="002828C1">
      <w:pPr>
        <w:pStyle w:val="Teksttreci"/>
        <w:numPr>
          <w:ilvl w:val="0"/>
          <w:numId w:val="91"/>
        </w:numPr>
        <w:tabs>
          <w:tab w:val="left" w:pos="318"/>
        </w:tabs>
        <w:spacing w:after="0" w:line="240" w:lineRule="auto"/>
        <w:ind w:left="300" w:hanging="280"/>
        <w:rPr>
          <w:rFonts w:cs="Arial"/>
          <w:szCs w:val="22"/>
        </w:rPr>
      </w:pPr>
      <w:r w:rsidRPr="00AF7595">
        <w:rPr>
          <w:rFonts w:cs="Arial"/>
          <w:szCs w:val="22"/>
        </w:rPr>
        <w:t>montaż odcinków rurociągu w wykopie.</w:t>
      </w:r>
    </w:p>
    <w:p w14:paraId="4505D47E"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Rury w wykopie powinny być ułożone w osi montowanego przewodu z zachowaniem spadków. Na całej długości powinny przylegać do podłoża na co najmniej 1/4 obwodu.</w:t>
      </w:r>
    </w:p>
    <w:p w14:paraId="0BB5B37A"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5.4. Połączenia rur i kształtek z PE</w:t>
      </w:r>
    </w:p>
    <w:p w14:paraId="54B310A8"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Przed przystąpieniem do montażu rur i kształtek z PE należy dokonać oględzin tych materiałów. Powierzchnie wewnętrzne i zewnętrzne rur i kształtek powinny być gładkie, czyste, pozbawione porów, wgłębień i innych wad powierzchniowych w stopniu uniemożliwiającym spełnienie wymagań określonych w normach PN-EN 12201-1÷4:2004.</w:t>
      </w:r>
    </w:p>
    <w:p w14:paraId="7492E5DA"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5.4.1. Połączenia zgrzewane</w:t>
      </w:r>
    </w:p>
    <w:p w14:paraId="4288E0D2"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Połączenia zgrzewane mogą być doczołowe lub elektrooporowe. W połączeniach</w:t>
      </w:r>
    </w:p>
    <w:p w14:paraId="18259F40"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zgrzewanych stosowane są:</w:t>
      </w:r>
    </w:p>
    <w:p w14:paraId="765B0E3F" w14:textId="77777777" w:rsidR="00073E8C" w:rsidRPr="00AF7595" w:rsidRDefault="00073E8C" w:rsidP="002828C1">
      <w:pPr>
        <w:pStyle w:val="Teksttreci"/>
        <w:spacing w:after="0" w:line="240" w:lineRule="auto"/>
        <w:ind w:left="300" w:hanging="280"/>
        <w:rPr>
          <w:szCs w:val="22"/>
        </w:rPr>
      </w:pPr>
      <w:r w:rsidRPr="00AF7595">
        <w:rPr>
          <w:szCs w:val="22"/>
        </w:rPr>
        <w:t>kształtki kielichowe zgrzewane elektrooporowo</w:t>
      </w:r>
    </w:p>
    <w:p w14:paraId="1E3E8957" w14:textId="77777777" w:rsidR="00073E8C" w:rsidRPr="00AF7595" w:rsidRDefault="00073E8C" w:rsidP="002828C1">
      <w:pPr>
        <w:pStyle w:val="Teksttreci"/>
        <w:numPr>
          <w:ilvl w:val="0"/>
          <w:numId w:val="91"/>
        </w:numPr>
        <w:tabs>
          <w:tab w:val="left" w:pos="318"/>
        </w:tabs>
        <w:spacing w:after="0" w:line="240" w:lineRule="auto"/>
        <w:ind w:left="300" w:right="20" w:hanging="280"/>
        <w:rPr>
          <w:rFonts w:cs="Arial"/>
          <w:szCs w:val="22"/>
        </w:rPr>
      </w:pPr>
      <w:r w:rsidRPr="00AF7595">
        <w:rPr>
          <w:rFonts w:cs="Arial"/>
          <w:szCs w:val="22"/>
        </w:rPr>
        <w:t>kształtki polietylenowe (PE) zawierające jeden lub więcej integralnych elementów grzejnych, zdolnych do przetworzenia energii elektrycznej w ciepło, w celu uzyskania połączenia zgrzewanego z bosym końcem lub rurą,</w:t>
      </w:r>
    </w:p>
    <w:p w14:paraId="60278B39" w14:textId="77777777" w:rsidR="00073E8C" w:rsidRPr="00AF7595" w:rsidRDefault="00073E8C" w:rsidP="002828C1">
      <w:pPr>
        <w:pStyle w:val="Teksttreci"/>
        <w:spacing w:after="0" w:line="240" w:lineRule="auto"/>
        <w:ind w:left="20" w:firstLine="0"/>
        <w:rPr>
          <w:szCs w:val="22"/>
        </w:rPr>
      </w:pPr>
      <w:r w:rsidRPr="00AF7595">
        <w:rPr>
          <w:szCs w:val="22"/>
        </w:rPr>
        <w:t>kształtki siodłowe zgrzewane elektrooporowo</w:t>
      </w:r>
    </w:p>
    <w:p w14:paraId="6814E185" w14:textId="77777777" w:rsidR="00073E8C" w:rsidRPr="00AF7595" w:rsidRDefault="00073E8C" w:rsidP="002828C1">
      <w:pPr>
        <w:pStyle w:val="Teksttreci"/>
        <w:spacing w:after="0" w:line="240" w:lineRule="auto"/>
        <w:ind w:left="300" w:right="20" w:hanging="280"/>
        <w:rPr>
          <w:rFonts w:cs="Arial"/>
          <w:szCs w:val="22"/>
        </w:rPr>
      </w:pPr>
      <w:r w:rsidRPr="00AF7595">
        <w:rPr>
          <w:rFonts w:cs="Arial"/>
          <w:szCs w:val="22"/>
        </w:rPr>
        <w:t>- kształtki polietylenowe (PE) zawierające jeden lub więcej integralnych elementów grzejnych, zdolnych do przetworzenia energii elektrycznej w ciepło, w celu uzyskania połączenia zgrzewanego na rurze.</w:t>
      </w:r>
    </w:p>
    <w:p w14:paraId="041CA707"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Zgrzewanie doczołowe polega na łączeniu rur i kształtek przez nagrzanie ich końcówek do właściwej temperatury i dociśnięcie, bez stosowania dodatkowego materiału.</w:t>
      </w:r>
    </w:p>
    <w:p w14:paraId="5A4066BF"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Po zgrzaniu rur i kształtek na ich powierzchniach wewnętrznych i zewnętrznych nie powinny wystąpić wypływki stopionego materiału poza obrębem kształtek. Przy zgrzewaniu elektrooporowym żadna wypływka nie powinna powodować przemieszczenia drutu w kształtkach (elektrooporowych) co mogłoby spowodować zwarcie podczas łączenia. Na wewnętrznej powierzchni rur nie powinno wystąpić pofałdowanie.</w:t>
      </w:r>
    </w:p>
    <w:p w14:paraId="73B297DB" w14:textId="77777777" w:rsidR="00073E8C" w:rsidRPr="00AF7595" w:rsidRDefault="00073E8C" w:rsidP="002828C1">
      <w:pPr>
        <w:pStyle w:val="Nagwek31"/>
        <w:spacing w:before="0"/>
        <w:rPr>
          <w:rFonts w:ascii="Arial" w:hAnsi="Arial" w:cs="Arial"/>
          <w:szCs w:val="22"/>
        </w:rPr>
      </w:pPr>
      <w:r w:rsidRPr="00AF7595">
        <w:rPr>
          <w:rStyle w:val="TeksttreciPogrubienie"/>
          <w:rFonts w:cs="Arial"/>
          <w:szCs w:val="22"/>
        </w:rPr>
        <w:t>5.4.2.</w:t>
      </w:r>
      <w:r w:rsidRPr="00AF7595">
        <w:rPr>
          <w:rFonts w:ascii="Arial" w:hAnsi="Arial" w:cs="Arial"/>
          <w:szCs w:val="22"/>
        </w:rPr>
        <w:t xml:space="preserve"> Połączenia mechaniczne zaciskowe</w:t>
      </w:r>
    </w:p>
    <w:p w14:paraId="2578B109"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Połączenia mechaniczne zaciskowe wykonuje się za pomocą złączek, które zaciskane są na końcówkach rur. Połączenia te mają zastosowanie w przewodach wodociągowych o średnicach do 110 mm.</w:t>
      </w:r>
    </w:p>
    <w:p w14:paraId="222C5F24"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Połączenia rur z PE z rurami z innych materiałów wykonuje się za pomocą odpowiednich kształtek kołnierzowych (</w:t>
      </w:r>
      <w:proofErr w:type="spellStart"/>
      <w:r w:rsidRPr="00AF7595">
        <w:rPr>
          <w:rFonts w:cs="Arial"/>
          <w:szCs w:val="22"/>
        </w:rPr>
        <w:t>adaptorów</w:t>
      </w:r>
      <w:proofErr w:type="spellEnd"/>
      <w:r w:rsidRPr="00AF7595">
        <w:rPr>
          <w:rFonts w:cs="Arial"/>
          <w:szCs w:val="22"/>
        </w:rPr>
        <w:t xml:space="preserve"> czołowych).</w:t>
      </w:r>
    </w:p>
    <w:p w14:paraId="1B4ABCC0"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Polega to na wykonaniu odpowiedniego kołnierza na końcu rury z PE, a następnie nakłada się na tę rurę kołnierz z żeliwa sferoidalnego lub ze stali nierdzewnej. Końcówka rury z PE z kołnierzem oraz uszczelką musi znaleźć się wewnątrz złącza.</w:t>
      </w:r>
    </w:p>
    <w:p w14:paraId="1D37CEF8"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5.5. Połączenia rur i kształtek z PVC-U</w:t>
      </w:r>
    </w:p>
    <w:p w14:paraId="010BC2EF"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Przed montażem rur i kształtek z PVC-U należy dokonać ich oględzin. Powierzchnie wewnętrzne i zewnętrzne rur i kształtek powinny być gładkie, czyste, bez przypaleń, pozbawione nierówności, porów i jakichkolwiek innych uszkodzeń w stopniu uniemożliwiającym spełnienie wymagań określonych w normach PN-EN 1452-1-5:2000.</w:t>
      </w:r>
    </w:p>
    <w:p w14:paraId="3B41FF33"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5.5.1. Połączenia kielichowe na wcisk</w:t>
      </w:r>
    </w:p>
    <w:p w14:paraId="6DE82017"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 xml:space="preserve">Montaż połączeń kielichowych polega na wsunięciu (wciśnięciu) końca rury w kielich, z osadzoną uszczelką (pierścieniem elastomerowym), do określonej głębokości. Dopuszczalne jest </w:t>
      </w:r>
      <w:r w:rsidRPr="00AF7595">
        <w:rPr>
          <w:rFonts w:cs="Arial"/>
          <w:szCs w:val="22"/>
        </w:rPr>
        <w:lastRenderedPageBreak/>
        <w:t>stosowanie środka smarującego ułatwiającego wsuwanie. Należy zwrócić szczególną uwagę na osiowe wprowadzenie końca rury w kielich.</w:t>
      </w:r>
    </w:p>
    <w:p w14:paraId="7D24127B"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5.5.2. Połączenia klejone</w:t>
      </w:r>
    </w:p>
    <w:p w14:paraId="6BE5E9E6"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Połączenia klejone w budowie sieci wodociągowych mają ograniczone zastosowanie (głównie do klejenia tulei kołnierzowych lub w innych szczególnych przypadkach). Powierzchnie łączonych elementów za pomocą kleju agresywnego muszą być czyste i odtłuszczone. Należy bezwzględnie przestrzegać instrukcji producenta kleju.</w:t>
      </w:r>
    </w:p>
    <w:p w14:paraId="6E4B0813" w14:textId="77777777" w:rsidR="00073E8C" w:rsidRPr="00AF7595" w:rsidRDefault="00073E8C" w:rsidP="002828C1">
      <w:pPr>
        <w:pStyle w:val="Teksttreci3"/>
        <w:spacing w:after="0" w:line="240" w:lineRule="auto"/>
        <w:ind w:left="720" w:right="20"/>
        <w:rPr>
          <w:rFonts w:cs="Arial"/>
          <w:szCs w:val="22"/>
        </w:rPr>
      </w:pPr>
      <w:r w:rsidRPr="00AF7595">
        <w:rPr>
          <w:rFonts w:cs="Arial"/>
          <w:szCs w:val="22"/>
        </w:rPr>
        <w:t>Uwaga. W konkretnej sytuacji przy sporządzaniu szczegółowej specyfikacji technicznej (SST) należy podać odpowiedni wybrany sposób połączenia rur i kształtek.</w:t>
      </w:r>
    </w:p>
    <w:p w14:paraId="4F81B3EB"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5.6. Uzbrojenie sieci wodociągowej</w:t>
      </w:r>
    </w:p>
    <w:p w14:paraId="3DE01151"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Uzbrojenie sieci wodociągowej montuje się w studzienkach (komorach) wodociągowych lub bezpośrednio w gruncie. Powszechnie stosowana jest armatura żeliwna. W sieciach wodociągowych z tworzyw sztucznych może mieć zastosowanie także armatura z tworzywa sztucznego.</w:t>
      </w:r>
    </w:p>
    <w:p w14:paraId="58052D30"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Tworzywo, z którego wykonano kadłub armatury z bosym końcem lub kielichem zgrzewanym elektrooporowo powinno spełniać wymagania PN-EN 12201-1.</w:t>
      </w:r>
    </w:p>
    <w:p w14:paraId="59A35F54" w14:textId="77777777" w:rsidR="00073E8C" w:rsidRPr="00AF7595" w:rsidRDefault="00073E8C" w:rsidP="002828C1">
      <w:pPr>
        <w:pStyle w:val="Teksttreci"/>
        <w:spacing w:after="0" w:line="240" w:lineRule="auto"/>
        <w:ind w:left="20" w:firstLine="0"/>
        <w:rPr>
          <w:rFonts w:cs="Arial"/>
          <w:szCs w:val="22"/>
        </w:rPr>
      </w:pPr>
      <w:r w:rsidRPr="00AF7595">
        <w:rPr>
          <w:rFonts w:cs="Arial"/>
          <w:szCs w:val="22"/>
        </w:rPr>
        <w:t>Uszczelnienia elastomerowe zgodne z PN-EN 681-1 lub 681-2.</w:t>
      </w:r>
    </w:p>
    <w:p w14:paraId="6B8D11FF"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Armaturę należy łączyć zgodnie z wytycznymi podanymi przez producenta.</w:t>
      </w:r>
    </w:p>
    <w:p w14:paraId="1DF866D7"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Oględziny - powierzchnie wewnętrzne i zewnętrzne armatury powinny być gładkie, czyste, pozbawione porów, wgłębień i innych wad powierzchniowych w stopniu uniemożliwiającym spełnienie wymagań niniejszej normy.</w:t>
      </w:r>
    </w:p>
    <w:p w14:paraId="5D8DFBAD"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Konstrukcja armatury powinna być taka, aby podczas montażu, łączenia jej z rurą lub innym elementem nie nastąpiło przemieszczenie uzwojeń elektrycznych lub uszczelnień.</w:t>
      </w:r>
    </w:p>
    <w:p w14:paraId="2AFD172E"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W czasie wykonywania robót montażowych sieci wodociągowych należy ściśle przestrzegać instrukcji i zaleceń producentów wszystkich materiałów zastosowanych do ich budowy.</w:t>
      </w:r>
    </w:p>
    <w:p w14:paraId="4A6F18CD" w14:textId="77777777" w:rsidR="00073E8C" w:rsidRPr="00AF7595" w:rsidRDefault="00073E8C" w:rsidP="002828C1">
      <w:pPr>
        <w:pStyle w:val="Nagwek11"/>
        <w:spacing w:before="0" w:line="240" w:lineRule="auto"/>
        <w:jc w:val="both"/>
        <w:rPr>
          <w:rFonts w:ascii="Arial" w:hAnsi="Arial" w:cs="Arial"/>
          <w:sz w:val="22"/>
          <w:szCs w:val="22"/>
        </w:rPr>
      </w:pPr>
      <w:bookmarkStart w:id="173" w:name="_Toc510034445"/>
      <w:r w:rsidRPr="00AF7595">
        <w:rPr>
          <w:rFonts w:ascii="Arial" w:hAnsi="Arial" w:cs="Arial"/>
          <w:sz w:val="22"/>
          <w:szCs w:val="22"/>
        </w:rPr>
        <w:t>6. KONTROLA JAKOŚCI ROBÓT</w:t>
      </w:r>
      <w:bookmarkEnd w:id="173"/>
    </w:p>
    <w:p w14:paraId="23174931" w14:textId="77777777" w:rsidR="00073E8C" w:rsidRPr="00AF7595" w:rsidRDefault="00073E8C" w:rsidP="002828C1">
      <w:pPr>
        <w:pStyle w:val="Nagwek21"/>
        <w:spacing w:before="0"/>
        <w:jc w:val="both"/>
        <w:rPr>
          <w:rFonts w:ascii="Arial" w:hAnsi="Arial" w:cs="Arial"/>
          <w:sz w:val="22"/>
          <w:szCs w:val="22"/>
        </w:rPr>
      </w:pPr>
      <w:r w:rsidRPr="00AF7595">
        <w:rPr>
          <w:rFonts w:ascii="Arial" w:hAnsi="Arial" w:cs="Arial"/>
          <w:sz w:val="22"/>
          <w:szCs w:val="22"/>
        </w:rPr>
        <w:t>6.1. Ogólne zasady kontroli jakości robót podane zostały w ST „Wymagania ogólne" pkt. 6 (Kod CPV 45000000-7)</w:t>
      </w:r>
    </w:p>
    <w:p w14:paraId="4F5F92AC" w14:textId="77777777" w:rsidR="00073E8C" w:rsidRPr="00AF7595" w:rsidRDefault="00073E8C" w:rsidP="002828C1">
      <w:pPr>
        <w:pStyle w:val="Nagwek21"/>
        <w:spacing w:before="0"/>
        <w:jc w:val="both"/>
        <w:rPr>
          <w:rFonts w:ascii="Arial" w:hAnsi="Arial" w:cs="Arial"/>
          <w:sz w:val="22"/>
          <w:szCs w:val="22"/>
        </w:rPr>
      </w:pPr>
      <w:r w:rsidRPr="00AF7595">
        <w:rPr>
          <w:rFonts w:ascii="Arial" w:hAnsi="Arial" w:cs="Arial"/>
          <w:sz w:val="22"/>
          <w:szCs w:val="22"/>
        </w:rPr>
        <w:t>6.2. Kontrolę wykonania sieci wodociągowej należy przeprowadzić zgodnie z zaleceniami określonymi w zeszycie nr 3 „Warunków Technicznych Wykonania i Odbioru Sieci Wodociągowych" pkt 6 „Kontrola i badania przy odbiorze".</w:t>
      </w:r>
    </w:p>
    <w:p w14:paraId="208AC154"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Szczególną uwagę należy zwrócić na ocenę prawidłowości wykonania połączeń zgrzewanych.</w:t>
      </w:r>
    </w:p>
    <w:p w14:paraId="06277C20"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Ocenę tę należy przeprowadzić w oparciu o następujące kryteria:</w:t>
      </w:r>
    </w:p>
    <w:p w14:paraId="33D18B7A"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zgrubienie zgrzewane powinno być obustronnie możliwie okrągło ukształtowane,</w:t>
      </w:r>
    </w:p>
    <w:p w14:paraId="08E09579"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powierzchnia zgrubienia powinna być gładka,</w:t>
      </w:r>
    </w:p>
    <w:p w14:paraId="2AD307BE"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rowek między wypływkami nie powinien być zagłębiony poniżej zewnętrznych powierzchni łączonych elementów,</w:t>
      </w:r>
    </w:p>
    <w:p w14:paraId="7CDCD41E"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przesunięcie ścianek łączonych rur nie powinno przekraczać 10% grubości ścianki rury,</w:t>
      </w:r>
    </w:p>
    <w:p w14:paraId="3EC289C5"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całkowita szerokości wypływek powinna być większa od zera i nie powinna przekraczać wartości określonych przez producenta rur i kształtek.</w:t>
      </w:r>
    </w:p>
    <w:p w14:paraId="482C229B"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Ocenę jakości połączenia zgrzewanego można wykonać za pomocą urządzeń pomiarowych z dokładnością 0,5mm.</w:t>
      </w:r>
    </w:p>
    <w:p w14:paraId="60387E8E"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W celu sprawdzenia szczelności i wytrzymałości połączeń przewodu należy przeprowadzić próbę szczelności.</w:t>
      </w:r>
    </w:p>
    <w:p w14:paraId="725BFD27"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Próby szczelności należy wykonywać dla kolejnych odbieranych odcinków przewodu ale na żądanie inwestora lub użytkownika należy również przeprowadzić próbę szczelności całego przewodu.</w:t>
      </w:r>
    </w:p>
    <w:p w14:paraId="4E0BACC4"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Zaleca się przeprowadzać próbę ciśnieniową hydrauliczną jednakże w przepadkach uzasadnionych względami techniczno-ekonomicznymi można stosować próbę pneumatyczną.</w:t>
      </w:r>
    </w:p>
    <w:p w14:paraId="30EFAEC0"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Sposób przeprowadzania i pełny zakres wymagań związany z próbami szczelności są podane w normie PN-B 10725:1997. Niezależnie od wymagań określonych w normie przed przystąpieniem do przeprowadzenia próby szczelności należy zachować następujące warunki:</w:t>
      </w:r>
    </w:p>
    <w:p w14:paraId="760FC387"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lastRenderedPageBreak/>
        <w:t>ewentualne wymagania inwestora związane z próbą powinny być jasno określone w projekcie albo w szczegółowej specyfikacji technicznej SST,</w:t>
      </w:r>
    </w:p>
    <w:p w14:paraId="55CD12B2"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odcinki poddawane próbie szczelności mogą mieć długości ok. 300 m w przypadku wykopów o ścianach umocnionych lub ok. 600 m przy wykopach nieumocnionych ze skarpami - wszystkie złącza powinny być odkryte oraz w pełni widoczne i dostępne,</w:t>
      </w:r>
    </w:p>
    <w:p w14:paraId="37530BDC"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 xml:space="preserve">odcinek przewodu powinien być na całej swojej długości stabilny, zabezpieczony przed wszelkimi przemieszczeniami - wykonana dokładnie </w:t>
      </w:r>
      <w:proofErr w:type="spellStart"/>
      <w:r w:rsidRPr="00AF7595">
        <w:rPr>
          <w:rFonts w:ascii="Arial" w:hAnsi="Arial" w:cs="Arial"/>
          <w:szCs w:val="22"/>
        </w:rPr>
        <w:t>obsypka</w:t>
      </w:r>
      <w:proofErr w:type="spellEnd"/>
      <w:r w:rsidRPr="00AF7595">
        <w:rPr>
          <w:rFonts w:ascii="Arial" w:hAnsi="Arial" w:cs="Arial"/>
          <w:szCs w:val="22"/>
        </w:rPr>
        <w:t>, przewód na podporach lub w kanałach zbiorczych powinien mieć trwałe zamocowania wraz z umocnieniem złączy,</w:t>
      </w:r>
    </w:p>
    <w:p w14:paraId="07FABE8F"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wszelkie odgałęzienia od przewodu powinny być zamknięte,</w:t>
      </w:r>
    </w:p>
    <w:p w14:paraId="396D19F0"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profil przewodu powinien umożliwiać jego odpowietrzenie i odwodnienie a urządzenia odpowietrzające powinny być zainstalowane w najwyższych punktach badanego odcinka,</w:t>
      </w:r>
    </w:p>
    <w:p w14:paraId="2988E98D"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należy sprawdzić wizualnie wszystkie badane połączenia.</w:t>
      </w:r>
    </w:p>
    <w:p w14:paraId="04748624" w14:textId="77777777" w:rsidR="00073E8C" w:rsidRPr="00AF7595" w:rsidRDefault="00073E8C" w:rsidP="002828C1">
      <w:pPr>
        <w:pStyle w:val="Normalny1"/>
        <w:spacing w:after="0"/>
        <w:rPr>
          <w:rFonts w:ascii="Arial" w:hAnsi="Arial" w:cs="Arial"/>
          <w:sz w:val="22"/>
          <w:szCs w:val="22"/>
        </w:rPr>
      </w:pPr>
    </w:p>
    <w:p w14:paraId="054AC43C"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W czasie przeprowadzania próby szczelności należy w szczególności przestrzegać następujących warunków:</w:t>
      </w:r>
    </w:p>
    <w:p w14:paraId="2056EB45"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przewód nie możne być nasłoneczniony a zimą temperatura jego powierzchni zewnętrznej nie może być niższa niż 1°C,</w:t>
      </w:r>
    </w:p>
    <w:p w14:paraId="418C75C1"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napełnianie przewodu powinno odbywać się powoli od niższego punktu,</w:t>
      </w:r>
    </w:p>
    <w:p w14:paraId="448E5616"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temperatura wody wykorzystywanej przy próbie ciśnienia nie powinna przekraczać 20°C,</w:t>
      </w:r>
    </w:p>
    <w:p w14:paraId="23897631"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po całkowitym napełnieniu wodą i odpowietrzeniu przewodu należy go pozostawić na 20 godzin w celu ustabilizowania,</w:t>
      </w:r>
    </w:p>
    <w:p w14:paraId="6B87F45D"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po ustabilizowaniu się próbnego ciśnienia wody w przewodzie należy przez okres 30 minut sprawdzać jego poziom,</w:t>
      </w:r>
    </w:p>
    <w:p w14:paraId="59B68753"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wynik próby szczelności uznaje się za pozytywny, gdy nie nastąpił w tym czasie spadek ciśnienia poniżej wartości ciśnienia próbnego.</w:t>
      </w:r>
    </w:p>
    <w:p w14:paraId="4A725896" w14:textId="77777777" w:rsidR="00073E8C" w:rsidRPr="00AF7595" w:rsidRDefault="00073E8C" w:rsidP="002828C1">
      <w:pPr>
        <w:pStyle w:val="Nagwek11"/>
        <w:spacing w:before="0" w:line="240" w:lineRule="auto"/>
        <w:rPr>
          <w:rFonts w:ascii="Arial" w:hAnsi="Arial" w:cs="Arial"/>
          <w:sz w:val="22"/>
          <w:szCs w:val="22"/>
        </w:rPr>
      </w:pPr>
      <w:bookmarkStart w:id="174" w:name="_Toc510034446"/>
      <w:r w:rsidRPr="00AF7595">
        <w:rPr>
          <w:rFonts w:ascii="Arial" w:hAnsi="Arial" w:cs="Arial"/>
          <w:sz w:val="22"/>
          <w:szCs w:val="22"/>
        </w:rPr>
        <w:t>7. WARUNKI DOTYCZĄCE PRZEDMIARU I OBMIARU ROBÓT</w:t>
      </w:r>
      <w:bookmarkEnd w:id="174"/>
    </w:p>
    <w:p w14:paraId="1FBD5FBD"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7.1. Ogólne zasady obmiaru robót podane zostały w ST „Wymagania ogólne" pkt. 7 (Kod CPV 45000000-7)</w:t>
      </w:r>
    </w:p>
    <w:p w14:paraId="3F0EA90E"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7.2. Jednostki i zasady obmiaru robót</w:t>
      </w:r>
    </w:p>
    <w:p w14:paraId="30785E4C"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Obmiar robót będzie określać faktyczny zakres robót wykonanych zgodnie z dokumentacją projektową i SST.</w:t>
      </w:r>
    </w:p>
    <w:p w14:paraId="14C645C8" w14:textId="77777777" w:rsidR="00073E8C" w:rsidRPr="00AF7595" w:rsidRDefault="00073E8C" w:rsidP="002828C1">
      <w:pPr>
        <w:pStyle w:val="Nagwek20"/>
        <w:keepNext/>
        <w:keepLines/>
        <w:spacing w:after="0" w:line="240" w:lineRule="auto"/>
        <w:ind w:left="20" w:firstLine="0"/>
        <w:jc w:val="both"/>
        <w:rPr>
          <w:rFonts w:cs="Arial"/>
          <w:szCs w:val="22"/>
        </w:rPr>
      </w:pPr>
      <w:r w:rsidRPr="00AF7595">
        <w:rPr>
          <w:rFonts w:cs="Arial"/>
          <w:szCs w:val="22"/>
        </w:rPr>
        <w:t>Wariant I</w:t>
      </w:r>
    </w:p>
    <w:p w14:paraId="156FB7AA"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7.2.1. Jednostki i zasady obmiaru robót tymczasowych</w:t>
      </w:r>
    </w:p>
    <w:p w14:paraId="79E5BC76"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Robotami tymczasowymi przy montażu sieci wodociągowych są roboty ziemne (wykopy) umocnienia ich pionowych ścian, wykonanie podłoża pod rurociągi oraz zasypanie z zagęszczeniem gruntu. Zasady obmiaru tych robót należy przyjąć takie same jak dla robót ziemnych określone w odpowiednich katalogach.</w:t>
      </w:r>
    </w:p>
    <w:p w14:paraId="7D7BF48C" w14:textId="77777777" w:rsidR="00073E8C" w:rsidRPr="00AF7595" w:rsidRDefault="00073E8C" w:rsidP="002828C1">
      <w:pPr>
        <w:pStyle w:val="Teksttreci"/>
        <w:spacing w:after="0" w:line="240" w:lineRule="auto"/>
        <w:ind w:left="20" w:firstLine="0"/>
        <w:rPr>
          <w:rFonts w:cs="Arial"/>
          <w:szCs w:val="22"/>
        </w:rPr>
      </w:pPr>
      <w:r w:rsidRPr="00AF7595">
        <w:rPr>
          <w:rFonts w:cs="Arial"/>
          <w:szCs w:val="22"/>
        </w:rPr>
        <w:t>Jednostkami obmiaru są:</w:t>
      </w:r>
    </w:p>
    <w:p w14:paraId="17619E77" w14:textId="77777777" w:rsidR="00073E8C" w:rsidRPr="00AF7595" w:rsidRDefault="00073E8C" w:rsidP="002828C1">
      <w:pPr>
        <w:pStyle w:val="Teksttreci"/>
        <w:numPr>
          <w:ilvl w:val="0"/>
          <w:numId w:val="91"/>
        </w:numPr>
        <w:tabs>
          <w:tab w:val="left" w:pos="303"/>
        </w:tabs>
        <w:spacing w:after="0" w:line="240" w:lineRule="auto"/>
        <w:ind w:left="20" w:firstLine="0"/>
        <w:rPr>
          <w:rFonts w:cs="Arial"/>
          <w:szCs w:val="22"/>
        </w:rPr>
      </w:pPr>
      <w:r w:rsidRPr="00AF7595">
        <w:rPr>
          <w:rFonts w:cs="Arial"/>
          <w:szCs w:val="22"/>
        </w:rPr>
        <w:t>wykopy i zasypka - m</w:t>
      </w:r>
      <w:r w:rsidRPr="00AF7595">
        <w:rPr>
          <w:rStyle w:val="Domylnaczcionkaakapitu1"/>
          <w:rFonts w:cs="Arial"/>
          <w:szCs w:val="22"/>
          <w:vertAlign w:val="superscript"/>
        </w:rPr>
        <w:t>3</w:t>
      </w:r>
      <w:r w:rsidRPr="00AF7595">
        <w:rPr>
          <w:rFonts w:cs="Arial"/>
          <w:szCs w:val="22"/>
        </w:rPr>
        <w:t>,</w:t>
      </w:r>
    </w:p>
    <w:p w14:paraId="1708FB99" w14:textId="77777777" w:rsidR="00073E8C" w:rsidRPr="00AF7595" w:rsidRDefault="00073E8C" w:rsidP="002828C1">
      <w:pPr>
        <w:pStyle w:val="Teksttreci"/>
        <w:numPr>
          <w:ilvl w:val="0"/>
          <w:numId w:val="91"/>
        </w:numPr>
        <w:tabs>
          <w:tab w:val="left" w:pos="318"/>
        </w:tabs>
        <w:spacing w:after="0" w:line="240" w:lineRule="auto"/>
        <w:ind w:left="20" w:firstLine="0"/>
        <w:rPr>
          <w:rFonts w:cs="Arial"/>
          <w:szCs w:val="22"/>
        </w:rPr>
      </w:pPr>
      <w:r w:rsidRPr="00AF7595">
        <w:rPr>
          <w:rFonts w:cs="Arial"/>
          <w:szCs w:val="22"/>
        </w:rPr>
        <w:t>umocnienie ścian wykopów - m</w:t>
      </w:r>
      <w:r w:rsidRPr="00AF7595">
        <w:rPr>
          <w:rStyle w:val="Domylnaczcionkaakapitu1"/>
          <w:rFonts w:cs="Arial"/>
          <w:szCs w:val="22"/>
          <w:vertAlign w:val="superscript"/>
        </w:rPr>
        <w:t>2</w:t>
      </w:r>
      <w:r w:rsidRPr="00AF7595">
        <w:rPr>
          <w:rFonts w:cs="Arial"/>
          <w:szCs w:val="22"/>
        </w:rPr>
        <w:t>,</w:t>
      </w:r>
    </w:p>
    <w:p w14:paraId="4EA8D12E" w14:textId="77777777" w:rsidR="00073E8C" w:rsidRPr="00AF7595" w:rsidRDefault="00073E8C" w:rsidP="002828C1">
      <w:pPr>
        <w:pStyle w:val="Teksttreci"/>
        <w:numPr>
          <w:ilvl w:val="0"/>
          <w:numId w:val="91"/>
        </w:numPr>
        <w:tabs>
          <w:tab w:val="left" w:pos="303"/>
        </w:tabs>
        <w:spacing w:after="0" w:line="240" w:lineRule="auto"/>
        <w:ind w:left="20" w:firstLine="0"/>
        <w:rPr>
          <w:rFonts w:cs="Arial"/>
          <w:szCs w:val="22"/>
        </w:rPr>
      </w:pPr>
      <w:r w:rsidRPr="00AF7595">
        <w:rPr>
          <w:rFonts w:cs="Arial"/>
          <w:szCs w:val="22"/>
        </w:rPr>
        <w:t>wykonanie podłoża - m</w:t>
      </w:r>
      <w:r w:rsidRPr="00AF7595">
        <w:rPr>
          <w:rStyle w:val="Domylnaczcionkaakapitu1"/>
          <w:rFonts w:cs="Arial"/>
          <w:szCs w:val="22"/>
          <w:vertAlign w:val="superscript"/>
        </w:rPr>
        <w:t>3</w:t>
      </w:r>
      <w:r w:rsidRPr="00AF7595">
        <w:rPr>
          <w:rFonts w:cs="Arial"/>
          <w:szCs w:val="22"/>
        </w:rPr>
        <w:t xml:space="preserve"> (lub m</w:t>
      </w:r>
      <w:r w:rsidRPr="00AF7595">
        <w:rPr>
          <w:rStyle w:val="Domylnaczcionkaakapitu1"/>
          <w:rFonts w:cs="Arial"/>
          <w:szCs w:val="22"/>
          <w:vertAlign w:val="superscript"/>
        </w:rPr>
        <w:t>2</w:t>
      </w:r>
      <w:r w:rsidRPr="00AF7595">
        <w:rPr>
          <w:rFonts w:cs="Arial"/>
          <w:szCs w:val="22"/>
        </w:rPr>
        <w:t xml:space="preserve"> i grubość warstwy w m).</w:t>
      </w:r>
    </w:p>
    <w:p w14:paraId="3D6DBF2F"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7.2.2. Jednostki i zasady obmiaru robót podstawowych</w:t>
      </w:r>
    </w:p>
    <w:p w14:paraId="364C3003"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Długość rurociągów na odcinkach prostych mierzy się wzdłuż ich osi w metrach, z podziałem według średnic rur, rodzaju wykopu (ściany pionowe lub skarpowe), głębokości posadowienia oraz poziomu wody gruntowej. Kształtek nie wlicza się do długości rurociągów, a oblicza w sztukach rzeczywiście wbudowanych z podziałem na średnice.</w:t>
      </w:r>
    </w:p>
    <w:p w14:paraId="23DAB6F0"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Armaturę oblicza się w sztukach z podziałem na rodzaje i średnice.</w:t>
      </w:r>
    </w:p>
    <w:p w14:paraId="18A8D27B"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Studnie i komory na sieci oblicza się w sztukach z podziałem na średnice lub wymiary w metrach.</w:t>
      </w:r>
    </w:p>
    <w:p w14:paraId="1F9F827E"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t>Obmiaru robót podstawowych sieci i przyłączy wodociągowych dokonuje się w zależności od:</w:t>
      </w:r>
    </w:p>
    <w:p w14:paraId="455DCC07" w14:textId="77777777" w:rsidR="00073E8C" w:rsidRPr="00AF7595" w:rsidRDefault="00073E8C" w:rsidP="002828C1">
      <w:pPr>
        <w:pStyle w:val="Teksttreci"/>
        <w:numPr>
          <w:ilvl w:val="0"/>
          <w:numId w:val="91"/>
        </w:numPr>
        <w:tabs>
          <w:tab w:val="left" w:pos="318"/>
        </w:tabs>
        <w:spacing w:after="0" w:line="240" w:lineRule="auto"/>
        <w:ind w:left="300" w:hanging="280"/>
        <w:rPr>
          <w:rFonts w:cs="Arial"/>
          <w:szCs w:val="22"/>
        </w:rPr>
      </w:pPr>
      <w:r w:rsidRPr="00AF7595">
        <w:rPr>
          <w:rFonts w:cs="Arial"/>
          <w:szCs w:val="22"/>
        </w:rPr>
        <w:t>rodzaju wykopu - o ścianach pionowych lub skarpowych,</w:t>
      </w:r>
    </w:p>
    <w:p w14:paraId="3A69017C" w14:textId="77777777" w:rsidR="00073E8C" w:rsidRPr="00AF7595" w:rsidRDefault="00073E8C" w:rsidP="002828C1">
      <w:pPr>
        <w:pStyle w:val="Teksttreci"/>
        <w:numPr>
          <w:ilvl w:val="0"/>
          <w:numId w:val="91"/>
        </w:numPr>
        <w:tabs>
          <w:tab w:val="left" w:pos="313"/>
        </w:tabs>
        <w:spacing w:after="0" w:line="240" w:lineRule="auto"/>
        <w:ind w:left="300" w:hanging="280"/>
        <w:rPr>
          <w:rFonts w:cs="Arial"/>
          <w:szCs w:val="22"/>
        </w:rPr>
      </w:pPr>
      <w:r w:rsidRPr="00AF7595">
        <w:rPr>
          <w:rFonts w:cs="Arial"/>
          <w:szCs w:val="22"/>
        </w:rPr>
        <w:t>głębokości posadowienia rurociągu licząc od powierzchni terenu,</w:t>
      </w:r>
    </w:p>
    <w:p w14:paraId="696ABCD3" w14:textId="77777777" w:rsidR="00073E8C" w:rsidRPr="00AF7595" w:rsidRDefault="00073E8C" w:rsidP="002828C1">
      <w:pPr>
        <w:pStyle w:val="Teksttreci"/>
        <w:numPr>
          <w:ilvl w:val="0"/>
          <w:numId w:val="91"/>
        </w:numPr>
        <w:tabs>
          <w:tab w:val="left" w:pos="318"/>
        </w:tabs>
        <w:spacing w:after="0" w:line="240" w:lineRule="auto"/>
        <w:ind w:left="20" w:right="20" w:firstLine="0"/>
        <w:jc w:val="left"/>
        <w:rPr>
          <w:rFonts w:cs="Arial"/>
          <w:szCs w:val="22"/>
        </w:rPr>
      </w:pPr>
      <w:r w:rsidRPr="00AF7595">
        <w:rPr>
          <w:rFonts w:cs="Arial"/>
          <w:szCs w:val="22"/>
        </w:rPr>
        <w:t xml:space="preserve">poziomu wody gruntowej (rurociągi ułożone powyżej i poniżej poziomu wody). </w:t>
      </w:r>
      <w:r w:rsidRPr="00AF7595">
        <w:rPr>
          <w:rStyle w:val="TeksttreciPogrubienie"/>
          <w:rFonts w:cs="Arial"/>
          <w:szCs w:val="22"/>
        </w:rPr>
        <w:t>Wariant II</w:t>
      </w:r>
      <w:r w:rsidRPr="00AF7595">
        <w:rPr>
          <w:rFonts w:cs="Arial"/>
          <w:szCs w:val="22"/>
        </w:rPr>
        <w:t xml:space="preserve"> Przy wyższym poziomie agregacji robót</w:t>
      </w:r>
    </w:p>
    <w:p w14:paraId="3EDACF22" w14:textId="77777777" w:rsidR="00073E8C" w:rsidRPr="00AF7595" w:rsidRDefault="00073E8C" w:rsidP="002828C1">
      <w:pPr>
        <w:pStyle w:val="Teksttreci"/>
        <w:spacing w:after="0" w:line="240" w:lineRule="auto"/>
        <w:ind w:left="20" w:right="20" w:firstLine="0"/>
        <w:rPr>
          <w:rFonts w:cs="Arial"/>
          <w:szCs w:val="22"/>
        </w:rPr>
      </w:pPr>
      <w:r w:rsidRPr="00AF7595">
        <w:rPr>
          <w:rFonts w:cs="Arial"/>
          <w:szCs w:val="22"/>
        </w:rPr>
        <w:lastRenderedPageBreak/>
        <w:t>Sieci wodociągowe przedmiaruje się w metrach długości tych sieci łącznie z kształtkami, studzienkami i komorami. Tak zagregowana jednostka robót obejmuje także wykonanie robót tymczasowych i towarzyszących.</w:t>
      </w:r>
    </w:p>
    <w:p w14:paraId="6B491514" w14:textId="77777777" w:rsidR="00073E8C" w:rsidRPr="00AF7595" w:rsidRDefault="00073E8C" w:rsidP="002828C1">
      <w:pPr>
        <w:pStyle w:val="Teksttreci3"/>
        <w:spacing w:after="0" w:line="240" w:lineRule="auto"/>
        <w:ind w:left="620" w:right="20" w:hanging="620"/>
        <w:jc w:val="left"/>
        <w:rPr>
          <w:rFonts w:cs="Arial"/>
          <w:szCs w:val="22"/>
        </w:rPr>
      </w:pPr>
      <w:r w:rsidRPr="00AF7595">
        <w:rPr>
          <w:rFonts w:cs="Arial"/>
          <w:szCs w:val="22"/>
        </w:rPr>
        <w:t>Uwaga. Przy sporządzaniu szczegółowej specyfikacji technicznej (SST) należy podać wybrany wariant przedmiarowania robót.</w:t>
      </w:r>
    </w:p>
    <w:p w14:paraId="6DBA9646" w14:textId="77777777" w:rsidR="00073E8C" w:rsidRPr="00AF7595" w:rsidRDefault="00073E8C" w:rsidP="002828C1">
      <w:pPr>
        <w:pStyle w:val="Nagwek11"/>
        <w:spacing w:before="0" w:line="240" w:lineRule="auto"/>
        <w:rPr>
          <w:rFonts w:ascii="Arial" w:hAnsi="Arial" w:cs="Arial"/>
          <w:sz w:val="22"/>
          <w:szCs w:val="22"/>
        </w:rPr>
      </w:pPr>
      <w:bookmarkStart w:id="175" w:name="_Toc510034447"/>
      <w:r w:rsidRPr="00AF7595">
        <w:rPr>
          <w:rFonts w:ascii="Arial" w:hAnsi="Arial" w:cs="Arial"/>
          <w:sz w:val="22"/>
          <w:szCs w:val="22"/>
        </w:rPr>
        <w:t>8. SPOSÓB ODBIORU ROBÓT</w:t>
      </w:r>
      <w:bookmarkEnd w:id="175"/>
    </w:p>
    <w:p w14:paraId="2A23FEEE"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8.1. Ogólne zasady odbioru robót podano w ST „Wymagania ogólne" pkt. 8 (Kod CPV 45000000-7)</w:t>
      </w:r>
    </w:p>
    <w:p w14:paraId="41F7C1E8"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 xml:space="preserve">8.2. Badanie przy odbiorze sieci wodociągowych należy przeprowadzić zgodnie z ustaleniami podanymi w pkt. 6.2. </w:t>
      </w:r>
      <w:proofErr w:type="spellStart"/>
      <w:r w:rsidRPr="00AF7595">
        <w:rPr>
          <w:rFonts w:ascii="Arial" w:hAnsi="Arial" w:cs="Arial"/>
          <w:sz w:val="22"/>
          <w:szCs w:val="22"/>
        </w:rPr>
        <w:t>WTWiO</w:t>
      </w:r>
      <w:proofErr w:type="spellEnd"/>
      <w:r w:rsidRPr="00AF7595">
        <w:rPr>
          <w:rFonts w:ascii="Arial" w:hAnsi="Arial" w:cs="Arial"/>
          <w:sz w:val="22"/>
          <w:szCs w:val="22"/>
        </w:rPr>
        <w:t xml:space="preserve"> sieci wodociągowych</w:t>
      </w:r>
    </w:p>
    <w:p w14:paraId="58D6CC21"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8.2.1. Badania przy odbiorze</w:t>
      </w:r>
    </w:p>
    <w:p w14:paraId="4361E894"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Badania odbiorowe przewodów sieci wodociągowych zależne są od rodzaju odbioru technicznego robót. Odbiory techniczne robót składają się z odbioru technicznego częściowego dla robót zanikających i odbioru technicznego końcowego po zakończeniu budowy.</w:t>
      </w:r>
    </w:p>
    <w:p w14:paraId="1E244066"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Badania przy odbiorze powinny być zgodne z wymaganiami PN-B 10725:1997.</w:t>
      </w:r>
    </w:p>
    <w:p w14:paraId="6FC7393B"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8.3. Odbiór techniczny częściowy</w:t>
      </w:r>
    </w:p>
    <w:p w14:paraId="48EB84C5"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Badania przy odbiorze technicznym częściowym polegają na:</w:t>
      </w:r>
    </w:p>
    <w:p w14:paraId="0E51489E"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zbadaniu zgodności usytuowania i długości przewodu z dokumentacją. Dopuszczalne odchylenie w planie osi przewodu od osi wytyczonej nie powinno przekraczać 0,1 m dla przewodów z tworzyw sztucznych. Dopuszczalne odchylenie rzędnych ułożonego przewodu od przewidzianych w projekcie nie powinno przekraczać dla przewodów</w:t>
      </w:r>
    </w:p>
    <w:p w14:paraId="5F5BA113"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 tworzyw sztucznych ±0,05m,</w:t>
      </w:r>
    </w:p>
    <w:p w14:paraId="593F4146"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 xml:space="preserve">zbadaniu prawidłowości wykonania </w:t>
      </w:r>
      <w:proofErr w:type="spellStart"/>
      <w:r w:rsidRPr="00AF7595">
        <w:rPr>
          <w:rFonts w:ascii="Arial" w:hAnsi="Arial" w:cs="Arial"/>
          <w:szCs w:val="22"/>
        </w:rPr>
        <w:t>zgrzewów</w:t>
      </w:r>
      <w:proofErr w:type="spellEnd"/>
      <w:r w:rsidRPr="00AF7595">
        <w:rPr>
          <w:rFonts w:ascii="Arial" w:hAnsi="Arial" w:cs="Arial"/>
          <w:szCs w:val="22"/>
        </w:rPr>
        <w:t>,</w:t>
      </w:r>
    </w:p>
    <w:p w14:paraId="6AB7FF6E"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zbadaniu usytuowania bloków oporowych w miejscach ustalonych w dokumentacji,</w:t>
      </w:r>
    </w:p>
    <w:p w14:paraId="2FCF1978"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zbadaniu przez oględziny zabezpieczeń przed przemieszczeniem przewodu w rurze ochronnej,</w:t>
      </w:r>
    </w:p>
    <w:p w14:paraId="3710E9C2"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zbadaniu podłoża naturalnego przez sprawdzenie nienaruszenia gruntu. W przypadku naruszenia podłoża naturalnego sposób jego zagęszczenia powinien być uzgodniony z projektantem lub nadzorem,</w:t>
      </w:r>
    </w:p>
    <w:p w14:paraId="1EE4972A"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zbadaniu podłoża wzmocnionego przez sprawdzenie jego grubości i rodzaju, zgodnie z dokumentacją,</w:t>
      </w:r>
    </w:p>
    <w:p w14:paraId="4287D803"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 xml:space="preserve">zbadaniu materiału ziemnego użytego do podsypki i </w:t>
      </w:r>
      <w:proofErr w:type="spellStart"/>
      <w:r w:rsidRPr="00AF7595">
        <w:rPr>
          <w:rFonts w:ascii="Arial" w:hAnsi="Arial" w:cs="Arial"/>
          <w:szCs w:val="22"/>
        </w:rPr>
        <w:t>obsypki</w:t>
      </w:r>
      <w:proofErr w:type="spellEnd"/>
      <w:r w:rsidRPr="00AF7595">
        <w:rPr>
          <w:rFonts w:ascii="Arial" w:hAnsi="Arial" w:cs="Arial"/>
          <w:szCs w:val="22"/>
        </w:rPr>
        <w:t xml:space="preserve"> przewodu, który powinien być drobny i średnioziarnisty, bez grud i kamieni. Materiał ten powinien być zagęszczony,</w:t>
      </w:r>
    </w:p>
    <w:p w14:paraId="7076B5F1" w14:textId="77777777" w:rsidR="00073E8C" w:rsidRPr="00AF7595" w:rsidRDefault="00073E8C" w:rsidP="00073E8C">
      <w:pPr>
        <w:pStyle w:val="lista"/>
        <w:numPr>
          <w:ilvl w:val="0"/>
          <w:numId w:val="24"/>
        </w:numPr>
        <w:suppressAutoHyphens/>
        <w:spacing w:line="240" w:lineRule="auto"/>
        <w:jc w:val="both"/>
        <w:rPr>
          <w:rFonts w:ascii="Arial" w:hAnsi="Arial" w:cs="Arial"/>
          <w:szCs w:val="22"/>
        </w:rPr>
      </w:pPr>
      <w:r w:rsidRPr="00AF7595">
        <w:rPr>
          <w:rFonts w:ascii="Arial" w:hAnsi="Arial" w:cs="Arial"/>
          <w:szCs w:val="22"/>
        </w:rPr>
        <w:t>zbadaniu szczelności przewodu. Badanie szczelności należy przeprowadzić zgodnie z PN-B 10725:1997.</w:t>
      </w:r>
    </w:p>
    <w:p w14:paraId="152ECA00" w14:textId="77777777" w:rsidR="00073E8C" w:rsidRPr="00AF7595" w:rsidRDefault="00073E8C" w:rsidP="002828C1">
      <w:pPr>
        <w:pStyle w:val="Normalny1"/>
        <w:spacing w:after="0"/>
        <w:rPr>
          <w:rFonts w:ascii="Arial" w:hAnsi="Arial" w:cs="Arial"/>
          <w:sz w:val="22"/>
          <w:szCs w:val="22"/>
        </w:rPr>
      </w:pPr>
    </w:p>
    <w:p w14:paraId="3F0827C2"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Wyniki badań powinny być wpisane do dziennika budowy, który z protokołem próby szczelności przewodu, inwentaryzacją geodezyjną (dopuszcza się inwentaryzację szkicową) oraz certyfikatami i deklaracjami zgodności z polskimi normami i aprobatami technicznymi, dotyczącymi rur i armatury, jest przedłożony podczas spisywania protokołu odbioru technicznego - częściowego (załącznik 1), który stanowi podstawę do decyzji o możliwości zasypywania odebranego odcinka przewodu sieci wodociągowej. Wymagane jest także dokonanie wpisu do dziennika budowy o wykonaniu odbioru technicznego - częściowego.</w:t>
      </w:r>
    </w:p>
    <w:p w14:paraId="36EA1B70" w14:textId="77777777" w:rsidR="00073E8C" w:rsidRPr="00AF7595" w:rsidRDefault="00073E8C" w:rsidP="002828C1">
      <w:pPr>
        <w:pStyle w:val="Normalny1"/>
        <w:spacing w:after="0"/>
        <w:rPr>
          <w:rFonts w:ascii="Arial" w:hAnsi="Arial" w:cs="Arial"/>
          <w:sz w:val="22"/>
          <w:szCs w:val="22"/>
        </w:rPr>
      </w:pPr>
      <w:r w:rsidRPr="00AF7595">
        <w:rPr>
          <w:rFonts w:ascii="Arial" w:hAnsi="Arial" w:cs="Arial"/>
          <w:sz w:val="22"/>
          <w:szCs w:val="22"/>
        </w:rPr>
        <w:t>Kierownik budowy jest zobowiązany, zgodnie z art. 22 ustawy Prawo budowlane, przy odbiorze technicznym - częściowym przewodu wodociągowego, zgłosić inwestorowi do odbioru roboty ulegające zakryciu, zapewnić dokonanie próby i sprawdzenia przewodu, zapewnić geodezyjną inwentaryzację przewodu, przygotować dokumentację powykonawczą.</w:t>
      </w:r>
    </w:p>
    <w:p w14:paraId="4E2B68FC"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8.4. Odbiór techniczny końcowy</w:t>
      </w:r>
    </w:p>
    <w:p w14:paraId="72676875" w14:textId="77777777" w:rsidR="00073E8C" w:rsidRPr="00AF7595" w:rsidRDefault="00073E8C" w:rsidP="002828C1">
      <w:pPr>
        <w:pStyle w:val="Teksttreci"/>
        <w:spacing w:after="0" w:line="240" w:lineRule="auto"/>
        <w:ind w:left="300" w:hanging="280"/>
        <w:rPr>
          <w:rFonts w:cs="Arial"/>
          <w:szCs w:val="22"/>
        </w:rPr>
      </w:pPr>
      <w:r w:rsidRPr="00AF7595">
        <w:rPr>
          <w:rFonts w:cs="Arial"/>
          <w:szCs w:val="22"/>
        </w:rPr>
        <w:t>Badania przy odbiorze technicznym końcowym polegają na:</w:t>
      </w:r>
    </w:p>
    <w:p w14:paraId="041F3357" w14:textId="77777777" w:rsidR="00073E8C" w:rsidRPr="00AF7595" w:rsidRDefault="00073E8C" w:rsidP="002828C1">
      <w:pPr>
        <w:pStyle w:val="Teksttreci"/>
        <w:numPr>
          <w:ilvl w:val="0"/>
          <w:numId w:val="91"/>
        </w:numPr>
        <w:tabs>
          <w:tab w:val="left" w:pos="308"/>
        </w:tabs>
        <w:spacing w:after="0" w:line="240" w:lineRule="auto"/>
        <w:ind w:left="300" w:right="20" w:hanging="280"/>
        <w:rPr>
          <w:rFonts w:cs="Arial"/>
          <w:szCs w:val="22"/>
        </w:rPr>
      </w:pPr>
      <w:r w:rsidRPr="00AF7595">
        <w:rPr>
          <w:rFonts w:cs="Arial"/>
          <w:szCs w:val="22"/>
        </w:rPr>
        <w:t>zbadaniu zgodności stanu faktycznego i inwentaryzacji geodezyjnej z dokumentacją techniczną,</w:t>
      </w:r>
    </w:p>
    <w:p w14:paraId="3C013432" w14:textId="77777777" w:rsidR="00073E8C" w:rsidRPr="00AF7595" w:rsidRDefault="00073E8C" w:rsidP="002828C1">
      <w:pPr>
        <w:pStyle w:val="Teksttreci"/>
        <w:numPr>
          <w:ilvl w:val="0"/>
          <w:numId w:val="91"/>
        </w:numPr>
        <w:tabs>
          <w:tab w:val="left" w:pos="308"/>
        </w:tabs>
        <w:spacing w:after="0" w:line="240" w:lineRule="auto"/>
        <w:ind w:left="300" w:right="20" w:hanging="280"/>
        <w:rPr>
          <w:rFonts w:cs="Arial"/>
          <w:szCs w:val="22"/>
        </w:rPr>
      </w:pPr>
      <w:r w:rsidRPr="00AF7595">
        <w:rPr>
          <w:rFonts w:cs="Arial"/>
          <w:szCs w:val="22"/>
        </w:rPr>
        <w:lastRenderedPageBreak/>
        <w:t>zbadaniu protokołów odbioru: próby szczelności, wyników badań bakteriologicznych oraz wyników stopnia zagęszczenia gruntu zasypki wykopu,</w:t>
      </w:r>
    </w:p>
    <w:p w14:paraId="153C46B9" w14:textId="77777777" w:rsidR="00073E8C" w:rsidRPr="00AF7595" w:rsidRDefault="00073E8C" w:rsidP="002828C1">
      <w:pPr>
        <w:pStyle w:val="Teksttreci"/>
        <w:numPr>
          <w:ilvl w:val="0"/>
          <w:numId w:val="91"/>
        </w:numPr>
        <w:tabs>
          <w:tab w:val="left" w:pos="308"/>
        </w:tabs>
        <w:spacing w:after="0" w:line="240" w:lineRule="auto"/>
        <w:ind w:left="300" w:hanging="280"/>
        <w:rPr>
          <w:rFonts w:cs="Arial"/>
          <w:szCs w:val="22"/>
        </w:rPr>
      </w:pPr>
      <w:r w:rsidRPr="00AF7595">
        <w:rPr>
          <w:rFonts w:cs="Arial"/>
          <w:szCs w:val="22"/>
        </w:rPr>
        <w:t>zbadaniu rozstawu armatury i jej działania,</w:t>
      </w:r>
    </w:p>
    <w:p w14:paraId="4471D18B" w14:textId="77777777" w:rsidR="00073E8C" w:rsidRPr="00AF7595" w:rsidRDefault="00073E8C" w:rsidP="002828C1">
      <w:pPr>
        <w:pStyle w:val="Teksttreci"/>
        <w:numPr>
          <w:ilvl w:val="0"/>
          <w:numId w:val="91"/>
        </w:numPr>
        <w:tabs>
          <w:tab w:val="left" w:pos="308"/>
        </w:tabs>
        <w:spacing w:after="0" w:line="240" w:lineRule="auto"/>
        <w:ind w:left="300" w:right="20" w:hanging="280"/>
        <w:rPr>
          <w:rFonts w:cs="Arial"/>
          <w:szCs w:val="22"/>
        </w:rPr>
      </w:pPr>
      <w:r w:rsidRPr="00AF7595">
        <w:rPr>
          <w:rFonts w:cs="Arial"/>
          <w:szCs w:val="22"/>
        </w:rPr>
        <w:t>zbadaniu szczelności komór i studni wodociągowych, szczególnie przy przejściach rurociągów przez ściany.</w:t>
      </w:r>
    </w:p>
    <w:p w14:paraId="5D808D06"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Wyniki badań powinny być wpisane do dziennika budowy, który z protokołami odbiorów technicznych częściowych przewodu wodociągowego (załącznik 1), projektem z wprowadzonymi zmianami podczas budowy, wynikami badań bakteriologicznych, wynikami badań stopnia zagęszczenia gruntu zasypki wykopu i inwentaryzacją geodezyjną jest przedłożony podczas spisywania protokołu odbioru technicznego końcowego (załącznik 2), na podstawie którego przekazuje się inwestorowi wykonany przewód sieci wodociągowej. Konieczne jest także dokonanie wpisu do dziennika budowy o wykonaniu odbioru technicznego końcowego.</w:t>
      </w:r>
    </w:p>
    <w:p w14:paraId="27AEFC9E"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Teren po budowie przewodu wodociągowego powinien być doprowadzony do pierwotnego stanu.</w:t>
      </w:r>
    </w:p>
    <w:p w14:paraId="7F1E0047" w14:textId="77777777" w:rsidR="00073E8C" w:rsidRPr="00AF7595" w:rsidRDefault="00073E8C" w:rsidP="002828C1">
      <w:pPr>
        <w:pStyle w:val="Teksttreci"/>
        <w:spacing w:after="0" w:line="240" w:lineRule="auto"/>
        <w:ind w:left="20" w:right="20" w:firstLine="280"/>
        <w:rPr>
          <w:rFonts w:cs="Arial"/>
          <w:szCs w:val="22"/>
        </w:rPr>
      </w:pPr>
      <w:r w:rsidRPr="00AF7595">
        <w:rPr>
          <w:rFonts w:cs="Arial"/>
          <w:szCs w:val="22"/>
        </w:rPr>
        <w:t>Kierownik budowy jest zobowiązany, zgodnie z art. 57 ust. 1 p. 2 ustawy Prawo budowlane, przy odbiorze końcowym złożyć oświadczenia:</w:t>
      </w:r>
    </w:p>
    <w:p w14:paraId="3CFD9D8D" w14:textId="77777777" w:rsidR="00073E8C" w:rsidRPr="00AF7595" w:rsidRDefault="00073E8C" w:rsidP="002828C1">
      <w:pPr>
        <w:pStyle w:val="Teksttreci"/>
        <w:numPr>
          <w:ilvl w:val="0"/>
          <w:numId w:val="91"/>
        </w:numPr>
        <w:tabs>
          <w:tab w:val="left" w:pos="313"/>
        </w:tabs>
        <w:spacing w:after="0" w:line="240" w:lineRule="auto"/>
        <w:ind w:left="300" w:right="20" w:hanging="280"/>
        <w:rPr>
          <w:rFonts w:cs="Arial"/>
          <w:szCs w:val="22"/>
        </w:rPr>
      </w:pPr>
      <w:r w:rsidRPr="00AF7595">
        <w:rPr>
          <w:rFonts w:cs="Arial"/>
          <w:szCs w:val="22"/>
        </w:rPr>
        <w:t>o wykonaniu przewodu wodociągowego zgodnie z dokumentacją projektową, warunkami pozwolenia na budowę i warunkami technicznymi wykonania i odbioru (w tym zgodnie z powołanymi w warunkach przepisami i polskimi normami),</w:t>
      </w:r>
    </w:p>
    <w:p w14:paraId="68920A81" w14:textId="77777777" w:rsidR="00073E8C" w:rsidRPr="00AF7595" w:rsidRDefault="00073E8C" w:rsidP="002828C1">
      <w:pPr>
        <w:pStyle w:val="Teksttreci"/>
        <w:numPr>
          <w:ilvl w:val="0"/>
          <w:numId w:val="91"/>
        </w:numPr>
        <w:tabs>
          <w:tab w:val="left" w:pos="313"/>
        </w:tabs>
        <w:spacing w:after="0" w:line="240" w:lineRule="auto"/>
        <w:ind w:left="300" w:right="20" w:hanging="280"/>
        <w:rPr>
          <w:rFonts w:cs="Arial"/>
          <w:szCs w:val="22"/>
        </w:rPr>
      </w:pPr>
      <w:r w:rsidRPr="00AF7595">
        <w:rPr>
          <w:rFonts w:cs="Arial"/>
          <w:szCs w:val="22"/>
        </w:rPr>
        <w:t>o doprowadzeniu do należytego stanu i porządku terenu budowy, a także - w razie korzystania - ulicy i sąsiadującej z budową nieruchomości.</w:t>
      </w:r>
    </w:p>
    <w:p w14:paraId="45A9E05D" w14:textId="77777777" w:rsidR="00073E8C" w:rsidRPr="00AF7595" w:rsidRDefault="00073E8C" w:rsidP="002828C1">
      <w:pPr>
        <w:pStyle w:val="Nagwek11"/>
        <w:spacing w:before="0" w:line="240" w:lineRule="auto"/>
        <w:rPr>
          <w:rFonts w:ascii="Arial" w:hAnsi="Arial" w:cs="Arial"/>
          <w:sz w:val="22"/>
          <w:szCs w:val="22"/>
        </w:rPr>
      </w:pPr>
      <w:bookmarkStart w:id="176" w:name="_Toc510034448"/>
      <w:r w:rsidRPr="00AF7595">
        <w:rPr>
          <w:rFonts w:ascii="Arial" w:hAnsi="Arial" w:cs="Arial"/>
          <w:sz w:val="22"/>
          <w:szCs w:val="22"/>
        </w:rPr>
        <w:t>9. PODSTAWA ROZLICZENIA ROBÓT PODSTAWOWYCH, TYMCZASOWYCH I PRAC TOWARZYSZĄCYCH</w:t>
      </w:r>
      <w:bookmarkEnd w:id="176"/>
    </w:p>
    <w:p w14:paraId="21112009" w14:textId="77777777" w:rsidR="00073E8C" w:rsidRPr="00AF7595" w:rsidRDefault="00073E8C" w:rsidP="002828C1">
      <w:pPr>
        <w:pStyle w:val="Nagwek20"/>
        <w:keepNext/>
        <w:keepLines/>
        <w:tabs>
          <w:tab w:val="left" w:pos="591"/>
        </w:tabs>
        <w:spacing w:after="0" w:line="240" w:lineRule="auto"/>
        <w:ind w:right="20" w:firstLine="0"/>
        <w:jc w:val="left"/>
        <w:rPr>
          <w:rFonts w:cs="Arial"/>
          <w:szCs w:val="22"/>
        </w:rPr>
      </w:pPr>
      <w:r w:rsidRPr="00AF7595">
        <w:rPr>
          <w:rStyle w:val="Nagwek2Znak"/>
          <w:rFonts w:cs="Arial"/>
          <w:szCs w:val="22"/>
        </w:rPr>
        <w:t>9.1. Ogólne ustalenia dotyczące podstawy płatności podano w ST „Wymagania ogólne" pkt. 9 (Kod CPV 45000000-7</w:t>
      </w:r>
      <w:r w:rsidRPr="00AF7595">
        <w:rPr>
          <w:rFonts w:cs="Arial"/>
          <w:szCs w:val="22"/>
        </w:rPr>
        <w:t>)</w:t>
      </w:r>
    </w:p>
    <w:p w14:paraId="2906C15A"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9.2. Zasady rozliczenia i płatności</w:t>
      </w:r>
    </w:p>
    <w:p w14:paraId="0334697F" w14:textId="77777777" w:rsidR="00073E8C" w:rsidRPr="00AF7595" w:rsidRDefault="00073E8C" w:rsidP="002828C1">
      <w:pPr>
        <w:pStyle w:val="Teksttreci"/>
        <w:spacing w:after="0" w:line="240" w:lineRule="auto"/>
        <w:ind w:right="20" w:firstLine="300"/>
        <w:rPr>
          <w:rFonts w:cs="Arial"/>
          <w:szCs w:val="22"/>
        </w:rPr>
      </w:pPr>
      <w:r w:rsidRPr="00AF7595">
        <w:rPr>
          <w:rFonts w:cs="Arial"/>
          <w:szCs w:val="22"/>
        </w:rPr>
        <w:t>Rozliczenie robót montażowych sieci wodociągowych z tworzyw sztucznych może być dokonane:</w:t>
      </w:r>
    </w:p>
    <w:p w14:paraId="0CBFF1C6" w14:textId="77777777" w:rsidR="00073E8C" w:rsidRPr="00AF7595" w:rsidRDefault="00073E8C" w:rsidP="002828C1">
      <w:pPr>
        <w:pStyle w:val="Teksttreci"/>
        <w:numPr>
          <w:ilvl w:val="0"/>
          <w:numId w:val="91"/>
        </w:numPr>
        <w:tabs>
          <w:tab w:val="left" w:pos="274"/>
        </w:tabs>
        <w:spacing w:after="0" w:line="240" w:lineRule="auto"/>
        <w:ind w:left="300" w:hanging="300"/>
        <w:jc w:val="left"/>
        <w:rPr>
          <w:rFonts w:cs="Arial"/>
          <w:szCs w:val="22"/>
        </w:rPr>
      </w:pPr>
      <w:r w:rsidRPr="00AF7595">
        <w:rPr>
          <w:rFonts w:cs="Arial"/>
          <w:szCs w:val="22"/>
        </w:rPr>
        <w:t>jednorazowo po wykonaniu pełnego zakresu robót i ich końcowym odbiorze lub*)</w:t>
      </w:r>
    </w:p>
    <w:p w14:paraId="3AAAFB18" w14:textId="77777777" w:rsidR="00073E8C" w:rsidRPr="00AF7595" w:rsidRDefault="00073E8C" w:rsidP="002828C1">
      <w:pPr>
        <w:pStyle w:val="Teksttreci"/>
        <w:numPr>
          <w:ilvl w:val="0"/>
          <w:numId w:val="91"/>
        </w:numPr>
        <w:tabs>
          <w:tab w:val="left" w:pos="293"/>
        </w:tabs>
        <w:spacing w:after="0" w:line="240" w:lineRule="auto"/>
        <w:ind w:left="300" w:hanging="300"/>
        <w:jc w:val="left"/>
        <w:rPr>
          <w:rFonts w:cs="Arial"/>
          <w:szCs w:val="22"/>
        </w:rPr>
      </w:pPr>
      <w:r w:rsidRPr="00AF7595">
        <w:rPr>
          <w:rFonts w:cs="Arial"/>
          <w:szCs w:val="22"/>
        </w:rPr>
        <w:t>etapami określonymi w umowie, po dokonaniu odbiorów częściowych robót*).</w:t>
      </w:r>
    </w:p>
    <w:p w14:paraId="4C6FA119" w14:textId="77777777" w:rsidR="00073E8C" w:rsidRPr="00AF7595" w:rsidRDefault="00073E8C" w:rsidP="002828C1">
      <w:pPr>
        <w:pStyle w:val="Teksttreci"/>
        <w:spacing w:after="0" w:line="240" w:lineRule="auto"/>
        <w:ind w:right="20" w:firstLine="300"/>
        <w:rPr>
          <w:rFonts w:cs="Arial"/>
          <w:szCs w:val="22"/>
        </w:rPr>
      </w:pPr>
      <w:r w:rsidRPr="00AF7595">
        <w:rPr>
          <w:rFonts w:cs="Arial"/>
          <w:szCs w:val="22"/>
        </w:rPr>
        <w:t>Ostateczne rozliczenie umowy pomiędzy zamawiającym a wykonawcą następuje po dokonaniu odbioru końcowego.</w:t>
      </w:r>
    </w:p>
    <w:p w14:paraId="71842162" w14:textId="77777777" w:rsidR="00073E8C" w:rsidRPr="00AF7595" w:rsidRDefault="00073E8C" w:rsidP="002828C1">
      <w:pPr>
        <w:pStyle w:val="Teksttreci"/>
        <w:spacing w:after="0" w:line="240" w:lineRule="auto"/>
        <w:ind w:right="20" w:firstLine="300"/>
        <w:rPr>
          <w:rFonts w:cs="Arial"/>
          <w:szCs w:val="22"/>
        </w:rPr>
      </w:pPr>
      <w:r w:rsidRPr="00AF7595">
        <w:rPr>
          <w:rFonts w:cs="Arial"/>
          <w:szCs w:val="22"/>
        </w:rPr>
        <w:t>Podstawę rozliczenia oraz płatności wykonanego i odebranego zakresu robót stanowi wartość tych robót obliczona na podstawie:</w:t>
      </w:r>
    </w:p>
    <w:p w14:paraId="75019C9E" w14:textId="77777777" w:rsidR="00073E8C" w:rsidRPr="00AF7595" w:rsidRDefault="00073E8C" w:rsidP="002828C1">
      <w:pPr>
        <w:pStyle w:val="Teksttreci"/>
        <w:numPr>
          <w:ilvl w:val="0"/>
          <w:numId w:val="91"/>
        </w:numPr>
        <w:tabs>
          <w:tab w:val="left" w:pos="293"/>
        </w:tabs>
        <w:spacing w:after="0" w:line="240" w:lineRule="auto"/>
        <w:ind w:left="300" w:right="20" w:hanging="300"/>
        <w:jc w:val="left"/>
        <w:rPr>
          <w:rFonts w:cs="Arial"/>
          <w:szCs w:val="22"/>
        </w:rPr>
      </w:pPr>
      <w:r w:rsidRPr="00AF7595">
        <w:rPr>
          <w:rFonts w:cs="Arial"/>
          <w:szCs w:val="22"/>
        </w:rPr>
        <w:t>określonych w dokumentach umownych (ofercie) cen jednostkowych i ilości robót potwierdzonych przez zamawiającego lub*)</w:t>
      </w:r>
    </w:p>
    <w:p w14:paraId="59E24884" w14:textId="77777777" w:rsidR="00073E8C" w:rsidRPr="00AF7595" w:rsidRDefault="00073E8C" w:rsidP="002828C1">
      <w:pPr>
        <w:pStyle w:val="Teksttreci"/>
        <w:numPr>
          <w:ilvl w:val="0"/>
          <w:numId w:val="91"/>
        </w:numPr>
        <w:tabs>
          <w:tab w:val="left" w:pos="298"/>
        </w:tabs>
        <w:spacing w:after="0" w:line="240" w:lineRule="auto"/>
        <w:ind w:left="300" w:hanging="300"/>
        <w:jc w:val="left"/>
        <w:rPr>
          <w:rFonts w:cs="Arial"/>
          <w:szCs w:val="22"/>
        </w:rPr>
      </w:pPr>
      <w:r w:rsidRPr="00AF7595">
        <w:rPr>
          <w:rFonts w:cs="Arial"/>
          <w:szCs w:val="22"/>
        </w:rPr>
        <w:t>ustalonej w umowie kwoty ryczałtowej za określony zakres robót*).</w:t>
      </w:r>
    </w:p>
    <w:p w14:paraId="5904D82D" w14:textId="77777777" w:rsidR="00073E8C" w:rsidRPr="00AF7595" w:rsidRDefault="00073E8C" w:rsidP="002828C1">
      <w:pPr>
        <w:pStyle w:val="Teksttreci"/>
        <w:spacing w:after="0" w:line="240" w:lineRule="auto"/>
        <w:ind w:right="20" w:firstLine="0"/>
        <w:jc w:val="left"/>
        <w:rPr>
          <w:rFonts w:cs="Arial"/>
          <w:szCs w:val="22"/>
        </w:rPr>
      </w:pPr>
      <w:r w:rsidRPr="00AF7595">
        <w:rPr>
          <w:rStyle w:val="TeksttreciKursywa"/>
          <w:rFonts w:cs="Arial"/>
          <w:szCs w:val="22"/>
        </w:rPr>
        <w:t>Uwaga.</w:t>
      </w:r>
      <w:r w:rsidRPr="00AF7595">
        <w:rPr>
          <w:rFonts w:cs="Arial"/>
          <w:szCs w:val="22"/>
        </w:rPr>
        <w:t xml:space="preserve"> *</w:t>
      </w:r>
      <w:r w:rsidRPr="00AF7595">
        <w:rPr>
          <w:rStyle w:val="TeksttreciKursywa"/>
          <w:rFonts w:cs="Arial"/>
          <w:szCs w:val="22"/>
        </w:rPr>
        <w:t xml:space="preserve"> W szczegółowej specyfikacji technicznej (SST) uzgodnić i zapisać jeden z wyżej podanych sposobów rozliczania robót. </w:t>
      </w:r>
      <w:r w:rsidRPr="00AF7595">
        <w:rPr>
          <w:rFonts w:cs="Arial"/>
          <w:szCs w:val="22"/>
        </w:rPr>
        <w:t>Ceny jednostkowe wykonania robót lub kwoty ryczałtowe obejmujące roboty montażowe sieci wodociągowych z tworzyw sztucznych uwzględniają:</w:t>
      </w:r>
    </w:p>
    <w:p w14:paraId="29E62997" w14:textId="77777777" w:rsidR="00073E8C" w:rsidRPr="00AF7595" w:rsidRDefault="00073E8C" w:rsidP="002828C1">
      <w:pPr>
        <w:pStyle w:val="Teksttreci"/>
        <w:numPr>
          <w:ilvl w:val="0"/>
          <w:numId w:val="91"/>
        </w:numPr>
        <w:tabs>
          <w:tab w:val="left" w:pos="298"/>
        </w:tabs>
        <w:spacing w:after="0" w:line="240" w:lineRule="auto"/>
        <w:ind w:left="300" w:hanging="300"/>
        <w:jc w:val="left"/>
        <w:rPr>
          <w:rFonts w:cs="Arial"/>
          <w:szCs w:val="22"/>
        </w:rPr>
      </w:pPr>
      <w:r w:rsidRPr="00AF7595">
        <w:rPr>
          <w:rFonts w:cs="Arial"/>
          <w:szCs w:val="22"/>
        </w:rPr>
        <w:t>przygotowanie stanowiska roboczego,</w:t>
      </w:r>
    </w:p>
    <w:p w14:paraId="7DD64744" w14:textId="77777777" w:rsidR="00073E8C" w:rsidRPr="00AF7595" w:rsidRDefault="00073E8C" w:rsidP="002828C1">
      <w:pPr>
        <w:pStyle w:val="Teksttreci"/>
        <w:numPr>
          <w:ilvl w:val="0"/>
          <w:numId w:val="91"/>
        </w:numPr>
        <w:tabs>
          <w:tab w:val="left" w:pos="293"/>
        </w:tabs>
        <w:spacing w:after="0" w:line="240" w:lineRule="auto"/>
        <w:ind w:left="300" w:hanging="300"/>
        <w:jc w:val="left"/>
        <w:rPr>
          <w:rFonts w:cs="Arial"/>
          <w:szCs w:val="22"/>
        </w:rPr>
      </w:pPr>
      <w:r w:rsidRPr="00AF7595">
        <w:rPr>
          <w:rFonts w:cs="Arial"/>
          <w:szCs w:val="22"/>
        </w:rPr>
        <w:t>dostarczenie materiałów, narzędzi i sprzętu,</w:t>
      </w:r>
    </w:p>
    <w:p w14:paraId="2078EB80" w14:textId="77777777" w:rsidR="00073E8C" w:rsidRPr="00AF7595" w:rsidRDefault="00073E8C" w:rsidP="002828C1">
      <w:pPr>
        <w:pStyle w:val="Teksttreci"/>
        <w:numPr>
          <w:ilvl w:val="0"/>
          <w:numId w:val="91"/>
        </w:numPr>
        <w:tabs>
          <w:tab w:val="left" w:pos="293"/>
        </w:tabs>
        <w:spacing w:after="0" w:line="240" w:lineRule="auto"/>
        <w:ind w:left="300" w:hanging="300"/>
        <w:jc w:val="left"/>
        <w:rPr>
          <w:rFonts w:cs="Arial"/>
          <w:szCs w:val="22"/>
        </w:rPr>
      </w:pPr>
      <w:r w:rsidRPr="00AF7595">
        <w:rPr>
          <w:rFonts w:cs="Arial"/>
          <w:szCs w:val="22"/>
        </w:rPr>
        <w:t>obsługę sprzętu nieposiadającego etatowej obsługi,</w:t>
      </w:r>
    </w:p>
    <w:p w14:paraId="59EF4146" w14:textId="77777777" w:rsidR="00073E8C" w:rsidRPr="00AF7595" w:rsidRDefault="00073E8C" w:rsidP="002828C1">
      <w:pPr>
        <w:pStyle w:val="Teksttreci"/>
        <w:numPr>
          <w:ilvl w:val="0"/>
          <w:numId w:val="91"/>
        </w:numPr>
        <w:tabs>
          <w:tab w:val="left" w:pos="298"/>
        </w:tabs>
        <w:spacing w:after="0" w:line="240" w:lineRule="auto"/>
        <w:ind w:left="300" w:hanging="300"/>
        <w:jc w:val="left"/>
        <w:rPr>
          <w:rFonts w:cs="Arial"/>
          <w:szCs w:val="22"/>
        </w:rPr>
      </w:pPr>
      <w:r w:rsidRPr="00AF7595">
        <w:rPr>
          <w:rFonts w:cs="Arial"/>
          <w:szCs w:val="22"/>
        </w:rPr>
        <w:t>przenoszenie podręcznych urządzeń i sprzętu w miarę postępu robót,</w:t>
      </w:r>
    </w:p>
    <w:p w14:paraId="4AA807F9" w14:textId="77777777" w:rsidR="00073E8C" w:rsidRPr="00AF7595" w:rsidRDefault="00073E8C" w:rsidP="002828C1">
      <w:pPr>
        <w:pStyle w:val="Teksttreci"/>
        <w:numPr>
          <w:ilvl w:val="0"/>
          <w:numId w:val="91"/>
        </w:numPr>
        <w:tabs>
          <w:tab w:val="left" w:pos="283"/>
        </w:tabs>
        <w:spacing w:after="0" w:line="240" w:lineRule="auto"/>
        <w:ind w:left="300" w:hanging="300"/>
        <w:jc w:val="left"/>
        <w:rPr>
          <w:rFonts w:cs="Arial"/>
          <w:szCs w:val="22"/>
        </w:rPr>
      </w:pPr>
      <w:r w:rsidRPr="00AF7595">
        <w:rPr>
          <w:rFonts w:cs="Arial"/>
          <w:szCs w:val="22"/>
        </w:rPr>
        <w:t>wykonanie robót ziemnych,</w:t>
      </w:r>
    </w:p>
    <w:p w14:paraId="2B46CABA" w14:textId="77777777" w:rsidR="00073E8C" w:rsidRPr="00AF7595" w:rsidRDefault="00073E8C" w:rsidP="002828C1">
      <w:pPr>
        <w:pStyle w:val="Teksttreci"/>
        <w:numPr>
          <w:ilvl w:val="0"/>
          <w:numId w:val="91"/>
        </w:numPr>
        <w:tabs>
          <w:tab w:val="left" w:pos="298"/>
        </w:tabs>
        <w:spacing w:after="0" w:line="240" w:lineRule="auto"/>
        <w:ind w:left="300" w:hanging="300"/>
        <w:jc w:val="left"/>
        <w:rPr>
          <w:rFonts w:cs="Arial"/>
          <w:szCs w:val="22"/>
        </w:rPr>
      </w:pPr>
      <w:r w:rsidRPr="00AF7595">
        <w:rPr>
          <w:rFonts w:cs="Arial"/>
          <w:szCs w:val="22"/>
        </w:rPr>
        <w:t>montaż rurociągów i armatury,</w:t>
      </w:r>
    </w:p>
    <w:p w14:paraId="55DC114B" w14:textId="77777777" w:rsidR="00073E8C" w:rsidRPr="00AF7595" w:rsidRDefault="00073E8C" w:rsidP="002828C1">
      <w:pPr>
        <w:pStyle w:val="Teksttreci"/>
        <w:numPr>
          <w:ilvl w:val="0"/>
          <w:numId w:val="91"/>
        </w:numPr>
        <w:tabs>
          <w:tab w:val="left" w:pos="283"/>
        </w:tabs>
        <w:spacing w:after="0" w:line="240" w:lineRule="auto"/>
        <w:ind w:left="300" w:hanging="300"/>
        <w:jc w:val="left"/>
        <w:rPr>
          <w:rFonts w:cs="Arial"/>
          <w:szCs w:val="22"/>
        </w:rPr>
      </w:pPr>
      <w:r w:rsidRPr="00AF7595">
        <w:rPr>
          <w:rFonts w:cs="Arial"/>
          <w:szCs w:val="22"/>
        </w:rPr>
        <w:t>wykonanie prób ciśnieniowych,</w:t>
      </w:r>
    </w:p>
    <w:p w14:paraId="76904E46" w14:textId="77777777" w:rsidR="00073E8C" w:rsidRPr="00AF7595" w:rsidRDefault="00073E8C" w:rsidP="002828C1">
      <w:pPr>
        <w:pStyle w:val="Teksttreci"/>
        <w:numPr>
          <w:ilvl w:val="0"/>
          <w:numId w:val="91"/>
        </w:numPr>
        <w:tabs>
          <w:tab w:val="left" w:pos="298"/>
        </w:tabs>
        <w:spacing w:after="0" w:line="240" w:lineRule="auto"/>
        <w:ind w:left="300" w:hanging="300"/>
        <w:jc w:val="left"/>
        <w:rPr>
          <w:rFonts w:cs="Arial"/>
          <w:szCs w:val="22"/>
        </w:rPr>
      </w:pPr>
      <w:r w:rsidRPr="00AF7595">
        <w:rPr>
          <w:rFonts w:cs="Arial"/>
          <w:szCs w:val="22"/>
        </w:rPr>
        <w:t>usunięcie wad i usterek powstałych w czasie wykonywania robót,</w:t>
      </w:r>
    </w:p>
    <w:p w14:paraId="1917C014" w14:textId="77777777" w:rsidR="00073E8C" w:rsidRPr="00AF7595" w:rsidRDefault="00073E8C" w:rsidP="002828C1">
      <w:pPr>
        <w:pStyle w:val="Teksttreci"/>
        <w:numPr>
          <w:ilvl w:val="0"/>
          <w:numId w:val="91"/>
        </w:numPr>
        <w:tabs>
          <w:tab w:val="left" w:pos="293"/>
        </w:tabs>
        <w:spacing w:after="0" w:line="240" w:lineRule="auto"/>
        <w:ind w:left="300" w:hanging="300"/>
        <w:jc w:val="left"/>
        <w:rPr>
          <w:rFonts w:cs="Arial"/>
          <w:szCs w:val="22"/>
        </w:rPr>
      </w:pPr>
      <w:r w:rsidRPr="00AF7595">
        <w:rPr>
          <w:rFonts w:cs="Arial"/>
          <w:szCs w:val="22"/>
        </w:rPr>
        <w:t>doprowadzenie terenu po budowie przewodów wodociągowych do stanu pierwotnego.</w:t>
      </w:r>
    </w:p>
    <w:p w14:paraId="3F30816D"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9.3. Objazdy, przejazdy i organizacja ruchu</w:t>
      </w:r>
    </w:p>
    <w:p w14:paraId="42E21B59"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9.3.1. Koszt wybudowania objazdów/przejazdów i organizacji ruchu obejmuje:</w:t>
      </w:r>
    </w:p>
    <w:p w14:paraId="773FFC9F" w14:textId="77777777" w:rsidR="00073E8C" w:rsidRPr="00AF7595" w:rsidRDefault="00073E8C" w:rsidP="002828C1">
      <w:pPr>
        <w:pStyle w:val="Teksttreci"/>
        <w:numPr>
          <w:ilvl w:val="0"/>
          <w:numId w:val="91"/>
        </w:numPr>
        <w:tabs>
          <w:tab w:val="left" w:pos="293"/>
        </w:tabs>
        <w:spacing w:after="0" w:line="240" w:lineRule="auto"/>
        <w:ind w:left="300" w:right="20" w:hanging="300"/>
        <w:jc w:val="left"/>
        <w:rPr>
          <w:rFonts w:cs="Arial"/>
          <w:szCs w:val="22"/>
        </w:rPr>
      </w:pPr>
      <w:r w:rsidRPr="00AF7595">
        <w:rPr>
          <w:rFonts w:cs="Arial"/>
          <w:szCs w:val="22"/>
        </w:rPr>
        <w:t>opracowanie oraz uzgodnienie z odpowiednimi instytucjami projektu organizacji ruchu na czas trwania budowy, oraz jego aktualizację stosownie do postępu robót,</w:t>
      </w:r>
    </w:p>
    <w:p w14:paraId="6CCB510D" w14:textId="77777777" w:rsidR="00073E8C" w:rsidRPr="00AF7595" w:rsidRDefault="00073E8C" w:rsidP="002828C1">
      <w:pPr>
        <w:pStyle w:val="Teksttreci"/>
        <w:numPr>
          <w:ilvl w:val="0"/>
          <w:numId w:val="91"/>
        </w:numPr>
        <w:tabs>
          <w:tab w:val="left" w:pos="298"/>
        </w:tabs>
        <w:spacing w:after="0" w:line="240" w:lineRule="auto"/>
        <w:ind w:left="300" w:right="20" w:hanging="300"/>
        <w:jc w:val="left"/>
        <w:rPr>
          <w:rFonts w:cs="Arial"/>
          <w:szCs w:val="22"/>
        </w:rPr>
      </w:pPr>
      <w:r w:rsidRPr="00AF7595">
        <w:rPr>
          <w:rFonts w:cs="Arial"/>
          <w:szCs w:val="22"/>
        </w:rPr>
        <w:lastRenderedPageBreak/>
        <w:t>ustawienie tymczasowego oznakowania i oświetlenia zgodnie z zatwierdzonym projektem organizacji ruchu i wymaganiami bezpieczeństwa ruchu,</w:t>
      </w:r>
    </w:p>
    <w:p w14:paraId="4EF15223" w14:textId="77777777" w:rsidR="00073E8C" w:rsidRPr="00AF7595" w:rsidRDefault="00073E8C" w:rsidP="002828C1">
      <w:pPr>
        <w:pStyle w:val="Teksttreci"/>
        <w:numPr>
          <w:ilvl w:val="0"/>
          <w:numId w:val="91"/>
        </w:numPr>
        <w:tabs>
          <w:tab w:val="left" w:pos="293"/>
        </w:tabs>
        <w:spacing w:after="0" w:line="240" w:lineRule="auto"/>
        <w:ind w:left="300" w:hanging="300"/>
        <w:jc w:val="left"/>
        <w:rPr>
          <w:rFonts w:cs="Arial"/>
          <w:szCs w:val="22"/>
        </w:rPr>
      </w:pPr>
      <w:r w:rsidRPr="00AF7595">
        <w:rPr>
          <w:rFonts w:cs="Arial"/>
          <w:szCs w:val="22"/>
        </w:rPr>
        <w:t>opłaty za zajęcia terenu,</w:t>
      </w:r>
    </w:p>
    <w:p w14:paraId="1AE8F0A5" w14:textId="77777777" w:rsidR="00073E8C" w:rsidRPr="00AF7595" w:rsidRDefault="00073E8C" w:rsidP="002828C1">
      <w:pPr>
        <w:pStyle w:val="Teksttreci"/>
        <w:numPr>
          <w:ilvl w:val="0"/>
          <w:numId w:val="91"/>
        </w:numPr>
        <w:tabs>
          <w:tab w:val="left" w:pos="298"/>
        </w:tabs>
        <w:spacing w:after="0" w:line="240" w:lineRule="auto"/>
        <w:ind w:left="300" w:hanging="300"/>
        <w:jc w:val="left"/>
        <w:rPr>
          <w:rFonts w:cs="Arial"/>
          <w:szCs w:val="22"/>
        </w:rPr>
      </w:pPr>
      <w:r w:rsidRPr="00AF7595">
        <w:rPr>
          <w:rFonts w:cs="Arial"/>
          <w:szCs w:val="22"/>
        </w:rPr>
        <w:t>przygotowanie terenu,</w:t>
      </w:r>
    </w:p>
    <w:p w14:paraId="75649AF1" w14:textId="77777777" w:rsidR="00073E8C" w:rsidRPr="00AF7595" w:rsidRDefault="00073E8C" w:rsidP="002828C1">
      <w:pPr>
        <w:pStyle w:val="Teksttreci"/>
        <w:numPr>
          <w:ilvl w:val="0"/>
          <w:numId w:val="91"/>
        </w:numPr>
        <w:tabs>
          <w:tab w:val="left" w:pos="298"/>
        </w:tabs>
        <w:spacing w:after="0" w:line="240" w:lineRule="auto"/>
        <w:ind w:left="300" w:right="20" w:hanging="300"/>
        <w:jc w:val="left"/>
        <w:rPr>
          <w:rFonts w:cs="Arial"/>
          <w:szCs w:val="22"/>
        </w:rPr>
      </w:pPr>
      <w:r w:rsidRPr="00AF7595">
        <w:rPr>
          <w:rFonts w:cs="Arial"/>
          <w:szCs w:val="22"/>
        </w:rPr>
        <w:t xml:space="preserve">konstrukcję tymczasowej nawierzchni, ramp, chodników, krawężników, barier, </w:t>
      </w:r>
      <w:proofErr w:type="spellStart"/>
      <w:r w:rsidRPr="00AF7595">
        <w:rPr>
          <w:rFonts w:cs="Arial"/>
          <w:szCs w:val="22"/>
        </w:rPr>
        <w:t>oznakowań</w:t>
      </w:r>
      <w:proofErr w:type="spellEnd"/>
      <w:r w:rsidRPr="00AF7595">
        <w:rPr>
          <w:rFonts w:cs="Arial"/>
          <w:szCs w:val="22"/>
        </w:rPr>
        <w:t xml:space="preserve"> i drenażu,</w:t>
      </w:r>
    </w:p>
    <w:p w14:paraId="2F9907D0" w14:textId="77777777" w:rsidR="00073E8C" w:rsidRPr="00AF7595" w:rsidRDefault="00073E8C" w:rsidP="002828C1">
      <w:pPr>
        <w:pStyle w:val="Teksttreci"/>
        <w:numPr>
          <w:ilvl w:val="0"/>
          <w:numId w:val="91"/>
        </w:numPr>
        <w:tabs>
          <w:tab w:val="left" w:pos="288"/>
        </w:tabs>
        <w:spacing w:after="0" w:line="240" w:lineRule="auto"/>
        <w:ind w:left="300" w:hanging="300"/>
        <w:jc w:val="left"/>
        <w:rPr>
          <w:rFonts w:cs="Arial"/>
          <w:szCs w:val="22"/>
        </w:rPr>
      </w:pPr>
      <w:r w:rsidRPr="00AF7595">
        <w:rPr>
          <w:rFonts w:cs="Arial"/>
          <w:szCs w:val="22"/>
        </w:rPr>
        <w:t>tymczasową przebudowę urządzeń obcych.</w:t>
      </w:r>
    </w:p>
    <w:p w14:paraId="1CCD7E92"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9.3.2. Koszt utrzymania objazdów/przejazdów i organizacji ruchu obejmuje:</w:t>
      </w:r>
    </w:p>
    <w:p w14:paraId="127D6FDF" w14:textId="77777777" w:rsidR="00073E8C" w:rsidRPr="00AF7595" w:rsidRDefault="00073E8C" w:rsidP="002828C1">
      <w:pPr>
        <w:pStyle w:val="Teksttreci"/>
        <w:numPr>
          <w:ilvl w:val="0"/>
          <w:numId w:val="91"/>
        </w:numPr>
        <w:tabs>
          <w:tab w:val="left" w:pos="293"/>
        </w:tabs>
        <w:spacing w:after="0" w:line="240" w:lineRule="auto"/>
        <w:ind w:left="300" w:right="20" w:hanging="300"/>
        <w:jc w:val="left"/>
        <w:rPr>
          <w:rFonts w:cs="Arial"/>
          <w:szCs w:val="22"/>
        </w:rPr>
      </w:pPr>
      <w:r w:rsidRPr="00AF7595">
        <w:rPr>
          <w:rFonts w:cs="Arial"/>
          <w:szCs w:val="22"/>
        </w:rPr>
        <w:t xml:space="preserve">oczyszczanie, przestawianie, przykrycie i usunięcie tymczasowych </w:t>
      </w:r>
      <w:proofErr w:type="spellStart"/>
      <w:r w:rsidRPr="00AF7595">
        <w:rPr>
          <w:rFonts w:cs="Arial"/>
          <w:szCs w:val="22"/>
        </w:rPr>
        <w:t>oznakowań</w:t>
      </w:r>
      <w:proofErr w:type="spellEnd"/>
      <w:r w:rsidRPr="00AF7595">
        <w:rPr>
          <w:rFonts w:cs="Arial"/>
          <w:szCs w:val="22"/>
        </w:rPr>
        <w:t xml:space="preserve"> pionowych, poziomych, barier i świateł,</w:t>
      </w:r>
    </w:p>
    <w:p w14:paraId="713986C4" w14:textId="77777777" w:rsidR="00073E8C" w:rsidRPr="00AF7595" w:rsidRDefault="00073E8C" w:rsidP="002828C1">
      <w:pPr>
        <w:pStyle w:val="Teksttreci"/>
        <w:numPr>
          <w:ilvl w:val="0"/>
          <w:numId w:val="91"/>
        </w:numPr>
        <w:tabs>
          <w:tab w:val="left" w:pos="298"/>
        </w:tabs>
        <w:spacing w:after="0" w:line="240" w:lineRule="auto"/>
        <w:ind w:left="300" w:hanging="300"/>
        <w:jc w:val="left"/>
        <w:rPr>
          <w:rFonts w:cs="Arial"/>
          <w:szCs w:val="22"/>
        </w:rPr>
      </w:pPr>
      <w:r w:rsidRPr="00AF7595">
        <w:rPr>
          <w:rFonts w:cs="Arial"/>
          <w:szCs w:val="22"/>
        </w:rPr>
        <w:t>utrzymanie płynności ruchu publicznego.</w:t>
      </w:r>
    </w:p>
    <w:p w14:paraId="46F3F55A"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9.3.3. Koszt likwidacji objazdów/przejazdów i organizacji ruchu obejmuje:</w:t>
      </w:r>
    </w:p>
    <w:p w14:paraId="18186A1F" w14:textId="77777777" w:rsidR="00073E8C" w:rsidRPr="00AF7595" w:rsidRDefault="00073E8C" w:rsidP="002828C1">
      <w:pPr>
        <w:pStyle w:val="Teksttreci"/>
        <w:numPr>
          <w:ilvl w:val="0"/>
          <w:numId w:val="91"/>
        </w:numPr>
        <w:tabs>
          <w:tab w:val="left" w:pos="318"/>
        </w:tabs>
        <w:spacing w:after="0" w:line="240" w:lineRule="auto"/>
        <w:ind w:left="20" w:firstLine="0"/>
        <w:rPr>
          <w:rFonts w:cs="Arial"/>
          <w:szCs w:val="22"/>
        </w:rPr>
      </w:pPr>
      <w:r w:rsidRPr="00AF7595">
        <w:rPr>
          <w:rFonts w:cs="Arial"/>
          <w:szCs w:val="22"/>
        </w:rPr>
        <w:t xml:space="preserve">usunięcie wbudowanych materiałów i </w:t>
      </w:r>
      <w:proofErr w:type="spellStart"/>
      <w:r w:rsidRPr="00AF7595">
        <w:rPr>
          <w:rFonts w:cs="Arial"/>
          <w:szCs w:val="22"/>
        </w:rPr>
        <w:t>oznakowań</w:t>
      </w:r>
      <w:proofErr w:type="spellEnd"/>
      <w:r w:rsidRPr="00AF7595">
        <w:rPr>
          <w:rFonts w:cs="Arial"/>
          <w:szCs w:val="22"/>
        </w:rPr>
        <w:t>,</w:t>
      </w:r>
    </w:p>
    <w:p w14:paraId="7BABD45E" w14:textId="77777777" w:rsidR="00073E8C" w:rsidRPr="00AF7595" w:rsidRDefault="00073E8C" w:rsidP="002828C1">
      <w:pPr>
        <w:pStyle w:val="Teksttreci"/>
        <w:numPr>
          <w:ilvl w:val="0"/>
          <w:numId w:val="91"/>
        </w:numPr>
        <w:tabs>
          <w:tab w:val="left" w:pos="313"/>
        </w:tabs>
        <w:spacing w:after="0" w:line="240" w:lineRule="auto"/>
        <w:ind w:left="20" w:firstLine="0"/>
        <w:rPr>
          <w:rFonts w:cs="Arial"/>
          <w:szCs w:val="22"/>
        </w:rPr>
      </w:pPr>
      <w:r w:rsidRPr="00AF7595">
        <w:rPr>
          <w:rFonts w:cs="Arial"/>
          <w:szCs w:val="22"/>
        </w:rPr>
        <w:t>doprowadzenie terenu do stanu pierwotnego.</w:t>
      </w:r>
    </w:p>
    <w:p w14:paraId="09FF0154" w14:textId="77777777" w:rsidR="00073E8C" w:rsidRPr="00AF7595" w:rsidRDefault="00073E8C" w:rsidP="002828C1">
      <w:pPr>
        <w:pStyle w:val="Nagwek31"/>
        <w:spacing w:before="0"/>
        <w:rPr>
          <w:rFonts w:ascii="Arial" w:hAnsi="Arial" w:cs="Arial"/>
          <w:szCs w:val="22"/>
        </w:rPr>
      </w:pPr>
      <w:r w:rsidRPr="00AF7595">
        <w:rPr>
          <w:rFonts w:ascii="Arial" w:hAnsi="Arial" w:cs="Arial"/>
          <w:szCs w:val="22"/>
        </w:rPr>
        <w:t>9.3.4. Koszt budowy, utrzymania i likwidacji objazdów, przejazdów i organizacji ruchu ponosi Zamawiający.</w:t>
      </w:r>
    </w:p>
    <w:p w14:paraId="16E2ABA4" w14:textId="77777777" w:rsidR="00073E8C" w:rsidRPr="00AF7595" w:rsidRDefault="00073E8C" w:rsidP="002828C1">
      <w:pPr>
        <w:pStyle w:val="Teksttreci"/>
        <w:spacing w:after="0" w:line="240" w:lineRule="auto"/>
        <w:ind w:left="20" w:right="20" w:firstLine="0"/>
        <w:rPr>
          <w:rStyle w:val="TeksttreciKursywa"/>
          <w:rFonts w:cs="Arial"/>
          <w:szCs w:val="22"/>
        </w:rPr>
      </w:pPr>
      <w:r w:rsidRPr="00AF7595">
        <w:rPr>
          <w:rFonts w:cs="Arial"/>
          <w:szCs w:val="22"/>
        </w:rPr>
        <w:t>Prace i czynności wymienione w pkt. 9.2.1.÷9.2.3. mogą być przeniesione na Wykonawcę za odpowiednim wynagrodzeniem</w:t>
      </w:r>
      <w:r w:rsidRPr="00AF7595">
        <w:rPr>
          <w:rStyle w:val="TeksttreciKursywa"/>
          <w:rFonts w:cs="Arial"/>
          <w:szCs w:val="22"/>
        </w:rPr>
        <w:t xml:space="preserve"> (należy to jednoznacznie ustalić w szczegółowej specyfikacji technicznej (SST) i w umowie).</w:t>
      </w:r>
    </w:p>
    <w:p w14:paraId="10DF67EE" w14:textId="77777777" w:rsidR="00073E8C" w:rsidRPr="00AF7595" w:rsidRDefault="00073E8C" w:rsidP="002828C1">
      <w:pPr>
        <w:pStyle w:val="Nagwek11"/>
        <w:spacing w:before="0" w:line="240" w:lineRule="auto"/>
        <w:rPr>
          <w:rStyle w:val="TeksttreciKursywa"/>
          <w:rFonts w:cs="Arial"/>
          <w:i w:val="0"/>
          <w:szCs w:val="22"/>
        </w:rPr>
      </w:pPr>
      <w:bookmarkStart w:id="177" w:name="_Toc510034449"/>
      <w:r w:rsidRPr="00AF7595">
        <w:rPr>
          <w:rStyle w:val="TeksttreciKursywa"/>
          <w:rFonts w:cs="Arial"/>
          <w:szCs w:val="22"/>
        </w:rPr>
        <w:t>10. DOKUMENTY ODNIESIENIA</w:t>
      </w:r>
      <w:bookmarkEnd w:id="177"/>
    </w:p>
    <w:p w14:paraId="65A2D586"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10.1.Normy</w:t>
      </w:r>
    </w:p>
    <w:tbl>
      <w:tblPr>
        <w:tblW w:w="9869" w:type="dxa"/>
        <w:tblInd w:w="20" w:type="dxa"/>
        <w:tblCellMar>
          <w:left w:w="0" w:type="dxa"/>
          <w:right w:w="0" w:type="dxa"/>
        </w:tblCellMar>
        <w:tblLook w:val="0000" w:firstRow="0" w:lastRow="0" w:firstColumn="0" w:lastColumn="0" w:noHBand="0" w:noVBand="0"/>
      </w:tblPr>
      <w:tblGrid>
        <w:gridCol w:w="2640"/>
        <w:gridCol w:w="7229"/>
      </w:tblGrid>
      <w:tr w:rsidR="00073E8C" w:rsidRPr="00073E8C" w14:paraId="073B4A5B" w14:textId="77777777" w:rsidTr="002828C1">
        <w:tc>
          <w:tcPr>
            <w:tcW w:w="2640" w:type="dxa"/>
            <w:shd w:val="clear" w:color="auto" w:fill="auto"/>
          </w:tcPr>
          <w:p w14:paraId="32E65B22"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1074-1:2002</w:t>
            </w:r>
          </w:p>
        </w:tc>
        <w:tc>
          <w:tcPr>
            <w:tcW w:w="7229" w:type="dxa"/>
            <w:shd w:val="clear" w:color="auto" w:fill="auto"/>
          </w:tcPr>
          <w:p w14:paraId="4A42FEF1"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Armatura wodociągowa. Wymagania użytkowe i badania sprawdzające. Część 1: Wymagania ogólne</w:t>
            </w:r>
          </w:p>
        </w:tc>
      </w:tr>
      <w:tr w:rsidR="00073E8C" w:rsidRPr="00073E8C" w14:paraId="4649C1A2" w14:textId="77777777" w:rsidTr="002828C1">
        <w:tc>
          <w:tcPr>
            <w:tcW w:w="2640" w:type="dxa"/>
            <w:shd w:val="clear" w:color="auto" w:fill="auto"/>
          </w:tcPr>
          <w:p w14:paraId="08A040A1"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1074-2:2002</w:t>
            </w:r>
          </w:p>
        </w:tc>
        <w:tc>
          <w:tcPr>
            <w:tcW w:w="7229" w:type="dxa"/>
            <w:shd w:val="clear" w:color="auto" w:fill="auto"/>
          </w:tcPr>
          <w:p w14:paraId="06DC237A"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Armatura wodociągowa. Wymagania użytkowe i badania sprawdzające. Część 2: Armatura zaporowa</w:t>
            </w:r>
          </w:p>
        </w:tc>
      </w:tr>
      <w:tr w:rsidR="00073E8C" w:rsidRPr="00073E8C" w14:paraId="447721BB" w14:textId="77777777" w:rsidTr="002828C1">
        <w:tc>
          <w:tcPr>
            <w:tcW w:w="2622" w:type="dxa"/>
            <w:shd w:val="clear" w:color="auto" w:fill="auto"/>
          </w:tcPr>
          <w:p w14:paraId="1696342D"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1074-2:2002/A1</w:t>
            </w:r>
          </w:p>
        </w:tc>
        <w:tc>
          <w:tcPr>
            <w:tcW w:w="7229" w:type="dxa"/>
            <w:shd w:val="clear" w:color="auto" w:fill="auto"/>
          </w:tcPr>
          <w:p w14:paraId="1B5C7166"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Armatura wodociągowa - wymagania i badania sprawdzające - Część 2 . Armatura zaporowa</w:t>
            </w:r>
          </w:p>
        </w:tc>
      </w:tr>
      <w:tr w:rsidR="00073E8C" w:rsidRPr="00073E8C" w14:paraId="1053DCC1" w14:textId="77777777" w:rsidTr="002828C1">
        <w:tc>
          <w:tcPr>
            <w:tcW w:w="2622" w:type="dxa"/>
            <w:shd w:val="clear" w:color="auto" w:fill="auto"/>
          </w:tcPr>
          <w:p w14:paraId="2955EE4F"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1074-3:2002</w:t>
            </w:r>
          </w:p>
        </w:tc>
        <w:tc>
          <w:tcPr>
            <w:tcW w:w="7229" w:type="dxa"/>
            <w:shd w:val="clear" w:color="auto" w:fill="auto"/>
          </w:tcPr>
          <w:p w14:paraId="60A40B56"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Armatura wodociągowa. Wymagania użytkowe i badania sprawdzające. Część 3: Armatura zwrotna</w:t>
            </w:r>
          </w:p>
        </w:tc>
      </w:tr>
      <w:tr w:rsidR="00073E8C" w:rsidRPr="00073E8C" w14:paraId="3207E87E" w14:textId="77777777" w:rsidTr="002828C1">
        <w:tc>
          <w:tcPr>
            <w:tcW w:w="2622" w:type="dxa"/>
            <w:shd w:val="clear" w:color="auto" w:fill="auto"/>
          </w:tcPr>
          <w:p w14:paraId="7C488AE9"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1074-4:2002</w:t>
            </w:r>
          </w:p>
        </w:tc>
        <w:tc>
          <w:tcPr>
            <w:tcW w:w="7229" w:type="dxa"/>
            <w:shd w:val="clear" w:color="auto" w:fill="auto"/>
          </w:tcPr>
          <w:p w14:paraId="060612B2"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Armatura wodociągowa. Wymagania użytkowe i badania sprawdzające. Część 4: Zawory napowietrzająco-odpowietrzające</w:t>
            </w:r>
          </w:p>
        </w:tc>
      </w:tr>
      <w:tr w:rsidR="00073E8C" w:rsidRPr="00073E8C" w14:paraId="625E09EA" w14:textId="77777777" w:rsidTr="002828C1">
        <w:tc>
          <w:tcPr>
            <w:tcW w:w="2622" w:type="dxa"/>
            <w:shd w:val="clear" w:color="auto" w:fill="auto"/>
          </w:tcPr>
          <w:p w14:paraId="746EFB98"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1074-5:2002</w:t>
            </w:r>
          </w:p>
        </w:tc>
        <w:tc>
          <w:tcPr>
            <w:tcW w:w="7229" w:type="dxa"/>
            <w:shd w:val="clear" w:color="auto" w:fill="auto"/>
          </w:tcPr>
          <w:p w14:paraId="60B6DD8B"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Armatura wodociągowa. Wymagania użytkowe i badania sprawdzające. Część 5: Armatura regulująca</w:t>
            </w:r>
          </w:p>
        </w:tc>
      </w:tr>
      <w:tr w:rsidR="00073E8C" w:rsidRPr="00073E8C" w14:paraId="410DF291" w14:textId="77777777" w:rsidTr="002828C1">
        <w:tc>
          <w:tcPr>
            <w:tcW w:w="2622" w:type="dxa"/>
            <w:shd w:val="clear" w:color="auto" w:fill="auto"/>
          </w:tcPr>
          <w:p w14:paraId="4CAF4FD7"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681-1:2002</w:t>
            </w:r>
          </w:p>
        </w:tc>
        <w:tc>
          <w:tcPr>
            <w:tcW w:w="7229" w:type="dxa"/>
            <w:shd w:val="clear" w:color="auto" w:fill="auto"/>
          </w:tcPr>
          <w:p w14:paraId="7C96D247"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Uszczelnienia z elastomerów. Wymagania materiałowe dotyczące uszczelek złączy rur wodociągowych i odwadniających. Część 1: Guma</w:t>
            </w:r>
          </w:p>
        </w:tc>
      </w:tr>
      <w:tr w:rsidR="00073E8C" w:rsidRPr="00073E8C" w14:paraId="63BE35F3" w14:textId="77777777" w:rsidTr="002828C1">
        <w:tc>
          <w:tcPr>
            <w:tcW w:w="2622" w:type="dxa"/>
            <w:shd w:val="clear" w:color="auto" w:fill="auto"/>
          </w:tcPr>
          <w:p w14:paraId="4F1F796B"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681-2:2002</w:t>
            </w:r>
          </w:p>
        </w:tc>
        <w:tc>
          <w:tcPr>
            <w:tcW w:w="7229" w:type="dxa"/>
            <w:shd w:val="clear" w:color="auto" w:fill="auto"/>
          </w:tcPr>
          <w:p w14:paraId="0581E86C"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Uszczelnienia z elastomerów. Wymagania materiałowe dotyczące uszczelek złączy rur wodociągowych i odwadniających. Część 2: Elastomery termoplastyczne</w:t>
            </w:r>
          </w:p>
        </w:tc>
      </w:tr>
      <w:tr w:rsidR="00073E8C" w:rsidRPr="00073E8C" w14:paraId="04FB3F93" w14:textId="77777777" w:rsidTr="002828C1">
        <w:tc>
          <w:tcPr>
            <w:tcW w:w="2622" w:type="dxa"/>
            <w:shd w:val="clear" w:color="auto" w:fill="auto"/>
          </w:tcPr>
          <w:p w14:paraId="13288665"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12201-1:2004</w:t>
            </w:r>
          </w:p>
        </w:tc>
        <w:tc>
          <w:tcPr>
            <w:tcW w:w="7229" w:type="dxa"/>
            <w:shd w:val="clear" w:color="auto" w:fill="auto"/>
          </w:tcPr>
          <w:p w14:paraId="14B87F60"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przewodów rurowych z tworzyw sztucznych do przesyłania wody. Polietylen (PE). Część 1: Wymagania ogólne</w:t>
            </w:r>
          </w:p>
        </w:tc>
      </w:tr>
      <w:tr w:rsidR="00073E8C" w:rsidRPr="00073E8C" w14:paraId="42CFAB30" w14:textId="77777777" w:rsidTr="002828C1">
        <w:tc>
          <w:tcPr>
            <w:tcW w:w="2622" w:type="dxa"/>
            <w:shd w:val="clear" w:color="auto" w:fill="auto"/>
          </w:tcPr>
          <w:p w14:paraId="35C298A2"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12201-2:2004</w:t>
            </w:r>
          </w:p>
        </w:tc>
        <w:tc>
          <w:tcPr>
            <w:tcW w:w="7229" w:type="dxa"/>
            <w:shd w:val="clear" w:color="auto" w:fill="auto"/>
          </w:tcPr>
          <w:p w14:paraId="05665B78"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przewodów rurowych z tworzyw sztucznych do przesyłania wody. Polietylen (PE). Część 2: Rury</w:t>
            </w:r>
          </w:p>
        </w:tc>
      </w:tr>
      <w:tr w:rsidR="00073E8C" w:rsidRPr="00073E8C" w14:paraId="32710EDB" w14:textId="77777777" w:rsidTr="002828C1">
        <w:tc>
          <w:tcPr>
            <w:tcW w:w="2622" w:type="dxa"/>
            <w:shd w:val="clear" w:color="auto" w:fill="auto"/>
          </w:tcPr>
          <w:p w14:paraId="33E72ACD"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12201-3:2004</w:t>
            </w:r>
          </w:p>
        </w:tc>
        <w:tc>
          <w:tcPr>
            <w:tcW w:w="7229" w:type="dxa"/>
            <w:shd w:val="clear" w:color="auto" w:fill="auto"/>
          </w:tcPr>
          <w:p w14:paraId="4661D68F"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przewodów rurowych z tworzyw sztucznych do przesyłania wody. Polietylen (PE). Część 3: Kształtki</w:t>
            </w:r>
          </w:p>
        </w:tc>
      </w:tr>
      <w:tr w:rsidR="00073E8C" w:rsidRPr="00073E8C" w14:paraId="6B781114" w14:textId="77777777" w:rsidTr="002828C1">
        <w:tc>
          <w:tcPr>
            <w:tcW w:w="2622" w:type="dxa"/>
            <w:shd w:val="clear" w:color="auto" w:fill="auto"/>
          </w:tcPr>
          <w:p w14:paraId="3653B868"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12201-4:2004</w:t>
            </w:r>
          </w:p>
        </w:tc>
        <w:tc>
          <w:tcPr>
            <w:tcW w:w="7229" w:type="dxa"/>
            <w:shd w:val="clear" w:color="auto" w:fill="auto"/>
          </w:tcPr>
          <w:p w14:paraId="44D6473F"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przewodów rurowych z tworzyw sztucznych do przesyłania wody. Polietylen (PE). Część 4: Armatura</w:t>
            </w:r>
          </w:p>
        </w:tc>
      </w:tr>
      <w:tr w:rsidR="00073E8C" w:rsidRPr="00073E8C" w14:paraId="14518BBD" w14:textId="77777777" w:rsidTr="002828C1">
        <w:tc>
          <w:tcPr>
            <w:tcW w:w="2622" w:type="dxa"/>
            <w:shd w:val="clear" w:color="auto" w:fill="auto"/>
          </w:tcPr>
          <w:p w14:paraId="78341A42"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12201-5:2004</w:t>
            </w:r>
          </w:p>
        </w:tc>
        <w:tc>
          <w:tcPr>
            <w:tcW w:w="7229" w:type="dxa"/>
            <w:shd w:val="clear" w:color="auto" w:fill="auto"/>
          </w:tcPr>
          <w:p w14:paraId="01E048B2"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przewodów rurowych z tworzyw sztucznych do przesyłania wody. Polietylen (PE). Część 5: Przydatność do stosowania w systemie</w:t>
            </w:r>
          </w:p>
        </w:tc>
      </w:tr>
      <w:tr w:rsidR="00073E8C" w:rsidRPr="00073E8C" w14:paraId="758E8654" w14:textId="77777777" w:rsidTr="002828C1">
        <w:tc>
          <w:tcPr>
            <w:tcW w:w="2622" w:type="dxa"/>
            <w:shd w:val="clear" w:color="auto" w:fill="auto"/>
          </w:tcPr>
          <w:p w14:paraId="176A988C"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1452-1:2000</w:t>
            </w:r>
          </w:p>
        </w:tc>
        <w:tc>
          <w:tcPr>
            <w:tcW w:w="7229" w:type="dxa"/>
            <w:shd w:val="clear" w:color="auto" w:fill="auto"/>
          </w:tcPr>
          <w:p w14:paraId="6F6AF6E4"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przewodowe z tworzyw sztucznych. Systemy przewodowe z niezmiękczonego polichlorku winylu (PVC-U) do przesyłania wody. Wymagania ogólne</w:t>
            </w:r>
          </w:p>
        </w:tc>
      </w:tr>
      <w:tr w:rsidR="00073E8C" w:rsidRPr="00073E8C" w14:paraId="462A2B4B" w14:textId="77777777" w:rsidTr="002828C1">
        <w:tc>
          <w:tcPr>
            <w:tcW w:w="2622" w:type="dxa"/>
            <w:shd w:val="clear" w:color="auto" w:fill="auto"/>
          </w:tcPr>
          <w:p w14:paraId="77C44E4E"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1452-2:2000</w:t>
            </w:r>
          </w:p>
        </w:tc>
        <w:tc>
          <w:tcPr>
            <w:tcW w:w="7229" w:type="dxa"/>
            <w:shd w:val="clear" w:color="auto" w:fill="auto"/>
          </w:tcPr>
          <w:p w14:paraId="40FD0809"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przewodowe z tworzyw sztucznych. Systemy przewodowe z niezmiękczonego polichlorku winylu (PVC-U) do przesyłania wody. Rury</w:t>
            </w:r>
          </w:p>
        </w:tc>
      </w:tr>
      <w:tr w:rsidR="00073E8C" w:rsidRPr="00073E8C" w14:paraId="0AA54EF3" w14:textId="77777777" w:rsidTr="002828C1">
        <w:tc>
          <w:tcPr>
            <w:tcW w:w="2622" w:type="dxa"/>
            <w:shd w:val="clear" w:color="auto" w:fill="auto"/>
          </w:tcPr>
          <w:p w14:paraId="5ACBB6E8"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lastRenderedPageBreak/>
              <w:t>PN-EN 1452-3:2000</w:t>
            </w:r>
          </w:p>
        </w:tc>
        <w:tc>
          <w:tcPr>
            <w:tcW w:w="7229" w:type="dxa"/>
            <w:shd w:val="clear" w:color="auto" w:fill="auto"/>
          </w:tcPr>
          <w:p w14:paraId="5434DA3E"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przewodowe z tworzyw sztucznych. Systemy przewodowe z niezmiękczonego polichlorku winylu (PVC-U) do przesyłania wody. Kształtki</w:t>
            </w:r>
          </w:p>
        </w:tc>
      </w:tr>
      <w:tr w:rsidR="00073E8C" w:rsidRPr="00073E8C" w14:paraId="7B048F57" w14:textId="77777777" w:rsidTr="002828C1">
        <w:tc>
          <w:tcPr>
            <w:tcW w:w="2622" w:type="dxa"/>
            <w:shd w:val="clear" w:color="auto" w:fill="auto"/>
          </w:tcPr>
          <w:p w14:paraId="02D26C44"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1452-4:2000</w:t>
            </w:r>
          </w:p>
        </w:tc>
        <w:tc>
          <w:tcPr>
            <w:tcW w:w="7229" w:type="dxa"/>
            <w:shd w:val="clear" w:color="auto" w:fill="auto"/>
          </w:tcPr>
          <w:p w14:paraId="5D9011B7"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przewodowe z tworzyw sztucznych. Systemy przewodowe z niezmiękczonego polichlorku winylu (PVC-U) do przesyłania wody. Zawory i wyposażenie pomocnicze</w:t>
            </w:r>
          </w:p>
        </w:tc>
      </w:tr>
      <w:tr w:rsidR="00073E8C" w:rsidRPr="00073E8C" w14:paraId="2BE2946B" w14:textId="77777777" w:rsidTr="002828C1">
        <w:tc>
          <w:tcPr>
            <w:tcW w:w="2622" w:type="dxa"/>
            <w:shd w:val="clear" w:color="auto" w:fill="auto"/>
          </w:tcPr>
          <w:p w14:paraId="78FC0918"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PN-EN 1452-5:2000</w:t>
            </w:r>
          </w:p>
        </w:tc>
        <w:tc>
          <w:tcPr>
            <w:tcW w:w="7229" w:type="dxa"/>
            <w:shd w:val="clear" w:color="auto" w:fill="auto"/>
          </w:tcPr>
          <w:p w14:paraId="77F5CDBC"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Systemy przewodowe z tworzyw sztucznych. Systemy przewodowe z niezmiękczonego polichlorku winylu (PVC-U) do przesyłania wody. Przydatność do stosowania w systemie</w:t>
            </w:r>
          </w:p>
        </w:tc>
      </w:tr>
      <w:tr w:rsidR="00073E8C" w:rsidRPr="00073E8C" w14:paraId="29B572C3" w14:textId="77777777" w:rsidTr="002828C1">
        <w:tc>
          <w:tcPr>
            <w:tcW w:w="2622" w:type="dxa"/>
            <w:shd w:val="clear" w:color="auto" w:fill="auto"/>
          </w:tcPr>
          <w:p w14:paraId="2E648EBC"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PN-B-10725:1997</w:t>
            </w:r>
          </w:p>
        </w:tc>
        <w:tc>
          <w:tcPr>
            <w:tcW w:w="7229" w:type="dxa"/>
            <w:shd w:val="clear" w:color="auto" w:fill="auto"/>
          </w:tcPr>
          <w:p w14:paraId="62C48F2C"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Wodociągi. Przewody zewnętrzne. Wymagania i badania</w:t>
            </w:r>
          </w:p>
        </w:tc>
      </w:tr>
      <w:tr w:rsidR="00073E8C" w:rsidRPr="00073E8C" w14:paraId="40D85170" w14:textId="77777777" w:rsidTr="002828C1">
        <w:tc>
          <w:tcPr>
            <w:tcW w:w="2622" w:type="dxa"/>
            <w:shd w:val="clear" w:color="auto" w:fill="auto"/>
          </w:tcPr>
          <w:p w14:paraId="31006C45"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PN-87/B-01060</w:t>
            </w:r>
          </w:p>
        </w:tc>
        <w:tc>
          <w:tcPr>
            <w:tcW w:w="7229" w:type="dxa"/>
            <w:shd w:val="clear" w:color="auto" w:fill="auto"/>
          </w:tcPr>
          <w:p w14:paraId="78466D34"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Sieć wodociągowa zewnętrzna. Obiekty i elementy wyposażenia. Terminologia.</w:t>
            </w:r>
          </w:p>
        </w:tc>
      </w:tr>
      <w:tr w:rsidR="00073E8C" w:rsidRPr="00073E8C" w14:paraId="6FB4C15C" w14:textId="77777777" w:rsidTr="002828C1">
        <w:tc>
          <w:tcPr>
            <w:tcW w:w="2622" w:type="dxa"/>
            <w:shd w:val="clear" w:color="auto" w:fill="auto"/>
          </w:tcPr>
          <w:p w14:paraId="45B8FEBE"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PN-B-10736:1999</w:t>
            </w:r>
          </w:p>
        </w:tc>
        <w:tc>
          <w:tcPr>
            <w:tcW w:w="7229" w:type="dxa"/>
            <w:shd w:val="clear" w:color="auto" w:fill="auto"/>
          </w:tcPr>
          <w:p w14:paraId="65119CAF" w14:textId="77777777" w:rsidR="00073E8C" w:rsidRPr="00AF7595" w:rsidRDefault="00073E8C" w:rsidP="002828C1">
            <w:pPr>
              <w:pStyle w:val="Teksttreci"/>
              <w:spacing w:after="0" w:line="240" w:lineRule="auto"/>
              <w:ind w:left="0" w:firstLine="0"/>
              <w:rPr>
                <w:rFonts w:cs="Arial"/>
                <w:szCs w:val="22"/>
              </w:rPr>
            </w:pPr>
            <w:r w:rsidRPr="00AF7595">
              <w:rPr>
                <w:rFonts w:cs="Arial"/>
                <w:szCs w:val="22"/>
              </w:rPr>
              <w:t>Wykopy otwarte dla przewodów wodociągowych i kanalizacyjnych. Warunki techniczne wykonania.</w:t>
            </w:r>
          </w:p>
        </w:tc>
      </w:tr>
      <w:tr w:rsidR="00073E8C" w:rsidRPr="00073E8C" w14:paraId="4C5DEDF1" w14:textId="77777777" w:rsidTr="002828C1">
        <w:tc>
          <w:tcPr>
            <w:tcW w:w="2622" w:type="dxa"/>
            <w:shd w:val="clear" w:color="auto" w:fill="auto"/>
          </w:tcPr>
          <w:p w14:paraId="046AD3D2"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PN-81/B-03020</w:t>
            </w:r>
          </w:p>
        </w:tc>
        <w:tc>
          <w:tcPr>
            <w:tcW w:w="7229" w:type="dxa"/>
            <w:shd w:val="clear" w:color="auto" w:fill="auto"/>
          </w:tcPr>
          <w:p w14:paraId="114CDA43"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Grunty budowlane. Posadowienie bezpośrednie budowli. Obliczenia statyczne i projektowanie.</w:t>
            </w:r>
          </w:p>
        </w:tc>
      </w:tr>
      <w:tr w:rsidR="00073E8C" w:rsidRPr="00073E8C" w14:paraId="5A2D5D9D" w14:textId="77777777" w:rsidTr="002828C1">
        <w:tc>
          <w:tcPr>
            <w:tcW w:w="2622" w:type="dxa"/>
            <w:shd w:val="clear" w:color="auto" w:fill="auto"/>
          </w:tcPr>
          <w:p w14:paraId="4A7E19D5"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PN-EN 14384:2005(U)</w:t>
            </w:r>
          </w:p>
        </w:tc>
        <w:tc>
          <w:tcPr>
            <w:tcW w:w="7229" w:type="dxa"/>
            <w:shd w:val="clear" w:color="auto" w:fill="auto"/>
          </w:tcPr>
          <w:p w14:paraId="62B1CDB4"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Hydranty nadziemne.</w:t>
            </w:r>
          </w:p>
        </w:tc>
      </w:tr>
      <w:tr w:rsidR="00073E8C" w:rsidRPr="00073E8C" w14:paraId="12677FCC" w14:textId="77777777" w:rsidTr="002828C1">
        <w:tc>
          <w:tcPr>
            <w:tcW w:w="2622" w:type="dxa"/>
            <w:shd w:val="clear" w:color="auto" w:fill="auto"/>
          </w:tcPr>
          <w:p w14:paraId="196D271B"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PN-EN 14339:2005(U)</w:t>
            </w:r>
          </w:p>
        </w:tc>
        <w:tc>
          <w:tcPr>
            <w:tcW w:w="7229" w:type="dxa"/>
            <w:shd w:val="clear" w:color="auto" w:fill="auto"/>
          </w:tcPr>
          <w:p w14:paraId="0B81ECD6"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Hydranty podziemne.</w:t>
            </w:r>
          </w:p>
        </w:tc>
      </w:tr>
      <w:tr w:rsidR="00073E8C" w:rsidRPr="00073E8C" w14:paraId="71A48DD7" w14:textId="77777777" w:rsidTr="002828C1">
        <w:tc>
          <w:tcPr>
            <w:tcW w:w="2622" w:type="dxa"/>
            <w:shd w:val="clear" w:color="auto" w:fill="auto"/>
          </w:tcPr>
          <w:p w14:paraId="279E7579"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PN-86/B-09700</w:t>
            </w:r>
          </w:p>
        </w:tc>
        <w:tc>
          <w:tcPr>
            <w:tcW w:w="7229" w:type="dxa"/>
            <w:shd w:val="clear" w:color="auto" w:fill="auto"/>
          </w:tcPr>
          <w:p w14:paraId="050D7DED"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Tablice orientacyjne do oznaczania uzbrojenia na przewodach wodociągowych.</w:t>
            </w:r>
          </w:p>
        </w:tc>
      </w:tr>
      <w:tr w:rsidR="00073E8C" w:rsidRPr="00073E8C" w14:paraId="3079E3C8" w14:textId="77777777" w:rsidTr="002828C1">
        <w:tc>
          <w:tcPr>
            <w:tcW w:w="2622" w:type="dxa"/>
            <w:shd w:val="clear" w:color="auto" w:fill="auto"/>
          </w:tcPr>
          <w:p w14:paraId="50E25968"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PN-93/C-89218</w:t>
            </w:r>
          </w:p>
        </w:tc>
        <w:tc>
          <w:tcPr>
            <w:tcW w:w="7229" w:type="dxa"/>
            <w:shd w:val="clear" w:color="auto" w:fill="auto"/>
          </w:tcPr>
          <w:p w14:paraId="168CBEA1"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Rury i kształtki z tworzyw sztucznych. Sprawdzanie wymiarów.</w:t>
            </w:r>
          </w:p>
        </w:tc>
      </w:tr>
      <w:tr w:rsidR="00073E8C" w:rsidRPr="00073E8C" w14:paraId="65797FFC" w14:textId="77777777" w:rsidTr="002828C1">
        <w:tc>
          <w:tcPr>
            <w:tcW w:w="2622" w:type="dxa"/>
            <w:shd w:val="clear" w:color="auto" w:fill="auto"/>
          </w:tcPr>
          <w:p w14:paraId="4F243976"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PN-EN 805:2002</w:t>
            </w:r>
          </w:p>
        </w:tc>
        <w:tc>
          <w:tcPr>
            <w:tcW w:w="7229" w:type="dxa"/>
            <w:shd w:val="clear" w:color="auto" w:fill="auto"/>
          </w:tcPr>
          <w:p w14:paraId="3BBD3A7C" w14:textId="77777777" w:rsidR="00073E8C" w:rsidRPr="00AF7595" w:rsidRDefault="00073E8C" w:rsidP="002828C1">
            <w:pPr>
              <w:pStyle w:val="Teksttreci"/>
              <w:spacing w:after="0" w:line="240" w:lineRule="auto"/>
              <w:ind w:left="0" w:firstLine="0"/>
              <w:jc w:val="left"/>
              <w:rPr>
                <w:rFonts w:cs="Arial"/>
                <w:szCs w:val="22"/>
              </w:rPr>
            </w:pPr>
            <w:r w:rsidRPr="00AF7595">
              <w:rPr>
                <w:rFonts w:cs="Arial"/>
                <w:szCs w:val="22"/>
              </w:rPr>
              <w:t>Zaopatrzenie w wodę. Wymagania dotyczące systemów zewnętrznych i ich części składowych.</w:t>
            </w:r>
          </w:p>
        </w:tc>
      </w:tr>
    </w:tbl>
    <w:p w14:paraId="012FD7B1"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10.2. Ustawy</w:t>
      </w:r>
    </w:p>
    <w:p w14:paraId="23725F6B"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 xml:space="preserve">Ustawa z dnia 7 lipca 1994 r. - Prawo budowlane (jednolity tekst Dz. U. z 2003 r. Nr 207, poz. 2016 z </w:t>
      </w:r>
      <w:proofErr w:type="spellStart"/>
      <w:r w:rsidRPr="00AF7595">
        <w:rPr>
          <w:rFonts w:cs="Arial"/>
          <w:szCs w:val="22"/>
        </w:rPr>
        <w:t>późn</w:t>
      </w:r>
      <w:proofErr w:type="spellEnd"/>
      <w:r w:rsidRPr="00AF7595">
        <w:rPr>
          <w:rFonts w:cs="Arial"/>
          <w:szCs w:val="22"/>
        </w:rPr>
        <w:t>. zmianami).</w:t>
      </w:r>
    </w:p>
    <w:p w14:paraId="75C35599"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Ustawa z dnia 16 kwietnia 2004 r. - o wyrobach budowlanych (Dz. U. Nr 92, poz. 881).</w:t>
      </w:r>
    </w:p>
    <w:p w14:paraId="61B7D018"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Ustawa z dnia 24 sierpnia 1991 r. - o ochronie przeciwpożarowej (jednolity tekst Dz. U. z 2002 r. Nr 147, poz. 1229).</w:t>
      </w:r>
    </w:p>
    <w:p w14:paraId="63B7148A"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 xml:space="preserve">Ustawa z dnia 21 grudnia 20004 r. - o dozorze technicznym (Dz. U. Nr 122, poz. 1321 z </w:t>
      </w:r>
      <w:proofErr w:type="spellStart"/>
      <w:r w:rsidRPr="00AF7595">
        <w:rPr>
          <w:rFonts w:cs="Arial"/>
          <w:szCs w:val="22"/>
        </w:rPr>
        <w:t>późn</w:t>
      </w:r>
      <w:proofErr w:type="spellEnd"/>
      <w:r w:rsidRPr="00AF7595">
        <w:rPr>
          <w:rFonts w:cs="Arial"/>
          <w:szCs w:val="22"/>
        </w:rPr>
        <w:t>. zmianami).</w:t>
      </w:r>
    </w:p>
    <w:p w14:paraId="019BDA96"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 xml:space="preserve">Ustawa z dnia 27 kwietnia 2001 r. - Prawo ochrony środowiska (Dz. U. Nr 62, poz. 627 z </w:t>
      </w:r>
      <w:proofErr w:type="spellStart"/>
      <w:r w:rsidRPr="00AF7595">
        <w:rPr>
          <w:rFonts w:cs="Arial"/>
          <w:szCs w:val="22"/>
        </w:rPr>
        <w:t>późn</w:t>
      </w:r>
      <w:proofErr w:type="spellEnd"/>
      <w:r w:rsidRPr="00AF7595">
        <w:rPr>
          <w:rFonts w:cs="Arial"/>
          <w:szCs w:val="22"/>
        </w:rPr>
        <w:t>. zmianami).</w:t>
      </w:r>
    </w:p>
    <w:p w14:paraId="531D67E9"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Ustawa z dnia 21 marca 1985 r. - o drogach publicznych (jednolity tekst Dz. U. z 2004 r. Nr 204, poz. 2086).</w:t>
      </w:r>
    </w:p>
    <w:p w14:paraId="2A28310F"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 xml:space="preserve">Ustawa z dnia 7 czerwca 2001 r. - o zbiorowym zaopatrzeniu w wodę i zbiorowym odprowadzeniu ścieków (Dz. U. Nr 72, poz. 747 z </w:t>
      </w:r>
      <w:proofErr w:type="spellStart"/>
      <w:r w:rsidRPr="00AF7595">
        <w:rPr>
          <w:rFonts w:cs="Arial"/>
          <w:szCs w:val="22"/>
        </w:rPr>
        <w:t>późn</w:t>
      </w:r>
      <w:proofErr w:type="spellEnd"/>
      <w:r w:rsidRPr="00AF7595">
        <w:rPr>
          <w:rFonts w:cs="Arial"/>
          <w:szCs w:val="22"/>
        </w:rPr>
        <w:t>. zmianami).</w:t>
      </w:r>
    </w:p>
    <w:p w14:paraId="62EEE277"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10.3. Rozporządzenia</w:t>
      </w:r>
    </w:p>
    <w:p w14:paraId="0172DD28"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Rozporządzenie Ministra Rozwoju Regionalnego i Budownictwa z dnia 2 kwietnia 2001 r. - w sprawie geodezyjnej ewidencji sieci uzbrojenia terenu oraz zespołów uzgadniania dokumentacji projektowej (Dz. U. Nr 38, poz. 455).</w:t>
      </w:r>
    </w:p>
    <w:p w14:paraId="2E9AE68E"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Rozporządzenie Ministra Infrastruktury z dnia 11 sierpnia 2004 r. - w sprawie systemów oceny zgodności, wymagań, jakie powinny spełniać notyfikowane jednostki uczestniczące w ocenie zgodności oraz sposobu oznaczenia wyrobów budowlanych oznakowaniem CE (Dz. U. z 2004 r. Nr 195, poz. 2011).</w:t>
      </w:r>
    </w:p>
    <w:p w14:paraId="078B90B6"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 xml:space="preserve">Rozporządzenie Ministra Infrastruktury z dnia 12 kwietnia 2002 r. - w sprawie warunków technicznych, jakim powinny odpowiadać budynki i ich usytuowanie (Dz. U. z 2002 r. Nr 75, poz. 1780 z </w:t>
      </w:r>
      <w:proofErr w:type="spellStart"/>
      <w:r w:rsidRPr="00AF7595">
        <w:rPr>
          <w:rFonts w:cs="Arial"/>
          <w:szCs w:val="22"/>
        </w:rPr>
        <w:t>późn</w:t>
      </w:r>
      <w:proofErr w:type="spellEnd"/>
      <w:r w:rsidRPr="00AF7595">
        <w:rPr>
          <w:rFonts w:cs="Arial"/>
          <w:szCs w:val="22"/>
        </w:rPr>
        <w:t>. zmianami).</w:t>
      </w:r>
    </w:p>
    <w:p w14:paraId="103B3ACC"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Rozporządzenie Ministra Pracy i Polityki Społecznej z dnia 26 września 1997 r.- w sprawie ogólnych przepisów bezpieczeństwa i higieny pracy (Dz. U. Nr 169, poz. 1650).</w:t>
      </w:r>
    </w:p>
    <w:p w14:paraId="4B4B676F"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Rozporządzenie Ministra Infrastruktury z dnia 6 lutego 2003 r. - w sprawie bezpieczeństwa i higieny pracy podczas wykonywania robót budowlanych (Dz. U. Nr 47, poz. 401).</w:t>
      </w:r>
    </w:p>
    <w:p w14:paraId="26CBDBD0"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Rozporządzenie Ministra Infrastruktury z dnia 23 czerwca 2003 r. - w sprawie informacji dotyczącej bezpieczeństwa i ochrony zdrowia oraz planu bezpieczeństwa i ochrony zdrowia (Dz. U. Nr 120, poz. 1126).</w:t>
      </w:r>
    </w:p>
    <w:p w14:paraId="75BC8B7B"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lastRenderedPageBreak/>
        <w:t>Rozporządzenie Ministra Infrastruktury z dnia 11 sierpnia 2004 r. - w sprawie sposobów deklarowania wyrobów budowlanych oraz sposobu znakowania ich znakiem budowlanym (Dz. U. Nr 198, poz. 2041).</w:t>
      </w:r>
    </w:p>
    <w:p w14:paraId="5D3FF47A"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 xml:space="preserve">Rozporządzenie Ministra Infrastruktury z dnia 26 czerwca 2002 r. - w sprawie dziennika budowy, montażu i rozbiórki, tablicy informacyjnej oraz ogłoszenia zawierającego dane dotyczące bezpieczeństwa pracy i ochrony zdrowia (Dz. U. z 2002 r. Nr 108, poz. 953 z </w:t>
      </w:r>
      <w:proofErr w:type="spellStart"/>
      <w:r w:rsidRPr="00AF7595">
        <w:rPr>
          <w:rFonts w:cs="Arial"/>
          <w:szCs w:val="22"/>
        </w:rPr>
        <w:t>późn</w:t>
      </w:r>
      <w:proofErr w:type="spellEnd"/>
      <w:r w:rsidRPr="00AF7595">
        <w:rPr>
          <w:rFonts w:cs="Arial"/>
          <w:szCs w:val="22"/>
        </w:rPr>
        <w:t>. zmianami).</w:t>
      </w:r>
    </w:p>
    <w:p w14:paraId="7992E3D4" w14:textId="77777777" w:rsidR="00073E8C" w:rsidRPr="00AF7595" w:rsidRDefault="00073E8C" w:rsidP="002828C1">
      <w:pPr>
        <w:pStyle w:val="Teksttreci"/>
        <w:numPr>
          <w:ilvl w:val="0"/>
          <w:numId w:val="91"/>
        </w:numPr>
        <w:tabs>
          <w:tab w:val="left" w:pos="322"/>
        </w:tabs>
        <w:spacing w:after="0" w:line="240" w:lineRule="auto"/>
        <w:ind w:left="300" w:right="20" w:hanging="280"/>
        <w:rPr>
          <w:rFonts w:cs="Arial"/>
          <w:szCs w:val="22"/>
        </w:rPr>
      </w:pPr>
      <w:r w:rsidRPr="00AF7595">
        <w:rPr>
          <w:rFonts w:cs="Arial"/>
          <w:szCs w:val="22"/>
        </w:rPr>
        <w:t>Rozporządzenie Ministra Infrastruktury z dnia 2 września 2004 r. - w sprawie szczegółowego zakresu i formy dokumentacji projektowej, specyfikacji technicznych wykonania i odbioru robót budowlanych oraz programu funkcjonalno-użytkowego (Dz. U. Nr 202, poz. 2072, zmiana Dz. U. z 2005 r. Nr 75, poz. 664).</w:t>
      </w:r>
    </w:p>
    <w:p w14:paraId="133B315B" w14:textId="77777777" w:rsidR="00073E8C" w:rsidRPr="00AF7595" w:rsidRDefault="00073E8C" w:rsidP="002828C1">
      <w:pPr>
        <w:pStyle w:val="Nagwek21"/>
        <w:spacing w:before="0"/>
        <w:rPr>
          <w:rFonts w:ascii="Arial" w:hAnsi="Arial" w:cs="Arial"/>
          <w:sz w:val="22"/>
          <w:szCs w:val="22"/>
        </w:rPr>
      </w:pPr>
      <w:r w:rsidRPr="00AF7595">
        <w:rPr>
          <w:rFonts w:ascii="Arial" w:hAnsi="Arial" w:cs="Arial"/>
          <w:sz w:val="22"/>
          <w:szCs w:val="22"/>
        </w:rPr>
        <w:t>10.4. Inne dokumenty</w:t>
      </w:r>
    </w:p>
    <w:p w14:paraId="60E134EA" w14:textId="77777777" w:rsidR="00073E8C" w:rsidRPr="00AF7595" w:rsidRDefault="00073E8C" w:rsidP="002828C1">
      <w:pPr>
        <w:pStyle w:val="Teksttreci"/>
        <w:numPr>
          <w:ilvl w:val="0"/>
          <w:numId w:val="91"/>
        </w:numPr>
        <w:tabs>
          <w:tab w:val="left" w:pos="288"/>
        </w:tabs>
        <w:spacing w:after="0" w:line="240" w:lineRule="auto"/>
        <w:ind w:left="300" w:right="240" w:hanging="300"/>
        <w:jc w:val="left"/>
        <w:rPr>
          <w:rFonts w:cs="Arial"/>
          <w:szCs w:val="22"/>
        </w:rPr>
      </w:pPr>
      <w:r w:rsidRPr="00AF7595">
        <w:rPr>
          <w:rFonts w:cs="Arial"/>
          <w:szCs w:val="22"/>
        </w:rPr>
        <w:t>Warunki Techniczne Wykonania i Odbioru Sieci Wodociągowych - zeszyt 3 - COBRTI INSTAL;</w:t>
      </w:r>
    </w:p>
    <w:p w14:paraId="3AB7F270" w14:textId="77777777" w:rsidR="00073E8C" w:rsidRPr="00AF7595" w:rsidRDefault="00073E8C" w:rsidP="002828C1">
      <w:pPr>
        <w:pStyle w:val="Teksttreci"/>
        <w:numPr>
          <w:ilvl w:val="0"/>
          <w:numId w:val="91"/>
        </w:numPr>
        <w:tabs>
          <w:tab w:val="left" w:pos="307"/>
        </w:tabs>
        <w:spacing w:after="0" w:line="240" w:lineRule="auto"/>
        <w:ind w:left="300" w:hanging="300"/>
        <w:jc w:val="left"/>
        <w:rPr>
          <w:rFonts w:cs="Arial"/>
          <w:szCs w:val="22"/>
        </w:rPr>
      </w:pPr>
      <w:r w:rsidRPr="00AF7595">
        <w:rPr>
          <w:rFonts w:cs="Arial"/>
          <w:szCs w:val="22"/>
        </w:rPr>
        <w:t>Instrukcja Projektowa, Montażu i Układania rur PVC-U i PE - GAMRAT;</w:t>
      </w:r>
    </w:p>
    <w:p w14:paraId="3DDC8F13" w14:textId="77777777" w:rsidR="00073E8C" w:rsidRPr="00AF7595" w:rsidRDefault="00073E8C" w:rsidP="002828C1">
      <w:pPr>
        <w:pStyle w:val="Teksttreci"/>
        <w:numPr>
          <w:ilvl w:val="0"/>
          <w:numId w:val="91"/>
        </w:numPr>
        <w:tabs>
          <w:tab w:val="left" w:pos="302"/>
        </w:tabs>
        <w:spacing w:after="0" w:line="240" w:lineRule="auto"/>
        <w:ind w:left="300" w:hanging="300"/>
        <w:jc w:val="left"/>
        <w:rPr>
          <w:rFonts w:cs="Arial"/>
          <w:szCs w:val="22"/>
        </w:rPr>
      </w:pPr>
      <w:r w:rsidRPr="00AF7595">
        <w:rPr>
          <w:rFonts w:cs="Arial"/>
          <w:szCs w:val="22"/>
        </w:rPr>
        <w:t>Katalog Techniczny - PIPE LIFE;</w:t>
      </w:r>
    </w:p>
    <w:p w14:paraId="5169A451" w14:textId="77777777" w:rsidR="00073E8C" w:rsidRPr="00AF7595" w:rsidRDefault="00073E8C" w:rsidP="002828C1">
      <w:pPr>
        <w:pStyle w:val="Teksttreci"/>
        <w:numPr>
          <w:ilvl w:val="0"/>
          <w:numId w:val="91"/>
        </w:numPr>
        <w:tabs>
          <w:tab w:val="left" w:pos="288"/>
        </w:tabs>
        <w:spacing w:after="0" w:line="240" w:lineRule="auto"/>
        <w:ind w:left="300" w:right="240" w:hanging="300"/>
        <w:jc w:val="left"/>
        <w:rPr>
          <w:rFonts w:cs="Arial"/>
          <w:szCs w:val="22"/>
        </w:rPr>
      </w:pPr>
      <w:r w:rsidRPr="00AF7595">
        <w:rPr>
          <w:rFonts w:cs="Arial"/>
          <w:szCs w:val="22"/>
        </w:rPr>
        <w:t>Warunki Techniczne Wykonania i Odbioru Rurociągów z Tworzyw Sztucznych - Polska Korporacja Techniki Sanitarnej, Grzewczej, Gazowej i Kanalizacji;</w:t>
      </w:r>
    </w:p>
    <w:p w14:paraId="5CD19E27" w14:textId="77777777" w:rsidR="00073E8C" w:rsidRPr="00AF7595" w:rsidRDefault="00073E8C" w:rsidP="002828C1">
      <w:pPr>
        <w:pStyle w:val="Teksttreci"/>
        <w:numPr>
          <w:ilvl w:val="0"/>
          <w:numId w:val="91"/>
        </w:numPr>
        <w:tabs>
          <w:tab w:val="left" w:pos="298"/>
        </w:tabs>
        <w:spacing w:after="0" w:line="240" w:lineRule="auto"/>
        <w:ind w:left="300" w:right="240" w:hanging="300"/>
        <w:jc w:val="left"/>
        <w:rPr>
          <w:rFonts w:cs="Arial"/>
          <w:szCs w:val="22"/>
        </w:rPr>
      </w:pPr>
      <w:r w:rsidRPr="00AF7595">
        <w:rPr>
          <w:rFonts w:cs="Arial"/>
          <w:szCs w:val="22"/>
        </w:rPr>
        <w:t>Specyfikacja techniczna wykonania i odbioru robót budowlanych - „Wymagania ogólne" (Kod CPV 45000000-7) - wyd. II OWEOB „Promocja", 2005 rok.</w:t>
      </w:r>
    </w:p>
    <w:p w14:paraId="70AD1921" w14:textId="77777777" w:rsidR="00073E8C" w:rsidRPr="00AF7595" w:rsidRDefault="00073E8C" w:rsidP="002828C1">
      <w:pPr>
        <w:pStyle w:val="Teksttreci6"/>
        <w:spacing w:after="0" w:line="240" w:lineRule="auto"/>
        <w:ind w:left="8600"/>
        <w:rPr>
          <w:rFonts w:cs="Arial"/>
          <w:sz w:val="22"/>
          <w:szCs w:val="22"/>
        </w:rPr>
      </w:pPr>
      <w:r w:rsidRPr="00AF7595">
        <w:rPr>
          <w:rFonts w:cs="Arial"/>
          <w:sz w:val="22"/>
          <w:szCs w:val="22"/>
        </w:rPr>
        <w:t>Załącznik 1</w:t>
      </w:r>
    </w:p>
    <w:p w14:paraId="3BA9F476" w14:textId="77777777" w:rsidR="00073E8C" w:rsidRPr="00AF7595" w:rsidRDefault="00073E8C" w:rsidP="002828C1">
      <w:pPr>
        <w:pStyle w:val="Teksttreci7"/>
        <w:tabs>
          <w:tab w:val="left" w:leader="dot" w:pos="7652"/>
          <w:tab w:val="left" w:leader="dot" w:pos="9298"/>
        </w:tabs>
        <w:spacing w:after="0" w:line="240" w:lineRule="auto"/>
        <w:ind w:left="5540" w:firstLine="0"/>
        <w:rPr>
          <w:rFonts w:cs="Arial"/>
          <w:sz w:val="22"/>
          <w:szCs w:val="22"/>
        </w:rPr>
      </w:pPr>
      <w:r w:rsidRPr="00AF7595">
        <w:rPr>
          <w:rFonts w:cs="Arial"/>
          <w:sz w:val="22"/>
          <w:szCs w:val="22"/>
        </w:rPr>
        <w:tab/>
        <w:t>, dnia</w:t>
      </w:r>
      <w:r w:rsidRPr="00AF7595">
        <w:rPr>
          <w:rFonts w:cs="Arial"/>
          <w:sz w:val="22"/>
          <w:szCs w:val="22"/>
        </w:rPr>
        <w:tab/>
        <w:t>r.</w:t>
      </w:r>
    </w:p>
    <w:p w14:paraId="021414E2" w14:textId="77777777" w:rsidR="00073E8C" w:rsidRPr="00AF7595" w:rsidRDefault="00073E8C" w:rsidP="002828C1">
      <w:pPr>
        <w:pStyle w:val="Teksttreci8"/>
        <w:spacing w:after="0" w:line="240" w:lineRule="auto"/>
        <w:ind w:left="360" w:firstLine="0"/>
        <w:rPr>
          <w:rFonts w:cs="Arial"/>
          <w:sz w:val="22"/>
          <w:szCs w:val="22"/>
        </w:rPr>
      </w:pPr>
    </w:p>
    <w:p w14:paraId="5771D68D" w14:textId="77777777" w:rsidR="00073E8C" w:rsidRPr="00AF7595" w:rsidRDefault="00073E8C" w:rsidP="002828C1">
      <w:pPr>
        <w:pStyle w:val="Teksttreci8"/>
        <w:spacing w:after="0" w:line="240" w:lineRule="auto"/>
        <w:ind w:left="360" w:firstLine="0"/>
        <w:rPr>
          <w:rFonts w:cs="Arial"/>
          <w:sz w:val="22"/>
          <w:szCs w:val="22"/>
        </w:rPr>
      </w:pPr>
      <w:r w:rsidRPr="00AF7595">
        <w:rPr>
          <w:rFonts w:cs="Arial"/>
          <w:sz w:val="22"/>
          <w:szCs w:val="22"/>
        </w:rPr>
        <w:t>PROTOKÓŁ ODBIORU TECHNICZNEGO - CZĘŚCIOWEGO SIECI WODOCIĄGOWEJ</w:t>
      </w:r>
    </w:p>
    <w:p w14:paraId="4540BEC2" w14:textId="77777777" w:rsidR="00073E8C" w:rsidRPr="00AF7595" w:rsidRDefault="00073E8C" w:rsidP="002828C1">
      <w:pPr>
        <w:pStyle w:val="Teksttreci8"/>
        <w:spacing w:after="0" w:line="240" w:lineRule="auto"/>
        <w:ind w:left="360" w:firstLine="0"/>
        <w:rPr>
          <w:rFonts w:cs="Arial"/>
          <w:sz w:val="22"/>
          <w:szCs w:val="22"/>
        </w:rPr>
      </w:pPr>
    </w:p>
    <w:p w14:paraId="5FE2F9A8" w14:textId="77777777" w:rsidR="00073E8C" w:rsidRPr="00AF7595" w:rsidRDefault="00073E8C" w:rsidP="002828C1">
      <w:pPr>
        <w:pStyle w:val="Teksttreci8"/>
        <w:numPr>
          <w:ilvl w:val="1"/>
          <w:numId w:val="91"/>
        </w:numPr>
        <w:tabs>
          <w:tab w:val="left" w:pos="217"/>
        </w:tabs>
        <w:spacing w:before="0" w:after="0" w:line="240" w:lineRule="auto"/>
        <w:ind w:left="20" w:firstLine="0"/>
        <w:jc w:val="left"/>
        <w:rPr>
          <w:rFonts w:cs="Arial"/>
          <w:sz w:val="22"/>
          <w:szCs w:val="22"/>
        </w:rPr>
      </w:pPr>
      <w:r w:rsidRPr="00AF7595">
        <w:rPr>
          <w:rFonts w:cs="Arial"/>
          <w:sz w:val="22"/>
          <w:szCs w:val="22"/>
        </w:rPr>
        <w:t>Przedmiot odbioru</w:t>
      </w:r>
    </w:p>
    <w:p w14:paraId="2190926D" w14:textId="77777777" w:rsidR="00073E8C" w:rsidRPr="00AF7595" w:rsidRDefault="00073E8C" w:rsidP="002828C1">
      <w:pPr>
        <w:pStyle w:val="Teksttreci7"/>
        <w:tabs>
          <w:tab w:val="left" w:leader="dot" w:pos="6034"/>
          <w:tab w:val="left" w:leader="dot" w:pos="9255"/>
        </w:tabs>
        <w:spacing w:after="0" w:line="240" w:lineRule="auto"/>
        <w:ind w:left="20" w:firstLine="0"/>
        <w:rPr>
          <w:rFonts w:cs="Arial"/>
          <w:sz w:val="22"/>
          <w:szCs w:val="22"/>
        </w:rPr>
      </w:pPr>
      <w:r w:rsidRPr="00AF7595">
        <w:rPr>
          <w:rFonts w:cs="Arial"/>
          <w:sz w:val="22"/>
          <w:szCs w:val="22"/>
        </w:rPr>
        <w:t>Przewód tranzytowy</w:t>
      </w:r>
      <w:r w:rsidRPr="00AF7595">
        <w:rPr>
          <w:rStyle w:val="Domylnaczcionkaakapitu1"/>
          <w:rFonts w:cs="Arial"/>
          <w:szCs w:val="22"/>
        </w:rPr>
        <w:footnoteReference w:id="1"/>
      </w:r>
      <w:r w:rsidRPr="00AF7595">
        <w:rPr>
          <w:rFonts w:cs="Arial"/>
          <w:sz w:val="22"/>
          <w:szCs w:val="22"/>
        </w:rPr>
        <w:t>, magistralny*, rozdzielczy*</w:t>
      </w:r>
      <w:r w:rsidRPr="00AF7595">
        <w:rPr>
          <w:rFonts w:cs="Arial"/>
          <w:sz w:val="22"/>
          <w:szCs w:val="22"/>
        </w:rPr>
        <w:tab/>
        <w:t>** zrealizowany w</w:t>
      </w:r>
      <w:r w:rsidRPr="00AF7595">
        <w:rPr>
          <w:rFonts w:cs="Arial"/>
          <w:sz w:val="22"/>
          <w:szCs w:val="22"/>
        </w:rPr>
        <w:tab/>
      </w:r>
      <w:proofErr w:type="spellStart"/>
      <w:r w:rsidRPr="00AF7595">
        <w:rPr>
          <w:rFonts w:cs="Arial"/>
          <w:sz w:val="22"/>
          <w:szCs w:val="22"/>
        </w:rPr>
        <w:t>w</w:t>
      </w:r>
      <w:proofErr w:type="spellEnd"/>
    </w:p>
    <w:p w14:paraId="424E24C2" w14:textId="77777777" w:rsidR="00073E8C" w:rsidRPr="00AF7595" w:rsidRDefault="00073E8C" w:rsidP="002828C1">
      <w:pPr>
        <w:pStyle w:val="Teksttreci7"/>
        <w:tabs>
          <w:tab w:val="left" w:leader="dot" w:pos="2175"/>
          <w:tab w:val="left" w:leader="dot" w:pos="5156"/>
        </w:tabs>
        <w:spacing w:after="0" w:line="240" w:lineRule="auto"/>
        <w:ind w:left="20" w:firstLine="0"/>
        <w:rPr>
          <w:rFonts w:cs="Arial"/>
          <w:sz w:val="22"/>
          <w:szCs w:val="22"/>
        </w:rPr>
      </w:pPr>
      <w:r w:rsidRPr="00AF7595">
        <w:rPr>
          <w:rFonts w:cs="Arial"/>
          <w:sz w:val="22"/>
          <w:szCs w:val="22"/>
        </w:rPr>
        <w:t>ul</w:t>
      </w:r>
      <w:r w:rsidRPr="00AF7595">
        <w:rPr>
          <w:rFonts w:cs="Arial"/>
          <w:sz w:val="22"/>
          <w:szCs w:val="22"/>
        </w:rPr>
        <w:tab/>
        <w:t>na odcinku</w:t>
      </w:r>
      <w:r w:rsidRPr="00AF7595">
        <w:rPr>
          <w:rFonts w:cs="Arial"/>
          <w:sz w:val="22"/>
          <w:szCs w:val="22"/>
        </w:rPr>
        <w:tab/>
      </w:r>
    </w:p>
    <w:p w14:paraId="4AE4F30E" w14:textId="77777777" w:rsidR="00073E8C" w:rsidRPr="00AF7595" w:rsidRDefault="00073E8C" w:rsidP="002828C1">
      <w:pPr>
        <w:pStyle w:val="Teksttreci9"/>
        <w:spacing w:after="0" w:line="240" w:lineRule="auto"/>
        <w:ind w:left="420"/>
        <w:rPr>
          <w:rFonts w:cs="Arial"/>
          <w:sz w:val="22"/>
          <w:szCs w:val="22"/>
        </w:rPr>
      </w:pPr>
      <w:r w:rsidRPr="00AF7595">
        <w:rPr>
          <w:rFonts w:cs="Arial"/>
          <w:sz w:val="22"/>
          <w:szCs w:val="22"/>
        </w:rPr>
        <w:t>nazwa miejscowości</w:t>
      </w:r>
    </w:p>
    <w:p w14:paraId="4C4D2BFD" w14:textId="77777777" w:rsidR="00073E8C" w:rsidRPr="00AF7595" w:rsidRDefault="00073E8C" w:rsidP="002828C1">
      <w:pPr>
        <w:pStyle w:val="Teksttreci7"/>
        <w:tabs>
          <w:tab w:val="left" w:leader="dot" w:pos="4873"/>
          <w:tab w:val="left" w:leader="dot" w:pos="7292"/>
        </w:tabs>
        <w:spacing w:after="0" w:line="240" w:lineRule="auto"/>
        <w:ind w:left="20" w:firstLine="0"/>
        <w:rPr>
          <w:rFonts w:cs="Arial"/>
          <w:sz w:val="22"/>
          <w:szCs w:val="22"/>
        </w:rPr>
      </w:pPr>
      <w:r w:rsidRPr="00AF7595">
        <w:rPr>
          <w:rFonts w:cs="Arial"/>
          <w:sz w:val="22"/>
          <w:szCs w:val="22"/>
        </w:rPr>
        <w:t>o średnicy DN/ID*, DN/OD*</w:t>
      </w:r>
      <w:r w:rsidRPr="00AF7595">
        <w:rPr>
          <w:rFonts w:cs="Arial"/>
          <w:sz w:val="22"/>
          <w:szCs w:val="22"/>
        </w:rPr>
        <w:tab/>
        <w:t xml:space="preserve"> długości L =</w:t>
      </w:r>
      <w:r w:rsidRPr="00AF7595">
        <w:rPr>
          <w:rFonts w:cs="Arial"/>
          <w:sz w:val="22"/>
          <w:szCs w:val="22"/>
        </w:rPr>
        <w:tab/>
      </w:r>
    </w:p>
    <w:p w14:paraId="479D62D3" w14:textId="77777777" w:rsidR="00073E8C" w:rsidRPr="00AF7595" w:rsidRDefault="00073E8C" w:rsidP="002828C1">
      <w:pPr>
        <w:pStyle w:val="Teksttreci7"/>
        <w:tabs>
          <w:tab w:val="left" w:leader="dot" w:pos="7234"/>
        </w:tabs>
        <w:spacing w:after="0" w:line="240" w:lineRule="auto"/>
        <w:ind w:left="20" w:firstLine="0"/>
        <w:rPr>
          <w:rFonts w:cs="Arial"/>
          <w:sz w:val="22"/>
          <w:szCs w:val="22"/>
        </w:rPr>
      </w:pPr>
      <w:r w:rsidRPr="00AF7595">
        <w:rPr>
          <w:rFonts w:cs="Arial"/>
          <w:sz w:val="22"/>
          <w:szCs w:val="22"/>
        </w:rPr>
        <w:t xml:space="preserve">wykonany z materiału </w:t>
      </w:r>
      <w:r w:rsidRPr="00AF7595">
        <w:rPr>
          <w:rFonts w:cs="Arial"/>
          <w:sz w:val="22"/>
          <w:szCs w:val="22"/>
        </w:rPr>
        <w:tab/>
      </w:r>
    </w:p>
    <w:p w14:paraId="7BE5114A" w14:textId="77777777" w:rsidR="00073E8C" w:rsidRPr="00AF7595" w:rsidRDefault="00073E8C" w:rsidP="002828C1">
      <w:pPr>
        <w:pStyle w:val="Teksttreci7"/>
        <w:tabs>
          <w:tab w:val="left" w:leader="dot" w:pos="7220"/>
        </w:tabs>
        <w:spacing w:after="0" w:line="240" w:lineRule="auto"/>
        <w:ind w:left="20" w:firstLine="0"/>
        <w:rPr>
          <w:rFonts w:cs="Arial"/>
          <w:sz w:val="22"/>
          <w:szCs w:val="22"/>
        </w:rPr>
      </w:pPr>
      <w:r w:rsidRPr="00AF7595">
        <w:rPr>
          <w:rFonts w:cs="Arial"/>
          <w:sz w:val="22"/>
          <w:szCs w:val="22"/>
        </w:rPr>
        <w:t xml:space="preserve">uzbrojony w armaturę </w:t>
      </w:r>
      <w:r w:rsidRPr="00AF7595">
        <w:rPr>
          <w:rFonts w:cs="Arial"/>
          <w:sz w:val="22"/>
          <w:szCs w:val="22"/>
        </w:rPr>
        <w:tab/>
      </w:r>
    </w:p>
    <w:p w14:paraId="1DD53F84" w14:textId="77777777" w:rsidR="00073E8C" w:rsidRPr="00AF7595" w:rsidRDefault="00073E8C" w:rsidP="002828C1">
      <w:pPr>
        <w:pStyle w:val="Teksttreci7"/>
        <w:tabs>
          <w:tab w:val="left" w:leader="dot" w:pos="7244"/>
        </w:tabs>
        <w:spacing w:after="0" w:line="240" w:lineRule="auto"/>
        <w:ind w:left="20" w:firstLine="0"/>
        <w:rPr>
          <w:rFonts w:cs="Arial"/>
          <w:sz w:val="22"/>
          <w:szCs w:val="22"/>
        </w:rPr>
      </w:pPr>
      <w:r w:rsidRPr="00AF7595">
        <w:rPr>
          <w:rFonts w:cs="Arial"/>
          <w:sz w:val="22"/>
          <w:szCs w:val="22"/>
        </w:rPr>
        <w:t xml:space="preserve">zaprojektowany przez </w:t>
      </w:r>
      <w:r w:rsidRPr="00AF7595">
        <w:rPr>
          <w:rFonts w:cs="Arial"/>
          <w:sz w:val="22"/>
          <w:szCs w:val="22"/>
        </w:rPr>
        <w:tab/>
      </w:r>
    </w:p>
    <w:p w14:paraId="18F279B5" w14:textId="77777777" w:rsidR="00073E8C" w:rsidRPr="00AF7595" w:rsidRDefault="00073E8C" w:rsidP="002828C1">
      <w:pPr>
        <w:pStyle w:val="Teksttreci7"/>
        <w:tabs>
          <w:tab w:val="left" w:leader="dot" w:pos="7249"/>
        </w:tabs>
        <w:spacing w:after="0" w:line="240" w:lineRule="auto"/>
        <w:ind w:left="20" w:firstLine="0"/>
        <w:rPr>
          <w:rFonts w:cs="Arial"/>
          <w:sz w:val="22"/>
          <w:szCs w:val="22"/>
        </w:rPr>
      </w:pPr>
      <w:r w:rsidRPr="00AF7595">
        <w:rPr>
          <w:rFonts w:cs="Arial"/>
          <w:sz w:val="22"/>
          <w:szCs w:val="22"/>
        </w:rPr>
        <w:t xml:space="preserve">uzgodniony przez </w:t>
      </w:r>
      <w:r w:rsidRPr="00AF7595">
        <w:rPr>
          <w:rFonts w:cs="Arial"/>
          <w:sz w:val="22"/>
          <w:szCs w:val="22"/>
        </w:rPr>
        <w:tab/>
      </w:r>
    </w:p>
    <w:p w14:paraId="2933C48F" w14:textId="77777777" w:rsidR="00073E8C" w:rsidRPr="00AF7595" w:rsidRDefault="00073E8C" w:rsidP="002828C1">
      <w:pPr>
        <w:pStyle w:val="Teksttreci9"/>
        <w:spacing w:after="0" w:line="240" w:lineRule="auto"/>
        <w:ind w:left="360"/>
        <w:jc w:val="center"/>
        <w:rPr>
          <w:rFonts w:cs="Arial"/>
          <w:sz w:val="22"/>
          <w:szCs w:val="22"/>
        </w:rPr>
      </w:pPr>
      <w:r w:rsidRPr="00AF7595">
        <w:rPr>
          <w:rFonts w:cs="Arial"/>
          <w:sz w:val="22"/>
          <w:szCs w:val="22"/>
        </w:rPr>
        <w:t>nazwa przedsiębiorstwa wodociągowego</w:t>
      </w:r>
    </w:p>
    <w:p w14:paraId="42087771" w14:textId="77777777" w:rsidR="00073E8C" w:rsidRPr="00AF7595" w:rsidRDefault="00073E8C" w:rsidP="002828C1">
      <w:pPr>
        <w:pStyle w:val="Teksttreci7"/>
        <w:tabs>
          <w:tab w:val="left" w:leader="dot" w:pos="1753"/>
          <w:tab w:val="left" w:leader="dot" w:pos="5022"/>
          <w:tab w:val="left" w:leader="dot" w:pos="7244"/>
        </w:tabs>
        <w:spacing w:after="0" w:line="240" w:lineRule="auto"/>
        <w:ind w:left="20" w:firstLine="0"/>
        <w:rPr>
          <w:rFonts w:cs="Arial"/>
          <w:sz w:val="22"/>
          <w:szCs w:val="22"/>
        </w:rPr>
      </w:pPr>
      <w:r w:rsidRPr="00AF7595">
        <w:rPr>
          <w:rFonts w:cs="Arial"/>
          <w:sz w:val="22"/>
          <w:szCs w:val="22"/>
        </w:rPr>
        <w:t>Nr uzgodnienia</w:t>
      </w:r>
      <w:r w:rsidRPr="00AF7595">
        <w:rPr>
          <w:rFonts w:cs="Arial"/>
          <w:sz w:val="22"/>
          <w:szCs w:val="22"/>
        </w:rPr>
        <w:tab/>
        <w:t xml:space="preserve">, okres budowy od dnia </w:t>
      </w:r>
      <w:r w:rsidRPr="00AF7595">
        <w:rPr>
          <w:rFonts w:cs="Arial"/>
          <w:sz w:val="22"/>
          <w:szCs w:val="22"/>
        </w:rPr>
        <w:tab/>
        <w:t xml:space="preserve"> do dnia </w:t>
      </w:r>
      <w:r w:rsidRPr="00AF7595">
        <w:rPr>
          <w:rFonts w:cs="Arial"/>
          <w:sz w:val="22"/>
          <w:szCs w:val="22"/>
        </w:rPr>
        <w:tab/>
      </w:r>
    </w:p>
    <w:p w14:paraId="59DB0D8E" w14:textId="77777777" w:rsidR="00073E8C" w:rsidRPr="00AF7595" w:rsidRDefault="00073E8C" w:rsidP="002828C1">
      <w:pPr>
        <w:pStyle w:val="Teksttreci7"/>
        <w:tabs>
          <w:tab w:val="left" w:leader="dot" w:pos="1753"/>
          <w:tab w:val="left" w:leader="dot" w:pos="5022"/>
          <w:tab w:val="left" w:leader="dot" w:pos="7244"/>
        </w:tabs>
        <w:spacing w:after="0" w:line="240" w:lineRule="auto"/>
        <w:ind w:left="20" w:firstLine="0"/>
        <w:rPr>
          <w:rFonts w:cs="Arial"/>
          <w:sz w:val="22"/>
          <w:szCs w:val="22"/>
        </w:rPr>
      </w:pPr>
    </w:p>
    <w:p w14:paraId="43A3E2D1" w14:textId="77777777" w:rsidR="00073E8C" w:rsidRPr="00AF7595" w:rsidRDefault="00073E8C" w:rsidP="002828C1">
      <w:pPr>
        <w:pStyle w:val="Teksttreci7"/>
        <w:tabs>
          <w:tab w:val="left" w:leader="dot" w:pos="1753"/>
          <w:tab w:val="left" w:leader="dot" w:pos="5022"/>
          <w:tab w:val="left" w:leader="dot" w:pos="7244"/>
        </w:tabs>
        <w:spacing w:after="0" w:line="240" w:lineRule="auto"/>
        <w:ind w:left="20" w:firstLine="0"/>
        <w:rPr>
          <w:rFonts w:cs="Arial"/>
          <w:sz w:val="22"/>
          <w:szCs w:val="22"/>
        </w:rPr>
      </w:pPr>
    </w:p>
    <w:p w14:paraId="01414ACA" w14:textId="77777777" w:rsidR="00073E8C" w:rsidRPr="00AF7595" w:rsidRDefault="00073E8C" w:rsidP="002828C1">
      <w:pPr>
        <w:pStyle w:val="Teksttreci8"/>
        <w:numPr>
          <w:ilvl w:val="1"/>
          <w:numId w:val="91"/>
        </w:numPr>
        <w:tabs>
          <w:tab w:val="left" w:pos="222"/>
          <w:tab w:val="left" w:leader="underscore" w:pos="7546"/>
        </w:tabs>
        <w:spacing w:before="0" w:after="0" w:line="240" w:lineRule="auto"/>
        <w:ind w:left="20" w:firstLine="0"/>
        <w:jc w:val="left"/>
        <w:rPr>
          <w:rFonts w:cs="Arial"/>
          <w:szCs w:val="22"/>
        </w:rPr>
      </w:pPr>
      <w:r w:rsidRPr="00AF7595">
        <w:rPr>
          <w:rFonts w:cs="Arial"/>
          <w:szCs w:val="22"/>
        </w:rPr>
        <w:t>Skład Komisji</w:t>
      </w:r>
    </w:p>
    <w:p w14:paraId="40DED936" w14:textId="77777777" w:rsidR="00073E8C" w:rsidRPr="00AF7595" w:rsidRDefault="00073E8C" w:rsidP="002828C1">
      <w:pPr>
        <w:pStyle w:val="Teksttreci8"/>
        <w:tabs>
          <w:tab w:val="left" w:pos="222"/>
          <w:tab w:val="left" w:leader="underscore" w:pos="7546"/>
        </w:tabs>
        <w:spacing w:after="0" w:line="240" w:lineRule="auto"/>
        <w:ind w:firstLine="0"/>
        <w:jc w:val="left"/>
        <w:rPr>
          <w:rFonts w:cs="Arial"/>
          <w:szCs w:val="22"/>
        </w:rPr>
      </w:pPr>
    </w:p>
    <w:p w14:paraId="403FBE71" w14:textId="77777777" w:rsidR="00073E8C" w:rsidRPr="00AF7595" w:rsidRDefault="00073E8C" w:rsidP="002828C1">
      <w:pPr>
        <w:pStyle w:val="Teksttreci8"/>
        <w:tabs>
          <w:tab w:val="left" w:pos="222"/>
          <w:tab w:val="left" w:leader="underscore" w:pos="7546"/>
        </w:tabs>
        <w:spacing w:after="0" w:line="240" w:lineRule="auto"/>
        <w:ind w:firstLine="0"/>
        <w:jc w:val="left"/>
        <w:rPr>
          <w:rFonts w:cs="Arial"/>
          <w:szCs w:val="22"/>
        </w:rPr>
      </w:pPr>
    </w:p>
    <w:tbl>
      <w:tblPr>
        <w:tblW w:w="0" w:type="auto"/>
        <w:jc w:val="center"/>
        <w:tblLayout w:type="fixed"/>
        <w:tblCellMar>
          <w:left w:w="0" w:type="dxa"/>
          <w:right w:w="0" w:type="dxa"/>
        </w:tblCellMar>
        <w:tblLook w:val="0000" w:firstRow="0" w:lastRow="0" w:firstColumn="0" w:lastColumn="0" w:noHBand="0" w:noVBand="0"/>
      </w:tblPr>
      <w:tblGrid>
        <w:gridCol w:w="562"/>
        <w:gridCol w:w="1200"/>
        <w:gridCol w:w="1622"/>
        <w:gridCol w:w="1646"/>
        <w:gridCol w:w="1262"/>
        <w:gridCol w:w="1243"/>
      </w:tblGrid>
      <w:tr w:rsidR="00073E8C" w:rsidRPr="00073E8C" w14:paraId="76D40924" w14:textId="77777777" w:rsidTr="002828C1">
        <w:trPr>
          <w:trHeight w:val="341"/>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879C17A" w14:textId="77777777" w:rsidR="00073E8C" w:rsidRPr="00AF7595" w:rsidRDefault="00073E8C" w:rsidP="002828C1">
            <w:pPr>
              <w:pStyle w:val="Teksttreci4"/>
              <w:spacing w:after="0" w:line="240" w:lineRule="auto"/>
              <w:ind w:left="220"/>
              <w:rPr>
                <w:rFonts w:cs="Arial"/>
                <w:szCs w:val="22"/>
              </w:rPr>
            </w:pPr>
            <w:r w:rsidRPr="00AF7595">
              <w:rPr>
                <w:rFonts w:cs="Arial"/>
                <w:szCs w:val="22"/>
              </w:rPr>
              <w:t>Poz.</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220049A7" w14:textId="77777777" w:rsidR="00073E8C" w:rsidRPr="00AF7595" w:rsidRDefault="00073E8C" w:rsidP="002828C1">
            <w:pPr>
              <w:pStyle w:val="Teksttreci4"/>
              <w:spacing w:after="0" w:line="240" w:lineRule="auto"/>
              <w:ind w:left="560"/>
              <w:rPr>
                <w:rFonts w:cs="Arial"/>
                <w:szCs w:val="22"/>
              </w:rPr>
            </w:pPr>
            <w:r w:rsidRPr="00AF7595">
              <w:rPr>
                <w:rFonts w:cs="Arial"/>
                <w:szCs w:val="22"/>
              </w:rPr>
              <w:t>-</w:t>
            </w: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00164777" w14:textId="77777777" w:rsidR="00073E8C" w:rsidRPr="00AF7595" w:rsidRDefault="00073E8C" w:rsidP="002828C1">
            <w:pPr>
              <w:pStyle w:val="Teksttreci4"/>
              <w:spacing w:after="0" w:line="240" w:lineRule="auto"/>
              <w:ind w:left="280"/>
              <w:rPr>
                <w:rFonts w:cs="Arial"/>
                <w:szCs w:val="22"/>
              </w:rPr>
            </w:pPr>
            <w:r w:rsidRPr="00AF7595">
              <w:rPr>
                <w:rFonts w:cs="Arial"/>
                <w:szCs w:val="22"/>
              </w:rPr>
              <w:t>Imię i nazwisko</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1C051C1" w14:textId="77777777" w:rsidR="00073E8C" w:rsidRPr="00AF7595" w:rsidRDefault="00073E8C" w:rsidP="002828C1">
            <w:pPr>
              <w:pStyle w:val="Teksttreci4"/>
              <w:spacing w:after="0" w:line="240" w:lineRule="auto"/>
              <w:ind w:left="500"/>
              <w:rPr>
                <w:rFonts w:cs="Arial"/>
                <w:szCs w:val="22"/>
              </w:rPr>
            </w:pPr>
            <w:r w:rsidRPr="00AF7595">
              <w:rPr>
                <w:rFonts w:cs="Arial"/>
                <w:szCs w:val="22"/>
              </w:rPr>
              <w:t>Instytucja</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0D5BC9" w14:textId="77777777" w:rsidR="00073E8C" w:rsidRPr="00AF7595" w:rsidRDefault="00073E8C" w:rsidP="002828C1">
            <w:pPr>
              <w:pStyle w:val="Teksttreci4"/>
              <w:spacing w:after="0" w:line="240" w:lineRule="auto"/>
              <w:ind w:left="220"/>
              <w:rPr>
                <w:rFonts w:cs="Arial"/>
                <w:szCs w:val="22"/>
              </w:rPr>
            </w:pPr>
            <w:r w:rsidRPr="00AF7595">
              <w:rPr>
                <w:rFonts w:cs="Arial"/>
                <w:szCs w:val="22"/>
              </w:rPr>
              <w:t>Stanowisko</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D87339D" w14:textId="77777777" w:rsidR="00073E8C" w:rsidRPr="00AF7595" w:rsidRDefault="00073E8C" w:rsidP="002828C1">
            <w:pPr>
              <w:pStyle w:val="Teksttreci4"/>
              <w:spacing w:after="0" w:line="240" w:lineRule="auto"/>
              <w:ind w:left="380"/>
              <w:rPr>
                <w:rFonts w:cs="Arial"/>
                <w:szCs w:val="22"/>
              </w:rPr>
            </w:pPr>
            <w:r w:rsidRPr="00AF7595">
              <w:rPr>
                <w:rFonts w:cs="Arial"/>
                <w:szCs w:val="22"/>
              </w:rPr>
              <w:t>Uwagi</w:t>
            </w:r>
            <w:r w:rsidRPr="00AF7595">
              <w:rPr>
                <w:rStyle w:val="Domylnaczcionkaakapitu1"/>
                <w:rFonts w:cs="Arial"/>
                <w:szCs w:val="22"/>
                <w:vertAlign w:val="superscript"/>
              </w:rPr>
              <w:t>1</w:t>
            </w:r>
            <w:r w:rsidRPr="00AF7595">
              <w:rPr>
                <w:rFonts w:cs="Arial"/>
                <w:szCs w:val="22"/>
              </w:rPr>
              <w:t>'</w:t>
            </w:r>
          </w:p>
        </w:tc>
      </w:tr>
      <w:tr w:rsidR="00073E8C" w:rsidRPr="00073E8C" w14:paraId="2ED1A997" w14:textId="77777777" w:rsidTr="002828C1">
        <w:trPr>
          <w:trHeight w:val="326"/>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F6F94B4" w14:textId="77777777" w:rsidR="00073E8C" w:rsidRPr="00AF7595" w:rsidRDefault="00073E8C" w:rsidP="002828C1">
            <w:pPr>
              <w:pStyle w:val="Teksttreci4"/>
              <w:spacing w:after="0" w:line="240" w:lineRule="auto"/>
              <w:ind w:left="220"/>
              <w:rPr>
                <w:rFonts w:cs="Arial"/>
                <w:szCs w:val="22"/>
              </w:rPr>
            </w:pPr>
            <w:r w:rsidRPr="00AF7595">
              <w:rPr>
                <w:rFonts w:cs="Arial"/>
                <w:szCs w:val="22"/>
              </w:rPr>
              <w:t>1.</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6A88326" w14:textId="77777777" w:rsidR="00073E8C" w:rsidRPr="00AF7595" w:rsidRDefault="00073E8C" w:rsidP="002828C1">
            <w:pPr>
              <w:pStyle w:val="Teksttreci4"/>
              <w:spacing w:after="0" w:line="240" w:lineRule="auto"/>
              <w:ind w:left="80"/>
              <w:rPr>
                <w:rFonts w:cs="Arial"/>
                <w:szCs w:val="22"/>
              </w:rPr>
            </w:pPr>
            <w:r w:rsidRPr="00AF7595">
              <w:rPr>
                <w:rFonts w:cs="Arial"/>
                <w:szCs w:val="22"/>
              </w:rPr>
              <w:t>Inwestor</w:t>
            </w: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79BC26C3" w14:textId="77777777" w:rsidR="00073E8C" w:rsidRPr="00AF7595" w:rsidRDefault="00073E8C" w:rsidP="002828C1">
            <w:pPr>
              <w:pStyle w:val="Normalny1"/>
              <w:spacing w:after="0"/>
              <w:rPr>
                <w:rStyle w:val="Domylnaczcionkaakapitu1"/>
                <w:rFonts w:ascii="Arial" w:hAnsi="Arial" w:cs="Arial"/>
                <w:szCs w:val="22"/>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227FE80" w14:textId="77777777" w:rsidR="00073E8C" w:rsidRPr="00AF7595" w:rsidRDefault="00073E8C" w:rsidP="002828C1">
            <w:pPr>
              <w:pStyle w:val="Normalny1"/>
              <w:spacing w:after="0"/>
              <w:rPr>
                <w:rStyle w:val="Domylnaczcionkaakapitu1"/>
                <w:rFonts w:ascii="Arial" w:hAnsi="Arial" w:cs="Arial"/>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5B517D" w14:textId="77777777" w:rsidR="00073E8C" w:rsidRPr="00AF7595" w:rsidRDefault="00073E8C" w:rsidP="002828C1">
            <w:pPr>
              <w:pStyle w:val="Normalny1"/>
              <w:spacing w:after="0"/>
              <w:rPr>
                <w:rStyle w:val="Domylnaczcionkaakapitu1"/>
                <w:rFonts w:ascii="Arial" w:hAnsi="Arial" w:cs="Arial"/>
                <w:szCs w:val="22"/>
              </w:rPr>
            </w:pP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151EBD9"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384988DE" w14:textId="77777777" w:rsidTr="002828C1">
        <w:trPr>
          <w:trHeight w:val="331"/>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C63E3D1" w14:textId="77777777" w:rsidR="00073E8C" w:rsidRPr="00AF7595" w:rsidRDefault="00073E8C" w:rsidP="002828C1">
            <w:pPr>
              <w:pStyle w:val="Teksttreci4"/>
              <w:spacing w:after="0" w:line="240" w:lineRule="auto"/>
              <w:ind w:left="220"/>
              <w:rPr>
                <w:rFonts w:cs="Arial"/>
                <w:szCs w:val="22"/>
              </w:rPr>
            </w:pPr>
            <w:r w:rsidRPr="00AF7595">
              <w:rPr>
                <w:rFonts w:cs="Arial"/>
                <w:szCs w:val="22"/>
              </w:rPr>
              <w:t>2.</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5F279A39" w14:textId="77777777" w:rsidR="00073E8C" w:rsidRPr="00AF7595" w:rsidRDefault="00073E8C" w:rsidP="002828C1">
            <w:pPr>
              <w:pStyle w:val="Teksttreci4"/>
              <w:spacing w:after="0" w:line="240" w:lineRule="auto"/>
              <w:ind w:left="80"/>
              <w:rPr>
                <w:rFonts w:cs="Arial"/>
                <w:szCs w:val="22"/>
              </w:rPr>
            </w:pPr>
            <w:r w:rsidRPr="00AF7595">
              <w:rPr>
                <w:rFonts w:cs="Arial"/>
                <w:szCs w:val="22"/>
              </w:rPr>
              <w:t>Wykonawca</w:t>
            </w: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0D54599F" w14:textId="77777777" w:rsidR="00073E8C" w:rsidRPr="00AF7595" w:rsidRDefault="00073E8C" w:rsidP="002828C1">
            <w:pPr>
              <w:pStyle w:val="Normalny1"/>
              <w:spacing w:after="0"/>
              <w:rPr>
                <w:rStyle w:val="Domylnaczcionkaakapitu1"/>
                <w:rFonts w:ascii="Arial" w:hAnsi="Arial" w:cs="Arial"/>
                <w:szCs w:val="22"/>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7FEE53A" w14:textId="77777777" w:rsidR="00073E8C" w:rsidRPr="00AF7595" w:rsidRDefault="00073E8C" w:rsidP="002828C1">
            <w:pPr>
              <w:pStyle w:val="Normalny1"/>
              <w:spacing w:after="0"/>
              <w:rPr>
                <w:rStyle w:val="Domylnaczcionkaakapitu1"/>
                <w:rFonts w:ascii="Arial" w:hAnsi="Arial" w:cs="Arial"/>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ACD251" w14:textId="77777777" w:rsidR="00073E8C" w:rsidRPr="00AF7595" w:rsidRDefault="00073E8C" w:rsidP="002828C1">
            <w:pPr>
              <w:pStyle w:val="Normalny1"/>
              <w:spacing w:after="0"/>
              <w:rPr>
                <w:rStyle w:val="Domylnaczcionkaakapitu1"/>
                <w:rFonts w:ascii="Arial" w:hAnsi="Arial" w:cs="Arial"/>
                <w:szCs w:val="22"/>
              </w:rPr>
            </w:pP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90D24CC"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6F3FEB0F" w14:textId="77777777" w:rsidTr="002828C1">
        <w:trPr>
          <w:trHeight w:val="326"/>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8146F8E" w14:textId="77777777" w:rsidR="00073E8C" w:rsidRPr="00AF7595" w:rsidRDefault="00073E8C" w:rsidP="002828C1">
            <w:pPr>
              <w:pStyle w:val="Teksttreci4"/>
              <w:spacing w:after="0" w:line="240" w:lineRule="auto"/>
              <w:ind w:left="220"/>
              <w:rPr>
                <w:rFonts w:cs="Arial"/>
                <w:szCs w:val="22"/>
              </w:rPr>
            </w:pPr>
            <w:r w:rsidRPr="00AF7595">
              <w:rPr>
                <w:rFonts w:cs="Arial"/>
                <w:szCs w:val="22"/>
              </w:rPr>
              <w:t>3.</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4308A2A8" w14:textId="77777777" w:rsidR="00073E8C" w:rsidRPr="00AF7595" w:rsidRDefault="00073E8C" w:rsidP="002828C1">
            <w:pPr>
              <w:pStyle w:val="Teksttreci4"/>
              <w:spacing w:after="0" w:line="240" w:lineRule="auto"/>
              <w:ind w:left="80"/>
              <w:rPr>
                <w:rFonts w:cs="Arial"/>
                <w:szCs w:val="22"/>
              </w:rPr>
            </w:pPr>
            <w:r w:rsidRPr="00AF7595">
              <w:rPr>
                <w:rFonts w:cs="Arial"/>
                <w:szCs w:val="22"/>
              </w:rPr>
              <w:t>Nadzór</w:t>
            </w: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3D54DB7A" w14:textId="77777777" w:rsidR="00073E8C" w:rsidRPr="00AF7595" w:rsidRDefault="00073E8C" w:rsidP="002828C1">
            <w:pPr>
              <w:pStyle w:val="Normalny1"/>
              <w:spacing w:after="0"/>
              <w:rPr>
                <w:rStyle w:val="Domylnaczcionkaakapitu1"/>
                <w:rFonts w:ascii="Arial" w:hAnsi="Arial" w:cs="Arial"/>
                <w:szCs w:val="22"/>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B74A5FE" w14:textId="77777777" w:rsidR="00073E8C" w:rsidRPr="00AF7595" w:rsidRDefault="00073E8C" w:rsidP="002828C1">
            <w:pPr>
              <w:pStyle w:val="Normalny1"/>
              <w:spacing w:after="0"/>
              <w:rPr>
                <w:rStyle w:val="Domylnaczcionkaakapitu1"/>
                <w:rFonts w:ascii="Arial" w:hAnsi="Arial" w:cs="Arial"/>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F6D6" w14:textId="77777777" w:rsidR="00073E8C" w:rsidRPr="00AF7595" w:rsidRDefault="00073E8C" w:rsidP="002828C1">
            <w:pPr>
              <w:pStyle w:val="Normalny1"/>
              <w:spacing w:after="0"/>
              <w:rPr>
                <w:rStyle w:val="Domylnaczcionkaakapitu1"/>
                <w:rFonts w:ascii="Arial" w:hAnsi="Arial" w:cs="Arial"/>
                <w:szCs w:val="22"/>
              </w:rPr>
            </w:pP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6DA496F"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04C5ABF2" w14:textId="77777777" w:rsidTr="002828C1">
        <w:trPr>
          <w:trHeight w:val="331"/>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2298016" w14:textId="77777777" w:rsidR="00073E8C" w:rsidRPr="00AF7595" w:rsidRDefault="00073E8C" w:rsidP="002828C1">
            <w:pPr>
              <w:pStyle w:val="Teksttreci4"/>
              <w:spacing w:after="0" w:line="240" w:lineRule="auto"/>
              <w:ind w:left="220"/>
              <w:rPr>
                <w:rFonts w:cs="Arial"/>
                <w:szCs w:val="22"/>
              </w:rPr>
            </w:pPr>
            <w:r w:rsidRPr="00AF7595">
              <w:rPr>
                <w:rFonts w:cs="Arial"/>
                <w:szCs w:val="22"/>
              </w:rPr>
              <w:lastRenderedPageBreak/>
              <w:t>4.</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D23732F" w14:textId="77777777" w:rsidR="00073E8C" w:rsidRPr="00AF7595" w:rsidRDefault="00073E8C" w:rsidP="002828C1">
            <w:pPr>
              <w:pStyle w:val="Teksttreci4"/>
              <w:spacing w:after="0" w:line="240" w:lineRule="auto"/>
              <w:ind w:left="80"/>
              <w:rPr>
                <w:rFonts w:cs="Arial"/>
                <w:szCs w:val="22"/>
              </w:rPr>
            </w:pPr>
            <w:r w:rsidRPr="00AF7595">
              <w:rPr>
                <w:rFonts w:cs="Arial"/>
                <w:szCs w:val="22"/>
              </w:rPr>
              <w:t>Użytkownik</w:t>
            </w: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2406857B" w14:textId="77777777" w:rsidR="00073E8C" w:rsidRPr="00AF7595" w:rsidRDefault="00073E8C" w:rsidP="002828C1">
            <w:pPr>
              <w:pStyle w:val="Normalny1"/>
              <w:spacing w:after="0"/>
              <w:rPr>
                <w:rStyle w:val="Domylnaczcionkaakapitu1"/>
                <w:rFonts w:ascii="Arial" w:hAnsi="Arial" w:cs="Arial"/>
                <w:szCs w:val="22"/>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93B7B05" w14:textId="77777777" w:rsidR="00073E8C" w:rsidRPr="00AF7595" w:rsidRDefault="00073E8C" w:rsidP="002828C1">
            <w:pPr>
              <w:pStyle w:val="Normalny1"/>
              <w:spacing w:after="0"/>
              <w:rPr>
                <w:rStyle w:val="Domylnaczcionkaakapitu1"/>
                <w:rFonts w:ascii="Arial" w:hAnsi="Arial" w:cs="Arial"/>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EB3403" w14:textId="77777777" w:rsidR="00073E8C" w:rsidRPr="00AF7595" w:rsidRDefault="00073E8C" w:rsidP="002828C1">
            <w:pPr>
              <w:pStyle w:val="Normalny1"/>
              <w:spacing w:after="0"/>
              <w:rPr>
                <w:rStyle w:val="Domylnaczcionkaakapitu1"/>
                <w:rFonts w:ascii="Arial" w:hAnsi="Arial" w:cs="Arial"/>
                <w:szCs w:val="22"/>
              </w:rPr>
            </w:pP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7F373A54"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4FBABED3" w14:textId="77777777" w:rsidTr="002828C1">
        <w:trPr>
          <w:trHeight w:val="326"/>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E62071B" w14:textId="77777777" w:rsidR="00073E8C" w:rsidRPr="00AF7595" w:rsidRDefault="00073E8C" w:rsidP="002828C1">
            <w:pPr>
              <w:pStyle w:val="Teksttreci4"/>
              <w:spacing w:after="0" w:line="240" w:lineRule="auto"/>
              <w:ind w:left="220"/>
              <w:rPr>
                <w:rFonts w:cs="Arial"/>
                <w:szCs w:val="22"/>
              </w:rPr>
            </w:pPr>
            <w:r w:rsidRPr="00AF7595">
              <w:rPr>
                <w:rFonts w:cs="Arial"/>
                <w:szCs w:val="22"/>
              </w:rPr>
              <w:t>5.</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1B76663" w14:textId="77777777" w:rsidR="00073E8C" w:rsidRPr="00AF7595" w:rsidRDefault="00073E8C" w:rsidP="002828C1">
            <w:pPr>
              <w:pStyle w:val="Teksttreci4"/>
              <w:spacing w:after="0" w:line="240" w:lineRule="auto"/>
              <w:ind w:left="80"/>
              <w:rPr>
                <w:rFonts w:cs="Arial"/>
                <w:szCs w:val="22"/>
              </w:rPr>
            </w:pPr>
            <w:r w:rsidRPr="00AF7595">
              <w:rPr>
                <w:rFonts w:cs="Arial"/>
                <w:szCs w:val="22"/>
              </w:rPr>
              <w:t>Projektant</w:t>
            </w: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73DF93B1" w14:textId="77777777" w:rsidR="00073E8C" w:rsidRPr="00AF7595" w:rsidRDefault="00073E8C" w:rsidP="002828C1">
            <w:pPr>
              <w:pStyle w:val="Normalny1"/>
              <w:spacing w:after="0"/>
              <w:rPr>
                <w:rStyle w:val="Domylnaczcionkaakapitu1"/>
                <w:rFonts w:ascii="Arial" w:hAnsi="Arial" w:cs="Arial"/>
                <w:szCs w:val="22"/>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331E230" w14:textId="77777777" w:rsidR="00073E8C" w:rsidRPr="00AF7595" w:rsidRDefault="00073E8C" w:rsidP="002828C1">
            <w:pPr>
              <w:pStyle w:val="Normalny1"/>
              <w:spacing w:after="0"/>
              <w:rPr>
                <w:rStyle w:val="Domylnaczcionkaakapitu1"/>
                <w:rFonts w:ascii="Arial" w:hAnsi="Arial" w:cs="Arial"/>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BF4A25" w14:textId="77777777" w:rsidR="00073E8C" w:rsidRPr="00AF7595" w:rsidRDefault="00073E8C" w:rsidP="002828C1">
            <w:pPr>
              <w:pStyle w:val="Normalny1"/>
              <w:spacing w:after="0"/>
              <w:rPr>
                <w:rStyle w:val="Domylnaczcionkaakapitu1"/>
                <w:rFonts w:ascii="Arial" w:hAnsi="Arial" w:cs="Arial"/>
                <w:szCs w:val="22"/>
              </w:rPr>
            </w:pP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448C26D6"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50DF3835" w14:textId="77777777" w:rsidTr="002828C1">
        <w:trPr>
          <w:trHeight w:val="341"/>
          <w:jc w:val="center"/>
        </w:trPr>
        <w:tc>
          <w:tcPr>
            <w:tcW w:w="7535" w:type="dxa"/>
            <w:gridSpan w:val="6"/>
            <w:tcBorders>
              <w:top w:val="single" w:sz="4" w:space="0" w:color="auto"/>
              <w:left w:val="single" w:sz="4" w:space="0" w:color="auto"/>
              <w:bottom w:val="single" w:sz="4" w:space="0" w:color="auto"/>
              <w:right w:val="single" w:sz="4" w:space="0" w:color="auto"/>
            </w:tcBorders>
            <w:shd w:val="clear" w:color="auto" w:fill="auto"/>
          </w:tcPr>
          <w:p w14:paraId="4A3791BF" w14:textId="77777777" w:rsidR="00073E8C" w:rsidRPr="00AF7595" w:rsidRDefault="00073E8C" w:rsidP="002828C1">
            <w:pPr>
              <w:pStyle w:val="Teksttreci4"/>
              <w:spacing w:after="0" w:line="240" w:lineRule="auto"/>
              <w:ind w:left="80"/>
              <w:rPr>
                <w:rFonts w:cs="Arial"/>
                <w:szCs w:val="22"/>
              </w:rPr>
            </w:pPr>
            <w:r w:rsidRPr="00AF7595">
              <w:rPr>
                <w:rStyle w:val="Domylnaczcionkaakapitu1"/>
                <w:rFonts w:cs="Arial"/>
                <w:szCs w:val="22"/>
                <w:vertAlign w:val="superscript"/>
              </w:rPr>
              <w:t>1</w:t>
            </w:r>
            <w:r w:rsidRPr="00AF7595">
              <w:rPr>
                <w:rFonts w:cs="Arial"/>
                <w:szCs w:val="22"/>
              </w:rPr>
              <w:t xml:space="preserve"> dla osób pełniących samodzielne funkcje w budownictwie, numer uprawnień budowlanych</w:t>
            </w:r>
          </w:p>
        </w:tc>
      </w:tr>
    </w:tbl>
    <w:p w14:paraId="1E7C31B5" w14:textId="77777777" w:rsidR="00073E8C" w:rsidRPr="00AF7595" w:rsidRDefault="00073E8C" w:rsidP="002828C1">
      <w:pPr>
        <w:pStyle w:val="Normalny1"/>
        <w:spacing w:after="0"/>
        <w:rPr>
          <w:rStyle w:val="Domylnaczcionkaakapitu1"/>
          <w:rFonts w:ascii="Arial" w:hAnsi="Arial" w:cs="Arial"/>
          <w:szCs w:val="22"/>
        </w:rPr>
      </w:pPr>
    </w:p>
    <w:p w14:paraId="1D8BA82D" w14:textId="77777777" w:rsidR="00073E8C" w:rsidRPr="00AF7595" w:rsidRDefault="00073E8C" w:rsidP="002828C1">
      <w:pPr>
        <w:pStyle w:val="Podpistabeli"/>
        <w:numPr>
          <w:ilvl w:val="0"/>
          <w:numId w:val="92"/>
        </w:numPr>
        <w:tabs>
          <w:tab w:val="left" w:pos="192"/>
        </w:tabs>
        <w:spacing w:after="0" w:line="240" w:lineRule="auto"/>
        <w:rPr>
          <w:rFonts w:cs="Arial"/>
          <w:szCs w:val="22"/>
        </w:rPr>
      </w:pPr>
      <w:r w:rsidRPr="00AF7595">
        <w:rPr>
          <w:rFonts w:cs="Arial"/>
          <w:szCs w:val="22"/>
        </w:rPr>
        <w:t>Wykonawca przedstawił następujące dokumenty:</w:t>
      </w:r>
    </w:p>
    <w:p w14:paraId="11BF7B66" w14:textId="77777777" w:rsidR="00073E8C" w:rsidRPr="00AF7595" w:rsidRDefault="00073E8C" w:rsidP="002828C1">
      <w:pPr>
        <w:pStyle w:val="Normalny1"/>
        <w:spacing w:after="0"/>
        <w:rPr>
          <w:rStyle w:val="Domylnaczcionkaakapitu1"/>
          <w:rFonts w:ascii="Arial" w:eastAsia="Arial" w:hAnsi="Arial" w:cs="Arial"/>
          <w:szCs w:val="22"/>
        </w:rPr>
      </w:pPr>
    </w:p>
    <w:p w14:paraId="79EDC29B" w14:textId="77777777" w:rsidR="00073E8C" w:rsidRPr="00AF7595" w:rsidRDefault="00073E8C" w:rsidP="002828C1">
      <w:pPr>
        <w:pStyle w:val="Teksttreci7"/>
        <w:numPr>
          <w:ilvl w:val="2"/>
          <w:numId w:val="91"/>
        </w:numPr>
        <w:tabs>
          <w:tab w:val="left" w:pos="236"/>
          <w:tab w:val="left" w:pos="3754"/>
        </w:tabs>
        <w:spacing w:after="0" w:line="240" w:lineRule="auto"/>
        <w:ind w:left="20" w:firstLine="0"/>
        <w:rPr>
          <w:rFonts w:cs="Arial"/>
          <w:sz w:val="22"/>
          <w:szCs w:val="22"/>
        </w:rPr>
      </w:pPr>
      <w:r w:rsidRPr="00AF7595">
        <w:rPr>
          <w:rFonts w:cs="Arial"/>
          <w:sz w:val="22"/>
          <w:szCs w:val="22"/>
        </w:rPr>
        <w:t>pozwolenie na budowę;</w:t>
      </w:r>
      <w:r w:rsidRPr="00AF7595">
        <w:rPr>
          <w:rFonts w:cs="Arial"/>
          <w:sz w:val="22"/>
          <w:szCs w:val="22"/>
        </w:rPr>
        <w:tab/>
        <w:t>c) projekt;</w:t>
      </w:r>
    </w:p>
    <w:p w14:paraId="314FAA3F" w14:textId="77777777" w:rsidR="00073E8C" w:rsidRPr="00AF7595" w:rsidRDefault="00073E8C" w:rsidP="002828C1">
      <w:pPr>
        <w:pStyle w:val="Teksttreci7"/>
        <w:numPr>
          <w:ilvl w:val="2"/>
          <w:numId w:val="91"/>
        </w:numPr>
        <w:tabs>
          <w:tab w:val="left" w:pos="226"/>
          <w:tab w:val="left" w:pos="3750"/>
          <w:tab w:val="left" w:leader="dot" w:pos="6937"/>
        </w:tabs>
        <w:spacing w:after="0" w:line="240" w:lineRule="auto"/>
        <w:ind w:left="20" w:firstLine="0"/>
        <w:rPr>
          <w:rFonts w:cs="Arial"/>
          <w:sz w:val="22"/>
          <w:szCs w:val="22"/>
        </w:rPr>
      </w:pPr>
      <w:r w:rsidRPr="00AF7595">
        <w:rPr>
          <w:rFonts w:cs="Arial"/>
          <w:sz w:val="22"/>
          <w:szCs w:val="22"/>
        </w:rPr>
        <w:t>dziennik budowy;</w:t>
      </w:r>
      <w:r w:rsidRPr="00AF7595">
        <w:rPr>
          <w:rFonts w:cs="Arial"/>
          <w:sz w:val="22"/>
          <w:szCs w:val="22"/>
        </w:rPr>
        <w:tab/>
        <w:t xml:space="preserve">d) </w:t>
      </w:r>
      <w:r w:rsidRPr="00AF7595">
        <w:rPr>
          <w:rFonts w:cs="Arial"/>
          <w:sz w:val="22"/>
          <w:szCs w:val="22"/>
        </w:rPr>
        <w:tab/>
      </w:r>
    </w:p>
    <w:p w14:paraId="58430921" w14:textId="77777777" w:rsidR="00073E8C" w:rsidRPr="00AF7595" w:rsidRDefault="00073E8C" w:rsidP="002828C1">
      <w:pPr>
        <w:pStyle w:val="Teksttreci8"/>
        <w:numPr>
          <w:ilvl w:val="3"/>
          <w:numId w:val="91"/>
        </w:numPr>
        <w:tabs>
          <w:tab w:val="left" w:pos="212"/>
        </w:tabs>
        <w:spacing w:before="0" w:after="0" w:line="240" w:lineRule="auto"/>
        <w:ind w:left="20" w:firstLine="0"/>
        <w:jc w:val="left"/>
        <w:rPr>
          <w:rFonts w:cs="Arial"/>
          <w:sz w:val="22"/>
          <w:szCs w:val="22"/>
        </w:rPr>
      </w:pPr>
      <w:r w:rsidRPr="00AF7595">
        <w:rPr>
          <w:rFonts w:cs="Arial"/>
          <w:sz w:val="22"/>
          <w:szCs w:val="22"/>
        </w:rPr>
        <w:t>Wykonawca załączył do protokołu następujące dokumenty:</w:t>
      </w:r>
    </w:p>
    <w:p w14:paraId="1EC21374" w14:textId="77777777" w:rsidR="00073E8C" w:rsidRPr="00AF7595" w:rsidRDefault="00073E8C" w:rsidP="002828C1">
      <w:pPr>
        <w:pStyle w:val="Teksttreci7"/>
        <w:numPr>
          <w:ilvl w:val="4"/>
          <w:numId w:val="91"/>
        </w:numPr>
        <w:tabs>
          <w:tab w:val="left" w:pos="313"/>
        </w:tabs>
        <w:spacing w:after="0" w:line="240" w:lineRule="auto"/>
        <w:ind w:left="20" w:firstLine="0"/>
        <w:rPr>
          <w:rFonts w:cs="Arial"/>
          <w:sz w:val="22"/>
          <w:szCs w:val="22"/>
        </w:rPr>
      </w:pPr>
      <w:r w:rsidRPr="00AF7595">
        <w:rPr>
          <w:rFonts w:cs="Arial"/>
          <w:sz w:val="22"/>
          <w:szCs w:val="22"/>
        </w:rPr>
        <w:t xml:space="preserve">protokół z badania szczelności przewodu; </w:t>
      </w:r>
      <w:r w:rsidRPr="00AF7595">
        <w:rPr>
          <w:rFonts w:cs="Arial"/>
          <w:sz w:val="22"/>
          <w:szCs w:val="22"/>
        </w:rPr>
        <w:tab/>
        <w:t>c) inwentaryzację geodezyjną (szkicową)</w:t>
      </w:r>
    </w:p>
    <w:p w14:paraId="1671022A" w14:textId="77777777" w:rsidR="00073E8C" w:rsidRPr="00AF7595" w:rsidRDefault="00073E8C" w:rsidP="002828C1">
      <w:pPr>
        <w:pStyle w:val="Teksttreci7"/>
        <w:numPr>
          <w:ilvl w:val="4"/>
          <w:numId w:val="91"/>
        </w:numPr>
        <w:tabs>
          <w:tab w:val="left" w:pos="303"/>
          <w:tab w:val="left" w:leader="dot" w:pos="7038"/>
        </w:tabs>
        <w:spacing w:after="0" w:line="240" w:lineRule="auto"/>
        <w:ind w:left="20" w:firstLine="0"/>
        <w:rPr>
          <w:rFonts w:cs="Arial"/>
          <w:sz w:val="22"/>
          <w:szCs w:val="22"/>
        </w:rPr>
      </w:pPr>
      <w:r w:rsidRPr="00AF7595">
        <w:rPr>
          <w:rFonts w:cs="Arial"/>
          <w:sz w:val="22"/>
          <w:szCs w:val="22"/>
        </w:rPr>
        <w:t>dla rur, kształtek i armatury - certyfikaty          d) …………………………………………….</w:t>
      </w:r>
    </w:p>
    <w:p w14:paraId="086CC181" w14:textId="77777777" w:rsidR="00073E8C" w:rsidRPr="00AF7595" w:rsidRDefault="00073E8C" w:rsidP="002828C1">
      <w:pPr>
        <w:pStyle w:val="Teksttreci7"/>
        <w:tabs>
          <w:tab w:val="left" w:pos="4394"/>
          <w:tab w:val="left" w:leader="dot" w:pos="7164"/>
        </w:tabs>
        <w:spacing w:after="0" w:line="240" w:lineRule="auto"/>
        <w:ind w:firstLine="0"/>
        <w:rPr>
          <w:rFonts w:cs="Arial"/>
          <w:sz w:val="22"/>
          <w:szCs w:val="22"/>
        </w:rPr>
      </w:pPr>
      <w:r w:rsidRPr="00AF7595">
        <w:rPr>
          <w:rFonts w:cs="Arial"/>
          <w:sz w:val="22"/>
          <w:szCs w:val="22"/>
        </w:rPr>
        <w:t>zgodności albo deklaracje zgodności z</w:t>
      </w:r>
      <w:r w:rsidRPr="00AF7595">
        <w:rPr>
          <w:rFonts w:cs="Arial"/>
          <w:sz w:val="22"/>
          <w:szCs w:val="22"/>
        </w:rPr>
        <w:tab/>
      </w:r>
      <w:r w:rsidRPr="00AF7595">
        <w:rPr>
          <w:rFonts w:cs="Arial"/>
          <w:sz w:val="22"/>
          <w:szCs w:val="22"/>
        </w:rPr>
        <w:tab/>
      </w:r>
    </w:p>
    <w:p w14:paraId="4F4826D6" w14:textId="77777777" w:rsidR="00073E8C" w:rsidRPr="00AF7595" w:rsidRDefault="00073E8C" w:rsidP="002828C1">
      <w:pPr>
        <w:pStyle w:val="Teksttreci7"/>
        <w:tabs>
          <w:tab w:val="left" w:pos="4385"/>
          <w:tab w:val="left" w:leader="dot" w:pos="7154"/>
        </w:tabs>
        <w:spacing w:after="0" w:line="240" w:lineRule="auto"/>
        <w:ind w:firstLine="0"/>
        <w:rPr>
          <w:rFonts w:cs="Arial"/>
          <w:sz w:val="22"/>
          <w:szCs w:val="22"/>
        </w:rPr>
      </w:pPr>
      <w:r w:rsidRPr="00AF7595">
        <w:rPr>
          <w:rFonts w:cs="Arial"/>
          <w:sz w:val="22"/>
          <w:szCs w:val="22"/>
        </w:rPr>
        <w:t>polskimi normami lub aprobatami</w:t>
      </w:r>
      <w:r w:rsidRPr="00AF7595">
        <w:rPr>
          <w:rFonts w:cs="Arial"/>
          <w:sz w:val="22"/>
          <w:szCs w:val="22"/>
        </w:rPr>
        <w:tab/>
      </w:r>
      <w:r w:rsidRPr="00AF7595">
        <w:rPr>
          <w:rFonts w:cs="Arial"/>
          <w:sz w:val="22"/>
          <w:szCs w:val="22"/>
        </w:rPr>
        <w:tab/>
      </w:r>
    </w:p>
    <w:p w14:paraId="1E06C9B1" w14:textId="77777777" w:rsidR="00073E8C" w:rsidRPr="00AF7595" w:rsidRDefault="00073E8C" w:rsidP="002828C1">
      <w:pPr>
        <w:pStyle w:val="Teksttreci7"/>
        <w:spacing w:after="0" w:line="240" w:lineRule="auto"/>
        <w:ind w:firstLine="0"/>
        <w:rPr>
          <w:rFonts w:cs="Arial"/>
          <w:sz w:val="22"/>
          <w:szCs w:val="22"/>
        </w:rPr>
      </w:pPr>
      <w:r w:rsidRPr="00AF7595">
        <w:rPr>
          <w:rFonts w:cs="Arial"/>
          <w:sz w:val="22"/>
          <w:szCs w:val="22"/>
        </w:rPr>
        <w:t>technicznymi;</w:t>
      </w:r>
    </w:p>
    <w:p w14:paraId="05745F00" w14:textId="77777777" w:rsidR="00073E8C" w:rsidRPr="00AF7595" w:rsidRDefault="00073E8C" w:rsidP="002828C1">
      <w:pPr>
        <w:pStyle w:val="Teksttreci7"/>
        <w:spacing w:after="0" w:line="240" w:lineRule="auto"/>
        <w:ind w:firstLine="0"/>
        <w:rPr>
          <w:rFonts w:cs="Arial"/>
          <w:sz w:val="22"/>
          <w:szCs w:val="22"/>
        </w:rPr>
      </w:pPr>
    </w:p>
    <w:p w14:paraId="5C6D325A" w14:textId="77777777" w:rsidR="00073E8C" w:rsidRPr="00AF7595" w:rsidRDefault="00073E8C" w:rsidP="002828C1">
      <w:pPr>
        <w:pStyle w:val="Teksttreci8"/>
        <w:numPr>
          <w:ilvl w:val="3"/>
          <w:numId w:val="91"/>
        </w:numPr>
        <w:tabs>
          <w:tab w:val="left" w:pos="226"/>
        </w:tabs>
        <w:spacing w:before="0" w:after="0" w:line="240" w:lineRule="auto"/>
        <w:ind w:left="20" w:firstLine="0"/>
        <w:jc w:val="left"/>
        <w:rPr>
          <w:rFonts w:cs="Arial"/>
          <w:sz w:val="22"/>
          <w:szCs w:val="22"/>
        </w:rPr>
      </w:pPr>
      <w:r w:rsidRPr="00AF7595">
        <w:rPr>
          <w:rFonts w:cs="Arial"/>
          <w:sz w:val="22"/>
          <w:szCs w:val="22"/>
        </w:rPr>
        <w:t>Komisja stwierdza, że przewód wodociągowy będący przedmiotem odbioru:</w:t>
      </w:r>
    </w:p>
    <w:p w14:paraId="64319F1A" w14:textId="77777777" w:rsidR="00073E8C" w:rsidRPr="00AF7595" w:rsidRDefault="00073E8C" w:rsidP="002828C1">
      <w:pPr>
        <w:pStyle w:val="Teksttreci8"/>
        <w:numPr>
          <w:ilvl w:val="0"/>
          <w:numId w:val="93"/>
        </w:numPr>
        <w:tabs>
          <w:tab w:val="left" w:pos="458"/>
        </w:tabs>
        <w:spacing w:before="0" w:after="0" w:line="240" w:lineRule="auto"/>
        <w:ind w:left="420" w:right="180" w:hanging="380"/>
        <w:jc w:val="left"/>
        <w:rPr>
          <w:rFonts w:cs="Arial"/>
          <w:sz w:val="22"/>
          <w:szCs w:val="22"/>
        </w:rPr>
      </w:pPr>
      <w:r w:rsidRPr="00AF7595">
        <w:rPr>
          <w:rFonts w:cs="Arial"/>
          <w:sz w:val="22"/>
          <w:szCs w:val="22"/>
        </w:rPr>
        <w:t>zrealizowano (zgodnie)* (niezgodnie)* z przedstawioną dokumentacją oraz warunkami technicznymi wykonania i odbioru</w:t>
      </w:r>
    </w:p>
    <w:p w14:paraId="5EB1A4AD" w14:textId="77777777" w:rsidR="00073E8C" w:rsidRPr="00AF7595" w:rsidRDefault="00073E8C" w:rsidP="002828C1">
      <w:pPr>
        <w:pStyle w:val="Teksttreci8"/>
        <w:numPr>
          <w:ilvl w:val="0"/>
          <w:numId w:val="93"/>
        </w:numPr>
        <w:tabs>
          <w:tab w:val="left" w:pos="442"/>
        </w:tabs>
        <w:spacing w:before="0" w:after="0" w:line="240" w:lineRule="auto"/>
        <w:ind w:left="20" w:firstLine="0"/>
        <w:jc w:val="left"/>
        <w:rPr>
          <w:rFonts w:cs="Arial"/>
          <w:sz w:val="22"/>
          <w:szCs w:val="22"/>
        </w:rPr>
      </w:pPr>
      <w:r w:rsidRPr="00AF7595">
        <w:rPr>
          <w:rFonts w:cs="Arial"/>
          <w:sz w:val="22"/>
          <w:szCs w:val="22"/>
        </w:rPr>
        <w:t>(może zostać)* (nie może zostać)* zasypany</w:t>
      </w:r>
    </w:p>
    <w:p w14:paraId="600760D4" w14:textId="77777777" w:rsidR="00073E8C" w:rsidRPr="00AF7595" w:rsidRDefault="00073E8C" w:rsidP="002828C1">
      <w:pPr>
        <w:pStyle w:val="Teksttreci7"/>
        <w:spacing w:after="0" w:line="240" w:lineRule="auto"/>
        <w:ind w:left="20" w:right="180" w:firstLine="0"/>
        <w:rPr>
          <w:rFonts w:cs="Arial"/>
          <w:sz w:val="22"/>
          <w:szCs w:val="22"/>
        </w:rPr>
      </w:pPr>
      <w:r w:rsidRPr="00AF7595">
        <w:rPr>
          <w:rFonts w:cs="Arial"/>
          <w:sz w:val="22"/>
          <w:szCs w:val="22"/>
        </w:rPr>
        <w:t>Na odwrotnej stronie niniejszego protokołu (nie zostały zamieszczone)* (zostały zamieszczone)* i podpisane pozostałe ustalenia komisji.</w:t>
      </w:r>
    </w:p>
    <w:p w14:paraId="161A9902" w14:textId="77777777" w:rsidR="00073E8C" w:rsidRPr="00AF7595" w:rsidRDefault="00073E8C" w:rsidP="002828C1">
      <w:pPr>
        <w:pStyle w:val="Teksttreci7"/>
        <w:spacing w:after="0" w:line="240" w:lineRule="auto"/>
        <w:ind w:left="20" w:right="180" w:firstLine="0"/>
        <w:rPr>
          <w:rFonts w:cs="Arial"/>
          <w:sz w:val="22"/>
          <w:szCs w:val="22"/>
        </w:rPr>
      </w:pPr>
    </w:p>
    <w:p w14:paraId="156C9C19" w14:textId="77777777" w:rsidR="00073E8C" w:rsidRPr="00AF7595" w:rsidRDefault="00073E8C" w:rsidP="002828C1">
      <w:pPr>
        <w:pStyle w:val="Teksttreci8"/>
        <w:numPr>
          <w:ilvl w:val="1"/>
          <w:numId w:val="93"/>
        </w:numPr>
        <w:tabs>
          <w:tab w:val="left" w:pos="226"/>
        </w:tabs>
        <w:spacing w:before="0" w:after="0" w:line="240" w:lineRule="auto"/>
        <w:ind w:left="20" w:firstLine="0"/>
        <w:jc w:val="left"/>
        <w:rPr>
          <w:rFonts w:cs="Arial"/>
          <w:sz w:val="22"/>
          <w:szCs w:val="22"/>
        </w:rPr>
      </w:pPr>
      <w:r w:rsidRPr="00AF7595">
        <w:rPr>
          <w:rFonts w:cs="Arial"/>
          <w:sz w:val="22"/>
          <w:szCs w:val="22"/>
        </w:rPr>
        <w:t>Podpisy członków Komisji</w:t>
      </w:r>
    </w:p>
    <w:p w14:paraId="02AD31AB" w14:textId="77777777" w:rsidR="00073E8C" w:rsidRPr="00AF7595" w:rsidRDefault="00073E8C" w:rsidP="002828C1">
      <w:pPr>
        <w:pStyle w:val="Teksttreci7"/>
        <w:tabs>
          <w:tab w:val="left" w:pos="3295"/>
          <w:tab w:val="left" w:pos="4538"/>
        </w:tabs>
        <w:spacing w:after="0" w:line="240" w:lineRule="auto"/>
        <w:ind w:left="420" w:firstLine="0"/>
        <w:rPr>
          <w:rFonts w:cs="Arial"/>
          <w:sz w:val="22"/>
          <w:szCs w:val="22"/>
        </w:rPr>
      </w:pPr>
      <w:r w:rsidRPr="00AF7595">
        <w:rPr>
          <w:rFonts w:cs="Arial"/>
          <w:sz w:val="22"/>
          <w:szCs w:val="22"/>
        </w:rPr>
        <w:t xml:space="preserve">   Inwestor               Wykonawca</w:t>
      </w:r>
      <w:r w:rsidRPr="00AF7595">
        <w:rPr>
          <w:rFonts w:cs="Arial"/>
          <w:sz w:val="22"/>
          <w:szCs w:val="22"/>
        </w:rPr>
        <w:tab/>
        <w:t>Nadzór</w:t>
      </w:r>
      <w:r w:rsidRPr="00AF7595">
        <w:rPr>
          <w:rFonts w:cs="Arial"/>
          <w:sz w:val="22"/>
          <w:szCs w:val="22"/>
        </w:rPr>
        <w:tab/>
        <w:t>Użytkownik                 Projektant</w:t>
      </w:r>
    </w:p>
    <w:p w14:paraId="495724A5" w14:textId="77777777" w:rsidR="00073E8C" w:rsidRPr="00AF7595" w:rsidRDefault="00073E8C" w:rsidP="002828C1">
      <w:pPr>
        <w:pStyle w:val="Teksttreci7"/>
        <w:tabs>
          <w:tab w:val="left" w:pos="2192"/>
          <w:tab w:val="left" w:pos="3622"/>
          <w:tab w:val="left" w:pos="5024"/>
          <w:tab w:val="left" w:pos="6454"/>
        </w:tabs>
        <w:spacing w:after="0" w:line="240" w:lineRule="auto"/>
        <w:ind w:left="800" w:firstLine="0"/>
        <w:rPr>
          <w:rFonts w:cs="Arial"/>
          <w:sz w:val="22"/>
          <w:szCs w:val="22"/>
        </w:rPr>
      </w:pPr>
      <w:r w:rsidRPr="00AF7595">
        <w:rPr>
          <w:rFonts w:cs="Arial"/>
          <w:sz w:val="22"/>
          <w:szCs w:val="22"/>
        </w:rPr>
        <w:t>1.</w:t>
      </w:r>
      <w:r w:rsidRPr="00AF7595">
        <w:rPr>
          <w:rFonts w:cs="Arial"/>
          <w:sz w:val="22"/>
          <w:szCs w:val="22"/>
        </w:rPr>
        <w:tab/>
        <w:t>2.                          3.</w:t>
      </w:r>
      <w:r w:rsidRPr="00AF7595">
        <w:rPr>
          <w:rFonts w:cs="Arial"/>
          <w:sz w:val="22"/>
          <w:szCs w:val="22"/>
        </w:rPr>
        <w:tab/>
        <w:t xml:space="preserve">                            4.</w:t>
      </w:r>
      <w:r w:rsidRPr="00AF7595">
        <w:rPr>
          <w:rFonts w:cs="Arial"/>
          <w:sz w:val="22"/>
          <w:szCs w:val="22"/>
        </w:rPr>
        <w:tab/>
        <w:t xml:space="preserve">                               5.</w:t>
      </w:r>
    </w:p>
    <w:p w14:paraId="2F259846" w14:textId="77777777" w:rsidR="00073E8C" w:rsidRPr="00AF7595" w:rsidRDefault="00073E8C" w:rsidP="002828C1">
      <w:pPr>
        <w:pStyle w:val="Teksttreci7"/>
        <w:tabs>
          <w:tab w:val="left" w:pos="2192"/>
          <w:tab w:val="left" w:pos="3622"/>
          <w:tab w:val="left" w:pos="5024"/>
          <w:tab w:val="left" w:pos="6454"/>
        </w:tabs>
        <w:spacing w:after="0" w:line="240" w:lineRule="auto"/>
        <w:ind w:left="426" w:firstLine="0"/>
        <w:rPr>
          <w:rFonts w:cs="Arial"/>
          <w:sz w:val="22"/>
          <w:szCs w:val="22"/>
        </w:rPr>
      </w:pPr>
      <w:r w:rsidRPr="00AF7595">
        <w:rPr>
          <w:rFonts w:cs="Arial"/>
          <w:sz w:val="22"/>
          <w:szCs w:val="22"/>
        </w:rPr>
        <w:t>…………….         ………………            ……………           ………………..              ……………….</w:t>
      </w:r>
    </w:p>
    <w:p w14:paraId="504F871A" w14:textId="77777777" w:rsidR="00073E8C" w:rsidRPr="00AF7595" w:rsidRDefault="00073E8C" w:rsidP="002828C1">
      <w:pPr>
        <w:pStyle w:val="Teksttreci6"/>
        <w:spacing w:after="0" w:line="240" w:lineRule="auto"/>
        <w:ind w:left="8600"/>
        <w:rPr>
          <w:rFonts w:cs="Arial"/>
          <w:sz w:val="22"/>
          <w:szCs w:val="22"/>
        </w:rPr>
      </w:pPr>
    </w:p>
    <w:p w14:paraId="15FEC9D6" w14:textId="77777777" w:rsidR="00073E8C" w:rsidRPr="00AF7595" w:rsidRDefault="00073E8C" w:rsidP="002828C1">
      <w:pPr>
        <w:pStyle w:val="Teksttreci6"/>
        <w:spacing w:after="0" w:line="240" w:lineRule="auto"/>
        <w:ind w:left="8600"/>
        <w:rPr>
          <w:rFonts w:cs="Arial"/>
          <w:sz w:val="22"/>
          <w:szCs w:val="22"/>
        </w:rPr>
      </w:pPr>
    </w:p>
    <w:p w14:paraId="6A91E4F7" w14:textId="77777777" w:rsidR="00073E8C" w:rsidRPr="00AF7595" w:rsidRDefault="00073E8C" w:rsidP="002828C1">
      <w:pPr>
        <w:pStyle w:val="Teksttreci6"/>
        <w:spacing w:after="0" w:line="240" w:lineRule="auto"/>
        <w:ind w:left="8600"/>
        <w:rPr>
          <w:rFonts w:cs="Arial"/>
          <w:sz w:val="22"/>
          <w:szCs w:val="22"/>
        </w:rPr>
      </w:pPr>
    </w:p>
    <w:p w14:paraId="7A09C9D8" w14:textId="77777777" w:rsidR="00073E8C" w:rsidRPr="00AF7595" w:rsidRDefault="00073E8C" w:rsidP="002828C1">
      <w:pPr>
        <w:pStyle w:val="Teksttreci6"/>
        <w:spacing w:after="0" w:line="240" w:lineRule="auto"/>
        <w:ind w:left="8600"/>
        <w:rPr>
          <w:rFonts w:cs="Arial"/>
          <w:sz w:val="22"/>
          <w:szCs w:val="22"/>
        </w:rPr>
      </w:pPr>
    </w:p>
    <w:p w14:paraId="649155CF" w14:textId="77777777" w:rsidR="00073E8C" w:rsidRPr="00AF7595" w:rsidRDefault="00073E8C" w:rsidP="002828C1">
      <w:pPr>
        <w:pStyle w:val="Teksttreci6"/>
        <w:spacing w:after="0" w:line="240" w:lineRule="auto"/>
        <w:ind w:left="8600"/>
        <w:rPr>
          <w:rFonts w:cs="Arial"/>
          <w:sz w:val="22"/>
          <w:szCs w:val="22"/>
        </w:rPr>
      </w:pPr>
    </w:p>
    <w:p w14:paraId="3695C73B" w14:textId="77777777" w:rsidR="00073E8C" w:rsidRPr="00AF7595" w:rsidRDefault="00073E8C" w:rsidP="002828C1">
      <w:pPr>
        <w:pStyle w:val="Teksttreci6"/>
        <w:spacing w:after="0" w:line="240" w:lineRule="auto"/>
        <w:ind w:left="8600"/>
        <w:rPr>
          <w:rFonts w:cs="Arial"/>
          <w:sz w:val="22"/>
          <w:szCs w:val="22"/>
        </w:rPr>
      </w:pPr>
    </w:p>
    <w:p w14:paraId="2B0904E4" w14:textId="77777777" w:rsidR="00073E8C" w:rsidRPr="00AF7595" w:rsidRDefault="00073E8C" w:rsidP="002828C1">
      <w:pPr>
        <w:pStyle w:val="Teksttreci6"/>
        <w:spacing w:after="0" w:line="240" w:lineRule="auto"/>
        <w:ind w:left="8600"/>
        <w:rPr>
          <w:rFonts w:cs="Arial"/>
          <w:sz w:val="22"/>
          <w:szCs w:val="22"/>
        </w:rPr>
      </w:pPr>
    </w:p>
    <w:p w14:paraId="140D6C3B" w14:textId="77777777" w:rsidR="00073E8C" w:rsidRPr="00AF7595" w:rsidRDefault="00073E8C" w:rsidP="002828C1">
      <w:pPr>
        <w:pStyle w:val="Teksttreci6"/>
        <w:spacing w:after="0" w:line="240" w:lineRule="auto"/>
        <w:ind w:left="8600"/>
        <w:rPr>
          <w:rFonts w:cs="Arial"/>
          <w:sz w:val="22"/>
          <w:szCs w:val="22"/>
        </w:rPr>
      </w:pPr>
    </w:p>
    <w:p w14:paraId="61FDDF42" w14:textId="77777777" w:rsidR="00073E8C" w:rsidRPr="00AF7595" w:rsidRDefault="00073E8C" w:rsidP="002828C1">
      <w:pPr>
        <w:pStyle w:val="Teksttreci6"/>
        <w:spacing w:after="0" w:line="240" w:lineRule="auto"/>
        <w:ind w:left="8600"/>
        <w:rPr>
          <w:rFonts w:cs="Arial"/>
          <w:sz w:val="22"/>
          <w:szCs w:val="22"/>
        </w:rPr>
      </w:pPr>
    </w:p>
    <w:p w14:paraId="636AE049" w14:textId="77777777" w:rsidR="00073E8C" w:rsidRPr="00AF7595" w:rsidRDefault="00073E8C" w:rsidP="002828C1">
      <w:pPr>
        <w:pStyle w:val="Teksttreci6"/>
        <w:spacing w:after="0" w:line="240" w:lineRule="auto"/>
        <w:ind w:left="8600"/>
        <w:rPr>
          <w:rFonts w:cs="Arial"/>
          <w:sz w:val="22"/>
          <w:szCs w:val="22"/>
        </w:rPr>
      </w:pPr>
      <w:r w:rsidRPr="00AF7595">
        <w:rPr>
          <w:rFonts w:cs="Arial"/>
          <w:sz w:val="22"/>
          <w:szCs w:val="22"/>
        </w:rPr>
        <w:t>Załącznik 2</w:t>
      </w:r>
    </w:p>
    <w:p w14:paraId="162B2D49" w14:textId="77777777" w:rsidR="00073E8C" w:rsidRPr="00AF7595" w:rsidRDefault="00073E8C" w:rsidP="002828C1">
      <w:pPr>
        <w:pStyle w:val="Teksttreci7"/>
        <w:tabs>
          <w:tab w:val="left" w:leader="dot" w:pos="7652"/>
          <w:tab w:val="left" w:leader="dot" w:pos="9298"/>
        </w:tabs>
        <w:spacing w:after="0" w:line="240" w:lineRule="auto"/>
        <w:ind w:left="5540" w:firstLine="0"/>
        <w:rPr>
          <w:rFonts w:cs="Arial"/>
          <w:sz w:val="22"/>
          <w:szCs w:val="22"/>
        </w:rPr>
      </w:pPr>
      <w:r w:rsidRPr="00AF7595">
        <w:rPr>
          <w:rFonts w:cs="Arial"/>
          <w:sz w:val="22"/>
          <w:szCs w:val="22"/>
        </w:rPr>
        <w:tab/>
        <w:t>, dnia</w:t>
      </w:r>
      <w:r w:rsidRPr="00AF7595">
        <w:rPr>
          <w:rFonts w:cs="Arial"/>
          <w:sz w:val="22"/>
          <w:szCs w:val="22"/>
        </w:rPr>
        <w:tab/>
        <w:t>r.</w:t>
      </w:r>
    </w:p>
    <w:p w14:paraId="1174F80E" w14:textId="77777777" w:rsidR="00073E8C" w:rsidRPr="00AF7595" w:rsidRDefault="00073E8C" w:rsidP="002828C1">
      <w:pPr>
        <w:pStyle w:val="Teksttreci8"/>
        <w:spacing w:after="0" w:line="240" w:lineRule="auto"/>
        <w:ind w:left="280" w:firstLine="0"/>
        <w:rPr>
          <w:rFonts w:cs="Arial"/>
          <w:sz w:val="22"/>
          <w:szCs w:val="22"/>
        </w:rPr>
      </w:pPr>
    </w:p>
    <w:tbl>
      <w:tblPr>
        <w:tblpPr w:leftFromText="141" w:rightFromText="141" w:vertAnchor="page" w:horzAnchor="margin" w:tblpXSpec="center" w:tblpY="4648"/>
        <w:tblW w:w="7885" w:type="dxa"/>
        <w:tblLayout w:type="fixed"/>
        <w:tblCellMar>
          <w:left w:w="0" w:type="dxa"/>
          <w:right w:w="0" w:type="dxa"/>
        </w:tblCellMar>
        <w:tblLook w:val="0000" w:firstRow="0" w:lastRow="0" w:firstColumn="0" w:lastColumn="0" w:noHBand="0" w:noVBand="0"/>
      </w:tblPr>
      <w:tblGrid>
        <w:gridCol w:w="927"/>
        <w:gridCol w:w="1098"/>
        <w:gridCol w:w="1517"/>
        <w:gridCol w:w="1693"/>
        <w:gridCol w:w="1263"/>
        <w:gridCol w:w="1387"/>
      </w:tblGrid>
      <w:tr w:rsidR="00073E8C" w:rsidRPr="00073E8C" w14:paraId="5F110A79" w14:textId="77777777" w:rsidTr="002828C1">
        <w:trPr>
          <w:trHeight w:val="384"/>
        </w:trPr>
        <w:tc>
          <w:tcPr>
            <w:tcW w:w="927" w:type="dxa"/>
            <w:tcBorders>
              <w:top w:val="single" w:sz="4" w:space="0" w:color="auto"/>
              <w:left w:val="single" w:sz="4" w:space="0" w:color="auto"/>
              <w:bottom w:val="single" w:sz="4" w:space="0" w:color="auto"/>
              <w:right w:val="single" w:sz="4" w:space="0" w:color="auto"/>
            </w:tcBorders>
            <w:shd w:val="clear" w:color="auto" w:fill="auto"/>
          </w:tcPr>
          <w:p w14:paraId="4F5CDCD8" w14:textId="77777777" w:rsidR="00073E8C" w:rsidRPr="00AF7595" w:rsidRDefault="00073E8C" w:rsidP="002828C1">
            <w:pPr>
              <w:pStyle w:val="Teksttreci4"/>
              <w:spacing w:after="0" w:line="240" w:lineRule="auto"/>
              <w:ind w:left="220"/>
              <w:rPr>
                <w:rFonts w:cs="Arial"/>
                <w:szCs w:val="22"/>
              </w:rPr>
            </w:pPr>
            <w:r w:rsidRPr="00AF7595">
              <w:rPr>
                <w:rFonts w:cs="Arial"/>
                <w:szCs w:val="22"/>
              </w:rPr>
              <w:t>Poz.</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891274E" w14:textId="77777777" w:rsidR="00073E8C" w:rsidRPr="00AF7595" w:rsidRDefault="00073E8C" w:rsidP="002828C1">
            <w:pPr>
              <w:pStyle w:val="Teksttreci4"/>
              <w:spacing w:after="0" w:line="240" w:lineRule="auto"/>
              <w:ind w:left="500"/>
              <w:rPr>
                <w:rFonts w:cs="Arial"/>
                <w:szCs w:val="22"/>
              </w:rPr>
            </w:pPr>
            <w:r w:rsidRPr="00AF7595">
              <w:rPr>
                <w:rFonts w:cs="Arial"/>
                <w:szCs w:val="22"/>
              </w:rPr>
              <w:t>-</w:t>
            </w:r>
          </w:p>
        </w:tc>
        <w:tc>
          <w:tcPr>
            <w:tcW w:w="1517" w:type="dxa"/>
            <w:tcBorders>
              <w:top w:val="single" w:sz="4" w:space="0" w:color="auto"/>
              <w:left w:val="single" w:sz="4" w:space="0" w:color="auto"/>
              <w:bottom w:val="single" w:sz="4" w:space="0" w:color="auto"/>
              <w:right w:val="single" w:sz="4" w:space="0" w:color="auto"/>
            </w:tcBorders>
            <w:shd w:val="clear" w:color="auto" w:fill="auto"/>
          </w:tcPr>
          <w:p w14:paraId="339DB733" w14:textId="77777777" w:rsidR="00073E8C" w:rsidRPr="00AF7595" w:rsidRDefault="00073E8C" w:rsidP="002828C1">
            <w:pPr>
              <w:pStyle w:val="Teksttreci4"/>
              <w:spacing w:after="0" w:line="240" w:lineRule="auto"/>
              <w:ind w:left="220"/>
              <w:rPr>
                <w:rFonts w:cs="Arial"/>
                <w:szCs w:val="22"/>
              </w:rPr>
            </w:pPr>
            <w:r w:rsidRPr="00AF7595">
              <w:rPr>
                <w:rFonts w:cs="Arial"/>
                <w:szCs w:val="22"/>
              </w:rPr>
              <w:t>Imię i nazwisko</w:t>
            </w: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4489ED87" w14:textId="77777777" w:rsidR="00073E8C" w:rsidRPr="00AF7595" w:rsidRDefault="00073E8C" w:rsidP="002828C1">
            <w:pPr>
              <w:pStyle w:val="Teksttreci4"/>
              <w:spacing w:after="0" w:line="240" w:lineRule="auto"/>
              <w:ind w:left="500"/>
              <w:rPr>
                <w:rFonts w:cs="Arial"/>
                <w:szCs w:val="22"/>
              </w:rPr>
            </w:pPr>
            <w:r w:rsidRPr="00AF7595">
              <w:rPr>
                <w:rFonts w:cs="Arial"/>
                <w:szCs w:val="22"/>
              </w:rPr>
              <w:t>Instytucja</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7A6A3140" w14:textId="77777777" w:rsidR="00073E8C" w:rsidRPr="00AF7595" w:rsidRDefault="00073E8C" w:rsidP="002828C1">
            <w:pPr>
              <w:pStyle w:val="Teksttreci4"/>
              <w:spacing w:after="0" w:line="240" w:lineRule="auto"/>
              <w:ind w:left="220"/>
              <w:rPr>
                <w:rFonts w:cs="Arial"/>
                <w:szCs w:val="22"/>
              </w:rPr>
            </w:pPr>
            <w:r w:rsidRPr="00AF7595">
              <w:rPr>
                <w:rFonts w:cs="Arial"/>
                <w:szCs w:val="22"/>
              </w:rPr>
              <w:t>Stanowisko</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F062F4" w14:textId="77777777" w:rsidR="00073E8C" w:rsidRPr="00AF7595" w:rsidRDefault="00073E8C" w:rsidP="002828C1">
            <w:pPr>
              <w:pStyle w:val="Teksttreci4"/>
              <w:spacing w:after="0" w:line="240" w:lineRule="auto"/>
              <w:ind w:left="360"/>
              <w:rPr>
                <w:rStyle w:val="Domylnaczcionkaakapitu1"/>
                <w:rFonts w:cs="Arial"/>
                <w:szCs w:val="22"/>
              </w:rPr>
            </w:pPr>
            <w:r w:rsidRPr="00AF7595">
              <w:rPr>
                <w:rFonts w:cs="Arial"/>
                <w:szCs w:val="22"/>
              </w:rPr>
              <w:t>Uwagi</w:t>
            </w:r>
            <w:r w:rsidRPr="00AF7595">
              <w:rPr>
                <w:rStyle w:val="Domylnaczcionkaakapitu1"/>
                <w:rFonts w:cs="Arial"/>
                <w:szCs w:val="22"/>
                <w:vertAlign w:val="superscript"/>
              </w:rPr>
              <w:t>1)</w:t>
            </w:r>
          </w:p>
        </w:tc>
      </w:tr>
      <w:tr w:rsidR="00073E8C" w:rsidRPr="00073E8C" w14:paraId="3A66D41B" w14:textId="77777777" w:rsidTr="002828C1">
        <w:trPr>
          <w:trHeight w:val="367"/>
        </w:trPr>
        <w:tc>
          <w:tcPr>
            <w:tcW w:w="927" w:type="dxa"/>
            <w:tcBorders>
              <w:top w:val="single" w:sz="4" w:space="0" w:color="auto"/>
              <w:left w:val="single" w:sz="4" w:space="0" w:color="auto"/>
              <w:bottom w:val="single" w:sz="4" w:space="0" w:color="auto"/>
              <w:right w:val="single" w:sz="4" w:space="0" w:color="auto"/>
            </w:tcBorders>
            <w:shd w:val="clear" w:color="auto" w:fill="auto"/>
          </w:tcPr>
          <w:p w14:paraId="2BCBAA03" w14:textId="77777777" w:rsidR="00073E8C" w:rsidRPr="00AF7595" w:rsidRDefault="00073E8C" w:rsidP="002828C1">
            <w:pPr>
              <w:pStyle w:val="Teksttreci4"/>
              <w:spacing w:after="0" w:line="240" w:lineRule="auto"/>
              <w:ind w:left="220"/>
              <w:rPr>
                <w:rFonts w:cs="Arial"/>
                <w:szCs w:val="22"/>
              </w:rPr>
            </w:pPr>
            <w:r w:rsidRPr="00AF7595">
              <w:rPr>
                <w:rFonts w:cs="Arial"/>
                <w:szCs w:val="22"/>
              </w:rPr>
              <w:t>1.</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F45F7B4" w14:textId="77777777" w:rsidR="00073E8C" w:rsidRPr="00AF7595" w:rsidRDefault="00073E8C" w:rsidP="002828C1">
            <w:pPr>
              <w:pStyle w:val="Teksttreci4"/>
              <w:spacing w:after="0" w:line="240" w:lineRule="auto"/>
              <w:ind w:left="80"/>
              <w:rPr>
                <w:rFonts w:cs="Arial"/>
                <w:szCs w:val="22"/>
              </w:rPr>
            </w:pPr>
            <w:r w:rsidRPr="00AF7595">
              <w:rPr>
                <w:rFonts w:cs="Arial"/>
                <w:szCs w:val="22"/>
              </w:rPr>
              <w:t>Inwestor</w:t>
            </w:r>
          </w:p>
        </w:tc>
        <w:tc>
          <w:tcPr>
            <w:tcW w:w="1517" w:type="dxa"/>
            <w:tcBorders>
              <w:top w:val="single" w:sz="4" w:space="0" w:color="auto"/>
              <w:left w:val="single" w:sz="4" w:space="0" w:color="auto"/>
              <w:bottom w:val="single" w:sz="4" w:space="0" w:color="auto"/>
              <w:right w:val="single" w:sz="4" w:space="0" w:color="auto"/>
            </w:tcBorders>
            <w:shd w:val="clear" w:color="auto" w:fill="auto"/>
          </w:tcPr>
          <w:p w14:paraId="7A3C7A38" w14:textId="77777777" w:rsidR="00073E8C" w:rsidRPr="00AF7595" w:rsidRDefault="00073E8C" w:rsidP="002828C1">
            <w:pPr>
              <w:pStyle w:val="Normalny1"/>
              <w:spacing w:after="0"/>
              <w:rPr>
                <w:rStyle w:val="Domylnaczcionkaakapitu1"/>
                <w:rFonts w:ascii="Arial" w:hAnsi="Arial" w:cs="Arial"/>
                <w:szCs w:val="22"/>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7D29C1A2" w14:textId="77777777" w:rsidR="00073E8C" w:rsidRPr="00AF7595" w:rsidRDefault="00073E8C" w:rsidP="002828C1">
            <w:pPr>
              <w:pStyle w:val="Normalny1"/>
              <w:spacing w:after="0"/>
              <w:rPr>
                <w:rStyle w:val="Domylnaczcionkaakapitu1"/>
                <w:rFonts w:ascii="Arial" w:hAnsi="Arial" w:cs="Arial"/>
                <w:szCs w:val="22"/>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45F65777" w14:textId="77777777" w:rsidR="00073E8C" w:rsidRPr="00AF7595" w:rsidRDefault="00073E8C" w:rsidP="002828C1">
            <w:pPr>
              <w:pStyle w:val="Normalny1"/>
              <w:spacing w:after="0"/>
              <w:rPr>
                <w:rStyle w:val="Domylnaczcionkaakapitu1"/>
                <w:rFonts w:ascii="Arial" w:hAnsi="Arial" w:cs="Arial"/>
                <w:szCs w:val="22"/>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865490"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280E3571" w14:textId="77777777" w:rsidTr="002828C1">
        <w:trPr>
          <w:trHeight w:val="372"/>
        </w:trPr>
        <w:tc>
          <w:tcPr>
            <w:tcW w:w="927" w:type="dxa"/>
            <w:tcBorders>
              <w:top w:val="single" w:sz="4" w:space="0" w:color="auto"/>
              <w:left w:val="single" w:sz="4" w:space="0" w:color="auto"/>
              <w:bottom w:val="single" w:sz="4" w:space="0" w:color="auto"/>
              <w:right w:val="single" w:sz="4" w:space="0" w:color="auto"/>
            </w:tcBorders>
            <w:shd w:val="clear" w:color="auto" w:fill="auto"/>
          </w:tcPr>
          <w:p w14:paraId="15E3E7B4" w14:textId="77777777" w:rsidR="00073E8C" w:rsidRPr="00AF7595" w:rsidRDefault="00073E8C" w:rsidP="002828C1">
            <w:pPr>
              <w:pStyle w:val="Teksttreci4"/>
              <w:spacing w:after="0" w:line="240" w:lineRule="auto"/>
              <w:ind w:left="220"/>
              <w:rPr>
                <w:rFonts w:cs="Arial"/>
                <w:szCs w:val="22"/>
              </w:rPr>
            </w:pPr>
            <w:r w:rsidRPr="00AF7595">
              <w:rPr>
                <w:rFonts w:cs="Arial"/>
                <w:szCs w:val="22"/>
              </w:rPr>
              <w:t>2.</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33C9A56" w14:textId="77777777" w:rsidR="00073E8C" w:rsidRPr="00AF7595" w:rsidRDefault="00073E8C" w:rsidP="002828C1">
            <w:pPr>
              <w:pStyle w:val="Teksttreci4"/>
              <w:spacing w:after="0" w:line="240" w:lineRule="auto"/>
              <w:ind w:left="80"/>
              <w:rPr>
                <w:rFonts w:cs="Arial"/>
                <w:szCs w:val="22"/>
              </w:rPr>
            </w:pPr>
            <w:r w:rsidRPr="00AF7595">
              <w:rPr>
                <w:rFonts w:cs="Arial"/>
                <w:szCs w:val="22"/>
              </w:rPr>
              <w:t>Wykonawca</w:t>
            </w:r>
          </w:p>
        </w:tc>
        <w:tc>
          <w:tcPr>
            <w:tcW w:w="1517" w:type="dxa"/>
            <w:tcBorders>
              <w:top w:val="single" w:sz="4" w:space="0" w:color="auto"/>
              <w:left w:val="single" w:sz="4" w:space="0" w:color="auto"/>
              <w:bottom w:val="single" w:sz="4" w:space="0" w:color="auto"/>
              <w:right w:val="single" w:sz="4" w:space="0" w:color="auto"/>
            </w:tcBorders>
            <w:shd w:val="clear" w:color="auto" w:fill="auto"/>
          </w:tcPr>
          <w:p w14:paraId="26F9CD0E" w14:textId="77777777" w:rsidR="00073E8C" w:rsidRPr="00AF7595" w:rsidRDefault="00073E8C" w:rsidP="002828C1">
            <w:pPr>
              <w:pStyle w:val="Normalny1"/>
              <w:spacing w:after="0"/>
              <w:rPr>
                <w:rStyle w:val="Domylnaczcionkaakapitu1"/>
                <w:rFonts w:ascii="Arial" w:hAnsi="Arial" w:cs="Arial"/>
                <w:szCs w:val="22"/>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583C5692" w14:textId="77777777" w:rsidR="00073E8C" w:rsidRPr="00AF7595" w:rsidRDefault="00073E8C" w:rsidP="002828C1">
            <w:pPr>
              <w:pStyle w:val="Normalny1"/>
              <w:spacing w:after="0"/>
              <w:rPr>
                <w:rStyle w:val="Domylnaczcionkaakapitu1"/>
                <w:rFonts w:ascii="Arial" w:hAnsi="Arial" w:cs="Arial"/>
                <w:szCs w:val="22"/>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1DD1F9A1" w14:textId="77777777" w:rsidR="00073E8C" w:rsidRPr="00AF7595" w:rsidRDefault="00073E8C" w:rsidP="002828C1">
            <w:pPr>
              <w:pStyle w:val="Normalny1"/>
              <w:spacing w:after="0"/>
              <w:rPr>
                <w:rStyle w:val="Domylnaczcionkaakapitu1"/>
                <w:rFonts w:ascii="Arial" w:hAnsi="Arial" w:cs="Arial"/>
                <w:szCs w:val="22"/>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62601F"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436B6F4B" w14:textId="77777777" w:rsidTr="002828C1">
        <w:trPr>
          <w:trHeight w:val="367"/>
        </w:trPr>
        <w:tc>
          <w:tcPr>
            <w:tcW w:w="927" w:type="dxa"/>
            <w:tcBorders>
              <w:top w:val="single" w:sz="4" w:space="0" w:color="auto"/>
              <w:left w:val="single" w:sz="4" w:space="0" w:color="auto"/>
              <w:bottom w:val="single" w:sz="4" w:space="0" w:color="auto"/>
              <w:right w:val="single" w:sz="4" w:space="0" w:color="auto"/>
            </w:tcBorders>
            <w:shd w:val="clear" w:color="auto" w:fill="auto"/>
          </w:tcPr>
          <w:p w14:paraId="44250206" w14:textId="77777777" w:rsidR="00073E8C" w:rsidRPr="00AF7595" w:rsidRDefault="00073E8C" w:rsidP="002828C1">
            <w:pPr>
              <w:pStyle w:val="Teksttreci4"/>
              <w:spacing w:after="0" w:line="240" w:lineRule="auto"/>
              <w:ind w:left="220"/>
              <w:rPr>
                <w:rFonts w:cs="Arial"/>
                <w:szCs w:val="22"/>
              </w:rPr>
            </w:pPr>
            <w:r w:rsidRPr="00AF7595">
              <w:rPr>
                <w:rFonts w:cs="Arial"/>
                <w:szCs w:val="22"/>
              </w:rPr>
              <w:t>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5ACB6F14" w14:textId="77777777" w:rsidR="00073E8C" w:rsidRPr="00AF7595" w:rsidRDefault="00073E8C" w:rsidP="002828C1">
            <w:pPr>
              <w:pStyle w:val="Teksttreci4"/>
              <w:spacing w:after="0" w:line="240" w:lineRule="auto"/>
              <w:ind w:left="80"/>
              <w:rPr>
                <w:rFonts w:cs="Arial"/>
                <w:szCs w:val="22"/>
              </w:rPr>
            </w:pPr>
            <w:r w:rsidRPr="00AF7595">
              <w:rPr>
                <w:rFonts w:cs="Arial"/>
                <w:szCs w:val="22"/>
              </w:rPr>
              <w:t>Nadzór</w:t>
            </w:r>
          </w:p>
        </w:tc>
        <w:tc>
          <w:tcPr>
            <w:tcW w:w="1517" w:type="dxa"/>
            <w:tcBorders>
              <w:top w:val="single" w:sz="4" w:space="0" w:color="auto"/>
              <w:left w:val="single" w:sz="4" w:space="0" w:color="auto"/>
              <w:bottom w:val="single" w:sz="4" w:space="0" w:color="auto"/>
              <w:right w:val="single" w:sz="4" w:space="0" w:color="auto"/>
            </w:tcBorders>
            <w:shd w:val="clear" w:color="auto" w:fill="auto"/>
          </w:tcPr>
          <w:p w14:paraId="4971365F" w14:textId="77777777" w:rsidR="00073E8C" w:rsidRPr="00AF7595" w:rsidRDefault="00073E8C" w:rsidP="002828C1">
            <w:pPr>
              <w:pStyle w:val="Normalny1"/>
              <w:spacing w:after="0"/>
              <w:rPr>
                <w:rStyle w:val="Domylnaczcionkaakapitu1"/>
                <w:rFonts w:ascii="Arial" w:hAnsi="Arial" w:cs="Arial"/>
                <w:szCs w:val="22"/>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173FA7C4" w14:textId="77777777" w:rsidR="00073E8C" w:rsidRPr="00AF7595" w:rsidRDefault="00073E8C" w:rsidP="002828C1">
            <w:pPr>
              <w:pStyle w:val="Normalny1"/>
              <w:spacing w:after="0"/>
              <w:rPr>
                <w:rStyle w:val="Domylnaczcionkaakapitu1"/>
                <w:rFonts w:ascii="Arial" w:hAnsi="Arial" w:cs="Arial"/>
                <w:szCs w:val="22"/>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0013C819" w14:textId="77777777" w:rsidR="00073E8C" w:rsidRPr="00AF7595" w:rsidRDefault="00073E8C" w:rsidP="002828C1">
            <w:pPr>
              <w:pStyle w:val="Normalny1"/>
              <w:spacing w:after="0"/>
              <w:rPr>
                <w:rStyle w:val="Domylnaczcionkaakapitu1"/>
                <w:rFonts w:ascii="Arial" w:hAnsi="Arial" w:cs="Arial"/>
                <w:szCs w:val="22"/>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F01BE9"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5D1F8424" w14:textId="77777777" w:rsidTr="002828C1">
        <w:trPr>
          <w:trHeight w:val="372"/>
        </w:trPr>
        <w:tc>
          <w:tcPr>
            <w:tcW w:w="927" w:type="dxa"/>
            <w:tcBorders>
              <w:top w:val="single" w:sz="4" w:space="0" w:color="auto"/>
              <w:left w:val="single" w:sz="4" w:space="0" w:color="auto"/>
              <w:bottom w:val="single" w:sz="4" w:space="0" w:color="auto"/>
              <w:right w:val="single" w:sz="4" w:space="0" w:color="auto"/>
            </w:tcBorders>
            <w:shd w:val="clear" w:color="auto" w:fill="auto"/>
          </w:tcPr>
          <w:p w14:paraId="0B9979D8" w14:textId="77777777" w:rsidR="00073E8C" w:rsidRPr="00AF7595" w:rsidRDefault="00073E8C" w:rsidP="002828C1">
            <w:pPr>
              <w:pStyle w:val="Teksttreci4"/>
              <w:spacing w:after="0" w:line="240" w:lineRule="auto"/>
              <w:ind w:left="220"/>
              <w:rPr>
                <w:rFonts w:cs="Arial"/>
                <w:szCs w:val="22"/>
              </w:rPr>
            </w:pPr>
            <w:r w:rsidRPr="00AF7595">
              <w:rPr>
                <w:rFonts w:cs="Arial"/>
                <w:szCs w:val="22"/>
              </w:rPr>
              <w:t>4.</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19E3FC75" w14:textId="77777777" w:rsidR="00073E8C" w:rsidRPr="00AF7595" w:rsidRDefault="00073E8C" w:rsidP="002828C1">
            <w:pPr>
              <w:pStyle w:val="Teksttreci4"/>
              <w:spacing w:after="0" w:line="240" w:lineRule="auto"/>
              <w:ind w:left="80"/>
              <w:rPr>
                <w:rFonts w:cs="Arial"/>
                <w:szCs w:val="22"/>
              </w:rPr>
            </w:pPr>
            <w:r w:rsidRPr="00AF7595">
              <w:rPr>
                <w:rFonts w:cs="Arial"/>
                <w:szCs w:val="22"/>
              </w:rPr>
              <w:t>Użytkownik</w:t>
            </w:r>
          </w:p>
        </w:tc>
        <w:tc>
          <w:tcPr>
            <w:tcW w:w="1517" w:type="dxa"/>
            <w:tcBorders>
              <w:top w:val="single" w:sz="4" w:space="0" w:color="auto"/>
              <w:left w:val="single" w:sz="4" w:space="0" w:color="auto"/>
              <w:bottom w:val="single" w:sz="4" w:space="0" w:color="auto"/>
              <w:right w:val="single" w:sz="4" w:space="0" w:color="auto"/>
            </w:tcBorders>
            <w:shd w:val="clear" w:color="auto" w:fill="auto"/>
          </w:tcPr>
          <w:p w14:paraId="5A58D5B1" w14:textId="77777777" w:rsidR="00073E8C" w:rsidRPr="00AF7595" w:rsidRDefault="00073E8C" w:rsidP="002828C1">
            <w:pPr>
              <w:pStyle w:val="Normalny1"/>
              <w:spacing w:after="0"/>
              <w:rPr>
                <w:rStyle w:val="Domylnaczcionkaakapitu1"/>
                <w:rFonts w:ascii="Arial" w:hAnsi="Arial" w:cs="Arial"/>
                <w:szCs w:val="22"/>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1D0AC231" w14:textId="77777777" w:rsidR="00073E8C" w:rsidRPr="00AF7595" w:rsidRDefault="00073E8C" w:rsidP="002828C1">
            <w:pPr>
              <w:pStyle w:val="Normalny1"/>
              <w:spacing w:after="0"/>
              <w:rPr>
                <w:rStyle w:val="Domylnaczcionkaakapitu1"/>
                <w:rFonts w:ascii="Arial" w:hAnsi="Arial" w:cs="Arial"/>
                <w:szCs w:val="22"/>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40C891F1" w14:textId="77777777" w:rsidR="00073E8C" w:rsidRPr="00AF7595" w:rsidRDefault="00073E8C" w:rsidP="002828C1">
            <w:pPr>
              <w:pStyle w:val="Normalny1"/>
              <w:spacing w:after="0"/>
              <w:rPr>
                <w:rStyle w:val="Domylnaczcionkaakapitu1"/>
                <w:rFonts w:ascii="Arial" w:hAnsi="Arial" w:cs="Arial"/>
                <w:szCs w:val="22"/>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93909B"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0B4E18A5" w14:textId="77777777" w:rsidTr="002828C1">
        <w:trPr>
          <w:trHeight w:val="367"/>
        </w:trPr>
        <w:tc>
          <w:tcPr>
            <w:tcW w:w="927" w:type="dxa"/>
            <w:tcBorders>
              <w:top w:val="single" w:sz="4" w:space="0" w:color="auto"/>
              <w:left w:val="single" w:sz="4" w:space="0" w:color="auto"/>
              <w:bottom w:val="single" w:sz="4" w:space="0" w:color="auto"/>
              <w:right w:val="single" w:sz="4" w:space="0" w:color="auto"/>
            </w:tcBorders>
            <w:shd w:val="clear" w:color="auto" w:fill="auto"/>
          </w:tcPr>
          <w:p w14:paraId="1D1D4042" w14:textId="77777777" w:rsidR="00073E8C" w:rsidRPr="00AF7595" w:rsidRDefault="00073E8C" w:rsidP="002828C1">
            <w:pPr>
              <w:pStyle w:val="Teksttreci4"/>
              <w:spacing w:after="0" w:line="240" w:lineRule="auto"/>
              <w:ind w:left="220"/>
              <w:rPr>
                <w:rFonts w:cs="Arial"/>
                <w:szCs w:val="22"/>
              </w:rPr>
            </w:pPr>
            <w:r w:rsidRPr="00AF7595">
              <w:rPr>
                <w:rFonts w:cs="Arial"/>
                <w:szCs w:val="22"/>
              </w:rPr>
              <w:t>5.</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0636DC07" w14:textId="77777777" w:rsidR="00073E8C" w:rsidRPr="00AF7595" w:rsidRDefault="00073E8C" w:rsidP="002828C1">
            <w:pPr>
              <w:pStyle w:val="Teksttreci4"/>
              <w:spacing w:after="0" w:line="240" w:lineRule="auto"/>
              <w:ind w:left="80"/>
              <w:rPr>
                <w:rFonts w:cs="Arial"/>
                <w:szCs w:val="22"/>
              </w:rPr>
            </w:pPr>
            <w:r w:rsidRPr="00AF7595">
              <w:rPr>
                <w:rFonts w:cs="Arial"/>
                <w:szCs w:val="22"/>
              </w:rPr>
              <w:t>Projektant</w:t>
            </w:r>
          </w:p>
        </w:tc>
        <w:tc>
          <w:tcPr>
            <w:tcW w:w="1517" w:type="dxa"/>
            <w:tcBorders>
              <w:top w:val="single" w:sz="4" w:space="0" w:color="auto"/>
              <w:left w:val="single" w:sz="4" w:space="0" w:color="auto"/>
              <w:bottom w:val="single" w:sz="4" w:space="0" w:color="auto"/>
              <w:right w:val="single" w:sz="4" w:space="0" w:color="auto"/>
            </w:tcBorders>
            <w:shd w:val="clear" w:color="auto" w:fill="auto"/>
          </w:tcPr>
          <w:p w14:paraId="01A3A6ED" w14:textId="77777777" w:rsidR="00073E8C" w:rsidRPr="00AF7595" w:rsidRDefault="00073E8C" w:rsidP="002828C1">
            <w:pPr>
              <w:pStyle w:val="Normalny1"/>
              <w:spacing w:after="0"/>
              <w:rPr>
                <w:rStyle w:val="Domylnaczcionkaakapitu1"/>
                <w:rFonts w:ascii="Arial" w:hAnsi="Arial" w:cs="Arial"/>
                <w:szCs w:val="22"/>
              </w:rPr>
            </w:pPr>
          </w:p>
        </w:tc>
        <w:tc>
          <w:tcPr>
            <w:tcW w:w="1693" w:type="dxa"/>
            <w:tcBorders>
              <w:top w:val="single" w:sz="4" w:space="0" w:color="auto"/>
              <w:left w:val="single" w:sz="4" w:space="0" w:color="auto"/>
              <w:bottom w:val="single" w:sz="4" w:space="0" w:color="auto"/>
              <w:right w:val="single" w:sz="4" w:space="0" w:color="auto"/>
            </w:tcBorders>
            <w:shd w:val="clear" w:color="auto" w:fill="auto"/>
          </w:tcPr>
          <w:p w14:paraId="7E479647" w14:textId="77777777" w:rsidR="00073E8C" w:rsidRPr="00AF7595" w:rsidRDefault="00073E8C" w:rsidP="002828C1">
            <w:pPr>
              <w:pStyle w:val="Normalny1"/>
              <w:spacing w:after="0"/>
              <w:rPr>
                <w:rStyle w:val="Domylnaczcionkaakapitu1"/>
                <w:rFonts w:ascii="Arial" w:hAnsi="Arial" w:cs="Arial"/>
                <w:szCs w:val="22"/>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1B5D2D3D" w14:textId="77777777" w:rsidR="00073E8C" w:rsidRPr="00AF7595" w:rsidRDefault="00073E8C" w:rsidP="002828C1">
            <w:pPr>
              <w:pStyle w:val="Normalny1"/>
              <w:spacing w:after="0"/>
              <w:rPr>
                <w:rStyle w:val="Domylnaczcionkaakapitu1"/>
                <w:rFonts w:ascii="Arial" w:hAnsi="Arial" w:cs="Arial"/>
                <w:szCs w:val="22"/>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9D3D86" w14:textId="77777777" w:rsidR="00073E8C" w:rsidRPr="00AF7595" w:rsidRDefault="00073E8C" w:rsidP="002828C1">
            <w:pPr>
              <w:pStyle w:val="Normalny1"/>
              <w:spacing w:after="0"/>
              <w:rPr>
                <w:rStyle w:val="Domylnaczcionkaakapitu1"/>
                <w:rFonts w:ascii="Arial" w:hAnsi="Arial" w:cs="Arial"/>
                <w:szCs w:val="22"/>
              </w:rPr>
            </w:pPr>
          </w:p>
        </w:tc>
      </w:tr>
      <w:tr w:rsidR="00073E8C" w:rsidRPr="00073E8C" w14:paraId="78DD69A8" w14:textId="77777777" w:rsidTr="002828C1">
        <w:trPr>
          <w:trHeight w:val="384"/>
        </w:trPr>
        <w:tc>
          <w:tcPr>
            <w:tcW w:w="7885" w:type="dxa"/>
            <w:gridSpan w:val="6"/>
            <w:tcBorders>
              <w:top w:val="single" w:sz="4" w:space="0" w:color="auto"/>
              <w:left w:val="single" w:sz="4" w:space="0" w:color="auto"/>
              <w:bottom w:val="single" w:sz="4" w:space="0" w:color="auto"/>
              <w:right w:val="single" w:sz="4" w:space="0" w:color="auto"/>
            </w:tcBorders>
            <w:shd w:val="clear" w:color="auto" w:fill="auto"/>
          </w:tcPr>
          <w:p w14:paraId="4E14390C" w14:textId="77777777" w:rsidR="00073E8C" w:rsidRPr="00AF7595" w:rsidRDefault="00073E8C" w:rsidP="002828C1">
            <w:pPr>
              <w:pStyle w:val="Teksttreci4"/>
              <w:spacing w:after="0" w:line="240" w:lineRule="auto"/>
              <w:ind w:left="100"/>
              <w:rPr>
                <w:rFonts w:cs="Arial"/>
                <w:szCs w:val="22"/>
              </w:rPr>
            </w:pPr>
            <w:r w:rsidRPr="00AF7595">
              <w:rPr>
                <w:rStyle w:val="Domylnaczcionkaakapitu1"/>
                <w:rFonts w:cs="Arial"/>
                <w:szCs w:val="22"/>
                <w:vertAlign w:val="superscript"/>
              </w:rPr>
              <w:t>1)</w:t>
            </w:r>
            <w:r w:rsidRPr="00AF7595">
              <w:rPr>
                <w:rFonts w:cs="Arial"/>
                <w:szCs w:val="22"/>
              </w:rPr>
              <w:t xml:space="preserve"> dla osób pełniących samodzielne funkcje w budownictwie, numer uprawnień budowlanych</w:t>
            </w:r>
          </w:p>
        </w:tc>
      </w:tr>
    </w:tbl>
    <w:p w14:paraId="612B4C3D" w14:textId="77777777" w:rsidR="00073E8C" w:rsidRPr="00AF7595" w:rsidRDefault="00073E8C" w:rsidP="002828C1">
      <w:pPr>
        <w:pStyle w:val="Teksttreci8"/>
        <w:spacing w:after="0" w:line="240" w:lineRule="auto"/>
        <w:ind w:left="280" w:firstLine="0"/>
        <w:rPr>
          <w:rFonts w:cs="Arial"/>
          <w:sz w:val="22"/>
          <w:szCs w:val="22"/>
        </w:rPr>
      </w:pPr>
      <w:r w:rsidRPr="00AF7595">
        <w:rPr>
          <w:rFonts w:cs="Arial"/>
          <w:sz w:val="22"/>
          <w:szCs w:val="22"/>
        </w:rPr>
        <w:t>PROTOKÓŁ ODBIORU TECHNICZNEGO - KOŃCOWEGO SIECI WODOCIĄGOWEJ</w:t>
      </w:r>
    </w:p>
    <w:p w14:paraId="5518A3E4" w14:textId="77777777" w:rsidR="00073E8C" w:rsidRPr="00AF7595" w:rsidRDefault="00073E8C" w:rsidP="002828C1">
      <w:pPr>
        <w:pStyle w:val="Teksttreci8"/>
        <w:spacing w:after="0" w:line="240" w:lineRule="auto"/>
        <w:ind w:left="280" w:firstLine="0"/>
        <w:rPr>
          <w:rFonts w:cs="Arial"/>
          <w:sz w:val="22"/>
          <w:szCs w:val="22"/>
        </w:rPr>
      </w:pPr>
    </w:p>
    <w:p w14:paraId="2D54329A" w14:textId="77777777" w:rsidR="00073E8C" w:rsidRPr="00AF7595" w:rsidRDefault="00073E8C" w:rsidP="002828C1">
      <w:pPr>
        <w:pStyle w:val="Teksttreci8"/>
        <w:numPr>
          <w:ilvl w:val="2"/>
          <w:numId w:val="93"/>
        </w:numPr>
        <w:tabs>
          <w:tab w:val="left" w:pos="237"/>
        </w:tabs>
        <w:spacing w:before="0" w:after="0" w:line="240" w:lineRule="auto"/>
        <w:ind w:left="40" w:firstLine="0"/>
        <w:rPr>
          <w:rFonts w:cs="Arial"/>
          <w:sz w:val="22"/>
          <w:szCs w:val="22"/>
        </w:rPr>
      </w:pPr>
      <w:r w:rsidRPr="00AF7595">
        <w:rPr>
          <w:rFonts w:cs="Arial"/>
          <w:sz w:val="22"/>
          <w:szCs w:val="22"/>
        </w:rPr>
        <w:t>Przedmiot odbioru</w:t>
      </w:r>
    </w:p>
    <w:p w14:paraId="12261072" w14:textId="77777777" w:rsidR="00073E8C" w:rsidRPr="00AF7595" w:rsidRDefault="00073E8C" w:rsidP="002828C1">
      <w:pPr>
        <w:pStyle w:val="Teksttreci7"/>
        <w:tabs>
          <w:tab w:val="left" w:leader="dot" w:pos="6083"/>
          <w:tab w:val="left" w:leader="dot" w:pos="9189"/>
        </w:tabs>
        <w:spacing w:after="0" w:line="240" w:lineRule="auto"/>
        <w:ind w:left="40" w:firstLine="0"/>
        <w:rPr>
          <w:rFonts w:cs="Arial"/>
          <w:sz w:val="22"/>
          <w:szCs w:val="22"/>
        </w:rPr>
      </w:pPr>
      <w:r w:rsidRPr="00AF7595">
        <w:rPr>
          <w:rFonts w:cs="Arial"/>
          <w:sz w:val="22"/>
          <w:szCs w:val="22"/>
        </w:rPr>
        <w:t>Przewód tranzytowy</w:t>
      </w:r>
      <w:r w:rsidRPr="00AF7595">
        <w:rPr>
          <w:rStyle w:val="Domylnaczcionkaakapitu1"/>
          <w:rFonts w:cs="Arial"/>
          <w:szCs w:val="22"/>
        </w:rPr>
        <w:footnoteReference w:id="2"/>
      </w:r>
      <w:r w:rsidRPr="00AF7595">
        <w:rPr>
          <w:rFonts w:cs="Arial"/>
          <w:sz w:val="22"/>
          <w:szCs w:val="22"/>
        </w:rPr>
        <w:t>, magistralny*, rozdzielczy*</w:t>
      </w:r>
      <w:r w:rsidRPr="00AF7595">
        <w:rPr>
          <w:rFonts w:cs="Arial"/>
          <w:sz w:val="22"/>
          <w:szCs w:val="22"/>
        </w:rPr>
        <w:tab/>
        <w:t>** zrealizowany w</w:t>
      </w:r>
      <w:r w:rsidRPr="00AF7595">
        <w:rPr>
          <w:rFonts w:cs="Arial"/>
          <w:sz w:val="22"/>
          <w:szCs w:val="22"/>
        </w:rPr>
        <w:tab/>
      </w:r>
      <w:proofErr w:type="spellStart"/>
      <w:r w:rsidRPr="00AF7595">
        <w:rPr>
          <w:rFonts w:cs="Arial"/>
          <w:sz w:val="22"/>
          <w:szCs w:val="22"/>
        </w:rPr>
        <w:t>w</w:t>
      </w:r>
      <w:proofErr w:type="spellEnd"/>
    </w:p>
    <w:p w14:paraId="5951985D" w14:textId="77777777" w:rsidR="00073E8C" w:rsidRPr="00AF7595" w:rsidRDefault="00073E8C" w:rsidP="002828C1">
      <w:pPr>
        <w:pStyle w:val="Teksttreci7"/>
        <w:tabs>
          <w:tab w:val="left" w:leader="dot" w:pos="2296"/>
          <w:tab w:val="left" w:leader="dot" w:pos="5224"/>
        </w:tabs>
        <w:spacing w:after="0" w:line="240" w:lineRule="auto"/>
        <w:ind w:left="40" w:firstLine="0"/>
        <w:rPr>
          <w:rFonts w:cs="Arial"/>
          <w:sz w:val="22"/>
          <w:szCs w:val="22"/>
        </w:rPr>
      </w:pPr>
      <w:r w:rsidRPr="00AF7595">
        <w:rPr>
          <w:rFonts w:cs="Arial"/>
          <w:sz w:val="22"/>
          <w:szCs w:val="22"/>
        </w:rPr>
        <w:t>ul</w:t>
      </w:r>
      <w:r w:rsidRPr="00AF7595">
        <w:rPr>
          <w:rFonts w:cs="Arial"/>
          <w:sz w:val="22"/>
          <w:szCs w:val="22"/>
        </w:rPr>
        <w:tab/>
        <w:t>na odcinku</w:t>
      </w:r>
      <w:r w:rsidRPr="00AF7595">
        <w:rPr>
          <w:rFonts w:cs="Arial"/>
          <w:sz w:val="22"/>
          <w:szCs w:val="22"/>
        </w:rPr>
        <w:tab/>
      </w:r>
    </w:p>
    <w:p w14:paraId="2A4F1568" w14:textId="77777777" w:rsidR="00073E8C" w:rsidRPr="00AF7595" w:rsidRDefault="00073E8C" w:rsidP="002828C1">
      <w:pPr>
        <w:pStyle w:val="Teksttreci9"/>
        <w:spacing w:after="0" w:line="240" w:lineRule="auto"/>
        <w:ind w:left="400"/>
        <w:rPr>
          <w:rFonts w:cs="Arial"/>
          <w:sz w:val="22"/>
          <w:szCs w:val="22"/>
        </w:rPr>
      </w:pPr>
      <w:r w:rsidRPr="00AF7595">
        <w:rPr>
          <w:rFonts w:cs="Arial"/>
          <w:sz w:val="22"/>
          <w:szCs w:val="22"/>
        </w:rPr>
        <w:t>nazwa miejscowości</w:t>
      </w:r>
    </w:p>
    <w:p w14:paraId="36F506A8" w14:textId="77777777" w:rsidR="00073E8C" w:rsidRPr="00AF7595" w:rsidRDefault="00073E8C" w:rsidP="002828C1">
      <w:pPr>
        <w:pStyle w:val="Teksttreci7"/>
        <w:tabs>
          <w:tab w:val="left" w:leader="dot" w:pos="4893"/>
          <w:tab w:val="left" w:leader="dot" w:pos="7312"/>
        </w:tabs>
        <w:spacing w:after="0" w:line="240" w:lineRule="auto"/>
        <w:ind w:left="40" w:firstLine="0"/>
        <w:rPr>
          <w:rFonts w:cs="Arial"/>
          <w:sz w:val="22"/>
          <w:szCs w:val="22"/>
        </w:rPr>
      </w:pPr>
      <w:r w:rsidRPr="00AF7595">
        <w:rPr>
          <w:rFonts w:cs="Arial"/>
          <w:sz w:val="22"/>
          <w:szCs w:val="22"/>
        </w:rPr>
        <w:t>o średnicy DN/ID*, DN/OD*</w:t>
      </w:r>
      <w:r w:rsidRPr="00AF7595">
        <w:rPr>
          <w:rFonts w:cs="Arial"/>
          <w:sz w:val="22"/>
          <w:szCs w:val="22"/>
        </w:rPr>
        <w:tab/>
        <w:t xml:space="preserve"> długości L =</w:t>
      </w:r>
      <w:r w:rsidRPr="00AF7595">
        <w:rPr>
          <w:rFonts w:cs="Arial"/>
          <w:sz w:val="22"/>
          <w:szCs w:val="22"/>
        </w:rPr>
        <w:tab/>
      </w:r>
    </w:p>
    <w:p w14:paraId="710D26A2" w14:textId="77777777" w:rsidR="00073E8C" w:rsidRPr="00AF7595" w:rsidRDefault="00073E8C" w:rsidP="002828C1">
      <w:pPr>
        <w:pStyle w:val="Teksttreci7"/>
        <w:tabs>
          <w:tab w:val="left" w:leader="dot" w:pos="7254"/>
        </w:tabs>
        <w:spacing w:after="0" w:line="240" w:lineRule="auto"/>
        <w:ind w:left="40" w:firstLine="0"/>
        <w:rPr>
          <w:rFonts w:cs="Arial"/>
          <w:sz w:val="22"/>
          <w:szCs w:val="22"/>
        </w:rPr>
      </w:pPr>
      <w:r w:rsidRPr="00AF7595">
        <w:rPr>
          <w:rFonts w:cs="Arial"/>
          <w:sz w:val="22"/>
          <w:szCs w:val="22"/>
        </w:rPr>
        <w:t xml:space="preserve">wykonany z materiału </w:t>
      </w:r>
      <w:r w:rsidRPr="00AF7595">
        <w:rPr>
          <w:rFonts w:cs="Arial"/>
          <w:sz w:val="22"/>
          <w:szCs w:val="22"/>
        </w:rPr>
        <w:tab/>
      </w:r>
    </w:p>
    <w:p w14:paraId="208FF942" w14:textId="77777777" w:rsidR="00073E8C" w:rsidRPr="00AF7595" w:rsidRDefault="00073E8C" w:rsidP="002828C1">
      <w:pPr>
        <w:pStyle w:val="Teksttreci7"/>
        <w:tabs>
          <w:tab w:val="left" w:leader="dot" w:pos="7240"/>
        </w:tabs>
        <w:spacing w:after="0" w:line="240" w:lineRule="auto"/>
        <w:ind w:left="40" w:firstLine="0"/>
        <w:rPr>
          <w:rFonts w:cs="Arial"/>
          <w:sz w:val="22"/>
          <w:szCs w:val="22"/>
        </w:rPr>
      </w:pPr>
      <w:r w:rsidRPr="00AF7595">
        <w:rPr>
          <w:rFonts w:cs="Arial"/>
          <w:sz w:val="22"/>
          <w:szCs w:val="22"/>
        </w:rPr>
        <w:t xml:space="preserve">uzbrojony w armaturę </w:t>
      </w:r>
      <w:r w:rsidRPr="00AF7595">
        <w:rPr>
          <w:rFonts w:cs="Arial"/>
          <w:sz w:val="22"/>
          <w:szCs w:val="22"/>
        </w:rPr>
        <w:tab/>
      </w:r>
    </w:p>
    <w:p w14:paraId="4E5A1BBD" w14:textId="77777777" w:rsidR="00073E8C" w:rsidRPr="00AF7595" w:rsidRDefault="00073E8C" w:rsidP="002828C1">
      <w:pPr>
        <w:pStyle w:val="Teksttreci7"/>
        <w:tabs>
          <w:tab w:val="left" w:leader="dot" w:pos="7264"/>
        </w:tabs>
        <w:spacing w:after="0" w:line="240" w:lineRule="auto"/>
        <w:ind w:left="40" w:firstLine="0"/>
        <w:rPr>
          <w:rFonts w:cs="Arial"/>
          <w:sz w:val="22"/>
          <w:szCs w:val="22"/>
        </w:rPr>
      </w:pPr>
      <w:r w:rsidRPr="00AF7595">
        <w:rPr>
          <w:rFonts w:cs="Arial"/>
          <w:sz w:val="22"/>
          <w:szCs w:val="22"/>
        </w:rPr>
        <w:t xml:space="preserve">zaprojektowany przez </w:t>
      </w:r>
      <w:r w:rsidRPr="00AF7595">
        <w:rPr>
          <w:rFonts w:cs="Arial"/>
          <w:sz w:val="22"/>
          <w:szCs w:val="22"/>
        </w:rPr>
        <w:tab/>
      </w:r>
    </w:p>
    <w:p w14:paraId="71E6F56D" w14:textId="77777777" w:rsidR="00073E8C" w:rsidRPr="00AF7595" w:rsidRDefault="00073E8C" w:rsidP="002828C1">
      <w:pPr>
        <w:pStyle w:val="Teksttreci7"/>
        <w:tabs>
          <w:tab w:val="left" w:leader="dot" w:pos="7269"/>
        </w:tabs>
        <w:spacing w:after="0" w:line="240" w:lineRule="auto"/>
        <w:ind w:left="40" w:firstLine="0"/>
        <w:rPr>
          <w:rFonts w:cs="Arial"/>
          <w:sz w:val="22"/>
          <w:szCs w:val="22"/>
        </w:rPr>
      </w:pPr>
      <w:r w:rsidRPr="00AF7595">
        <w:rPr>
          <w:rFonts w:cs="Arial"/>
          <w:sz w:val="22"/>
          <w:szCs w:val="22"/>
        </w:rPr>
        <w:t xml:space="preserve">uzgodniony przez </w:t>
      </w:r>
      <w:r w:rsidRPr="00AF7595">
        <w:rPr>
          <w:rFonts w:cs="Arial"/>
          <w:sz w:val="22"/>
          <w:szCs w:val="22"/>
        </w:rPr>
        <w:tab/>
      </w:r>
    </w:p>
    <w:p w14:paraId="446259A6" w14:textId="77777777" w:rsidR="00073E8C" w:rsidRPr="00AF7595" w:rsidRDefault="00073E8C" w:rsidP="002828C1">
      <w:pPr>
        <w:pStyle w:val="Teksttreci9"/>
        <w:spacing w:after="0" w:line="240" w:lineRule="auto"/>
        <w:ind w:left="280"/>
        <w:jc w:val="center"/>
        <w:rPr>
          <w:rFonts w:cs="Arial"/>
          <w:sz w:val="22"/>
          <w:szCs w:val="22"/>
        </w:rPr>
      </w:pPr>
      <w:r w:rsidRPr="00AF7595">
        <w:rPr>
          <w:rFonts w:cs="Arial"/>
          <w:sz w:val="22"/>
          <w:szCs w:val="22"/>
        </w:rPr>
        <w:t>nazwa przedsiębiorstwa wodociągowego</w:t>
      </w:r>
    </w:p>
    <w:p w14:paraId="0C16034F" w14:textId="77777777" w:rsidR="00073E8C" w:rsidRPr="00AF7595" w:rsidRDefault="00073E8C" w:rsidP="002828C1">
      <w:pPr>
        <w:pStyle w:val="Teksttreci7"/>
        <w:tabs>
          <w:tab w:val="left" w:leader="dot" w:pos="1773"/>
          <w:tab w:val="left" w:leader="dot" w:pos="5042"/>
          <w:tab w:val="left" w:leader="dot" w:pos="7264"/>
        </w:tabs>
        <w:spacing w:after="0" w:line="240" w:lineRule="auto"/>
        <w:ind w:left="40" w:firstLine="0"/>
        <w:rPr>
          <w:rFonts w:cs="Arial"/>
          <w:sz w:val="22"/>
          <w:szCs w:val="22"/>
        </w:rPr>
      </w:pPr>
      <w:r w:rsidRPr="00AF7595">
        <w:rPr>
          <w:rFonts w:cs="Arial"/>
          <w:sz w:val="22"/>
          <w:szCs w:val="22"/>
        </w:rPr>
        <w:t>Nr uzgodnienia</w:t>
      </w:r>
      <w:r w:rsidRPr="00AF7595">
        <w:rPr>
          <w:rFonts w:cs="Arial"/>
          <w:sz w:val="22"/>
          <w:szCs w:val="22"/>
        </w:rPr>
        <w:tab/>
        <w:t xml:space="preserve">, okres budowy od dnia </w:t>
      </w:r>
      <w:r w:rsidRPr="00AF7595">
        <w:rPr>
          <w:rFonts w:cs="Arial"/>
          <w:sz w:val="22"/>
          <w:szCs w:val="22"/>
        </w:rPr>
        <w:tab/>
        <w:t xml:space="preserve"> do dnia </w:t>
      </w:r>
      <w:r w:rsidRPr="00AF7595">
        <w:rPr>
          <w:rFonts w:cs="Arial"/>
          <w:sz w:val="22"/>
          <w:szCs w:val="22"/>
        </w:rPr>
        <w:tab/>
      </w:r>
    </w:p>
    <w:p w14:paraId="4389A48C" w14:textId="77777777" w:rsidR="00073E8C" w:rsidRPr="00AF7595" w:rsidRDefault="00073E8C" w:rsidP="002828C1">
      <w:pPr>
        <w:pStyle w:val="Teksttreci7"/>
        <w:tabs>
          <w:tab w:val="left" w:leader="dot" w:pos="1773"/>
          <w:tab w:val="left" w:leader="dot" w:pos="5042"/>
          <w:tab w:val="left" w:leader="dot" w:pos="7264"/>
        </w:tabs>
        <w:spacing w:after="0" w:line="240" w:lineRule="auto"/>
        <w:ind w:left="40" w:firstLine="0"/>
        <w:rPr>
          <w:rFonts w:cs="Arial"/>
          <w:sz w:val="22"/>
          <w:szCs w:val="22"/>
        </w:rPr>
      </w:pPr>
    </w:p>
    <w:p w14:paraId="127A6734" w14:textId="77777777" w:rsidR="00073E8C" w:rsidRPr="00AF7595" w:rsidRDefault="00073E8C" w:rsidP="002828C1">
      <w:pPr>
        <w:pStyle w:val="Teksttreci8"/>
        <w:numPr>
          <w:ilvl w:val="2"/>
          <w:numId w:val="93"/>
        </w:numPr>
        <w:tabs>
          <w:tab w:val="left" w:pos="242"/>
          <w:tab w:val="left" w:leader="underscore" w:pos="7326"/>
        </w:tabs>
        <w:spacing w:before="0" w:after="0" w:line="240" w:lineRule="auto"/>
        <w:ind w:left="40" w:firstLine="0"/>
        <w:rPr>
          <w:rFonts w:cs="Arial"/>
          <w:szCs w:val="22"/>
        </w:rPr>
      </w:pPr>
      <w:r w:rsidRPr="00AF7595">
        <w:rPr>
          <w:rFonts w:cs="Arial"/>
          <w:szCs w:val="22"/>
        </w:rPr>
        <w:t>Skład Komisji</w:t>
      </w:r>
    </w:p>
    <w:p w14:paraId="7CD5EF48" w14:textId="77777777" w:rsidR="00073E8C" w:rsidRPr="00AF7595" w:rsidRDefault="00073E8C" w:rsidP="002828C1">
      <w:pPr>
        <w:pStyle w:val="Teksttreci8"/>
        <w:tabs>
          <w:tab w:val="left" w:pos="242"/>
          <w:tab w:val="left" w:leader="underscore" w:pos="7326"/>
        </w:tabs>
        <w:spacing w:after="0" w:line="240" w:lineRule="auto"/>
        <w:ind w:left="40" w:firstLine="0"/>
        <w:rPr>
          <w:rFonts w:cs="Arial"/>
          <w:szCs w:val="22"/>
        </w:rPr>
      </w:pPr>
    </w:p>
    <w:p w14:paraId="3649A29B" w14:textId="77777777" w:rsidR="00073E8C" w:rsidRPr="00AF7595" w:rsidRDefault="00073E8C" w:rsidP="002828C1">
      <w:pPr>
        <w:pStyle w:val="Teksttreci8"/>
        <w:numPr>
          <w:ilvl w:val="2"/>
          <w:numId w:val="93"/>
        </w:numPr>
        <w:tabs>
          <w:tab w:val="left" w:pos="242"/>
          <w:tab w:val="left" w:leader="underscore" w:pos="7326"/>
        </w:tabs>
        <w:spacing w:before="0" w:after="0" w:line="240" w:lineRule="auto"/>
        <w:ind w:left="40" w:firstLine="0"/>
        <w:rPr>
          <w:rFonts w:cs="Arial"/>
          <w:sz w:val="22"/>
          <w:szCs w:val="22"/>
        </w:rPr>
      </w:pPr>
      <w:r w:rsidRPr="00AF7595">
        <w:rPr>
          <w:rFonts w:cs="Arial"/>
          <w:sz w:val="22"/>
          <w:szCs w:val="22"/>
        </w:rPr>
        <w:t>Wykonawca przedstawił następujące dokumenty:</w:t>
      </w:r>
    </w:p>
    <w:p w14:paraId="41EFDB1E" w14:textId="77777777" w:rsidR="00073E8C" w:rsidRPr="00AF7595" w:rsidRDefault="00073E8C" w:rsidP="002828C1">
      <w:pPr>
        <w:pStyle w:val="Normalny1"/>
        <w:spacing w:after="0"/>
        <w:rPr>
          <w:rStyle w:val="Domylnaczcionkaakapitu1"/>
          <w:rFonts w:ascii="Arial" w:hAnsi="Arial" w:cs="Arial"/>
          <w:szCs w:val="22"/>
        </w:rPr>
      </w:pPr>
    </w:p>
    <w:p w14:paraId="29B5DA54" w14:textId="77777777" w:rsidR="00073E8C" w:rsidRPr="00AF7595" w:rsidRDefault="00073E8C" w:rsidP="002828C1">
      <w:pPr>
        <w:pStyle w:val="Teksttreci7"/>
        <w:numPr>
          <w:ilvl w:val="3"/>
          <w:numId w:val="93"/>
        </w:numPr>
        <w:tabs>
          <w:tab w:val="left" w:pos="256"/>
          <w:tab w:val="left" w:pos="3774"/>
          <w:tab w:val="left" w:leader="dot" w:pos="7000"/>
        </w:tabs>
        <w:spacing w:after="0" w:line="240" w:lineRule="auto"/>
        <w:ind w:left="40" w:firstLine="0"/>
        <w:rPr>
          <w:rFonts w:cs="Arial"/>
          <w:sz w:val="22"/>
          <w:szCs w:val="22"/>
        </w:rPr>
      </w:pPr>
      <w:r w:rsidRPr="00AF7595">
        <w:rPr>
          <w:rFonts w:cs="Arial"/>
          <w:sz w:val="22"/>
          <w:szCs w:val="22"/>
        </w:rPr>
        <w:t>pozwolenie na budowę;</w:t>
      </w:r>
      <w:r w:rsidRPr="00AF7595">
        <w:rPr>
          <w:rFonts w:cs="Arial"/>
          <w:sz w:val="22"/>
          <w:szCs w:val="22"/>
        </w:rPr>
        <w:tab/>
        <w:t xml:space="preserve">c) </w:t>
      </w:r>
      <w:r w:rsidRPr="00AF7595">
        <w:rPr>
          <w:rFonts w:cs="Arial"/>
          <w:sz w:val="22"/>
          <w:szCs w:val="22"/>
        </w:rPr>
        <w:tab/>
      </w:r>
    </w:p>
    <w:p w14:paraId="4085867B" w14:textId="77777777" w:rsidR="00073E8C" w:rsidRPr="00AF7595" w:rsidRDefault="00073E8C" w:rsidP="002828C1">
      <w:pPr>
        <w:pStyle w:val="Teksttreci7"/>
        <w:numPr>
          <w:ilvl w:val="3"/>
          <w:numId w:val="93"/>
        </w:numPr>
        <w:tabs>
          <w:tab w:val="left" w:pos="246"/>
          <w:tab w:val="left" w:pos="4034"/>
          <w:tab w:val="left" w:leader="dot" w:pos="6957"/>
        </w:tabs>
        <w:spacing w:after="0" w:line="240" w:lineRule="auto"/>
        <w:ind w:left="40" w:firstLine="0"/>
        <w:rPr>
          <w:rFonts w:cs="Arial"/>
          <w:sz w:val="22"/>
          <w:szCs w:val="22"/>
        </w:rPr>
      </w:pPr>
      <w:r w:rsidRPr="00AF7595">
        <w:rPr>
          <w:rFonts w:cs="Arial"/>
          <w:sz w:val="22"/>
          <w:szCs w:val="22"/>
        </w:rPr>
        <w:t>dziennik budowy;</w:t>
      </w:r>
      <w:r w:rsidRPr="00AF7595">
        <w:rPr>
          <w:rFonts w:cs="Arial"/>
          <w:sz w:val="22"/>
          <w:szCs w:val="22"/>
        </w:rPr>
        <w:tab/>
      </w:r>
      <w:r w:rsidRPr="00AF7595">
        <w:rPr>
          <w:rFonts w:cs="Arial"/>
          <w:sz w:val="22"/>
          <w:szCs w:val="22"/>
        </w:rPr>
        <w:tab/>
      </w:r>
    </w:p>
    <w:p w14:paraId="5D84FED7" w14:textId="77777777" w:rsidR="00073E8C" w:rsidRPr="00AF7595" w:rsidRDefault="00073E8C" w:rsidP="002828C1">
      <w:pPr>
        <w:pStyle w:val="Teksttreci7"/>
        <w:tabs>
          <w:tab w:val="left" w:pos="246"/>
          <w:tab w:val="left" w:pos="4034"/>
          <w:tab w:val="left" w:leader="dot" w:pos="6957"/>
        </w:tabs>
        <w:spacing w:after="0" w:line="240" w:lineRule="auto"/>
        <w:ind w:left="40" w:firstLine="0"/>
        <w:rPr>
          <w:rFonts w:cs="Arial"/>
          <w:sz w:val="22"/>
          <w:szCs w:val="22"/>
        </w:rPr>
      </w:pPr>
    </w:p>
    <w:p w14:paraId="523155FF" w14:textId="77777777" w:rsidR="00073E8C" w:rsidRPr="00AF7595" w:rsidRDefault="00073E8C" w:rsidP="002828C1">
      <w:pPr>
        <w:pStyle w:val="Teksttreci8"/>
        <w:numPr>
          <w:ilvl w:val="4"/>
          <w:numId w:val="93"/>
        </w:numPr>
        <w:tabs>
          <w:tab w:val="left" w:pos="232"/>
        </w:tabs>
        <w:spacing w:before="0" w:after="0" w:line="240" w:lineRule="auto"/>
        <w:ind w:left="40" w:firstLine="0"/>
        <w:rPr>
          <w:rFonts w:cs="Arial"/>
          <w:sz w:val="22"/>
          <w:szCs w:val="22"/>
        </w:rPr>
      </w:pPr>
      <w:r w:rsidRPr="00AF7595">
        <w:rPr>
          <w:rFonts w:cs="Arial"/>
          <w:sz w:val="22"/>
          <w:szCs w:val="22"/>
        </w:rPr>
        <w:t>Wykonawca załączył do protokołu następujące dokumenty:</w:t>
      </w:r>
    </w:p>
    <w:p w14:paraId="49BCF3F3" w14:textId="77777777" w:rsidR="00073E8C" w:rsidRPr="00AF7595" w:rsidRDefault="00073E8C" w:rsidP="002828C1">
      <w:pPr>
        <w:pStyle w:val="Teksttreci7"/>
        <w:numPr>
          <w:ilvl w:val="5"/>
          <w:numId w:val="93"/>
        </w:numPr>
        <w:tabs>
          <w:tab w:val="left" w:pos="256"/>
          <w:tab w:val="left" w:pos="3789"/>
        </w:tabs>
        <w:spacing w:after="0" w:line="240" w:lineRule="auto"/>
        <w:ind w:left="400" w:right="220"/>
        <w:rPr>
          <w:rFonts w:cs="Arial"/>
          <w:sz w:val="22"/>
          <w:szCs w:val="22"/>
        </w:rPr>
      </w:pPr>
      <w:r w:rsidRPr="00AF7595">
        <w:rPr>
          <w:rFonts w:cs="Arial"/>
          <w:sz w:val="22"/>
          <w:szCs w:val="22"/>
        </w:rPr>
        <w:t>protokoły odbiorów technicznych -</w:t>
      </w:r>
      <w:r w:rsidRPr="00AF7595">
        <w:rPr>
          <w:rFonts w:cs="Arial"/>
          <w:sz w:val="22"/>
          <w:szCs w:val="22"/>
        </w:rPr>
        <w:tab/>
        <w:t>d) wyniki badań stopnia zagęszczenia gruntu</w:t>
      </w:r>
      <w:r w:rsidRPr="00AF7595">
        <w:rPr>
          <w:rFonts w:cs="Arial"/>
          <w:sz w:val="22"/>
          <w:szCs w:val="22"/>
        </w:rPr>
        <w:tab/>
      </w:r>
      <w:r w:rsidRPr="00AF7595">
        <w:rPr>
          <w:rFonts w:cs="Arial"/>
          <w:sz w:val="22"/>
          <w:szCs w:val="22"/>
        </w:rPr>
        <w:tab/>
      </w:r>
      <w:r w:rsidRPr="00AF7595">
        <w:rPr>
          <w:rFonts w:cs="Arial"/>
          <w:sz w:val="22"/>
          <w:szCs w:val="22"/>
        </w:rPr>
        <w:tab/>
        <w:t xml:space="preserve">   częściowych przewodu wodociągowego; </w:t>
      </w:r>
      <w:r w:rsidRPr="00AF7595">
        <w:rPr>
          <w:rFonts w:cs="Arial"/>
          <w:sz w:val="22"/>
          <w:szCs w:val="22"/>
        </w:rPr>
        <w:tab/>
        <w:t>zasypki wykopu;</w:t>
      </w:r>
    </w:p>
    <w:p w14:paraId="70E782B9" w14:textId="77777777" w:rsidR="00073E8C" w:rsidRPr="00AF7595" w:rsidRDefault="00073E8C" w:rsidP="002828C1">
      <w:pPr>
        <w:pStyle w:val="Teksttreci7"/>
        <w:numPr>
          <w:ilvl w:val="5"/>
          <w:numId w:val="93"/>
        </w:numPr>
        <w:tabs>
          <w:tab w:val="left" w:pos="232"/>
          <w:tab w:val="left" w:pos="3779"/>
          <w:tab w:val="left" w:leader="dot" w:pos="6813"/>
        </w:tabs>
        <w:spacing w:after="0" w:line="240" w:lineRule="auto"/>
        <w:ind w:left="40" w:right="220" w:firstLine="0"/>
        <w:rPr>
          <w:rFonts w:cs="Arial"/>
          <w:sz w:val="22"/>
          <w:szCs w:val="22"/>
        </w:rPr>
      </w:pPr>
      <w:r w:rsidRPr="00AF7595">
        <w:rPr>
          <w:rFonts w:cs="Arial"/>
          <w:sz w:val="22"/>
          <w:szCs w:val="22"/>
        </w:rPr>
        <w:t xml:space="preserve">projekt z wprowadzonymi zmianami </w:t>
      </w:r>
      <w:r w:rsidRPr="00AF7595">
        <w:rPr>
          <w:rFonts w:cs="Arial"/>
          <w:sz w:val="22"/>
          <w:szCs w:val="22"/>
        </w:rPr>
        <w:tab/>
        <w:t>e) inwentaryzację geodezyjną; podczas budowy;</w:t>
      </w:r>
    </w:p>
    <w:p w14:paraId="7C8EDE0D" w14:textId="77777777" w:rsidR="00073E8C" w:rsidRPr="00AF7595" w:rsidRDefault="00073E8C" w:rsidP="002828C1">
      <w:pPr>
        <w:pStyle w:val="Teksttreci7"/>
        <w:numPr>
          <w:ilvl w:val="5"/>
          <w:numId w:val="93"/>
        </w:numPr>
        <w:tabs>
          <w:tab w:val="left" w:pos="232"/>
          <w:tab w:val="left" w:pos="3779"/>
          <w:tab w:val="left" w:leader="dot" w:pos="6813"/>
        </w:tabs>
        <w:spacing w:after="0" w:line="240" w:lineRule="auto"/>
        <w:ind w:left="40" w:right="220" w:firstLine="0"/>
        <w:rPr>
          <w:rFonts w:cs="Arial"/>
          <w:sz w:val="22"/>
          <w:szCs w:val="22"/>
        </w:rPr>
      </w:pPr>
      <w:r w:rsidRPr="00AF7595">
        <w:rPr>
          <w:rFonts w:cs="Arial"/>
          <w:sz w:val="22"/>
          <w:szCs w:val="22"/>
        </w:rPr>
        <w:t>wyniki badań bakteriologicznych;</w:t>
      </w:r>
      <w:r w:rsidRPr="00AF7595">
        <w:rPr>
          <w:rFonts w:cs="Arial"/>
          <w:sz w:val="22"/>
          <w:szCs w:val="22"/>
        </w:rPr>
        <w:tab/>
        <w:t xml:space="preserve">f) </w:t>
      </w:r>
      <w:r w:rsidRPr="00AF7595">
        <w:rPr>
          <w:rFonts w:cs="Arial"/>
          <w:sz w:val="22"/>
          <w:szCs w:val="22"/>
        </w:rPr>
        <w:tab/>
      </w:r>
    </w:p>
    <w:p w14:paraId="0FE999D4" w14:textId="77777777" w:rsidR="00073E8C" w:rsidRPr="00AF7595" w:rsidRDefault="00073E8C" w:rsidP="002828C1">
      <w:pPr>
        <w:pStyle w:val="Teksttreci7"/>
        <w:tabs>
          <w:tab w:val="left" w:pos="232"/>
          <w:tab w:val="left" w:pos="3995"/>
          <w:tab w:val="left" w:leader="dot" w:pos="6813"/>
        </w:tabs>
        <w:spacing w:after="0" w:line="240" w:lineRule="auto"/>
        <w:ind w:left="40" w:firstLine="0"/>
        <w:rPr>
          <w:rFonts w:cs="Arial"/>
          <w:sz w:val="22"/>
          <w:szCs w:val="22"/>
        </w:rPr>
      </w:pPr>
    </w:p>
    <w:p w14:paraId="0FBF0C4C" w14:textId="77777777" w:rsidR="00073E8C" w:rsidRPr="00AF7595" w:rsidRDefault="00073E8C" w:rsidP="002828C1">
      <w:pPr>
        <w:pStyle w:val="Teksttreci8"/>
        <w:numPr>
          <w:ilvl w:val="4"/>
          <w:numId w:val="93"/>
        </w:numPr>
        <w:tabs>
          <w:tab w:val="left" w:pos="246"/>
        </w:tabs>
        <w:spacing w:before="0" w:after="0" w:line="240" w:lineRule="auto"/>
        <w:ind w:left="40" w:firstLine="0"/>
        <w:rPr>
          <w:rFonts w:cs="Arial"/>
          <w:sz w:val="22"/>
          <w:szCs w:val="22"/>
        </w:rPr>
      </w:pPr>
      <w:r w:rsidRPr="00AF7595">
        <w:rPr>
          <w:rFonts w:cs="Arial"/>
          <w:sz w:val="22"/>
          <w:szCs w:val="22"/>
        </w:rPr>
        <w:t>Komisja stwierdza, że przewód wodociągowy będący przedmiotem odbioru:</w:t>
      </w:r>
    </w:p>
    <w:p w14:paraId="2F476E84" w14:textId="77777777" w:rsidR="00073E8C" w:rsidRPr="00AF7595" w:rsidRDefault="00073E8C" w:rsidP="002828C1">
      <w:pPr>
        <w:pStyle w:val="Teksttreci8"/>
        <w:numPr>
          <w:ilvl w:val="0"/>
          <w:numId w:val="94"/>
        </w:numPr>
        <w:tabs>
          <w:tab w:val="left" w:pos="458"/>
        </w:tabs>
        <w:spacing w:before="0" w:after="0" w:line="240" w:lineRule="auto"/>
        <w:ind w:left="400" w:right="220" w:hanging="360"/>
        <w:jc w:val="left"/>
        <w:rPr>
          <w:rFonts w:cs="Arial"/>
          <w:sz w:val="22"/>
          <w:szCs w:val="22"/>
        </w:rPr>
      </w:pPr>
      <w:r w:rsidRPr="00AF7595">
        <w:rPr>
          <w:rFonts w:cs="Arial"/>
          <w:sz w:val="22"/>
          <w:szCs w:val="22"/>
        </w:rPr>
        <w:t>zrealizowano (zgodnie)* (niezgodnie)* z przedstawioną dokumentacją oraz warunkami technicznymi wykonania i odbioru</w:t>
      </w:r>
    </w:p>
    <w:p w14:paraId="62678C8D" w14:textId="77777777" w:rsidR="00073E8C" w:rsidRPr="00AF7595" w:rsidRDefault="00073E8C" w:rsidP="002828C1">
      <w:pPr>
        <w:pStyle w:val="Teksttreci8"/>
        <w:numPr>
          <w:ilvl w:val="0"/>
          <w:numId w:val="94"/>
        </w:numPr>
        <w:tabs>
          <w:tab w:val="left" w:pos="462"/>
        </w:tabs>
        <w:spacing w:before="0" w:after="0" w:line="240" w:lineRule="auto"/>
        <w:ind w:left="40" w:firstLine="0"/>
        <w:rPr>
          <w:rFonts w:cs="Arial"/>
          <w:sz w:val="22"/>
          <w:szCs w:val="22"/>
        </w:rPr>
      </w:pPr>
      <w:r w:rsidRPr="00AF7595">
        <w:rPr>
          <w:rFonts w:cs="Arial"/>
          <w:sz w:val="22"/>
          <w:szCs w:val="22"/>
        </w:rPr>
        <w:t>(może zostać)* (nie może zostać)* zasypany</w:t>
      </w:r>
    </w:p>
    <w:p w14:paraId="3987EBD1" w14:textId="77777777" w:rsidR="00073E8C" w:rsidRPr="00AF7595" w:rsidRDefault="00073E8C" w:rsidP="002828C1">
      <w:pPr>
        <w:pStyle w:val="Teksttreci7"/>
        <w:spacing w:after="0" w:line="240" w:lineRule="auto"/>
        <w:ind w:left="40" w:right="220" w:firstLine="0"/>
        <w:rPr>
          <w:rFonts w:cs="Arial"/>
          <w:sz w:val="22"/>
          <w:szCs w:val="22"/>
        </w:rPr>
      </w:pPr>
      <w:r w:rsidRPr="00AF7595">
        <w:rPr>
          <w:rFonts w:cs="Arial"/>
          <w:sz w:val="22"/>
          <w:szCs w:val="22"/>
        </w:rPr>
        <w:t>Na odwrotnej stronie niniejszego protokołu (nie zostały zamieszczone)* (zostały zamieszczone)* i podpisane pozostałe ustalenia komisji w tym dotyczące stwierdzonych wad i terminu ich usunięcia.</w:t>
      </w:r>
    </w:p>
    <w:p w14:paraId="2E6E8EAA" w14:textId="77777777" w:rsidR="00073E8C" w:rsidRPr="00AF7595" w:rsidRDefault="00073E8C" w:rsidP="002828C1">
      <w:pPr>
        <w:pStyle w:val="Teksttreci8"/>
        <w:numPr>
          <w:ilvl w:val="1"/>
          <w:numId w:val="94"/>
        </w:numPr>
        <w:tabs>
          <w:tab w:val="left" w:pos="246"/>
        </w:tabs>
        <w:spacing w:before="0" w:after="0" w:line="240" w:lineRule="auto"/>
        <w:ind w:left="40" w:firstLine="0"/>
        <w:rPr>
          <w:rFonts w:cs="Arial"/>
          <w:sz w:val="22"/>
          <w:szCs w:val="22"/>
        </w:rPr>
      </w:pPr>
      <w:r w:rsidRPr="00AF7595">
        <w:rPr>
          <w:rFonts w:cs="Arial"/>
          <w:sz w:val="22"/>
          <w:szCs w:val="22"/>
        </w:rPr>
        <w:t>Podpisy członków Komisji</w:t>
      </w:r>
    </w:p>
    <w:p w14:paraId="6263CC26" w14:textId="77777777" w:rsidR="00073E8C" w:rsidRPr="00AF7595" w:rsidRDefault="00073E8C" w:rsidP="002828C1">
      <w:pPr>
        <w:pStyle w:val="Teksttreci7"/>
        <w:tabs>
          <w:tab w:val="left" w:pos="1985"/>
          <w:tab w:val="left" w:pos="3402"/>
        </w:tabs>
        <w:spacing w:after="0" w:line="240" w:lineRule="auto"/>
        <w:ind w:left="567" w:firstLine="0"/>
        <w:rPr>
          <w:rFonts w:cs="Arial"/>
          <w:sz w:val="22"/>
          <w:szCs w:val="22"/>
        </w:rPr>
      </w:pPr>
      <w:r w:rsidRPr="00AF7595">
        <w:rPr>
          <w:rFonts w:cs="Arial"/>
          <w:sz w:val="22"/>
          <w:szCs w:val="22"/>
        </w:rPr>
        <w:t>Inwestor</w:t>
      </w:r>
      <w:r w:rsidRPr="00AF7595">
        <w:rPr>
          <w:rFonts w:cs="Arial"/>
          <w:sz w:val="22"/>
          <w:szCs w:val="22"/>
        </w:rPr>
        <w:tab/>
        <w:t>Wykonawca</w:t>
      </w:r>
      <w:r w:rsidRPr="00AF7595">
        <w:rPr>
          <w:rFonts w:cs="Arial"/>
          <w:sz w:val="22"/>
          <w:szCs w:val="22"/>
        </w:rPr>
        <w:tab/>
        <w:t>Nadzór</w:t>
      </w:r>
      <w:r w:rsidRPr="00AF7595">
        <w:rPr>
          <w:rFonts w:cs="Arial"/>
          <w:sz w:val="22"/>
          <w:szCs w:val="22"/>
        </w:rPr>
        <w:tab/>
        <w:t>Użytkownik</w:t>
      </w:r>
      <w:r w:rsidRPr="00AF7595">
        <w:rPr>
          <w:rFonts w:cs="Arial"/>
          <w:sz w:val="22"/>
          <w:szCs w:val="22"/>
        </w:rPr>
        <w:tab/>
        <w:t>Projektant</w:t>
      </w:r>
    </w:p>
    <w:p w14:paraId="299BB715" w14:textId="77777777" w:rsidR="00073E8C" w:rsidRPr="00AF7595" w:rsidRDefault="00073E8C" w:rsidP="002828C1">
      <w:pPr>
        <w:pStyle w:val="Teksttreci7"/>
        <w:numPr>
          <w:ilvl w:val="0"/>
          <w:numId w:val="95"/>
        </w:numPr>
        <w:tabs>
          <w:tab w:val="left" w:pos="2192"/>
          <w:tab w:val="left" w:pos="3622"/>
          <w:tab w:val="left" w:pos="4678"/>
          <w:tab w:val="left" w:pos="5954"/>
        </w:tabs>
        <w:spacing w:after="0" w:line="240" w:lineRule="auto"/>
        <w:rPr>
          <w:rFonts w:cs="Arial"/>
          <w:sz w:val="22"/>
          <w:szCs w:val="22"/>
        </w:rPr>
      </w:pPr>
      <w:r w:rsidRPr="00AF7595">
        <w:rPr>
          <w:rFonts w:cs="Arial"/>
          <w:sz w:val="22"/>
          <w:szCs w:val="22"/>
        </w:rPr>
        <w:t xml:space="preserve">  2.</w:t>
      </w:r>
      <w:r w:rsidRPr="00AF7595">
        <w:rPr>
          <w:rFonts w:cs="Arial"/>
          <w:sz w:val="22"/>
          <w:szCs w:val="22"/>
        </w:rPr>
        <w:tab/>
        <w:t>3.</w:t>
      </w:r>
      <w:r w:rsidRPr="00AF7595">
        <w:rPr>
          <w:rFonts w:cs="Arial"/>
          <w:sz w:val="22"/>
          <w:szCs w:val="22"/>
        </w:rPr>
        <w:tab/>
        <w:t>4.</w:t>
      </w:r>
      <w:r w:rsidRPr="00AF7595">
        <w:rPr>
          <w:rFonts w:cs="Arial"/>
          <w:sz w:val="22"/>
          <w:szCs w:val="22"/>
        </w:rPr>
        <w:tab/>
        <w:t>5.</w:t>
      </w:r>
    </w:p>
    <w:p w14:paraId="55CB5BF9" w14:textId="77777777" w:rsidR="00073E8C" w:rsidRPr="00AF7595" w:rsidRDefault="00073E8C" w:rsidP="002828C1">
      <w:pPr>
        <w:pStyle w:val="Teksttreci7"/>
        <w:tabs>
          <w:tab w:val="left" w:pos="2192"/>
          <w:tab w:val="left" w:pos="3622"/>
          <w:tab w:val="left" w:pos="5024"/>
          <w:tab w:val="left" w:pos="6454"/>
        </w:tabs>
        <w:spacing w:after="0" w:line="240" w:lineRule="auto"/>
        <w:ind w:firstLine="0"/>
        <w:rPr>
          <w:rFonts w:cs="Arial"/>
          <w:sz w:val="22"/>
          <w:szCs w:val="22"/>
        </w:rPr>
      </w:pPr>
      <w:r w:rsidRPr="00AF7595">
        <w:rPr>
          <w:rFonts w:cs="Arial"/>
          <w:sz w:val="22"/>
          <w:szCs w:val="22"/>
        </w:rPr>
        <w:t xml:space="preserve">         ………………               …………….         ……………       ……….....         ………………….</w:t>
      </w:r>
    </w:p>
    <w:p w14:paraId="759433E6" w14:textId="77777777" w:rsidR="00073E8C" w:rsidRDefault="00073E8C">
      <w:r>
        <w:br w:type="page"/>
      </w:r>
    </w:p>
    <w:p w14:paraId="5197F398" w14:textId="77777777" w:rsidR="00073E8C" w:rsidRPr="00E65A75" w:rsidRDefault="00073E8C" w:rsidP="002828C1">
      <w:pPr>
        <w:spacing w:line="240" w:lineRule="auto"/>
        <w:ind w:left="993" w:hanging="993"/>
        <w:rPr>
          <w:rFonts w:ascii="Arial" w:hAnsi="Arial" w:cs="Arial"/>
          <w:sz w:val="32"/>
          <w:szCs w:val="19"/>
        </w:rPr>
      </w:pPr>
      <w:r w:rsidRPr="00E65A75">
        <w:rPr>
          <w:rFonts w:ascii="Arial" w:hAnsi="Arial" w:cs="Arial"/>
          <w:b/>
          <w:bCs/>
          <w:sz w:val="32"/>
          <w:szCs w:val="19"/>
        </w:rPr>
        <w:lastRenderedPageBreak/>
        <w:t>B.11.00.00 TYNKI</w:t>
      </w:r>
    </w:p>
    <w:p w14:paraId="4D68DD91"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1.</w:t>
      </w:r>
      <w:r w:rsidRPr="00E65A75">
        <w:rPr>
          <w:rFonts w:ascii="Arial" w:hAnsi="Arial" w:cs="Arial"/>
          <w:color w:val="auto"/>
        </w:rPr>
        <w:tab/>
        <w:t>Wstęp.</w:t>
      </w:r>
    </w:p>
    <w:p w14:paraId="4B08EB3A"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1.1. Przedmiot SST</w:t>
      </w:r>
    </w:p>
    <w:p w14:paraId="79269F81" w14:textId="2CAB40EB" w:rsidR="00073E8C" w:rsidRDefault="00073E8C" w:rsidP="003E37E5">
      <w:pPr>
        <w:pStyle w:val="Nagwek21"/>
        <w:spacing w:before="0" w:line="276" w:lineRule="auto"/>
        <w:jc w:val="both"/>
        <w:rPr>
          <w:rFonts w:ascii="Arial" w:hAnsi="Arial" w:cs="Arial"/>
          <w:b w:val="0"/>
          <w:iCs/>
          <w:sz w:val="21"/>
          <w:szCs w:val="21"/>
        </w:rPr>
      </w:pPr>
      <w:r w:rsidRPr="007453D2">
        <w:rPr>
          <w:rFonts w:ascii="Arial" w:hAnsi="Arial" w:cs="Arial"/>
          <w:b w:val="0"/>
          <w:sz w:val="22"/>
          <w:szCs w:val="22"/>
        </w:rPr>
        <w:t xml:space="preserve">Przedmiotem niniejszej szczegółowej specyfikacji technicznej są wymagania dotyczące wykonania i odbioru tynków zewnętrznych i wewnętrznych dla zadania pn.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3D8210BB" w14:textId="77777777" w:rsidR="003E37E5" w:rsidRPr="003E37E5" w:rsidRDefault="003E37E5" w:rsidP="003E37E5">
      <w:pPr>
        <w:pStyle w:val="Normalny1"/>
      </w:pPr>
    </w:p>
    <w:p w14:paraId="59C20449"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1.2. Zakres stosowania SST</w:t>
      </w:r>
    </w:p>
    <w:p w14:paraId="032B3812"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Szczegółowa specyfikacja techniczna jest stosowana jako dokument przetargowy i kontraktowy przy zlecaniu i realizacji robót wymienionych w pkt.1.1.</w:t>
      </w:r>
    </w:p>
    <w:p w14:paraId="2C12ABF5"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1.3. Zakres robót objętych SST</w:t>
      </w:r>
    </w:p>
    <w:p w14:paraId="635BB04B"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Roboty, których dotyczy specyfikacja, obejmują wszystkie czynności umożliwiające i mające na celu wykonanie tynków zewnętrznych i wewnętrznych obiektu wg poniższego.</w:t>
      </w:r>
    </w:p>
    <w:p w14:paraId="4F87195E" w14:textId="77777777" w:rsidR="00073E8C" w:rsidRPr="00E65A75" w:rsidRDefault="00073E8C" w:rsidP="002828C1">
      <w:pPr>
        <w:pStyle w:val="KRESKA"/>
        <w:spacing w:line="240" w:lineRule="auto"/>
        <w:rPr>
          <w:rFonts w:ascii="Arial" w:hAnsi="Arial" w:cs="Arial"/>
        </w:rPr>
      </w:pPr>
      <w:r w:rsidRPr="00E65A75">
        <w:rPr>
          <w:rFonts w:ascii="Arial" w:hAnsi="Arial" w:cs="Arial"/>
        </w:rPr>
        <w:t>B.11.01.00 Tynki wewnętrzne</w:t>
      </w:r>
    </w:p>
    <w:p w14:paraId="0CE5091D" w14:textId="77777777" w:rsidR="00073E8C" w:rsidRPr="00E65A75" w:rsidRDefault="00073E8C" w:rsidP="002828C1">
      <w:pPr>
        <w:pStyle w:val="KRESKA"/>
        <w:spacing w:line="240" w:lineRule="auto"/>
        <w:rPr>
          <w:rFonts w:ascii="Arial" w:hAnsi="Arial" w:cs="Arial"/>
        </w:rPr>
      </w:pPr>
      <w:r w:rsidRPr="00E65A75">
        <w:rPr>
          <w:rFonts w:ascii="Arial" w:hAnsi="Arial" w:cs="Arial"/>
        </w:rPr>
        <w:t>B.11.01.01 Tynki cementowo-wapienne</w:t>
      </w:r>
    </w:p>
    <w:p w14:paraId="499B4878" w14:textId="77777777" w:rsidR="00073E8C" w:rsidRPr="00E65A75" w:rsidRDefault="00073E8C" w:rsidP="002828C1">
      <w:pPr>
        <w:pStyle w:val="KRESKA"/>
        <w:spacing w:line="240" w:lineRule="auto"/>
        <w:rPr>
          <w:rFonts w:ascii="Arial" w:hAnsi="Arial" w:cs="Arial"/>
        </w:rPr>
      </w:pPr>
      <w:r w:rsidRPr="00E65A75">
        <w:rPr>
          <w:rFonts w:ascii="Arial" w:hAnsi="Arial" w:cs="Arial"/>
        </w:rPr>
        <w:t>B.11.01.02 Suche tynki</w:t>
      </w:r>
    </w:p>
    <w:p w14:paraId="65380081" w14:textId="77777777" w:rsidR="00073E8C" w:rsidRPr="00E65A75" w:rsidRDefault="00073E8C" w:rsidP="002828C1">
      <w:pPr>
        <w:pStyle w:val="KRESKA"/>
        <w:spacing w:line="240" w:lineRule="auto"/>
        <w:rPr>
          <w:rFonts w:ascii="Arial" w:hAnsi="Arial" w:cs="Arial"/>
        </w:rPr>
      </w:pPr>
      <w:r w:rsidRPr="00E65A75">
        <w:rPr>
          <w:rFonts w:ascii="Arial" w:hAnsi="Arial" w:cs="Arial"/>
        </w:rPr>
        <w:t>B.11.02.00 Okładziny ścienne wewnętrzne.</w:t>
      </w:r>
    </w:p>
    <w:p w14:paraId="307837B2" w14:textId="77777777" w:rsidR="00073E8C" w:rsidRPr="00E65A75" w:rsidRDefault="00073E8C" w:rsidP="002828C1">
      <w:pPr>
        <w:pStyle w:val="KRESKA"/>
        <w:spacing w:line="240" w:lineRule="auto"/>
        <w:rPr>
          <w:rFonts w:ascii="Arial" w:hAnsi="Arial" w:cs="Arial"/>
        </w:rPr>
      </w:pPr>
      <w:r w:rsidRPr="00E65A75">
        <w:rPr>
          <w:rFonts w:ascii="Arial" w:hAnsi="Arial" w:cs="Arial"/>
        </w:rPr>
        <w:t>B.11.03.00 Tynki zewnętrzne.</w:t>
      </w:r>
    </w:p>
    <w:p w14:paraId="0EFD718C"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1.4. Określenia podstawowe</w:t>
      </w:r>
    </w:p>
    <w:p w14:paraId="2BF9BF15"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Określenia podane w niniejszej SST są zgodne z obowiązującymi odpowiednimi normami.</w:t>
      </w:r>
    </w:p>
    <w:p w14:paraId="27245D73"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1.5. Ogólne wymagania dotyczące robót.</w:t>
      </w:r>
    </w:p>
    <w:p w14:paraId="3921CFEE"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Wykonawca robót jest odpowiedzialny za jakość ich wykonania oraz za zgodność z dokumentacją projektową, SST i poleceniami Inżyniera.</w:t>
      </w:r>
    </w:p>
    <w:p w14:paraId="6132BE6B"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2. </w:t>
      </w:r>
      <w:r w:rsidRPr="00E65A75">
        <w:rPr>
          <w:rFonts w:ascii="Arial" w:hAnsi="Arial" w:cs="Arial"/>
          <w:color w:val="auto"/>
        </w:rPr>
        <w:tab/>
        <w:t>Materiały.</w:t>
      </w:r>
    </w:p>
    <w:p w14:paraId="72BFEA5B"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2.1. Woda (PN-EN 1008:2004)</w:t>
      </w:r>
    </w:p>
    <w:p w14:paraId="478E9CF2"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Do przygotowania zapraw stosować można każdą wodę zdatną do picia, oraz wodę z rzeki lub jeziora.</w:t>
      </w:r>
    </w:p>
    <w:p w14:paraId="4527BB5E"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Niedozwolone jest użycie wód ściekowych, kanalizacyjnych bagiennych oraz wód zawierających tłuszcze organiczne, oleje i muł.</w:t>
      </w:r>
    </w:p>
    <w:p w14:paraId="204BDB9E" w14:textId="77777777" w:rsidR="00073E8C" w:rsidRPr="00E65A75" w:rsidRDefault="00073E8C" w:rsidP="002828C1">
      <w:pPr>
        <w:pStyle w:val="z11"/>
        <w:widowControl/>
        <w:spacing w:before="0" w:line="240" w:lineRule="auto"/>
        <w:rPr>
          <w:rFonts w:ascii="Arial" w:hAnsi="Arial" w:cs="Arial"/>
          <w:color w:val="auto"/>
          <w:sz w:val="22"/>
          <w:lang w:val="de-DE"/>
        </w:rPr>
      </w:pPr>
      <w:r w:rsidRPr="00E65A75">
        <w:rPr>
          <w:rFonts w:ascii="Arial" w:hAnsi="Arial" w:cs="Arial"/>
          <w:color w:val="auto"/>
          <w:sz w:val="22"/>
          <w:lang w:val="de-DE"/>
        </w:rPr>
        <w:t>2.2. </w:t>
      </w:r>
      <w:proofErr w:type="spellStart"/>
      <w:r w:rsidRPr="00E65A75">
        <w:rPr>
          <w:rFonts w:ascii="Arial" w:hAnsi="Arial" w:cs="Arial"/>
          <w:color w:val="auto"/>
          <w:sz w:val="22"/>
          <w:lang w:val="de-DE"/>
        </w:rPr>
        <w:t>Piasek</w:t>
      </w:r>
      <w:proofErr w:type="spellEnd"/>
      <w:r w:rsidRPr="00E65A75">
        <w:rPr>
          <w:rFonts w:ascii="Arial" w:hAnsi="Arial" w:cs="Arial"/>
          <w:color w:val="auto"/>
          <w:sz w:val="22"/>
          <w:lang w:val="de-DE"/>
        </w:rPr>
        <w:t xml:space="preserve"> (PN-EN 13139:2003)</w:t>
      </w:r>
    </w:p>
    <w:p w14:paraId="19350768" w14:textId="77777777" w:rsidR="00073E8C" w:rsidRPr="00E65A75" w:rsidRDefault="00073E8C" w:rsidP="002828C1">
      <w:pPr>
        <w:pStyle w:val="z3"/>
        <w:widowControl/>
        <w:spacing w:before="0" w:line="240" w:lineRule="auto"/>
        <w:rPr>
          <w:rFonts w:ascii="Arial" w:hAnsi="Arial" w:cs="Arial"/>
          <w:color w:val="auto"/>
        </w:rPr>
      </w:pPr>
      <w:r w:rsidRPr="00E65A75">
        <w:rPr>
          <w:rFonts w:ascii="Arial" w:hAnsi="Arial" w:cs="Arial"/>
          <w:color w:val="auto"/>
        </w:rPr>
        <w:t>2.2.1. Piasek powinien spełniać wymagania obowiązującej normy przedmiotowe, a w szczególności:</w:t>
      </w:r>
    </w:p>
    <w:p w14:paraId="2269CD71" w14:textId="77777777" w:rsidR="00073E8C" w:rsidRPr="00E65A75" w:rsidRDefault="00073E8C" w:rsidP="002828C1">
      <w:pPr>
        <w:pStyle w:val="KRESKA"/>
        <w:spacing w:line="240" w:lineRule="auto"/>
        <w:rPr>
          <w:rFonts w:ascii="Arial" w:hAnsi="Arial" w:cs="Arial"/>
        </w:rPr>
      </w:pPr>
      <w:r w:rsidRPr="00E65A75">
        <w:rPr>
          <w:rFonts w:ascii="Arial" w:hAnsi="Arial" w:cs="Arial"/>
        </w:rPr>
        <w:t>nie zawierać domieszek organicznych,</w:t>
      </w:r>
    </w:p>
    <w:p w14:paraId="4FFB256B" w14:textId="77777777" w:rsidR="00073E8C" w:rsidRPr="00E65A75" w:rsidRDefault="00073E8C" w:rsidP="002828C1">
      <w:pPr>
        <w:pStyle w:val="KRESKA"/>
        <w:spacing w:line="240" w:lineRule="auto"/>
        <w:rPr>
          <w:rFonts w:ascii="Arial" w:hAnsi="Arial" w:cs="Arial"/>
        </w:rPr>
      </w:pPr>
      <w:r w:rsidRPr="00E65A75">
        <w:rPr>
          <w:rFonts w:ascii="Arial" w:hAnsi="Arial" w:cs="Arial"/>
        </w:rPr>
        <w:t>mieć frakcje różnych wymiarów, a mianowicie: piasek drobnoziarnisty 0,25-0,5 mm, piasek średnioziarnisty 0,5-1,0 mm, piasek gruboziarnisty 1,0-2,0 mm.</w:t>
      </w:r>
    </w:p>
    <w:p w14:paraId="70D74AA4" w14:textId="77777777" w:rsidR="00073E8C" w:rsidRPr="00E65A75" w:rsidRDefault="00073E8C" w:rsidP="002828C1">
      <w:pPr>
        <w:pStyle w:val="z3"/>
        <w:widowControl/>
        <w:spacing w:before="0" w:line="240" w:lineRule="auto"/>
        <w:ind w:left="993" w:hanging="596"/>
        <w:rPr>
          <w:rFonts w:ascii="Arial" w:hAnsi="Arial" w:cs="Arial"/>
          <w:color w:val="auto"/>
        </w:rPr>
      </w:pPr>
      <w:r w:rsidRPr="00E65A75">
        <w:rPr>
          <w:rFonts w:ascii="Arial" w:hAnsi="Arial" w:cs="Arial"/>
          <w:color w:val="auto"/>
        </w:rPr>
        <w:t>2.2.2. </w:t>
      </w:r>
      <w:r w:rsidRPr="00E65A75">
        <w:rPr>
          <w:rFonts w:ascii="Arial" w:hAnsi="Arial" w:cs="Arial"/>
          <w:color w:val="auto"/>
        </w:rPr>
        <w:tab/>
        <w:t>Do spodnich warstw tynku należy stosować piasek gruboziarnisty, do warstw wierzchnich – średnioziarnisty.</w:t>
      </w:r>
    </w:p>
    <w:p w14:paraId="0E576E71" w14:textId="77777777" w:rsidR="00073E8C" w:rsidRPr="00E65A75" w:rsidRDefault="00073E8C" w:rsidP="002828C1">
      <w:pPr>
        <w:pStyle w:val="z3"/>
        <w:widowControl/>
        <w:spacing w:before="0" w:line="240" w:lineRule="auto"/>
        <w:ind w:left="993" w:hanging="596"/>
        <w:rPr>
          <w:rFonts w:ascii="Arial" w:hAnsi="Arial" w:cs="Arial"/>
          <w:color w:val="auto"/>
        </w:rPr>
      </w:pPr>
      <w:r w:rsidRPr="00E65A75">
        <w:rPr>
          <w:rFonts w:ascii="Arial" w:hAnsi="Arial" w:cs="Arial"/>
          <w:color w:val="auto"/>
        </w:rPr>
        <w:t>2.2.3. </w:t>
      </w:r>
      <w:r w:rsidRPr="00E65A75">
        <w:rPr>
          <w:rFonts w:ascii="Arial" w:hAnsi="Arial" w:cs="Arial"/>
          <w:color w:val="auto"/>
        </w:rPr>
        <w:tab/>
        <w:t>Do gładzi piasek powinien być drobnoziarnisty i przechodzić całkowicie przez sito o prze</w:t>
      </w:r>
      <w:r w:rsidRPr="00E65A75">
        <w:rPr>
          <w:rFonts w:ascii="Arial" w:hAnsi="Arial" w:cs="Arial"/>
          <w:color w:val="auto"/>
        </w:rPr>
        <w:softHyphen/>
        <w:t>świcie 0,5 mm.</w:t>
      </w:r>
    </w:p>
    <w:p w14:paraId="4B349814"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2.3. Zaprawy budowlane cementowo-wapienne</w:t>
      </w:r>
    </w:p>
    <w:p w14:paraId="3BBB057E"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Marka i skład zaprawy powinny być zgodne z wymaganiami normy państwowej.</w:t>
      </w:r>
    </w:p>
    <w:p w14:paraId="10CE7E87"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Przygotowanie zapraw do robót murowych powinno być wykonywane mechanicznie.</w:t>
      </w:r>
    </w:p>
    <w:p w14:paraId="5CD8CD05"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Zaprawę należy przygotować w takiej ilości, aby mogła być wbudowana możliwie wcześnie po jej przygotowaniu tj. ok. 3 godzin.</w:t>
      </w:r>
    </w:p>
    <w:p w14:paraId="043E19B4"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Do zapraw tynkarskich należy stosować piasek rzeczny lub kopalniany.</w:t>
      </w:r>
    </w:p>
    <w:p w14:paraId="5D6CBC8C"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Do zapraw cementowo-wapiennych należy stosować cement portlandzki z dodatkiem żużla lub popiołów lotnych 25 i 35 oraz cement hutniczy 25 pod warunkiem, że temperatura otoczenia w ciągu 7 dni od chwili zużycia zaprawy nie będzie niższa niż +5°C.</w:t>
      </w:r>
    </w:p>
    <w:p w14:paraId="2F8A1C81"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 xml:space="preserve">Do zapraw cementowo-wapiennych należy stosować wapno sucho gaszone lub </w:t>
      </w:r>
      <w:r w:rsidRPr="00E65A75">
        <w:rPr>
          <w:rFonts w:ascii="Arial" w:hAnsi="Arial" w:cs="Arial"/>
        </w:rPr>
        <w:lastRenderedPageBreak/>
        <w:t>gaszone w po</w:t>
      </w:r>
      <w:r w:rsidRPr="00E65A75">
        <w:rPr>
          <w:rFonts w:ascii="Arial" w:hAnsi="Arial" w:cs="Arial"/>
        </w:rPr>
        <w:softHyphen/>
        <w:t>sta</w:t>
      </w:r>
      <w:r w:rsidRPr="00E65A75">
        <w:rPr>
          <w:rFonts w:ascii="Arial" w:hAnsi="Arial" w:cs="Arial"/>
        </w:rPr>
        <w:softHyphen/>
        <w:t>ci ciasta wapiennego otrzymanego z wapna niegaszonego, które powinno tworzyć jednolitą i jedno</w:t>
      </w:r>
      <w:r w:rsidRPr="00E65A75">
        <w:rPr>
          <w:rFonts w:ascii="Arial" w:hAnsi="Arial" w:cs="Arial"/>
        </w:rPr>
        <w:softHyphen/>
        <w:t>barwną masę, bez grudek niegaszonego wapna i zanieczyszczeń obcych. Skład obję</w:t>
      </w:r>
      <w:r w:rsidRPr="00E65A75">
        <w:rPr>
          <w:rFonts w:ascii="Arial" w:hAnsi="Arial" w:cs="Arial"/>
        </w:rPr>
        <w:softHyphen/>
        <w:t>toś</w:t>
      </w:r>
      <w:r w:rsidRPr="00E65A75">
        <w:rPr>
          <w:rFonts w:ascii="Arial" w:hAnsi="Arial" w:cs="Arial"/>
        </w:rPr>
        <w:softHyphen/>
        <w:t>ciowy zapraw należy dobierać doświadczalnie, w zależności od wymaganej marki zaprawy oraz rodzaju cementu i wapna.</w:t>
      </w:r>
    </w:p>
    <w:p w14:paraId="60744BF1"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2.4. Płytki ceramiczne częściowo wg PN-EN 177:1999 i PN-EN 178:1998</w:t>
      </w:r>
    </w:p>
    <w:p w14:paraId="6892368A"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Wymagania:</w:t>
      </w:r>
    </w:p>
    <w:p w14:paraId="4C432BBE"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Barwa – wg wzorca producenta</w:t>
      </w:r>
    </w:p>
    <w:p w14:paraId="47F1E92C"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Nasiąkliwość po wypaleniu 10-24%</w:t>
      </w:r>
    </w:p>
    <w:p w14:paraId="268B0BF6"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 xml:space="preserve">Wytrzymałość na zginanie nie mniejsza niż 10,0 </w:t>
      </w:r>
      <w:proofErr w:type="spellStart"/>
      <w:r w:rsidRPr="00E65A75">
        <w:rPr>
          <w:rFonts w:ascii="Arial" w:hAnsi="Arial" w:cs="Arial"/>
          <w:color w:val="auto"/>
        </w:rPr>
        <w:t>MPa</w:t>
      </w:r>
      <w:proofErr w:type="spellEnd"/>
    </w:p>
    <w:p w14:paraId="3F56A114"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Odporność szkliwa na pęknięcia włoskowate nie mniej niż 160°C</w:t>
      </w:r>
    </w:p>
    <w:p w14:paraId="796E4564"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Stopień białości przy filtrze niebieskim (dla płytek białych), nie mniej niż</w:t>
      </w:r>
    </w:p>
    <w:p w14:paraId="16691853" w14:textId="77777777" w:rsidR="00073E8C" w:rsidRPr="00E65A75" w:rsidRDefault="00073E8C" w:rsidP="002828C1">
      <w:pPr>
        <w:pStyle w:val="KRESKA"/>
        <w:tabs>
          <w:tab w:val="left" w:pos="2268"/>
        </w:tabs>
        <w:spacing w:line="240" w:lineRule="auto"/>
        <w:rPr>
          <w:rFonts w:ascii="Arial" w:hAnsi="Arial" w:cs="Arial"/>
        </w:rPr>
      </w:pPr>
      <w:r w:rsidRPr="00E65A75">
        <w:rPr>
          <w:rFonts w:ascii="Arial" w:hAnsi="Arial" w:cs="Arial"/>
        </w:rPr>
        <w:t xml:space="preserve"> gatunek I </w:t>
      </w:r>
      <w:r w:rsidRPr="00E65A75">
        <w:rPr>
          <w:rFonts w:ascii="Arial" w:hAnsi="Arial" w:cs="Arial"/>
        </w:rPr>
        <w:tab/>
        <w:t>80%</w:t>
      </w:r>
    </w:p>
    <w:p w14:paraId="58D6D987" w14:textId="77777777" w:rsidR="00073E8C" w:rsidRPr="00E65A75" w:rsidRDefault="00073E8C" w:rsidP="002828C1">
      <w:pPr>
        <w:pStyle w:val="KRESKA"/>
        <w:tabs>
          <w:tab w:val="left" w:pos="2268"/>
        </w:tabs>
        <w:spacing w:line="240" w:lineRule="auto"/>
        <w:rPr>
          <w:rFonts w:ascii="Arial" w:hAnsi="Arial" w:cs="Arial"/>
        </w:rPr>
      </w:pPr>
      <w:r w:rsidRPr="00E65A75">
        <w:rPr>
          <w:rFonts w:ascii="Arial" w:hAnsi="Arial" w:cs="Arial"/>
        </w:rPr>
        <w:t xml:space="preserve"> gatunek II </w:t>
      </w:r>
      <w:r w:rsidRPr="00E65A75">
        <w:rPr>
          <w:rFonts w:ascii="Arial" w:hAnsi="Arial" w:cs="Arial"/>
        </w:rPr>
        <w:tab/>
        <w:t>75%</w:t>
      </w:r>
    </w:p>
    <w:p w14:paraId="456404C8"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2.5. Wykładziny z kamienia naturalnego – wg dokumentacji projektowej wykonawczej.</w:t>
      </w:r>
    </w:p>
    <w:p w14:paraId="29184659"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2.6. Materiały do suchych tynków</w:t>
      </w:r>
    </w:p>
    <w:p w14:paraId="234F8812" w14:textId="77777777" w:rsidR="00073E8C" w:rsidRPr="00E65A75" w:rsidRDefault="00073E8C" w:rsidP="002828C1">
      <w:pPr>
        <w:pStyle w:val="z3"/>
        <w:widowControl/>
        <w:spacing w:before="0" w:line="240" w:lineRule="auto"/>
        <w:rPr>
          <w:rFonts w:ascii="Arial" w:hAnsi="Arial" w:cs="Arial"/>
          <w:color w:val="auto"/>
        </w:rPr>
      </w:pPr>
      <w:r w:rsidRPr="00E65A75">
        <w:rPr>
          <w:rFonts w:ascii="Arial" w:hAnsi="Arial" w:cs="Arial"/>
          <w:color w:val="auto"/>
        </w:rPr>
        <w:t>2.6.1. Płyty gipsowo-kartonowe wg PN-B-79406:1997 i PN-B-79405:1997</w:t>
      </w:r>
    </w:p>
    <w:p w14:paraId="3D23D5CF" w14:textId="77777777" w:rsidR="00073E8C" w:rsidRPr="00E65A75" w:rsidRDefault="00073E8C" w:rsidP="002828C1">
      <w:pPr>
        <w:pStyle w:val="z3"/>
        <w:widowControl/>
        <w:spacing w:before="0" w:line="240" w:lineRule="auto"/>
        <w:rPr>
          <w:rFonts w:ascii="Arial" w:hAnsi="Arial" w:cs="Arial"/>
          <w:color w:val="auto"/>
        </w:rPr>
      </w:pPr>
      <w:r w:rsidRPr="00E65A75">
        <w:rPr>
          <w:rFonts w:ascii="Arial" w:hAnsi="Arial" w:cs="Arial"/>
          <w:color w:val="auto"/>
        </w:rPr>
        <w:t>2.6.2. Zaprawa gipsowa wg instrukcji producenta</w:t>
      </w:r>
    </w:p>
    <w:p w14:paraId="22CE33AD" w14:textId="77777777" w:rsidR="00073E8C" w:rsidRPr="00E65A75" w:rsidRDefault="00073E8C" w:rsidP="002828C1">
      <w:pPr>
        <w:pStyle w:val="z3"/>
        <w:widowControl/>
        <w:spacing w:before="0" w:line="240" w:lineRule="auto"/>
        <w:rPr>
          <w:rFonts w:ascii="Arial" w:hAnsi="Arial" w:cs="Arial"/>
          <w:color w:val="auto"/>
        </w:rPr>
      </w:pPr>
      <w:r w:rsidRPr="00E65A75">
        <w:rPr>
          <w:rFonts w:ascii="Arial" w:hAnsi="Arial" w:cs="Arial"/>
          <w:color w:val="auto"/>
        </w:rPr>
        <w:t>2.6.3. Łaty drewniane i łączniki wg instrukcji producenta.</w:t>
      </w:r>
    </w:p>
    <w:p w14:paraId="5BA146A4"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3. </w:t>
      </w:r>
      <w:r w:rsidRPr="00E65A75">
        <w:rPr>
          <w:rFonts w:ascii="Arial" w:hAnsi="Arial" w:cs="Arial"/>
          <w:color w:val="auto"/>
        </w:rPr>
        <w:tab/>
        <w:t>Sprzęt</w:t>
      </w:r>
    </w:p>
    <w:p w14:paraId="551FF6C4"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Roboty można wykonać przy użyciu dowolnego typu sprzętu.</w:t>
      </w:r>
    </w:p>
    <w:p w14:paraId="464A9A57"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4. </w:t>
      </w:r>
      <w:r w:rsidRPr="00E65A75">
        <w:rPr>
          <w:rFonts w:ascii="Arial" w:hAnsi="Arial" w:cs="Arial"/>
          <w:color w:val="auto"/>
        </w:rPr>
        <w:tab/>
        <w:t>Transport</w:t>
      </w:r>
    </w:p>
    <w:p w14:paraId="370FCCFA"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Materiały i elementy mogą być przewożone dowolnymi środkami transportu.</w:t>
      </w:r>
    </w:p>
    <w:p w14:paraId="743776B2"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Podczas transportu materiały i elementy konstrukcji powinny być zabezpieczone przed uszko</w:t>
      </w:r>
      <w:r w:rsidRPr="00E65A75">
        <w:rPr>
          <w:rFonts w:ascii="Arial" w:hAnsi="Arial" w:cs="Arial"/>
          <w:color w:val="auto"/>
        </w:rPr>
        <w:softHyphen/>
        <w:t>dze</w:t>
      </w:r>
      <w:r w:rsidRPr="00E65A75">
        <w:rPr>
          <w:rFonts w:ascii="Arial" w:hAnsi="Arial" w:cs="Arial"/>
          <w:color w:val="auto"/>
        </w:rPr>
        <w:softHyphen/>
        <w:t>niami lub utratą stateczności.</w:t>
      </w:r>
    </w:p>
    <w:p w14:paraId="0ED18FBD"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5. </w:t>
      </w:r>
      <w:r w:rsidRPr="00E65A75">
        <w:rPr>
          <w:rFonts w:ascii="Arial" w:hAnsi="Arial" w:cs="Arial"/>
          <w:color w:val="auto"/>
        </w:rPr>
        <w:tab/>
        <w:t>Wykonanie robót</w:t>
      </w:r>
    </w:p>
    <w:p w14:paraId="18840FEB"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5.1. Ogólne zasady wykonywania tynków</w:t>
      </w:r>
    </w:p>
    <w:p w14:paraId="1D635E13" w14:textId="77777777" w:rsidR="00073E8C" w:rsidRPr="00E65A75" w:rsidRDefault="00073E8C" w:rsidP="002828C1">
      <w:pPr>
        <w:pStyle w:val="znormal"/>
        <w:widowControl/>
        <w:numPr>
          <w:ilvl w:val="0"/>
          <w:numId w:val="97"/>
        </w:numPr>
        <w:spacing w:line="240" w:lineRule="auto"/>
        <w:rPr>
          <w:rFonts w:ascii="Arial" w:hAnsi="Arial" w:cs="Arial"/>
          <w:color w:val="auto"/>
        </w:rPr>
      </w:pPr>
      <w:r w:rsidRPr="00E65A75">
        <w:rPr>
          <w:rFonts w:ascii="Arial" w:hAnsi="Arial" w:cs="Arial"/>
          <w:color w:val="auto"/>
        </w:rPr>
        <w:t>Przed przystąpieniem do wykonywania robót tynkowych powinny być zakończone wszystkie roboty stanu surowego, roboty instalacyjne podtynkowe, zamurowane przebicia i bruzdy, osadzone ościeżnice drzwiowe i okienne.</w:t>
      </w:r>
    </w:p>
    <w:p w14:paraId="081CBF1F" w14:textId="77777777" w:rsidR="00073E8C" w:rsidRPr="00E65A75" w:rsidRDefault="00073E8C" w:rsidP="002828C1">
      <w:pPr>
        <w:pStyle w:val="znormal"/>
        <w:widowControl/>
        <w:numPr>
          <w:ilvl w:val="0"/>
          <w:numId w:val="97"/>
        </w:numPr>
        <w:spacing w:line="240" w:lineRule="auto"/>
        <w:rPr>
          <w:rFonts w:ascii="Arial" w:hAnsi="Arial" w:cs="Arial"/>
          <w:color w:val="auto"/>
        </w:rPr>
      </w:pPr>
      <w:r w:rsidRPr="00E65A75">
        <w:rPr>
          <w:rFonts w:ascii="Arial" w:hAnsi="Arial" w:cs="Arial"/>
          <w:color w:val="auto"/>
        </w:rPr>
        <w:t>Zaleca się przystąpienie do wykonywania tynków po okresie osiadania i skurczów murów tj. po upływie 4-6 miesięcy po zakończeniu stanu surowego.</w:t>
      </w:r>
    </w:p>
    <w:p w14:paraId="51DCAEED" w14:textId="77777777" w:rsidR="00073E8C" w:rsidRPr="00E65A75" w:rsidRDefault="00073E8C" w:rsidP="002828C1">
      <w:pPr>
        <w:pStyle w:val="znormal"/>
        <w:widowControl/>
        <w:numPr>
          <w:ilvl w:val="0"/>
          <w:numId w:val="97"/>
        </w:numPr>
        <w:spacing w:line="240" w:lineRule="auto"/>
        <w:rPr>
          <w:rFonts w:ascii="Arial" w:hAnsi="Arial" w:cs="Arial"/>
          <w:color w:val="auto"/>
        </w:rPr>
      </w:pPr>
      <w:r w:rsidRPr="00E65A75">
        <w:rPr>
          <w:rFonts w:ascii="Arial" w:hAnsi="Arial" w:cs="Arial"/>
          <w:color w:val="auto"/>
        </w:rPr>
        <w:t>Tynki należy wykonywać w temperaturze nie niższej niż +5°C pod warunkiem, że w ciągu doby nie nastąpi spadek poniżej 0°C.</w:t>
      </w:r>
    </w:p>
    <w:p w14:paraId="1A2F8973" w14:textId="77777777" w:rsidR="00073E8C" w:rsidRPr="00E65A75" w:rsidRDefault="00073E8C" w:rsidP="002828C1">
      <w:pPr>
        <w:pStyle w:val="znormal"/>
        <w:widowControl/>
        <w:spacing w:line="240" w:lineRule="auto"/>
        <w:ind w:left="851"/>
        <w:rPr>
          <w:rFonts w:ascii="Arial" w:hAnsi="Arial" w:cs="Arial"/>
          <w:color w:val="auto"/>
        </w:rPr>
      </w:pPr>
      <w:r w:rsidRPr="00E65A75">
        <w:rPr>
          <w:rFonts w:ascii="Arial" w:hAnsi="Arial" w:cs="Arial"/>
          <w:color w:val="auto"/>
        </w:rPr>
        <w:t>W niższych temperaturach można wykonywać tynki jedynie przy zastosowaniu odpowiednich środków zabezpieczających, zgodnie z „Wytycznymi wykonywania robót budowlano-montażowych w okresie obniżonych temperatur”.</w:t>
      </w:r>
    </w:p>
    <w:p w14:paraId="2CB8C1F7" w14:textId="77777777" w:rsidR="00073E8C" w:rsidRPr="00E65A75" w:rsidRDefault="00073E8C" w:rsidP="002828C1">
      <w:pPr>
        <w:pStyle w:val="znormal"/>
        <w:widowControl/>
        <w:numPr>
          <w:ilvl w:val="0"/>
          <w:numId w:val="97"/>
        </w:numPr>
        <w:spacing w:line="240" w:lineRule="auto"/>
        <w:rPr>
          <w:rFonts w:ascii="Arial" w:hAnsi="Arial" w:cs="Arial"/>
          <w:color w:val="auto"/>
        </w:rPr>
      </w:pPr>
      <w:r w:rsidRPr="00E65A75">
        <w:rPr>
          <w:rFonts w:ascii="Arial" w:hAnsi="Arial" w:cs="Arial"/>
          <w:color w:val="auto"/>
        </w:rPr>
        <w:t>Zaleca się chronić świeżo wykonane tynki zewnętrzne w ciągu pierwszych dwóch dni przed nasłonecznieniem dłuższym niż dwie godziny dziennie.</w:t>
      </w:r>
    </w:p>
    <w:p w14:paraId="46F5FB9E" w14:textId="77777777" w:rsidR="00073E8C" w:rsidRPr="00E65A75" w:rsidRDefault="00073E8C" w:rsidP="002828C1">
      <w:pPr>
        <w:pStyle w:val="znormal"/>
        <w:widowControl/>
        <w:spacing w:line="240" w:lineRule="auto"/>
        <w:ind w:left="794"/>
        <w:rPr>
          <w:rFonts w:ascii="Arial" w:hAnsi="Arial" w:cs="Arial"/>
          <w:color w:val="auto"/>
        </w:rPr>
      </w:pPr>
      <w:r w:rsidRPr="00E65A75">
        <w:rPr>
          <w:rFonts w:ascii="Arial" w:hAnsi="Arial" w:cs="Arial"/>
          <w:color w:val="auto"/>
        </w:rPr>
        <w:t>W okresie wysokich temperatur świeżo wykonane tynki powinny być w czasie wiązania i tward</w:t>
      </w:r>
      <w:r w:rsidRPr="00E65A75">
        <w:rPr>
          <w:rFonts w:ascii="Arial" w:hAnsi="Arial" w:cs="Arial"/>
          <w:color w:val="auto"/>
        </w:rPr>
        <w:softHyphen/>
        <w:t>nienia, tj. w ciągu 1 tygodnia, zwilżane wodą.</w:t>
      </w:r>
    </w:p>
    <w:p w14:paraId="65C2C2E6"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5.2. Przygotowanie podłoży</w:t>
      </w:r>
    </w:p>
    <w:p w14:paraId="7BBBDDF9"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5.2.1. Spoiny w murach ceglanych.</w:t>
      </w:r>
    </w:p>
    <w:p w14:paraId="713F934A" w14:textId="77777777" w:rsidR="00073E8C" w:rsidRPr="00E65A75" w:rsidRDefault="00073E8C" w:rsidP="002828C1">
      <w:pPr>
        <w:pStyle w:val="znormal"/>
        <w:widowControl/>
        <w:spacing w:line="240" w:lineRule="auto"/>
        <w:ind w:left="935"/>
        <w:rPr>
          <w:rFonts w:ascii="Arial" w:hAnsi="Arial" w:cs="Arial"/>
          <w:color w:val="auto"/>
        </w:rPr>
      </w:pPr>
      <w:r w:rsidRPr="00E65A75">
        <w:rPr>
          <w:rFonts w:ascii="Arial" w:hAnsi="Arial" w:cs="Arial"/>
          <w:color w:val="auto"/>
        </w:rPr>
        <w:t>W ścianach przewidzianych do tynkowania nie należy wypełniać zaprawą spoin przy zewnętrznych licach na głębokości 5-10 mm.</w:t>
      </w:r>
    </w:p>
    <w:p w14:paraId="2F026536" w14:textId="77777777" w:rsidR="00073E8C" w:rsidRPr="00E65A75" w:rsidRDefault="00073E8C" w:rsidP="002828C1">
      <w:pPr>
        <w:pStyle w:val="znormal"/>
        <w:widowControl/>
        <w:spacing w:line="240" w:lineRule="auto"/>
        <w:ind w:left="935"/>
        <w:rPr>
          <w:rFonts w:ascii="Arial" w:hAnsi="Arial" w:cs="Arial"/>
          <w:color w:val="auto"/>
        </w:rPr>
      </w:pPr>
      <w:r w:rsidRPr="00E65A75">
        <w:rPr>
          <w:rFonts w:ascii="Arial" w:hAnsi="Arial" w:cs="Arial"/>
          <w:color w:val="auto"/>
        </w:rPr>
        <w:t>Bezpośrednio przed tynkowaniem podłoże należy oczyścić z kurzu szczotkami oraz usunąć plamy z rdzy i substancji tłustych. Plamy z substancji tłustych można usunąć przez zmycie 10% roztworem szarego mydła lub przez wypalenie lampą benzynową.</w:t>
      </w:r>
    </w:p>
    <w:p w14:paraId="09F18EAE" w14:textId="77777777" w:rsidR="00073E8C" w:rsidRPr="00E65A75" w:rsidRDefault="00073E8C" w:rsidP="002828C1">
      <w:pPr>
        <w:pStyle w:val="znormal"/>
        <w:widowControl/>
        <w:spacing w:line="240" w:lineRule="auto"/>
        <w:ind w:left="935"/>
        <w:rPr>
          <w:rFonts w:ascii="Arial" w:hAnsi="Arial" w:cs="Arial"/>
          <w:color w:val="auto"/>
        </w:rPr>
      </w:pPr>
      <w:r w:rsidRPr="00E65A75">
        <w:rPr>
          <w:rFonts w:ascii="Arial" w:hAnsi="Arial" w:cs="Arial"/>
          <w:color w:val="auto"/>
        </w:rPr>
        <w:t>Nadmiernie suchą powierzchnię podłoża należy zwilżyć wodą.</w:t>
      </w:r>
    </w:p>
    <w:p w14:paraId="12FB5652"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5.3. Wykonywania tynków trójwarstwowych</w:t>
      </w:r>
    </w:p>
    <w:p w14:paraId="4F2B489A" w14:textId="77777777" w:rsidR="00073E8C" w:rsidRPr="00E65A75" w:rsidRDefault="00073E8C" w:rsidP="002828C1">
      <w:pPr>
        <w:pStyle w:val="znormal"/>
        <w:widowControl/>
        <w:tabs>
          <w:tab w:val="left" w:pos="993"/>
        </w:tabs>
        <w:spacing w:line="240" w:lineRule="auto"/>
        <w:ind w:left="993" w:hanging="596"/>
        <w:rPr>
          <w:rFonts w:ascii="Arial" w:hAnsi="Arial" w:cs="Arial"/>
          <w:color w:val="auto"/>
        </w:rPr>
      </w:pPr>
      <w:r w:rsidRPr="00E65A75">
        <w:rPr>
          <w:rFonts w:ascii="Arial" w:hAnsi="Arial" w:cs="Arial"/>
          <w:color w:val="auto"/>
        </w:rPr>
        <w:t>5.3.1. Tynk trójwarstwowy powinien być wykonany z obrzutki, narzutu i gładzi. Narzut tynków wewnętrznych należy wykonać według pasów i listew kierunkowych.</w:t>
      </w:r>
    </w:p>
    <w:p w14:paraId="4A8D1A5B" w14:textId="77777777" w:rsidR="00073E8C" w:rsidRPr="00E65A75" w:rsidRDefault="00073E8C" w:rsidP="002828C1">
      <w:pPr>
        <w:pStyle w:val="znormal"/>
        <w:widowControl/>
        <w:tabs>
          <w:tab w:val="left" w:pos="993"/>
        </w:tabs>
        <w:spacing w:line="240" w:lineRule="auto"/>
        <w:ind w:left="993" w:hanging="596"/>
        <w:rPr>
          <w:rFonts w:ascii="Arial" w:hAnsi="Arial" w:cs="Arial"/>
          <w:color w:val="auto"/>
        </w:rPr>
      </w:pPr>
      <w:r w:rsidRPr="00E65A75">
        <w:rPr>
          <w:rFonts w:ascii="Arial" w:hAnsi="Arial" w:cs="Arial"/>
          <w:color w:val="auto"/>
        </w:rPr>
        <w:t>5.3.2. Gładź należy nanosić po związaniu warstwy narzutu, lecz przed jej stwardnieniem. Podczas zacierania warstwa gładzi powinna być mocno dociskana do warstwy narzutu.</w:t>
      </w:r>
    </w:p>
    <w:p w14:paraId="2238E9CE" w14:textId="77777777" w:rsidR="00073E8C" w:rsidRPr="00E65A75" w:rsidRDefault="00073E8C" w:rsidP="002828C1">
      <w:pPr>
        <w:pStyle w:val="znormal"/>
        <w:widowControl/>
        <w:spacing w:line="240" w:lineRule="auto"/>
        <w:ind w:left="935"/>
        <w:rPr>
          <w:rFonts w:ascii="Arial" w:hAnsi="Arial" w:cs="Arial"/>
          <w:color w:val="auto"/>
        </w:rPr>
      </w:pPr>
      <w:r w:rsidRPr="00E65A75">
        <w:rPr>
          <w:rFonts w:ascii="Arial" w:hAnsi="Arial" w:cs="Arial"/>
          <w:color w:val="auto"/>
        </w:rPr>
        <w:lastRenderedPageBreak/>
        <w:t>Należy stosować zaprawy cementowo-wapienne – w tynkach nie narażonych na zawilgocenie o stosunku 1:1:4, – w tynkach narażonych na zawilgocenie oraz w tynkach zewnętrznych o stosunku 1:1:2.</w:t>
      </w:r>
    </w:p>
    <w:p w14:paraId="7C6E4804"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5.4. Ogólne zasady wykonywania okładzin ceramicznych.</w:t>
      </w:r>
    </w:p>
    <w:p w14:paraId="2DCDCCE5"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Okładziny ceramiczne powinny być mocowane do podłoża warstwą wyrównującą lub bezpośrednio do równego i gładkiego podłoża. W pomieszczeniach mokrych okładzinę należy mocować do dostatecznie wytrzymałego podłoża.</w:t>
      </w:r>
    </w:p>
    <w:p w14:paraId="4B3A4861"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Podłoże pod okładziny ceramiczne mogą stanowić nie otynkowane lub otynkowane mury z ele</w:t>
      </w:r>
      <w:r w:rsidRPr="00E65A75">
        <w:rPr>
          <w:rFonts w:ascii="Arial" w:hAnsi="Arial" w:cs="Arial"/>
        </w:rPr>
        <w:softHyphen/>
        <w:t>mentów drobnowymiarowych oraz ściany betonowe.</w:t>
      </w:r>
    </w:p>
    <w:p w14:paraId="15F78D41"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Do osadzania wykładzin na ścianach murowanych można przystąpić po zakończeniu osiadania murów budynku.</w:t>
      </w:r>
    </w:p>
    <w:p w14:paraId="54F2AC30"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Bezpośrednio przed rozpoczęciem wykonywania robót należy oczyścić z grudek zaprawy i brudu szczotkami drucianymi oraz zmyć z kurzu.</w:t>
      </w:r>
    </w:p>
    <w:p w14:paraId="7CC48267"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Na oczyszczoną i zwilżoną powierzchnię ścian murowanych należy nałożyć dwuwarstwowy podkład wykonany z obrzutki i narzutu. Obrzutkę należy wykonać o grubości 2-3 mm z ciekłej zaprawy cementowej marki 8 lub 5, narzut z plastycznej zaprawy cementowo-wapiennej marki 5 lub 3.</w:t>
      </w:r>
    </w:p>
    <w:p w14:paraId="19CBA8E0"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Elementy ceramiczne powinny być posegregowane według wymiarów, gatunków i odcieni barwy, a przed przystąpieniem do ich mocowania – moczone w ciągu 2 do 3 godzin w wodzie czystej.</w:t>
      </w:r>
    </w:p>
    <w:p w14:paraId="351A4BCE"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Temperatura powietrza wewnętrznego w czasie układania płytek powinna wynosić co najmniej +5°C.</w:t>
      </w:r>
    </w:p>
    <w:p w14:paraId="4CDADAAD"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Dopuszczalne odchylenie krawędzi płytek od kierunku poziomego lub pionowego nie powinno być większe niż 2 mm/m, odchylenie powierzchni okładziny od płaszczyzny nie większe niż 2 mm na długości łaty dwumetrowej.</w:t>
      </w:r>
    </w:p>
    <w:p w14:paraId="03040B93"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5.5. Wykonywanie suchych tynków</w:t>
      </w:r>
    </w:p>
    <w:p w14:paraId="4D3CA905"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Suche tynki z płyt gipsowo-kartonowych można układać:</w:t>
      </w:r>
    </w:p>
    <w:p w14:paraId="2B2CFB83" w14:textId="77777777" w:rsidR="00073E8C" w:rsidRPr="00E65A75" w:rsidRDefault="00073E8C" w:rsidP="002828C1">
      <w:pPr>
        <w:pStyle w:val="znormal"/>
        <w:widowControl/>
        <w:numPr>
          <w:ilvl w:val="0"/>
          <w:numId w:val="98"/>
        </w:numPr>
        <w:spacing w:line="240" w:lineRule="auto"/>
        <w:rPr>
          <w:rFonts w:ascii="Arial" w:hAnsi="Arial" w:cs="Arial"/>
          <w:color w:val="auto"/>
        </w:rPr>
      </w:pPr>
      <w:r w:rsidRPr="00E65A75">
        <w:rPr>
          <w:rFonts w:ascii="Arial" w:hAnsi="Arial" w:cs="Arial"/>
          <w:color w:val="auto"/>
        </w:rPr>
        <w:t>bezpośrednio na podłożu – na deskowaniu o gładkiej powierzchni oraz na konstrukcji stalowej lub aluminiowej,</w:t>
      </w:r>
    </w:p>
    <w:p w14:paraId="77B9A122" w14:textId="77777777" w:rsidR="00073E8C" w:rsidRPr="00E65A75" w:rsidRDefault="00073E8C" w:rsidP="002828C1">
      <w:pPr>
        <w:pStyle w:val="znormal"/>
        <w:widowControl/>
        <w:numPr>
          <w:ilvl w:val="0"/>
          <w:numId w:val="98"/>
        </w:numPr>
        <w:spacing w:line="240" w:lineRule="auto"/>
        <w:rPr>
          <w:rFonts w:ascii="Arial" w:hAnsi="Arial" w:cs="Arial"/>
          <w:color w:val="auto"/>
        </w:rPr>
      </w:pPr>
      <w:r w:rsidRPr="00E65A75">
        <w:rPr>
          <w:rFonts w:ascii="Arial" w:hAnsi="Arial" w:cs="Arial"/>
          <w:color w:val="auto"/>
        </w:rPr>
        <w:t>na podkładzie z placków zaczynu gipsowego lub na podkładzie z listew lub łat drewnianych, umocowanych do podłoża.</w:t>
      </w:r>
    </w:p>
    <w:p w14:paraId="27679FAC"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Mocowanie płyt gipsowo-kartonowych do rusztu wykonuje się specjalnymi blachowkrętami przystosowanych do używania wkrętarek. Mocując płyty do rusztu należy zwracać uwagę aby płyty nie spoczywały bezpośrednio na podłodze ale powinny być podniesione i dociśnięte do sufitu (dystans między podłogą a krawędzią płyty winien wynosić ok. 10 mm).</w:t>
      </w:r>
    </w:p>
    <w:p w14:paraId="4D6548F3"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Złącza płyt należy okleić taśmą papierową perforowaną lub z włókna szklanego i zaszpachlować zaprawą gipsową.</w:t>
      </w:r>
    </w:p>
    <w:p w14:paraId="41AC6659"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5.6. Roboty kamieniarskie</w:t>
      </w:r>
    </w:p>
    <w:p w14:paraId="0DDF3688"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Zasady wykonywania okładzin z kamienia:</w:t>
      </w:r>
    </w:p>
    <w:p w14:paraId="473BBCD9" w14:textId="77777777" w:rsidR="00073E8C" w:rsidRPr="00E65A75" w:rsidRDefault="00073E8C" w:rsidP="002828C1">
      <w:pPr>
        <w:pStyle w:val="znormal"/>
        <w:widowControl/>
        <w:spacing w:line="240" w:lineRule="auto"/>
        <w:ind w:left="709" w:hanging="312"/>
        <w:rPr>
          <w:rFonts w:ascii="Arial" w:hAnsi="Arial" w:cs="Arial"/>
          <w:color w:val="auto"/>
        </w:rPr>
      </w:pPr>
      <w:r w:rsidRPr="00E65A75">
        <w:rPr>
          <w:rFonts w:ascii="Arial" w:hAnsi="Arial" w:cs="Arial"/>
          <w:color w:val="auto"/>
        </w:rPr>
        <w:t>1. </w:t>
      </w:r>
      <w:r w:rsidRPr="00E65A75">
        <w:rPr>
          <w:rFonts w:ascii="Arial" w:hAnsi="Arial" w:cs="Arial"/>
          <w:color w:val="auto"/>
        </w:rPr>
        <w:tab/>
        <w:t>Temperatura otoczenia powinna być wyższa niż +5°C.</w:t>
      </w:r>
    </w:p>
    <w:p w14:paraId="59C8A892" w14:textId="77777777" w:rsidR="00073E8C" w:rsidRPr="00E65A75" w:rsidRDefault="00073E8C" w:rsidP="002828C1">
      <w:pPr>
        <w:pStyle w:val="znormal"/>
        <w:widowControl/>
        <w:spacing w:line="240" w:lineRule="auto"/>
        <w:ind w:left="709" w:hanging="312"/>
        <w:rPr>
          <w:rFonts w:ascii="Arial" w:hAnsi="Arial" w:cs="Arial"/>
          <w:color w:val="auto"/>
        </w:rPr>
      </w:pPr>
      <w:r w:rsidRPr="00E65A75">
        <w:rPr>
          <w:rFonts w:ascii="Arial" w:hAnsi="Arial" w:cs="Arial"/>
          <w:color w:val="auto"/>
        </w:rPr>
        <w:t>2. </w:t>
      </w:r>
      <w:r w:rsidRPr="00E65A75">
        <w:rPr>
          <w:rFonts w:ascii="Arial" w:hAnsi="Arial" w:cs="Arial"/>
          <w:color w:val="auto"/>
        </w:rPr>
        <w:tab/>
        <w:t>Podłoże:</w:t>
      </w:r>
    </w:p>
    <w:p w14:paraId="01F7DDC8" w14:textId="77777777" w:rsidR="00073E8C" w:rsidRPr="00E65A75" w:rsidRDefault="00073E8C" w:rsidP="002828C1">
      <w:pPr>
        <w:pStyle w:val="BOMBA"/>
        <w:numPr>
          <w:ilvl w:val="0"/>
          <w:numId w:val="96"/>
        </w:numPr>
        <w:tabs>
          <w:tab w:val="clear" w:pos="1758"/>
          <w:tab w:val="num" w:pos="993"/>
        </w:tabs>
        <w:spacing w:line="240" w:lineRule="auto"/>
        <w:ind w:left="993" w:hanging="284"/>
        <w:rPr>
          <w:rFonts w:ascii="Arial" w:hAnsi="Arial" w:cs="Arial"/>
        </w:rPr>
      </w:pPr>
      <w:r w:rsidRPr="00E65A75">
        <w:rPr>
          <w:rFonts w:ascii="Arial" w:hAnsi="Arial" w:cs="Arial"/>
        </w:rPr>
        <w:t>wykonanie podłoża, jego jakość i rodzaj powinno być dostosowane do sposobu osadzania oraz do warunków termicznych ścian nośnych,</w:t>
      </w:r>
    </w:p>
    <w:p w14:paraId="1D03F4FC" w14:textId="77777777" w:rsidR="00073E8C" w:rsidRPr="00E65A75" w:rsidRDefault="00073E8C" w:rsidP="002828C1">
      <w:pPr>
        <w:pStyle w:val="BOMBA"/>
        <w:numPr>
          <w:ilvl w:val="0"/>
          <w:numId w:val="96"/>
        </w:numPr>
        <w:tabs>
          <w:tab w:val="clear" w:pos="1758"/>
          <w:tab w:val="num" w:pos="993"/>
        </w:tabs>
        <w:spacing w:line="240" w:lineRule="auto"/>
        <w:ind w:left="993" w:hanging="284"/>
        <w:rPr>
          <w:rFonts w:ascii="Arial" w:hAnsi="Arial" w:cs="Arial"/>
        </w:rPr>
      </w:pPr>
      <w:r w:rsidRPr="00E65A75">
        <w:rPr>
          <w:rFonts w:ascii="Arial" w:hAnsi="Arial" w:cs="Arial"/>
        </w:rPr>
        <w:t>odchylenie krawędzi podłoża od pionu nie może wynosić więcej niż ±4 mm/m, a od poziomu ±10 mm/m.</w:t>
      </w:r>
    </w:p>
    <w:p w14:paraId="3BDA2B49" w14:textId="77777777" w:rsidR="00073E8C" w:rsidRPr="00E65A75" w:rsidRDefault="00073E8C" w:rsidP="002828C1">
      <w:pPr>
        <w:pStyle w:val="znormal"/>
        <w:widowControl/>
        <w:spacing w:line="240" w:lineRule="auto"/>
        <w:ind w:left="709" w:hanging="312"/>
        <w:rPr>
          <w:rFonts w:ascii="Arial" w:hAnsi="Arial" w:cs="Arial"/>
          <w:color w:val="auto"/>
        </w:rPr>
      </w:pPr>
      <w:r w:rsidRPr="00E65A75">
        <w:rPr>
          <w:rFonts w:ascii="Arial" w:hAnsi="Arial" w:cs="Arial"/>
          <w:color w:val="auto"/>
        </w:rPr>
        <w:t>3. </w:t>
      </w:r>
      <w:r w:rsidRPr="00E65A75">
        <w:rPr>
          <w:rFonts w:ascii="Arial" w:hAnsi="Arial" w:cs="Arial"/>
          <w:color w:val="auto"/>
        </w:rPr>
        <w:tab/>
        <w:t>Przytwierdzenie okładziny do podłoża:</w:t>
      </w:r>
    </w:p>
    <w:p w14:paraId="3BBB61CB" w14:textId="77777777" w:rsidR="00073E8C" w:rsidRPr="00E65A75" w:rsidRDefault="00073E8C" w:rsidP="002828C1">
      <w:pPr>
        <w:pStyle w:val="BOMBA"/>
        <w:numPr>
          <w:ilvl w:val="0"/>
          <w:numId w:val="96"/>
        </w:numPr>
        <w:tabs>
          <w:tab w:val="clear" w:pos="1758"/>
          <w:tab w:val="num" w:pos="993"/>
        </w:tabs>
        <w:spacing w:line="240" w:lineRule="auto"/>
        <w:ind w:left="993" w:hanging="284"/>
        <w:rPr>
          <w:rFonts w:ascii="Arial" w:hAnsi="Arial" w:cs="Arial"/>
        </w:rPr>
      </w:pPr>
      <w:r w:rsidRPr="00E65A75">
        <w:rPr>
          <w:rFonts w:ascii="Arial" w:hAnsi="Arial" w:cs="Arial"/>
        </w:rPr>
        <w:t>przytwierdzenie elementów do podłoża na pełną zalewkę. Grubość zalewki nie powinna wynosić więcej niż:</w:t>
      </w:r>
    </w:p>
    <w:p w14:paraId="1EA36D28"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30 mm przy licowaniu ścian zewnętrznych do wysokości 6,0 m,</w:t>
      </w:r>
    </w:p>
    <w:p w14:paraId="7E9F6B26"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40 mm przy licowaniu ścian zewnętrznych o wysokości ponad 6,0 m,</w:t>
      </w:r>
    </w:p>
    <w:p w14:paraId="44DE85EB"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50 mm przy licowaniu słupów bez względu na ich wysokość,</w:t>
      </w:r>
    </w:p>
    <w:p w14:paraId="27C45E9E"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 xml:space="preserve">80 mm przy osadzaniu elementów gzymsów, portali </w:t>
      </w:r>
      <w:proofErr w:type="spellStart"/>
      <w:r w:rsidRPr="00E65A75">
        <w:rPr>
          <w:rFonts w:ascii="Arial" w:hAnsi="Arial" w:cs="Arial"/>
        </w:rPr>
        <w:t>itp</w:t>
      </w:r>
      <w:proofErr w:type="spellEnd"/>
      <w:r w:rsidRPr="00E65A75">
        <w:rPr>
          <w:rFonts w:ascii="Arial" w:hAnsi="Arial" w:cs="Arial"/>
        </w:rPr>
        <w:t>,</w:t>
      </w:r>
    </w:p>
    <w:p w14:paraId="336E897F"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 xml:space="preserve">elementy okładziny pionowej i podwieszonej powinny mieć wykonane gniazda na kotwie i łączniki w miejscach oznaczonych w projekcie. Przy osadzaniu na pełną wylewkę w </w:t>
      </w:r>
      <w:r w:rsidRPr="00E65A75">
        <w:rPr>
          <w:rFonts w:ascii="Arial" w:hAnsi="Arial" w:cs="Arial"/>
        </w:rPr>
        <w:lastRenderedPageBreak/>
        <w:t>okładzinie pionowej płyty o powierzchni do 0,60 m</w:t>
      </w:r>
      <w:r w:rsidRPr="00E65A75">
        <w:rPr>
          <w:rFonts w:ascii="Arial" w:hAnsi="Arial" w:cs="Arial"/>
          <w:vertAlign w:val="superscript"/>
        </w:rPr>
        <w:t>2</w:t>
      </w:r>
      <w:r w:rsidRPr="00E65A75">
        <w:rPr>
          <w:rFonts w:ascii="Arial" w:hAnsi="Arial" w:cs="Arial"/>
        </w:rPr>
        <w:t xml:space="preserve"> powinny mieć co najmniej dwa punkty zakotwienia, płyty o powierzchni powyżej 0,60 m</w:t>
      </w:r>
      <w:r w:rsidRPr="00E65A75">
        <w:rPr>
          <w:rFonts w:ascii="Arial" w:hAnsi="Arial" w:cs="Arial"/>
          <w:vertAlign w:val="superscript"/>
        </w:rPr>
        <w:t>2</w:t>
      </w:r>
      <w:r w:rsidRPr="00E65A75">
        <w:rPr>
          <w:rFonts w:ascii="Arial" w:hAnsi="Arial" w:cs="Arial"/>
        </w:rPr>
        <w:t xml:space="preserve"> – 4 punkty,</w:t>
      </w:r>
    </w:p>
    <w:p w14:paraId="329DAC86"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przekrój gniazda w okładzinie osadzonej na wylewkę powinien być dwukrotnie większy od przekroju elementu kotwiącego,</w:t>
      </w:r>
    </w:p>
    <w:p w14:paraId="65F04CEC"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elementy cokołów i gzymsów muszą być ze sobą łączone w narożnikach klamrami, wpuszczanymi w gniazda wykute lub wywiercone w płytach.</w:t>
      </w:r>
    </w:p>
    <w:p w14:paraId="4EC3D512" w14:textId="77777777" w:rsidR="00073E8C" w:rsidRPr="00E65A75" w:rsidRDefault="00073E8C" w:rsidP="002828C1">
      <w:pPr>
        <w:pStyle w:val="z1"/>
        <w:widowControl/>
        <w:spacing w:before="0" w:line="240" w:lineRule="auto"/>
        <w:rPr>
          <w:rFonts w:ascii="Arial" w:hAnsi="Arial" w:cs="Arial"/>
          <w:color w:val="auto"/>
          <w:sz w:val="32"/>
        </w:rPr>
      </w:pPr>
      <w:r w:rsidRPr="00E65A75">
        <w:rPr>
          <w:rFonts w:ascii="Arial" w:hAnsi="Arial" w:cs="Arial"/>
          <w:color w:val="auto"/>
          <w:sz w:val="32"/>
        </w:rPr>
        <w:t xml:space="preserve">4. </w:t>
      </w:r>
      <w:r w:rsidRPr="00E65A75">
        <w:rPr>
          <w:rFonts w:ascii="Arial" w:hAnsi="Arial" w:cs="Arial"/>
          <w:color w:val="auto"/>
          <w:sz w:val="32"/>
        </w:rPr>
        <w:tab/>
        <w:t>Ochrona kamienia przed korozją</w:t>
      </w:r>
    </w:p>
    <w:p w14:paraId="49D1FD7D"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 xml:space="preserve">Wykładzinę kamienną należy zabezpieczyć przez nasycanie żywicami organicznymi oraz monomerami </w:t>
      </w:r>
      <w:proofErr w:type="spellStart"/>
      <w:r w:rsidRPr="00E65A75">
        <w:rPr>
          <w:rFonts w:ascii="Arial" w:hAnsi="Arial" w:cs="Arial"/>
          <w:color w:val="auto"/>
        </w:rPr>
        <w:t>meteksylanu</w:t>
      </w:r>
      <w:proofErr w:type="spellEnd"/>
      <w:r w:rsidRPr="00E65A75">
        <w:rPr>
          <w:rFonts w:ascii="Arial" w:hAnsi="Arial" w:cs="Arial"/>
          <w:color w:val="auto"/>
        </w:rPr>
        <w:t xml:space="preserve"> metylu.</w:t>
      </w:r>
    </w:p>
    <w:p w14:paraId="17F6781C"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 xml:space="preserve">Może to być </w:t>
      </w:r>
      <w:proofErr w:type="spellStart"/>
      <w:r w:rsidRPr="00E65A75">
        <w:rPr>
          <w:rFonts w:ascii="Arial" w:hAnsi="Arial" w:cs="Arial"/>
          <w:color w:val="auto"/>
        </w:rPr>
        <w:t>np</w:t>
      </w:r>
      <w:proofErr w:type="spellEnd"/>
      <w:r w:rsidRPr="00E65A75">
        <w:rPr>
          <w:rFonts w:ascii="Arial" w:hAnsi="Arial" w:cs="Arial"/>
          <w:color w:val="auto"/>
        </w:rPr>
        <w:t xml:space="preserve"> </w:t>
      </w:r>
      <w:proofErr w:type="spellStart"/>
      <w:r w:rsidRPr="00E65A75">
        <w:rPr>
          <w:rFonts w:ascii="Arial" w:hAnsi="Arial" w:cs="Arial"/>
          <w:color w:val="auto"/>
        </w:rPr>
        <w:t>silikonowanie</w:t>
      </w:r>
      <w:proofErr w:type="spellEnd"/>
      <w:r w:rsidRPr="00E65A75">
        <w:rPr>
          <w:rFonts w:ascii="Arial" w:hAnsi="Arial" w:cs="Arial"/>
          <w:color w:val="auto"/>
        </w:rPr>
        <w:t>, czyli nasycanie estrami kwasu krzemowego.</w:t>
      </w:r>
    </w:p>
    <w:p w14:paraId="656A7986"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5. </w:t>
      </w:r>
      <w:r w:rsidRPr="00E65A75">
        <w:rPr>
          <w:rFonts w:ascii="Arial" w:hAnsi="Arial" w:cs="Arial"/>
          <w:color w:val="auto"/>
        </w:rPr>
        <w:tab/>
        <w:t>Kryteria oceny jakości i odbioru</w:t>
      </w:r>
    </w:p>
    <w:p w14:paraId="40C50217"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sprawdzenie zgodności z dokumentacją techniczną ułożenia wykładzin</w:t>
      </w:r>
    </w:p>
    <w:p w14:paraId="60EE0239"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sprawdzenie odbiorów międzyoperacyjnych podłoża i materiałów,</w:t>
      </w:r>
    </w:p>
    <w:p w14:paraId="25D824B1"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sprawdzenie dokładności spoin wg normy PN-72/B-06190.</w:t>
      </w:r>
    </w:p>
    <w:p w14:paraId="700467ED"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6. </w:t>
      </w:r>
      <w:r w:rsidRPr="00E65A75">
        <w:rPr>
          <w:rFonts w:ascii="Arial" w:hAnsi="Arial" w:cs="Arial"/>
          <w:color w:val="auto"/>
        </w:rPr>
        <w:tab/>
        <w:t>Kontrola jakości</w:t>
      </w:r>
    </w:p>
    <w:p w14:paraId="7413CFD4"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6.1. Materiały ceramiczne</w:t>
      </w:r>
    </w:p>
    <w:p w14:paraId="3718E50A"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Przy odbiorze należy przeprowadzić na budowie:</w:t>
      </w:r>
    </w:p>
    <w:p w14:paraId="51176F32"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sprawdzenie zgodności klasy materiałów ceramicznych z zamówieniem,</w:t>
      </w:r>
    </w:p>
    <w:p w14:paraId="0B11C4B5"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próby doraźnej przez oględziny, opukiwanie i mierzenie:</w:t>
      </w:r>
    </w:p>
    <w:p w14:paraId="43B40AAD" w14:textId="77777777" w:rsidR="00073E8C" w:rsidRPr="00E65A75" w:rsidRDefault="00073E8C" w:rsidP="002828C1">
      <w:pPr>
        <w:pStyle w:val="KRESKA"/>
        <w:tabs>
          <w:tab w:val="clear" w:pos="851"/>
          <w:tab w:val="num" w:pos="1134"/>
        </w:tabs>
        <w:spacing w:line="240" w:lineRule="auto"/>
        <w:ind w:left="1134" w:hanging="283"/>
        <w:rPr>
          <w:rFonts w:ascii="Arial" w:hAnsi="Arial" w:cs="Arial"/>
        </w:rPr>
      </w:pPr>
      <w:r w:rsidRPr="00E65A75">
        <w:rPr>
          <w:rFonts w:ascii="Arial" w:hAnsi="Arial" w:cs="Arial"/>
        </w:rPr>
        <w:t>wymiarów i kształtu płytek</w:t>
      </w:r>
    </w:p>
    <w:p w14:paraId="6D0A6E27" w14:textId="77777777" w:rsidR="00073E8C" w:rsidRPr="00E65A75" w:rsidRDefault="00073E8C" w:rsidP="002828C1">
      <w:pPr>
        <w:pStyle w:val="KRESKA"/>
        <w:tabs>
          <w:tab w:val="clear" w:pos="851"/>
          <w:tab w:val="num" w:pos="1134"/>
        </w:tabs>
        <w:spacing w:line="240" w:lineRule="auto"/>
        <w:ind w:left="1134" w:hanging="283"/>
        <w:rPr>
          <w:rFonts w:ascii="Arial" w:hAnsi="Arial" w:cs="Arial"/>
        </w:rPr>
      </w:pPr>
      <w:r w:rsidRPr="00E65A75">
        <w:rPr>
          <w:rFonts w:ascii="Arial" w:hAnsi="Arial" w:cs="Arial"/>
        </w:rPr>
        <w:t>liczby szczerb i pęknięć,</w:t>
      </w:r>
    </w:p>
    <w:p w14:paraId="4430D02B" w14:textId="77777777" w:rsidR="00073E8C" w:rsidRPr="00E65A75" w:rsidRDefault="00073E8C" w:rsidP="002828C1">
      <w:pPr>
        <w:pStyle w:val="KRESKA"/>
        <w:tabs>
          <w:tab w:val="clear" w:pos="851"/>
          <w:tab w:val="num" w:pos="1134"/>
        </w:tabs>
        <w:spacing w:line="240" w:lineRule="auto"/>
        <w:ind w:left="1134" w:hanging="283"/>
        <w:rPr>
          <w:rFonts w:ascii="Arial" w:hAnsi="Arial" w:cs="Arial"/>
        </w:rPr>
      </w:pPr>
      <w:r w:rsidRPr="00E65A75">
        <w:rPr>
          <w:rFonts w:ascii="Arial" w:hAnsi="Arial" w:cs="Arial"/>
        </w:rPr>
        <w:t>odporności na uderzenia,</w:t>
      </w:r>
    </w:p>
    <w:p w14:paraId="1FAEE128" w14:textId="77777777" w:rsidR="00073E8C" w:rsidRPr="00E65A75"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E65A75">
        <w:rPr>
          <w:rFonts w:ascii="Arial" w:hAnsi="Arial" w:cs="Arial"/>
        </w:rPr>
        <w:t>W przypadku niemożności określenia jakości płytek przez próbę doraźną należy ją poddać badaniom laboratoryjnym (szczególnie co do klasy i odporności na działanie mrozu w przypadku wykładziny zewnętrznej).</w:t>
      </w:r>
    </w:p>
    <w:p w14:paraId="130085B7" w14:textId="77777777" w:rsidR="00073E8C" w:rsidRPr="00E65A75" w:rsidRDefault="00073E8C" w:rsidP="002828C1">
      <w:pPr>
        <w:pStyle w:val="z11"/>
        <w:keepNext/>
        <w:widowControl/>
        <w:spacing w:before="0" w:line="240" w:lineRule="auto"/>
        <w:rPr>
          <w:rFonts w:ascii="Arial" w:hAnsi="Arial" w:cs="Arial"/>
          <w:color w:val="auto"/>
          <w:sz w:val="22"/>
        </w:rPr>
      </w:pPr>
      <w:r w:rsidRPr="00E65A75">
        <w:rPr>
          <w:rFonts w:ascii="Arial" w:hAnsi="Arial" w:cs="Arial"/>
          <w:color w:val="auto"/>
          <w:sz w:val="22"/>
        </w:rPr>
        <w:t>6.2. Zaprawy</w:t>
      </w:r>
    </w:p>
    <w:p w14:paraId="16166A37"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W przypadku gdy zaprawa wytwarzana jest na placu budowy, należy kontrolować jej markę i kon</w:t>
      </w:r>
      <w:r w:rsidRPr="00E65A75">
        <w:rPr>
          <w:rFonts w:ascii="Arial" w:hAnsi="Arial" w:cs="Arial"/>
          <w:color w:val="auto"/>
        </w:rPr>
        <w:softHyphen/>
        <w:t>systencję w sposób podany w obowiązującej normie.</w:t>
      </w:r>
    </w:p>
    <w:p w14:paraId="74F58450"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Wyniki odbiorów materiałów i wyrobów powinny być każdorazowo wpisywane do dziennika budowy.</w:t>
      </w:r>
    </w:p>
    <w:p w14:paraId="09E1E415"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6.3. Płyty gipsowo-kartonowe</w:t>
      </w:r>
    </w:p>
    <w:p w14:paraId="39F7A636"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Strona licowa płyt nie powinna mieć szwów, krawędzie płyt powinny być proste lub spłaszczone.</w:t>
      </w:r>
    </w:p>
    <w:p w14:paraId="6CB04260" w14:textId="77777777" w:rsidR="00073E8C" w:rsidRPr="00E65A75" w:rsidRDefault="00073E8C" w:rsidP="002828C1">
      <w:pPr>
        <w:pStyle w:val="z1"/>
        <w:keepNext/>
        <w:widowControl/>
        <w:spacing w:before="0" w:line="240" w:lineRule="auto"/>
        <w:rPr>
          <w:rFonts w:ascii="Arial" w:hAnsi="Arial" w:cs="Arial"/>
          <w:color w:val="auto"/>
        </w:rPr>
      </w:pPr>
      <w:r w:rsidRPr="00E65A75">
        <w:rPr>
          <w:rFonts w:ascii="Arial" w:hAnsi="Arial" w:cs="Arial"/>
          <w:color w:val="auto"/>
        </w:rPr>
        <w:t xml:space="preserve">7. </w:t>
      </w:r>
      <w:r w:rsidRPr="00E65A75">
        <w:rPr>
          <w:rFonts w:ascii="Arial" w:hAnsi="Arial" w:cs="Arial"/>
          <w:color w:val="auto"/>
        </w:rPr>
        <w:tab/>
        <w:t>Obmiar robót</w:t>
      </w:r>
    </w:p>
    <w:p w14:paraId="40EF5822"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Jednostką obmiarową robót jest m</w:t>
      </w:r>
      <w:r w:rsidRPr="00E65A75">
        <w:rPr>
          <w:rFonts w:ascii="Arial" w:hAnsi="Arial" w:cs="Arial"/>
          <w:vertAlign w:val="superscript"/>
        </w:rPr>
        <w:t>2</w:t>
      </w:r>
      <w:r w:rsidRPr="00E65A75">
        <w:rPr>
          <w:rFonts w:ascii="Arial" w:hAnsi="Arial" w:cs="Arial"/>
          <w:color w:val="auto"/>
        </w:rPr>
        <w:t>. Ilość robót określa się na podstawie projektu z uwzględnieniem zmian zaaprobowanych przez Inżyniera i sprawdzonych w naturze.</w:t>
      </w:r>
    </w:p>
    <w:p w14:paraId="3914E28C"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8. </w:t>
      </w:r>
      <w:r w:rsidRPr="00E65A75">
        <w:rPr>
          <w:rFonts w:ascii="Arial" w:hAnsi="Arial" w:cs="Arial"/>
          <w:color w:val="auto"/>
        </w:rPr>
        <w:tab/>
        <w:t>Odbiór robót</w:t>
      </w:r>
    </w:p>
    <w:p w14:paraId="7143F8A9"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8.1. Odbiór podłoża</w:t>
      </w:r>
    </w:p>
    <w:p w14:paraId="57A7697F"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w:t>
      </w:r>
    </w:p>
    <w:p w14:paraId="4C8721F3"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8.2. Odbiór tynków</w:t>
      </w:r>
    </w:p>
    <w:p w14:paraId="772E47EF" w14:textId="77777777" w:rsidR="00073E8C" w:rsidRPr="00E65A75" w:rsidRDefault="00073E8C" w:rsidP="002828C1">
      <w:pPr>
        <w:pStyle w:val="z3"/>
        <w:widowControl/>
        <w:spacing w:before="0" w:line="240" w:lineRule="auto"/>
        <w:ind w:left="993" w:hanging="596"/>
        <w:rPr>
          <w:rFonts w:ascii="Arial" w:hAnsi="Arial" w:cs="Arial"/>
          <w:color w:val="auto"/>
        </w:rPr>
      </w:pPr>
      <w:r w:rsidRPr="00E65A75">
        <w:rPr>
          <w:rFonts w:ascii="Arial" w:hAnsi="Arial" w:cs="Arial"/>
          <w:color w:val="auto"/>
        </w:rPr>
        <w:t>8.2.1. Ukształtowanie powierzchni, krawędzie przecięcia powierzchni oraz kąty dwuścienne powinny być zgodne z dokumentacją techniczną.</w:t>
      </w:r>
    </w:p>
    <w:p w14:paraId="458A81CD" w14:textId="77777777" w:rsidR="00073E8C" w:rsidRPr="00E65A75" w:rsidRDefault="00073E8C" w:rsidP="002828C1">
      <w:pPr>
        <w:pStyle w:val="z3"/>
        <w:widowControl/>
        <w:spacing w:before="0" w:line="240" w:lineRule="auto"/>
        <w:ind w:left="993" w:hanging="596"/>
        <w:rPr>
          <w:rFonts w:ascii="Arial" w:hAnsi="Arial" w:cs="Arial"/>
          <w:color w:val="auto"/>
        </w:rPr>
      </w:pPr>
      <w:r w:rsidRPr="00E65A75">
        <w:rPr>
          <w:rFonts w:ascii="Arial" w:hAnsi="Arial" w:cs="Arial"/>
          <w:color w:val="auto"/>
        </w:rPr>
        <w:t>8.2.2. Dopuszczalne odchylenia powierzchni tynku kat. III od płaszczyzny i odchylenie krawędzi od linii prostej – nie większe niż 3 mm i w liczbie nie większej niż 3 na całej długości łaty kontrolnej 2 m.</w:t>
      </w:r>
    </w:p>
    <w:p w14:paraId="6DA2778D" w14:textId="77777777" w:rsidR="00073E8C" w:rsidRPr="00E65A75" w:rsidRDefault="00073E8C" w:rsidP="002828C1">
      <w:pPr>
        <w:pStyle w:val="znormal"/>
        <w:widowControl/>
        <w:spacing w:line="240" w:lineRule="auto"/>
        <w:ind w:left="993"/>
        <w:rPr>
          <w:rFonts w:ascii="Arial" w:hAnsi="Arial" w:cs="Arial"/>
          <w:color w:val="auto"/>
        </w:rPr>
      </w:pPr>
      <w:r w:rsidRPr="00E65A75">
        <w:rPr>
          <w:rFonts w:ascii="Arial" w:hAnsi="Arial" w:cs="Arial"/>
          <w:color w:val="auto"/>
        </w:rPr>
        <w:t>Odchylenie powierzchni i krawędzi od kierunku:</w:t>
      </w:r>
    </w:p>
    <w:p w14:paraId="0CD15383"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pionowego – nie większe niż 2 mm na 1 m i ogółem nie więcej niż 4mm w pomieszczeniu,</w:t>
      </w:r>
    </w:p>
    <w:p w14:paraId="557D82A9"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poziomego – nie większe niż 3 mm na 1 m i ogółem nie więcej niż 6 mm na całej powierzchni między przegrodami pionowymi (ściany, belki itp.).</w:t>
      </w:r>
    </w:p>
    <w:p w14:paraId="4B0A5E77"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lastRenderedPageBreak/>
        <w:t>8.2.3. Niedopuszczalne są następujące wady:</w:t>
      </w:r>
    </w:p>
    <w:p w14:paraId="67D6E999"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wykwity w postaci nalotu wykrystalizowanych na powierzchni tynków roztworów soli prze</w:t>
      </w:r>
      <w:r w:rsidRPr="00E65A75">
        <w:rPr>
          <w:rFonts w:ascii="Arial" w:hAnsi="Arial" w:cs="Arial"/>
        </w:rPr>
        <w:softHyphen/>
        <w:t>nikających z podłoża, pilśni itp.,</w:t>
      </w:r>
    </w:p>
    <w:p w14:paraId="3ACC81C7" w14:textId="77777777" w:rsidR="00073E8C" w:rsidRPr="00E65A75" w:rsidRDefault="00073E8C" w:rsidP="002828C1">
      <w:pPr>
        <w:pStyle w:val="KRESKA"/>
        <w:tabs>
          <w:tab w:val="clear" w:pos="851"/>
          <w:tab w:val="num" w:pos="1276"/>
        </w:tabs>
        <w:spacing w:line="240" w:lineRule="auto"/>
        <w:ind w:left="1276" w:hanging="283"/>
        <w:rPr>
          <w:rFonts w:ascii="Arial" w:hAnsi="Arial" w:cs="Arial"/>
        </w:rPr>
      </w:pPr>
      <w:r w:rsidRPr="00E65A75">
        <w:rPr>
          <w:rFonts w:ascii="Arial" w:hAnsi="Arial" w:cs="Arial"/>
        </w:rPr>
        <w:t>trwałe ślady zacieków na powierzchni, odstawanie, odparzenia i pęcherze wskutek nie</w:t>
      </w:r>
      <w:r w:rsidRPr="00E65A75">
        <w:rPr>
          <w:rFonts w:ascii="Arial" w:hAnsi="Arial" w:cs="Arial"/>
        </w:rPr>
        <w:softHyphen/>
        <w:t>dostatecznej przyczepności tynku do podłoża.</w:t>
      </w:r>
    </w:p>
    <w:p w14:paraId="529B780C"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8.3. Odbiór suchych tynków</w:t>
      </w:r>
    </w:p>
    <w:p w14:paraId="31594C83"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Odchylenie powierzchni okładziny z płyt gipsowo-kartonowych od płaszczyzny i odchylenie krawędzi od linii prostej nie powinny być większe niż 1 mm/1 m.</w:t>
      </w:r>
    </w:p>
    <w:p w14:paraId="49D9037F" w14:textId="77777777" w:rsidR="00073E8C" w:rsidRPr="00E65A75" w:rsidRDefault="00073E8C" w:rsidP="002828C1">
      <w:pPr>
        <w:pStyle w:val="z11"/>
        <w:widowControl/>
        <w:spacing w:before="0" w:line="240" w:lineRule="auto"/>
        <w:rPr>
          <w:rFonts w:ascii="Arial" w:hAnsi="Arial" w:cs="Arial"/>
          <w:color w:val="auto"/>
          <w:sz w:val="22"/>
        </w:rPr>
      </w:pPr>
      <w:r w:rsidRPr="00E65A75">
        <w:rPr>
          <w:rFonts w:ascii="Arial" w:hAnsi="Arial" w:cs="Arial"/>
          <w:color w:val="auto"/>
          <w:sz w:val="22"/>
        </w:rPr>
        <w:t>8.4. Odbiór podłoży pod płytki ceramiczne</w:t>
      </w:r>
    </w:p>
    <w:p w14:paraId="25680B09"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Wg punktu 5.4.</w:t>
      </w:r>
    </w:p>
    <w:p w14:paraId="237C2154"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 xml:space="preserve">9. </w:t>
      </w:r>
      <w:r w:rsidRPr="00E65A75">
        <w:rPr>
          <w:rFonts w:ascii="Arial" w:hAnsi="Arial" w:cs="Arial"/>
          <w:color w:val="auto"/>
        </w:rPr>
        <w:tab/>
        <w:t>Podstawa płatności</w:t>
      </w:r>
    </w:p>
    <w:p w14:paraId="6C174ACF"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B.11.01.01 i B.11.03.00 Tynki wewnętrzne i zewnętrzne.</w:t>
      </w:r>
    </w:p>
    <w:p w14:paraId="549DE959"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Płaci się za ustaloną ilość m</w:t>
      </w:r>
      <w:r w:rsidRPr="00E65A75">
        <w:rPr>
          <w:rFonts w:ascii="Arial" w:hAnsi="Arial" w:cs="Arial"/>
          <w:vertAlign w:val="superscript"/>
        </w:rPr>
        <w:t>2</w:t>
      </w:r>
      <w:r w:rsidRPr="00E65A75">
        <w:rPr>
          <w:rFonts w:ascii="Arial" w:hAnsi="Arial" w:cs="Arial"/>
          <w:color w:val="auto"/>
        </w:rPr>
        <w:t xml:space="preserve"> powierzchni ściany wg ceny jednostkowej, która obejmuje:</w:t>
      </w:r>
    </w:p>
    <w:p w14:paraId="490DE8CD" w14:textId="77777777" w:rsidR="00073E8C" w:rsidRPr="00E65A75" w:rsidRDefault="00073E8C" w:rsidP="002828C1">
      <w:pPr>
        <w:pStyle w:val="KRESKA"/>
        <w:spacing w:line="240" w:lineRule="auto"/>
        <w:rPr>
          <w:rFonts w:ascii="Arial" w:hAnsi="Arial" w:cs="Arial"/>
        </w:rPr>
      </w:pPr>
      <w:r w:rsidRPr="00E65A75">
        <w:rPr>
          <w:rFonts w:ascii="Arial" w:hAnsi="Arial" w:cs="Arial"/>
        </w:rPr>
        <w:t>przygotowanie zaprawy,</w:t>
      </w:r>
    </w:p>
    <w:p w14:paraId="35A8E8C6" w14:textId="77777777" w:rsidR="00073E8C" w:rsidRPr="00E65A75" w:rsidRDefault="00073E8C" w:rsidP="002828C1">
      <w:pPr>
        <w:pStyle w:val="KRESKA"/>
        <w:spacing w:line="240" w:lineRule="auto"/>
        <w:rPr>
          <w:rFonts w:ascii="Arial" w:hAnsi="Arial" w:cs="Arial"/>
        </w:rPr>
      </w:pPr>
      <w:r w:rsidRPr="00E65A75">
        <w:rPr>
          <w:rFonts w:ascii="Arial" w:hAnsi="Arial" w:cs="Arial"/>
        </w:rPr>
        <w:t>dostarczenie materiałów i sprzętu,</w:t>
      </w:r>
    </w:p>
    <w:p w14:paraId="2BF6C7C7" w14:textId="77777777" w:rsidR="00073E8C" w:rsidRPr="00E65A75" w:rsidRDefault="00073E8C" w:rsidP="002828C1">
      <w:pPr>
        <w:pStyle w:val="KRESKA"/>
        <w:spacing w:line="240" w:lineRule="auto"/>
        <w:rPr>
          <w:rFonts w:ascii="Arial" w:hAnsi="Arial" w:cs="Arial"/>
        </w:rPr>
      </w:pPr>
      <w:r w:rsidRPr="00E65A75">
        <w:rPr>
          <w:rFonts w:ascii="Arial" w:hAnsi="Arial" w:cs="Arial"/>
        </w:rPr>
        <w:t>ustawienie i rozbiórkę rusztowań,</w:t>
      </w:r>
    </w:p>
    <w:p w14:paraId="355ADA96" w14:textId="77777777" w:rsidR="00073E8C" w:rsidRPr="00E65A75" w:rsidRDefault="00073E8C" w:rsidP="002828C1">
      <w:pPr>
        <w:pStyle w:val="KRESKA"/>
        <w:spacing w:line="240" w:lineRule="auto"/>
        <w:rPr>
          <w:rFonts w:ascii="Arial" w:hAnsi="Arial" w:cs="Arial"/>
        </w:rPr>
      </w:pPr>
      <w:r w:rsidRPr="00E65A75">
        <w:rPr>
          <w:rFonts w:ascii="Arial" w:hAnsi="Arial" w:cs="Arial"/>
        </w:rPr>
        <w:t>umocowanie i zdjęcie listew tynkarskich,</w:t>
      </w:r>
    </w:p>
    <w:p w14:paraId="7980764B" w14:textId="77777777" w:rsidR="00073E8C" w:rsidRPr="00E65A75" w:rsidRDefault="00073E8C" w:rsidP="002828C1">
      <w:pPr>
        <w:pStyle w:val="KRESKA"/>
        <w:spacing w:line="240" w:lineRule="auto"/>
        <w:rPr>
          <w:rFonts w:ascii="Arial" w:hAnsi="Arial" w:cs="Arial"/>
        </w:rPr>
      </w:pPr>
      <w:r w:rsidRPr="00E65A75">
        <w:rPr>
          <w:rFonts w:ascii="Arial" w:hAnsi="Arial" w:cs="Arial"/>
        </w:rPr>
        <w:t>osiatkowanie bruzd,</w:t>
      </w:r>
    </w:p>
    <w:p w14:paraId="5047183A" w14:textId="77777777" w:rsidR="00073E8C" w:rsidRPr="00E65A75" w:rsidRDefault="00073E8C" w:rsidP="002828C1">
      <w:pPr>
        <w:pStyle w:val="KRESKA"/>
        <w:spacing w:line="240" w:lineRule="auto"/>
        <w:rPr>
          <w:rFonts w:ascii="Arial" w:hAnsi="Arial" w:cs="Arial"/>
        </w:rPr>
      </w:pPr>
      <w:r w:rsidRPr="00E65A75">
        <w:rPr>
          <w:rFonts w:ascii="Arial" w:hAnsi="Arial" w:cs="Arial"/>
        </w:rPr>
        <w:t>obsadzenie kratek wentylacyjnych i innych drobnych elementów,</w:t>
      </w:r>
    </w:p>
    <w:p w14:paraId="52794202" w14:textId="77777777" w:rsidR="00073E8C" w:rsidRPr="00E65A75" w:rsidRDefault="00073E8C" w:rsidP="002828C1">
      <w:pPr>
        <w:pStyle w:val="KRESKA"/>
        <w:keepNext/>
        <w:spacing w:line="240" w:lineRule="auto"/>
        <w:ind w:left="850"/>
        <w:rPr>
          <w:rFonts w:ascii="Arial" w:hAnsi="Arial" w:cs="Arial"/>
        </w:rPr>
      </w:pPr>
      <w:r w:rsidRPr="00E65A75">
        <w:rPr>
          <w:rFonts w:ascii="Arial" w:hAnsi="Arial" w:cs="Arial"/>
        </w:rPr>
        <w:t>reperacje tynków po dziurach i hakach,</w:t>
      </w:r>
    </w:p>
    <w:p w14:paraId="10E637DF" w14:textId="77777777" w:rsidR="00073E8C" w:rsidRPr="00E65A75" w:rsidRDefault="00073E8C" w:rsidP="002828C1">
      <w:pPr>
        <w:pStyle w:val="KRESKA"/>
        <w:spacing w:line="240" w:lineRule="auto"/>
        <w:rPr>
          <w:rFonts w:ascii="Arial" w:hAnsi="Arial" w:cs="Arial"/>
        </w:rPr>
      </w:pPr>
      <w:r w:rsidRPr="00E65A75">
        <w:rPr>
          <w:rFonts w:ascii="Arial" w:hAnsi="Arial" w:cs="Arial"/>
        </w:rPr>
        <w:t>oczyszczenie miejsca pracy z resztek materiałów.</w:t>
      </w:r>
    </w:p>
    <w:p w14:paraId="6AFA2420"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B.11.01.02 Suche tynki</w:t>
      </w:r>
    </w:p>
    <w:p w14:paraId="1948CFB8"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Płaci się za 1 m</w:t>
      </w:r>
      <w:r w:rsidRPr="00E65A75">
        <w:rPr>
          <w:rFonts w:ascii="Arial" w:hAnsi="Arial" w:cs="Arial"/>
          <w:color w:val="auto"/>
          <w:vertAlign w:val="superscript"/>
        </w:rPr>
        <w:t>2</w:t>
      </w:r>
      <w:r w:rsidRPr="00E65A75">
        <w:rPr>
          <w:rFonts w:ascii="Arial" w:hAnsi="Arial" w:cs="Arial"/>
          <w:color w:val="auto"/>
        </w:rPr>
        <w:t xml:space="preserve"> okładziny wg ceny jednostkowej, która obejmuje:</w:t>
      </w:r>
    </w:p>
    <w:p w14:paraId="1955957F" w14:textId="77777777" w:rsidR="00073E8C" w:rsidRPr="00E65A75" w:rsidRDefault="00073E8C" w:rsidP="002828C1">
      <w:pPr>
        <w:pStyle w:val="KRESKA"/>
        <w:spacing w:line="240" w:lineRule="auto"/>
        <w:rPr>
          <w:rFonts w:ascii="Arial" w:hAnsi="Arial" w:cs="Arial"/>
        </w:rPr>
      </w:pPr>
      <w:r w:rsidRPr="00E65A75">
        <w:rPr>
          <w:rFonts w:ascii="Arial" w:hAnsi="Arial" w:cs="Arial"/>
        </w:rPr>
        <w:t>dostarczenie materiałów i sprzętu,</w:t>
      </w:r>
    </w:p>
    <w:p w14:paraId="0354DFD7" w14:textId="77777777" w:rsidR="00073E8C" w:rsidRPr="00E65A75" w:rsidRDefault="00073E8C" w:rsidP="002828C1">
      <w:pPr>
        <w:pStyle w:val="KRESKA"/>
        <w:spacing w:line="240" w:lineRule="auto"/>
        <w:rPr>
          <w:rFonts w:ascii="Arial" w:hAnsi="Arial" w:cs="Arial"/>
        </w:rPr>
      </w:pPr>
      <w:r w:rsidRPr="00E65A75">
        <w:rPr>
          <w:rFonts w:ascii="Arial" w:hAnsi="Arial" w:cs="Arial"/>
        </w:rPr>
        <w:t>przygotowanie podłoża,</w:t>
      </w:r>
    </w:p>
    <w:p w14:paraId="6A1BDF25" w14:textId="77777777" w:rsidR="00073E8C" w:rsidRPr="00E65A75" w:rsidRDefault="00073E8C" w:rsidP="002828C1">
      <w:pPr>
        <w:pStyle w:val="KRESKA"/>
        <w:spacing w:line="240" w:lineRule="auto"/>
        <w:rPr>
          <w:rFonts w:ascii="Arial" w:hAnsi="Arial" w:cs="Arial"/>
        </w:rPr>
      </w:pPr>
      <w:r w:rsidRPr="00E65A75">
        <w:rPr>
          <w:rFonts w:ascii="Arial" w:hAnsi="Arial" w:cs="Arial"/>
        </w:rPr>
        <w:t>mocowanie płyt z oklejeniem spoin i szpachlowaniem,</w:t>
      </w:r>
    </w:p>
    <w:p w14:paraId="4A4C7672" w14:textId="77777777" w:rsidR="00073E8C" w:rsidRPr="00E65A75" w:rsidRDefault="00073E8C" w:rsidP="002828C1">
      <w:pPr>
        <w:pStyle w:val="KRESKA"/>
        <w:spacing w:line="240" w:lineRule="auto"/>
        <w:rPr>
          <w:rFonts w:ascii="Arial" w:hAnsi="Arial" w:cs="Arial"/>
        </w:rPr>
      </w:pPr>
      <w:r w:rsidRPr="00E65A75">
        <w:rPr>
          <w:rFonts w:ascii="Arial" w:hAnsi="Arial" w:cs="Arial"/>
        </w:rPr>
        <w:t>uporządkowanie miejsca pracy.</w:t>
      </w:r>
    </w:p>
    <w:p w14:paraId="7268C263"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B.11.02.00 Okładziny ścian</w:t>
      </w:r>
    </w:p>
    <w:p w14:paraId="37F63B0A" w14:textId="77777777" w:rsidR="00073E8C" w:rsidRPr="00E65A75" w:rsidRDefault="00073E8C" w:rsidP="002828C1">
      <w:pPr>
        <w:pStyle w:val="znormal"/>
        <w:widowControl/>
        <w:spacing w:line="240" w:lineRule="auto"/>
        <w:rPr>
          <w:rFonts w:ascii="Arial" w:hAnsi="Arial" w:cs="Arial"/>
          <w:color w:val="auto"/>
        </w:rPr>
      </w:pPr>
      <w:r w:rsidRPr="00E65A75">
        <w:rPr>
          <w:rFonts w:ascii="Arial" w:hAnsi="Arial" w:cs="Arial"/>
          <w:color w:val="auto"/>
        </w:rPr>
        <w:t>Płaci się za ustaloną ilość m</w:t>
      </w:r>
      <w:r w:rsidRPr="00E65A75">
        <w:rPr>
          <w:rFonts w:ascii="Arial" w:hAnsi="Arial" w:cs="Arial"/>
          <w:vertAlign w:val="superscript"/>
        </w:rPr>
        <w:t>2</w:t>
      </w:r>
      <w:r w:rsidRPr="00E65A75">
        <w:rPr>
          <w:rFonts w:ascii="Arial" w:hAnsi="Arial" w:cs="Arial"/>
          <w:color w:val="auto"/>
        </w:rPr>
        <w:t xml:space="preserve"> powierzchni ułożonej okładziny wg ceny jednostkowej, która obejmuje:</w:t>
      </w:r>
    </w:p>
    <w:p w14:paraId="7C43B7D6" w14:textId="77777777" w:rsidR="00073E8C" w:rsidRPr="00E65A75" w:rsidRDefault="00073E8C" w:rsidP="002828C1">
      <w:pPr>
        <w:pStyle w:val="KRESKA"/>
        <w:spacing w:line="240" w:lineRule="auto"/>
        <w:rPr>
          <w:rFonts w:ascii="Arial" w:hAnsi="Arial" w:cs="Arial"/>
        </w:rPr>
      </w:pPr>
      <w:r w:rsidRPr="00E65A75">
        <w:rPr>
          <w:rFonts w:ascii="Arial" w:hAnsi="Arial" w:cs="Arial"/>
        </w:rPr>
        <w:t>przygotowanie zaprawy,</w:t>
      </w:r>
    </w:p>
    <w:p w14:paraId="4CF07857" w14:textId="77777777" w:rsidR="00073E8C" w:rsidRPr="00E65A75" w:rsidRDefault="00073E8C" w:rsidP="002828C1">
      <w:pPr>
        <w:pStyle w:val="KRESKA"/>
        <w:spacing w:line="240" w:lineRule="auto"/>
        <w:rPr>
          <w:rFonts w:ascii="Arial" w:hAnsi="Arial" w:cs="Arial"/>
        </w:rPr>
      </w:pPr>
      <w:r w:rsidRPr="00E65A75">
        <w:rPr>
          <w:rFonts w:ascii="Arial" w:hAnsi="Arial" w:cs="Arial"/>
        </w:rPr>
        <w:t>przygotowanie podłoża,</w:t>
      </w:r>
    </w:p>
    <w:p w14:paraId="40457527" w14:textId="77777777" w:rsidR="00073E8C" w:rsidRPr="00E65A75" w:rsidRDefault="00073E8C" w:rsidP="002828C1">
      <w:pPr>
        <w:pStyle w:val="KRESKA"/>
        <w:spacing w:line="240" w:lineRule="auto"/>
        <w:rPr>
          <w:rFonts w:ascii="Arial" w:hAnsi="Arial" w:cs="Arial"/>
        </w:rPr>
      </w:pPr>
      <w:r w:rsidRPr="00E65A75">
        <w:rPr>
          <w:rFonts w:ascii="Arial" w:hAnsi="Arial" w:cs="Arial"/>
        </w:rPr>
        <w:t>dostarczenie materiałów i sprzętu,</w:t>
      </w:r>
    </w:p>
    <w:p w14:paraId="43AC20F3" w14:textId="77777777" w:rsidR="00073E8C" w:rsidRPr="00E65A75" w:rsidRDefault="00073E8C" w:rsidP="002828C1">
      <w:pPr>
        <w:pStyle w:val="KRESKA"/>
        <w:spacing w:line="240" w:lineRule="auto"/>
        <w:rPr>
          <w:rFonts w:ascii="Arial" w:hAnsi="Arial" w:cs="Arial"/>
        </w:rPr>
      </w:pPr>
      <w:r w:rsidRPr="00E65A75">
        <w:rPr>
          <w:rFonts w:ascii="Arial" w:hAnsi="Arial" w:cs="Arial"/>
        </w:rPr>
        <w:t>moczenie płytek, docinanie płytek,</w:t>
      </w:r>
    </w:p>
    <w:p w14:paraId="3D78E491" w14:textId="77777777" w:rsidR="00073E8C" w:rsidRPr="00E65A75" w:rsidRDefault="00073E8C" w:rsidP="002828C1">
      <w:pPr>
        <w:pStyle w:val="KRESKA"/>
        <w:spacing w:line="240" w:lineRule="auto"/>
        <w:rPr>
          <w:rFonts w:ascii="Arial" w:hAnsi="Arial" w:cs="Arial"/>
        </w:rPr>
      </w:pPr>
      <w:r w:rsidRPr="00E65A75">
        <w:rPr>
          <w:rFonts w:ascii="Arial" w:hAnsi="Arial" w:cs="Arial"/>
        </w:rPr>
        <w:t>ustawienie i rozbiórką rusztowań,</w:t>
      </w:r>
    </w:p>
    <w:p w14:paraId="61E563CB" w14:textId="77777777" w:rsidR="00073E8C" w:rsidRPr="00E65A75" w:rsidRDefault="00073E8C" w:rsidP="002828C1">
      <w:pPr>
        <w:pStyle w:val="KRESKA"/>
        <w:spacing w:line="240" w:lineRule="auto"/>
        <w:rPr>
          <w:rFonts w:ascii="Arial" w:hAnsi="Arial" w:cs="Arial"/>
        </w:rPr>
      </w:pPr>
      <w:r w:rsidRPr="00E65A75">
        <w:rPr>
          <w:rFonts w:ascii="Arial" w:hAnsi="Arial" w:cs="Arial"/>
        </w:rPr>
        <w:t>wykonanie okładziny z wypełnieniem spoin i oczyszczeniem powierzchni,</w:t>
      </w:r>
    </w:p>
    <w:p w14:paraId="383249C6" w14:textId="77777777" w:rsidR="00073E8C" w:rsidRPr="00E65A75" w:rsidRDefault="00073E8C" w:rsidP="002828C1">
      <w:pPr>
        <w:pStyle w:val="KRESKA"/>
        <w:spacing w:line="240" w:lineRule="auto"/>
        <w:rPr>
          <w:rFonts w:ascii="Arial" w:hAnsi="Arial" w:cs="Arial"/>
        </w:rPr>
      </w:pPr>
      <w:r w:rsidRPr="00E65A75">
        <w:rPr>
          <w:rFonts w:ascii="Arial" w:hAnsi="Arial" w:cs="Arial"/>
        </w:rPr>
        <w:t>zamurowanie przebić,</w:t>
      </w:r>
    </w:p>
    <w:p w14:paraId="7C450166" w14:textId="77777777" w:rsidR="00073E8C" w:rsidRPr="00E65A75" w:rsidRDefault="00073E8C" w:rsidP="002828C1">
      <w:pPr>
        <w:pStyle w:val="KRESKA"/>
        <w:spacing w:line="240" w:lineRule="auto"/>
        <w:rPr>
          <w:rFonts w:ascii="Arial" w:hAnsi="Arial" w:cs="Arial"/>
        </w:rPr>
      </w:pPr>
      <w:r w:rsidRPr="00E65A75">
        <w:rPr>
          <w:rFonts w:ascii="Arial" w:hAnsi="Arial" w:cs="Arial"/>
        </w:rPr>
        <w:t>obsadzenie kratek wentylacyjnych i innych drobnych elementów,</w:t>
      </w:r>
    </w:p>
    <w:p w14:paraId="7E53A967" w14:textId="77777777" w:rsidR="00073E8C" w:rsidRPr="00E65A75" w:rsidRDefault="00073E8C" w:rsidP="002828C1">
      <w:pPr>
        <w:pStyle w:val="KRESKA"/>
        <w:spacing w:line="240" w:lineRule="auto"/>
        <w:rPr>
          <w:rFonts w:ascii="Arial" w:hAnsi="Arial" w:cs="Arial"/>
        </w:rPr>
      </w:pPr>
      <w:r w:rsidRPr="00E65A75">
        <w:rPr>
          <w:rFonts w:ascii="Arial" w:hAnsi="Arial" w:cs="Arial"/>
        </w:rPr>
        <w:t>reperacje tynków,</w:t>
      </w:r>
    </w:p>
    <w:p w14:paraId="6A96BE4A" w14:textId="77777777" w:rsidR="00073E8C" w:rsidRPr="00E65A75" w:rsidRDefault="00073E8C" w:rsidP="002828C1">
      <w:pPr>
        <w:pStyle w:val="KRESKA"/>
        <w:spacing w:line="240" w:lineRule="auto"/>
        <w:rPr>
          <w:rFonts w:ascii="Arial" w:hAnsi="Arial" w:cs="Arial"/>
        </w:rPr>
      </w:pPr>
      <w:r w:rsidRPr="00E65A75">
        <w:rPr>
          <w:rFonts w:ascii="Arial" w:hAnsi="Arial" w:cs="Arial"/>
        </w:rPr>
        <w:t>oczyszczenie miejsca pracy z pozostałości materiałów.</w:t>
      </w:r>
    </w:p>
    <w:p w14:paraId="340F100C" w14:textId="77777777" w:rsidR="00073E8C" w:rsidRPr="00E65A75" w:rsidRDefault="00073E8C" w:rsidP="002828C1">
      <w:pPr>
        <w:pStyle w:val="z1"/>
        <w:widowControl/>
        <w:spacing w:before="0" w:line="240" w:lineRule="auto"/>
        <w:rPr>
          <w:rFonts w:ascii="Arial" w:hAnsi="Arial" w:cs="Arial"/>
          <w:color w:val="auto"/>
        </w:rPr>
      </w:pPr>
      <w:r w:rsidRPr="00E65A75">
        <w:rPr>
          <w:rFonts w:ascii="Arial" w:hAnsi="Arial" w:cs="Arial"/>
          <w:color w:val="auto"/>
        </w:rPr>
        <w:t>10.  Przepisy związane</w:t>
      </w:r>
    </w:p>
    <w:p w14:paraId="40E77D2B"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 xml:space="preserve">PN-85/B-04500 </w:t>
      </w:r>
      <w:r w:rsidRPr="00E65A75">
        <w:rPr>
          <w:rFonts w:ascii="Arial" w:hAnsi="Arial" w:cs="Arial"/>
          <w:color w:val="auto"/>
        </w:rPr>
        <w:tab/>
        <w:t xml:space="preserve">Zaprawy budowlane. Badania cech fizycznych </w:t>
      </w:r>
      <w:r w:rsidRPr="00E65A75">
        <w:rPr>
          <w:rFonts w:ascii="Arial" w:hAnsi="Arial" w:cs="Arial"/>
          <w:color w:val="auto"/>
        </w:rPr>
        <w:br/>
        <w:t>i wytrzymałościowych.</w:t>
      </w:r>
    </w:p>
    <w:p w14:paraId="0BB9A82D"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 xml:space="preserve">PN-70/B-10100 </w:t>
      </w:r>
      <w:r w:rsidRPr="00E65A75">
        <w:rPr>
          <w:rFonts w:ascii="Arial" w:hAnsi="Arial" w:cs="Arial"/>
          <w:color w:val="auto"/>
        </w:rPr>
        <w:tab/>
        <w:t>Roboty tynkowe. Tynki zwykłe. Wymagania i badania przy odbiorze.</w:t>
      </w:r>
    </w:p>
    <w:p w14:paraId="6C7579BF"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 xml:space="preserve">PN-EN 1008:2004 </w:t>
      </w:r>
      <w:r w:rsidRPr="00E65A75">
        <w:rPr>
          <w:rFonts w:ascii="Arial" w:hAnsi="Arial" w:cs="Arial"/>
          <w:color w:val="auto"/>
        </w:rPr>
        <w:tab/>
        <w:t>Woda zarobowa do betonu. Specyfikacja. Pobieranie próbek.</w:t>
      </w:r>
    </w:p>
    <w:p w14:paraId="71CC8573"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 xml:space="preserve">PN-EN 459-1:2003 </w:t>
      </w:r>
      <w:r w:rsidRPr="00E65A75">
        <w:rPr>
          <w:rFonts w:ascii="Arial" w:hAnsi="Arial" w:cs="Arial"/>
          <w:color w:val="auto"/>
        </w:rPr>
        <w:tab/>
        <w:t>Wapno budowlane.</w:t>
      </w:r>
    </w:p>
    <w:p w14:paraId="4E2890BA"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PN-EN 13139:2003</w:t>
      </w:r>
      <w:r w:rsidRPr="00E65A75">
        <w:rPr>
          <w:rFonts w:ascii="Arial" w:hAnsi="Arial" w:cs="Arial"/>
          <w:color w:val="auto"/>
        </w:rPr>
        <w:tab/>
        <w:t>Kruszywa do zaprawy.</w:t>
      </w:r>
    </w:p>
    <w:p w14:paraId="05450478"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 xml:space="preserve">PN-EN 771-6:2002 </w:t>
      </w:r>
      <w:r w:rsidRPr="00E65A75">
        <w:rPr>
          <w:rFonts w:ascii="Arial" w:hAnsi="Arial" w:cs="Arial"/>
          <w:color w:val="auto"/>
        </w:rPr>
        <w:tab/>
        <w:t xml:space="preserve">Wymagania dotyczące elementów murowych. </w:t>
      </w:r>
      <w:r w:rsidRPr="00E65A75">
        <w:rPr>
          <w:rFonts w:ascii="Arial" w:hAnsi="Arial" w:cs="Arial"/>
          <w:color w:val="auto"/>
        </w:rPr>
        <w:br/>
        <w:t>Elementy murowe z kamienia naturalnego.</w:t>
      </w:r>
    </w:p>
    <w:p w14:paraId="43C91B5A"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 xml:space="preserve">PN-B-11205:1997 </w:t>
      </w:r>
      <w:r w:rsidRPr="00E65A75">
        <w:rPr>
          <w:rFonts w:ascii="Arial" w:hAnsi="Arial" w:cs="Arial"/>
          <w:color w:val="auto"/>
        </w:rPr>
        <w:tab/>
        <w:t>Elementy kamienne.</w:t>
      </w:r>
    </w:p>
    <w:p w14:paraId="152B2889" w14:textId="77777777" w:rsidR="00073E8C" w:rsidRPr="00E65A75" w:rsidRDefault="00073E8C" w:rsidP="002828C1">
      <w:pPr>
        <w:pStyle w:val="znormal"/>
        <w:widowControl/>
        <w:tabs>
          <w:tab w:val="left" w:pos="3828"/>
        </w:tabs>
        <w:spacing w:line="240" w:lineRule="auto"/>
        <w:ind w:left="3828" w:hanging="3261"/>
        <w:jc w:val="left"/>
        <w:rPr>
          <w:rFonts w:ascii="Arial" w:hAnsi="Arial" w:cs="Arial"/>
          <w:color w:val="auto"/>
        </w:rPr>
      </w:pPr>
      <w:r w:rsidRPr="00E65A75">
        <w:rPr>
          <w:rFonts w:ascii="Arial" w:hAnsi="Arial" w:cs="Arial"/>
          <w:color w:val="auto"/>
        </w:rPr>
        <w:t xml:space="preserve">PN-B-79406:97, PN-B-79405:99 </w:t>
      </w:r>
      <w:r w:rsidRPr="00E65A75">
        <w:rPr>
          <w:rFonts w:ascii="Arial" w:hAnsi="Arial" w:cs="Arial"/>
          <w:color w:val="auto"/>
        </w:rPr>
        <w:tab/>
        <w:t xml:space="preserve">Płyty </w:t>
      </w:r>
      <w:proofErr w:type="spellStart"/>
      <w:r w:rsidRPr="00E65A75">
        <w:rPr>
          <w:rFonts w:ascii="Arial" w:hAnsi="Arial" w:cs="Arial"/>
          <w:color w:val="auto"/>
        </w:rPr>
        <w:t>kartonowo-gipsowe</w:t>
      </w:r>
      <w:proofErr w:type="spellEnd"/>
    </w:p>
    <w:p w14:paraId="33BEC545" w14:textId="77777777" w:rsidR="00073E8C" w:rsidRPr="00E65A75" w:rsidRDefault="00073E8C" w:rsidP="002828C1">
      <w:pPr>
        <w:pStyle w:val="zal"/>
        <w:widowControl/>
        <w:tabs>
          <w:tab w:val="left" w:pos="3828"/>
        </w:tabs>
        <w:spacing w:after="0" w:line="240" w:lineRule="auto"/>
        <w:ind w:left="3828" w:hanging="3261"/>
        <w:jc w:val="left"/>
        <w:rPr>
          <w:rFonts w:ascii="Arial" w:hAnsi="Arial" w:cs="Arial"/>
          <w:b w:val="0"/>
          <w:bCs w:val="0"/>
          <w:color w:val="auto"/>
          <w:u w:val="none"/>
        </w:rPr>
      </w:pPr>
      <w:r w:rsidRPr="00E65A75">
        <w:rPr>
          <w:rFonts w:ascii="Arial" w:hAnsi="Arial" w:cs="Arial"/>
          <w:b w:val="0"/>
          <w:bCs w:val="0"/>
          <w:color w:val="auto"/>
          <w:u w:val="none"/>
        </w:rPr>
        <w:lastRenderedPageBreak/>
        <w:t>PN-72/B-06190</w:t>
      </w:r>
      <w:r w:rsidRPr="00E65A75">
        <w:rPr>
          <w:rFonts w:ascii="Arial" w:hAnsi="Arial" w:cs="Arial"/>
          <w:b w:val="0"/>
          <w:bCs w:val="0"/>
          <w:color w:val="auto"/>
          <w:u w:val="none"/>
        </w:rPr>
        <w:tab/>
        <w:t>Roboty kamieniarskie. Okładzina kamienna. Wymagania w zakresie wykonywania i badania przy odbiorze.</w:t>
      </w:r>
    </w:p>
    <w:p w14:paraId="38A2B611" w14:textId="77777777" w:rsidR="00073E8C" w:rsidRPr="00E65A75" w:rsidRDefault="00073E8C" w:rsidP="002828C1">
      <w:pPr>
        <w:pStyle w:val="znormal"/>
        <w:tabs>
          <w:tab w:val="left" w:pos="3828"/>
        </w:tabs>
        <w:spacing w:line="240" w:lineRule="auto"/>
        <w:ind w:left="567"/>
        <w:rPr>
          <w:rFonts w:ascii="Arial" w:hAnsi="Arial" w:cs="Arial"/>
        </w:rPr>
      </w:pPr>
    </w:p>
    <w:p w14:paraId="552F8763" w14:textId="77777777" w:rsidR="00073E8C" w:rsidRPr="00E65A75" w:rsidRDefault="00073E8C" w:rsidP="002828C1">
      <w:pPr>
        <w:pStyle w:val="znormal"/>
        <w:tabs>
          <w:tab w:val="left" w:pos="3828"/>
        </w:tabs>
        <w:spacing w:line="240" w:lineRule="auto"/>
        <w:ind w:left="567"/>
        <w:rPr>
          <w:rFonts w:ascii="Arial" w:hAnsi="Arial" w:cs="Arial"/>
        </w:rPr>
      </w:pPr>
      <w:r w:rsidRPr="00E65A75">
        <w:rPr>
          <w:rFonts w:ascii="Arial" w:hAnsi="Arial" w:cs="Arial"/>
          <w:b/>
          <w:bCs/>
          <w:sz w:val="18"/>
        </w:rPr>
        <w:t xml:space="preserve">Uwaga: </w:t>
      </w:r>
      <w:r w:rsidRPr="00E65A75">
        <w:rPr>
          <w:rFonts w:ascii="Arial" w:hAnsi="Arial" w:cs="Arial"/>
          <w:sz w:val="18"/>
        </w:rPr>
        <w:t>Cytowane w kolejnych przykładach normy, dokumenty i przepisy były aktualne w czasie opracowywania poszczególnych specyfikacji. Część z nich uległa dezaktualizacji i przytaczanie wymaga sprawdzenia.</w:t>
      </w:r>
    </w:p>
    <w:p w14:paraId="1B69B94F" w14:textId="77777777" w:rsidR="00073E8C" w:rsidRPr="00E65A75" w:rsidRDefault="00073E8C" w:rsidP="002828C1">
      <w:pPr>
        <w:pStyle w:val="zal"/>
        <w:widowControl/>
        <w:tabs>
          <w:tab w:val="left" w:pos="3828"/>
        </w:tabs>
        <w:spacing w:after="0" w:line="240" w:lineRule="auto"/>
        <w:ind w:left="3828" w:hanging="3261"/>
        <w:jc w:val="left"/>
        <w:rPr>
          <w:rFonts w:ascii="Arial" w:hAnsi="Arial" w:cs="Arial"/>
          <w:color w:val="auto"/>
        </w:rPr>
      </w:pPr>
    </w:p>
    <w:p w14:paraId="41F6C518" w14:textId="77777777" w:rsidR="00073E8C" w:rsidRDefault="00073E8C">
      <w:r>
        <w:br w:type="page"/>
      </w:r>
    </w:p>
    <w:p w14:paraId="32F408CE" w14:textId="77777777" w:rsidR="00073E8C" w:rsidRPr="005659F9" w:rsidRDefault="00073E8C" w:rsidP="002828C1">
      <w:pPr>
        <w:spacing w:line="240" w:lineRule="auto"/>
        <w:ind w:left="851" w:hanging="851"/>
        <w:rPr>
          <w:rFonts w:ascii="Arial" w:hAnsi="Arial" w:cs="Arial"/>
          <w:sz w:val="32"/>
          <w:szCs w:val="19"/>
        </w:rPr>
      </w:pPr>
      <w:r w:rsidRPr="005659F9">
        <w:rPr>
          <w:rFonts w:ascii="Arial" w:hAnsi="Arial" w:cs="Arial"/>
          <w:b/>
          <w:bCs/>
          <w:sz w:val="32"/>
          <w:szCs w:val="19"/>
        </w:rPr>
        <w:lastRenderedPageBreak/>
        <w:t>B.12.00.00 POSADZKI</w:t>
      </w:r>
    </w:p>
    <w:p w14:paraId="57028D91"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 xml:space="preserve">1. </w:t>
      </w:r>
      <w:r w:rsidRPr="005659F9">
        <w:rPr>
          <w:rFonts w:ascii="Arial" w:hAnsi="Arial" w:cs="Arial"/>
          <w:color w:val="auto"/>
        </w:rPr>
        <w:tab/>
        <w:t>Wstęp</w:t>
      </w:r>
    </w:p>
    <w:p w14:paraId="17FDDF80"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1.1. Przedmiot SST</w:t>
      </w:r>
    </w:p>
    <w:p w14:paraId="42088FD8" w14:textId="6AB45101" w:rsidR="00073E8C" w:rsidRDefault="00073E8C" w:rsidP="00943818">
      <w:pPr>
        <w:pStyle w:val="Nagwek21"/>
        <w:spacing w:before="0" w:line="276" w:lineRule="auto"/>
        <w:rPr>
          <w:rFonts w:ascii="Arial" w:hAnsi="Arial" w:cs="Arial"/>
          <w:b w:val="0"/>
          <w:iCs/>
          <w:sz w:val="21"/>
          <w:szCs w:val="21"/>
        </w:rPr>
      </w:pPr>
      <w:r w:rsidRPr="005659F9">
        <w:rPr>
          <w:rFonts w:ascii="Arial" w:hAnsi="Arial" w:cs="Arial"/>
          <w:b w:val="0"/>
          <w:sz w:val="22"/>
          <w:szCs w:val="22"/>
        </w:rPr>
        <w:t xml:space="preserve">Przedmiotem niniejszej szczegółowej specyfikacji technicznej są wymagania dotyczące wykonania i odbioru posadzek dla zadania pn.: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7EAF0344" w14:textId="77777777" w:rsidR="00943818" w:rsidRPr="00943818" w:rsidRDefault="00943818" w:rsidP="00943818">
      <w:pPr>
        <w:pStyle w:val="Normalny1"/>
      </w:pPr>
    </w:p>
    <w:p w14:paraId="5D83277C"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1.2. Zakres stosowania SST</w:t>
      </w:r>
    </w:p>
    <w:p w14:paraId="0B8EADF8"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Szczegółowa specyfikacja techniczna jest stosowana jako dokument przetargowy i kontraktowy przy zlecaniu i realizacji robót wymienionych w pkt. 1.1.</w:t>
      </w:r>
    </w:p>
    <w:p w14:paraId="7BB4C879"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1.3. Zakres robót objętych SST</w:t>
      </w:r>
    </w:p>
    <w:p w14:paraId="617BD1CD"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Roboty, których dotyczy specyfikacja, obejmują wszystkie czynności umożliwiające i mające na celu wykonanie posadzek w obiekcie przetargowym.</w:t>
      </w:r>
    </w:p>
    <w:p w14:paraId="662C8B73"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B.12.01.00 </w:t>
      </w:r>
      <w:r w:rsidRPr="005659F9">
        <w:rPr>
          <w:rFonts w:ascii="Arial" w:hAnsi="Arial" w:cs="Arial"/>
          <w:color w:val="auto"/>
        </w:rPr>
        <w:tab/>
        <w:t>Warstwy wyrównawcze pod posadzki.</w:t>
      </w:r>
    </w:p>
    <w:p w14:paraId="55EE9CC8"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B.12.01.01 </w:t>
      </w:r>
      <w:r w:rsidRPr="005659F9">
        <w:rPr>
          <w:rFonts w:ascii="Arial" w:hAnsi="Arial" w:cs="Arial"/>
          <w:color w:val="auto"/>
        </w:rPr>
        <w:tab/>
        <w:t>Warstwa wyrównawcza grubości 3-5cm, wykonana z zaprawy cementowej marki 8 </w:t>
      </w:r>
      <w:proofErr w:type="spellStart"/>
      <w:r w:rsidRPr="005659F9">
        <w:rPr>
          <w:rFonts w:ascii="Arial" w:hAnsi="Arial" w:cs="Arial"/>
          <w:color w:val="auto"/>
        </w:rPr>
        <w:t>MPa</w:t>
      </w:r>
      <w:proofErr w:type="spellEnd"/>
      <w:r w:rsidRPr="005659F9">
        <w:rPr>
          <w:rFonts w:ascii="Arial" w:hAnsi="Arial" w:cs="Arial"/>
          <w:color w:val="auto"/>
        </w:rPr>
        <w:t>, z oczyszczeniem i zagruntowaniem podłoża mlekiem wapienno-cementowym, uło</w:t>
      </w:r>
      <w:r w:rsidRPr="005659F9">
        <w:rPr>
          <w:rFonts w:ascii="Arial" w:hAnsi="Arial" w:cs="Arial"/>
          <w:color w:val="auto"/>
        </w:rPr>
        <w:softHyphen/>
        <w:t>żeniem zaprawy, z za</w:t>
      </w:r>
      <w:r w:rsidRPr="005659F9">
        <w:rPr>
          <w:rFonts w:ascii="Arial" w:hAnsi="Arial" w:cs="Arial"/>
          <w:color w:val="auto"/>
        </w:rPr>
        <w:softHyphen/>
        <w:t>tarciem powierzchni na gładko oraz wykonaniem i wypeł</w:t>
      </w:r>
      <w:r w:rsidRPr="005659F9">
        <w:rPr>
          <w:rFonts w:ascii="Arial" w:hAnsi="Arial" w:cs="Arial"/>
          <w:color w:val="auto"/>
        </w:rPr>
        <w:softHyphen/>
        <w:t>nie</w:t>
      </w:r>
      <w:r w:rsidRPr="005659F9">
        <w:rPr>
          <w:rFonts w:ascii="Arial" w:hAnsi="Arial" w:cs="Arial"/>
          <w:color w:val="auto"/>
        </w:rPr>
        <w:softHyphen/>
        <w:t>niem masą asfaltową szczelin dylatacyjnych.</w:t>
      </w:r>
    </w:p>
    <w:p w14:paraId="3E0194F9"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B.12.02.00 </w:t>
      </w:r>
      <w:r w:rsidRPr="005659F9">
        <w:rPr>
          <w:rFonts w:ascii="Arial" w:hAnsi="Arial" w:cs="Arial"/>
          <w:color w:val="auto"/>
        </w:rPr>
        <w:tab/>
        <w:t>Posadzki właściwe.</w:t>
      </w:r>
    </w:p>
    <w:p w14:paraId="5DBCF902"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B.12.02.01 </w:t>
      </w:r>
      <w:r w:rsidRPr="005659F9">
        <w:rPr>
          <w:rFonts w:ascii="Arial" w:hAnsi="Arial" w:cs="Arial"/>
          <w:color w:val="auto"/>
        </w:rPr>
        <w:tab/>
        <w:t>Posadzka cementowa z cokolikami, grubości 2,5-5 cm, z oczyszczeniem i zagrun</w:t>
      </w:r>
      <w:r w:rsidRPr="005659F9">
        <w:rPr>
          <w:rFonts w:ascii="Arial" w:hAnsi="Arial" w:cs="Arial"/>
          <w:color w:val="auto"/>
        </w:rPr>
        <w:softHyphen/>
        <w:t>to</w:t>
      </w:r>
      <w:r w:rsidRPr="005659F9">
        <w:rPr>
          <w:rFonts w:ascii="Arial" w:hAnsi="Arial" w:cs="Arial"/>
          <w:color w:val="auto"/>
        </w:rPr>
        <w:softHyphen/>
        <w:t>waniem podłoża rzadką zaprawą cementową, ułożeniem zaprawy cementowej marki 8 </w:t>
      </w:r>
      <w:proofErr w:type="spellStart"/>
      <w:r w:rsidRPr="005659F9">
        <w:rPr>
          <w:rFonts w:ascii="Arial" w:hAnsi="Arial" w:cs="Arial"/>
          <w:color w:val="auto"/>
        </w:rPr>
        <w:t>MPa</w:t>
      </w:r>
      <w:proofErr w:type="spellEnd"/>
      <w:r w:rsidRPr="005659F9">
        <w:rPr>
          <w:rFonts w:ascii="Arial" w:hAnsi="Arial" w:cs="Arial"/>
          <w:color w:val="auto"/>
        </w:rPr>
        <w:t xml:space="preserve"> z zatar</w:t>
      </w:r>
      <w:r w:rsidRPr="005659F9">
        <w:rPr>
          <w:rFonts w:ascii="Arial" w:hAnsi="Arial" w:cs="Arial"/>
          <w:color w:val="auto"/>
        </w:rPr>
        <w:softHyphen/>
        <w:t>ciem powierzchni na gładko oraz wykonaniem i wypełnieniem masą asfal</w:t>
      </w:r>
      <w:r w:rsidRPr="005659F9">
        <w:rPr>
          <w:rFonts w:ascii="Arial" w:hAnsi="Arial" w:cs="Arial"/>
          <w:color w:val="auto"/>
        </w:rPr>
        <w:softHyphen/>
        <w:t>tową szczelin dy</w:t>
      </w:r>
      <w:r w:rsidRPr="005659F9">
        <w:rPr>
          <w:rFonts w:ascii="Arial" w:hAnsi="Arial" w:cs="Arial"/>
          <w:color w:val="auto"/>
        </w:rPr>
        <w:softHyphen/>
        <w:t>latacyjnych.</w:t>
      </w:r>
    </w:p>
    <w:p w14:paraId="35A9B8CA"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B.12.02.02 </w:t>
      </w:r>
      <w:r w:rsidRPr="005659F9">
        <w:rPr>
          <w:rFonts w:ascii="Arial" w:hAnsi="Arial" w:cs="Arial"/>
          <w:color w:val="auto"/>
        </w:rPr>
        <w:tab/>
        <w:t>Posadzka lastriko, dwuwarstwowa, grubości 35 mm, jednobarwna z cokolikami, z oczysz</w:t>
      </w:r>
      <w:r w:rsidRPr="005659F9">
        <w:rPr>
          <w:rFonts w:ascii="Arial" w:hAnsi="Arial" w:cs="Arial"/>
          <w:color w:val="auto"/>
        </w:rPr>
        <w:softHyphen/>
        <w:t>czeniem i przygotowaniem podłoża, ułożeniem dolnej warstwy grubości 20 mm z zaprawy ce</w:t>
      </w:r>
      <w:r w:rsidRPr="005659F9">
        <w:rPr>
          <w:rFonts w:ascii="Arial" w:hAnsi="Arial" w:cs="Arial"/>
          <w:color w:val="auto"/>
        </w:rPr>
        <w:softHyphen/>
        <w:t>men</w:t>
      </w:r>
      <w:r w:rsidRPr="005659F9">
        <w:rPr>
          <w:rFonts w:ascii="Arial" w:hAnsi="Arial" w:cs="Arial"/>
          <w:color w:val="auto"/>
        </w:rPr>
        <w:softHyphen/>
        <w:t xml:space="preserve">towej marki 8 </w:t>
      </w:r>
      <w:proofErr w:type="spellStart"/>
      <w:r w:rsidRPr="005659F9">
        <w:rPr>
          <w:rFonts w:ascii="Arial" w:hAnsi="Arial" w:cs="Arial"/>
          <w:color w:val="auto"/>
        </w:rPr>
        <w:t>MPa</w:t>
      </w:r>
      <w:proofErr w:type="spellEnd"/>
      <w:r w:rsidRPr="005659F9">
        <w:rPr>
          <w:rFonts w:ascii="Arial" w:hAnsi="Arial" w:cs="Arial"/>
          <w:color w:val="auto"/>
        </w:rPr>
        <w:t xml:space="preserve"> i górnej warstwy grubości 15 mm z masy lastriko z dwu</w:t>
      </w:r>
      <w:r w:rsidRPr="005659F9">
        <w:rPr>
          <w:rFonts w:ascii="Arial" w:hAnsi="Arial" w:cs="Arial"/>
          <w:color w:val="auto"/>
        </w:rPr>
        <w:softHyphen/>
        <w:t>krotnym oszli</w:t>
      </w:r>
      <w:r w:rsidRPr="005659F9">
        <w:rPr>
          <w:rFonts w:ascii="Arial" w:hAnsi="Arial" w:cs="Arial"/>
          <w:color w:val="auto"/>
        </w:rPr>
        <w:softHyphen/>
        <w:t>fo</w:t>
      </w:r>
      <w:r w:rsidRPr="005659F9">
        <w:rPr>
          <w:rFonts w:ascii="Arial" w:hAnsi="Arial" w:cs="Arial"/>
          <w:color w:val="auto"/>
        </w:rPr>
        <w:softHyphen/>
        <w:t>waniem, wykonaniem szwów dylatacyjnych, oczyszczeniem, zapuszczeniem olejem, zapastowaniem i wyfroterowaniem.</w:t>
      </w:r>
    </w:p>
    <w:p w14:paraId="4B22E8E9"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B.12.02.03 </w:t>
      </w:r>
      <w:r w:rsidRPr="005659F9">
        <w:rPr>
          <w:rFonts w:ascii="Arial" w:hAnsi="Arial" w:cs="Arial"/>
          <w:color w:val="auto"/>
        </w:rPr>
        <w:tab/>
        <w:t>Posadzka z płytek PCW, klejone z oczyszczeniem i przygotowaniem podłoża, roz</w:t>
      </w:r>
      <w:r w:rsidRPr="005659F9">
        <w:rPr>
          <w:rFonts w:ascii="Arial" w:hAnsi="Arial" w:cs="Arial"/>
          <w:color w:val="auto"/>
        </w:rPr>
        <w:softHyphen/>
        <w:t>łożeniem materiałów płytkowych, przycięciem, posmarowaniem klejem podłoża i pły</w:t>
      </w:r>
      <w:r w:rsidRPr="005659F9">
        <w:rPr>
          <w:rFonts w:ascii="Arial" w:hAnsi="Arial" w:cs="Arial"/>
          <w:color w:val="auto"/>
        </w:rPr>
        <w:softHyphen/>
        <w:t>tek, zapastowaniem i wyfroterowaniem.</w:t>
      </w:r>
    </w:p>
    <w:p w14:paraId="154E1015"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B.12.03.04 </w:t>
      </w:r>
      <w:r w:rsidRPr="005659F9">
        <w:rPr>
          <w:rFonts w:ascii="Arial" w:hAnsi="Arial" w:cs="Arial"/>
          <w:color w:val="auto"/>
        </w:rPr>
        <w:tab/>
        <w:t>Posadzka z wykładzin rulonowych.</w:t>
      </w:r>
    </w:p>
    <w:p w14:paraId="6ECBBC82"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B.12.02.05 </w:t>
      </w:r>
      <w:r w:rsidRPr="005659F9">
        <w:rPr>
          <w:rFonts w:ascii="Arial" w:hAnsi="Arial" w:cs="Arial"/>
          <w:color w:val="auto"/>
        </w:rPr>
        <w:tab/>
        <w:t xml:space="preserve">Listwy przyścienne z PCW, klejone </w:t>
      </w:r>
      <w:proofErr w:type="spellStart"/>
      <w:r w:rsidRPr="005659F9">
        <w:rPr>
          <w:rFonts w:ascii="Arial" w:hAnsi="Arial" w:cs="Arial"/>
          <w:color w:val="auto"/>
        </w:rPr>
        <w:t>j.w</w:t>
      </w:r>
      <w:proofErr w:type="spellEnd"/>
      <w:r w:rsidRPr="005659F9">
        <w:rPr>
          <w:rFonts w:ascii="Arial" w:hAnsi="Arial" w:cs="Arial"/>
          <w:color w:val="auto"/>
        </w:rPr>
        <w:t>. z oczyszczeniem i przygotowaniem podłoża, rozłożeniem materiału, przycięciem, posmarowaniem klejem podłoża i płytek, zapas</w:t>
      </w:r>
      <w:r w:rsidRPr="005659F9">
        <w:rPr>
          <w:rFonts w:ascii="Arial" w:hAnsi="Arial" w:cs="Arial"/>
          <w:color w:val="auto"/>
        </w:rPr>
        <w:softHyphen/>
        <w:t>to</w:t>
      </w:r>
      <w:r w:rsidRPr="005659F9">
        <w:rPr>
          <w:rFonts w:ascii="Arial" w:hAnsi="Arial" w:cs="Arial"/>
          <w:color w:val="auto"/>
        </w:rPr>
        <w:softHyphen/>
        <w:t>wa</w:t>
      </w:r>
      <w:r w:rsidRPr="005659F9">
        <w:rPr>
          <w:rFonts w:ascii="Arial" w:hAnsi="Arial" w:cs="Arial"/>
          <w:color w:val="auto"/>
        </w:rPr>
        <w:softHyphen/>
        <w:t>niem i wyfroterowaniem.</w:t>
      </w:r>
    </w:p>
    <w:p w14:paraId="190BC0FD"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B.12.02.06 </w:t>
      </w:r>
      <w:r w:rsidRPr="005659F9">
        <w:rPr>
          <w:rFonts w:ascii="Arial" w:hAnsi="Arial" w:cs="Arial"/>
          <w:color w:val="auto"/>
        </w:rPr>
        <w:tab/>
        <w:t>Posadzka jedno- lub dwubarwna z płytek podłogowych ceramicznych terakotowych z cokolikami luzem ułożonych na za prawie cementowej marki 8 MPA, z oczysz</w:t>
      </w:r>
      <w:r w:rsidRPr="005659F9">
        <w:rPr>
          <w:rFonts w:ascii="Arial" w:hAnsi="Arial" w:cs="Arial"/>
          <w:color w:val="auto"/>
        </w:rPr>
        <w:softHyphen/>
        <w:t>czeniem i przy</w:t>
      </w:r>
      <w:r w:rsidRPr="005659F9">
        <w:rPr>
          <w:rFonts w:ascii="Arial" w:hAnsi="Arial" w:cs="Arial"/>
          <w:color w:val="auto"/>
        </w:rPr>
        <w:softHyphen/>
        <w:t>go</w:t>
      </w:r>
      <w:r w:rsidRPr="005659F9">
        <w:rPr>
          <w:rFonts w:ascii="Arial" w:hAnsi="Arial" w:cs="Arial"/>
          <w:color w:val="auto"/>
        </w:rPr>
        <w:softHyphen/>
        <w:t>towaniem podłoża, zagruntowaniem mlekiem cementowym, ustawie</w:t>
      </w:r>
      <w:r w:rsidRPr="005659F9">
        <w:rPr>
          <w:rFonts w:ascii="Arial" w:hAnsi="Arial" w:cs="Arial"/>
          <w:color w:val="auto"/>
        </w:rPr>
        <w:softHyphen/>
        <w:t>niem punktów wysokościowych, sortowaniem płytek, moczeniem, przycięciem, dopa</w:t>
      </w:r>
      <w:r w:rsidRPr="005659F9">
        <w:rPr>
          <w:rFonts w:ascii="Arial" w:hAnsi="Arial" w:cs="Arial"/>
          <w:color w:val="auto"/>
        </w:rPr>
        <w:softHyphen/>
        <w:t>so</w:t>
      </w:r>
      <w:r w:rsidRPr="005659F9">
        <w:rPr>
          <w:rFonts w:ascii="Arial" w:hAnsi="Arial" w:cs="Arial"/>
          <w:color w:val="auto"/>
        </w:rPr>
        <w:softHyphen/>
        <w:t>waniem i ułożeniem na zaprawie oraz wypeł</w:t>
      </w:r>
      <w:r w:rsidRPr="005659F9">
        <w:rPr>
          <w:rFonts w:ascii="Arial" w:hAnsi="Arial" w:cs="Arial"/>
          <w:color w:val="auto"/>
        </w:rPr>
        <w:softHyphen/>
        <w:t>nieniem spoin zaprawą, oczyszczeniem i umyciem powierzchni.</w:t>
      </w:r>
    </w:p>
    <w:p w14:paraId="72F763D4"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B12.02.07 </w:t>
      </w:r>
      <w:r w:rsidRPr="005659F9">
        <w:rPr>
          <w:rFonts w:ascii="Arial" w:hAnsi="Arial" w:cs="Arial"/>
          <w:color w:val="auto"/>
        </w:rPr>
        <w:tab/>
        <w:t>Cokoliki z płytek ceramicznych podłogowych terakotowych luzem o wymiarach 15×15 cm, ułożonych na zaprawie cementowej marki 8 MPA, z oczyszczeniem i przy</w:t>
      </w:r>
      <w:r w:rsidRPr="005659F9">
        <w:rPr>
          <w:rFonts w:ascii="Arial" w:hAnsi="Arial" w:cs="Arial"/>
          <w:color w:val="auto"/>
        </w:rPr>
        <w:softHyphen/>
        <w:t>gotowaniem podłoża, zagruntowaniem mlekiem cementowym, ustawieniem punktów wysokościowych, sortowaniem płytek, moczeniem, przycięciem, dopasowaniem i uło</w:t>
      </w:r>
      <w:r w:rsidRPr="005659F9">
        <w:rPr>
          <w:rFonts w:ascii="Arial" w:hAnsi="Arial" w:cs="Arial"/>
          <w:color w:val="auto"/>
        </w:rPr>
        <w:softHyphen/>
        <w:t>że</w:t>
      </w:r>
      <w:r w:rsidRPr="005659F9">
        <w:rPr>
          <w:rFonts w:ascii="Arial" w:hAnsi="Arial" w:cs="Arial"/>
          <w:color w:val="auto"/>
        </w:rPr>
        <w:softHyphen/>
        <w:t>niem na zaprawie oraz wypełnieniem spoin zaprawą, oczyszczeniem i umyciem powierzchni.</w:t>
      </w:r>
    </w:p>
    <w:p w14:paraId="17BDA584"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B.12.02.08 </w:t>
      </w:r>
      <w:r w:rsidRPr="005659F9">
        <w:rPr>
          <w:rFonts w:ascii="Arial" w:hAnsi="Arial" w:cs="Arial"/>
          <w:color w:val="auto"/>
        </w:rPr>
        <w:tab/>
        <w:t>Wykładzina rulonowa antystatyczna z listwami przyściennymi.</w:t>
      </w:r>
    </w:p>
    <w:p w14:paraId="61838933"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t xml:space="preserve">B.12.02.09 </w:t>
      </w:r>
      <w:r w:rsidRPr="005659F9">
        <w:rPr>
          <w:rFonts w:ascii="Arial" w:hAnsi="Arial" w:cs="Arial"/>
          <w:color w:val="auto"/>
        </w:rPr>
        <w:tab/>
        <w:t xml:space="preserve">Wykładzina tekstylna </w:t>
      </w:r>
      <w:proofErr w:type="spellStart"/>
      <w:r w:rsidRPr="005659F9">
        <w:rPr>
          <w:rFonts w:ascii="Arial" w:hAnsi="Arial" w:cs="Arial"/>
          <w:color w:val="auto"/>
        </w:rPr>
        <w:t>dywanopodobna</w:t>
      </w:r>
      <w:proofErr w:type="spellEnd"/>
      <w:r w:rsidRPr="005659F9">
        <w:rPr>
          <w:rFonts w:ascii="Arial" w:hAnsi="Arial" w:cs="Arial"/>
          <w:color w:val="auto"/>
        </w:rPr>
        <w:t xml:space="preserve"> z listwami przyściennymi</w:t>
      </w:r>
    </w:p>
    <w:p w14:paraId="0E3357FA" w14:textId="77777777" w:rsidR="00073E8C" w:rsidRPr="005659F9" w:rsidRDefault="00073E8C" w:rsidP="002828C1">
      <w:pPr>
        <w:pStyle w:val="znormal"/>
        <w:widowControl/>
        <w:tabs>
          <w:tab w:val="left" w:pos="1560"/>
        </w:tabs>
        <w:spacing w:line="240" w:lineRule="auto"/>
        <w:ind w:left="1560" w:hanging="1163"/>
        <w:rPr>
          <w:rFonts w:ascii="Arial" w:hAnsi="Arial" w:cs="Arial"/>
          <w:color w:val="auto"/>
        </w:rPr>
      </w:pPr>
      <w:r w:rsidRPr="005659F9">
        <w:rPr>
          <w:rFonts w:ascii="Arial" w:hAnsi="Arial" w:cs="Arial"/>
          <w:color w:val="auto"/>
        </w:rPr>
        <w:lastRenderedPageBreak/>
        <w:t>B.12.02.10</w:t>
      </w:r>
      <w:r w:rsidRPr="005659F9">
        <w:rPr>
          <w:rFonts w:ascii="Arial" w:hAnsi="Arial" w:cs="Arial"/>
          <w:color w:val="auto"/>
        </w:rPr>
        <w:tab/>
      </w:r>
      <w:proofErr w:type="spellStart"/>
      <w:r w:rsidRPr="005659F9">
        <w:rPr>
          <w:rFonts w:ascii="Arial" w:hAnsi="Arial" w:cs="Arial"/>
          <w:color w:val="auto"/>
        </w:rPr>
        <w:t>Uszorstnienie</w:t>
      </w:r>
      <w:proofErr w:type="spellEnd"/>
      <w:r w:rsidRPr="005659F9">
        <w:rPr>
          <w:rFonts w:ascii="Arial" w:hAnsi="Arial" w:cs="Arial"/>
          <w:color w:val="auto"/>
        </w:rPr>
        <w:t xml:space="preserve"> powierzchni komunikacyjnych materiałem posiadającym strukturę antypoślizgową</w:t>
      </w:r>
    </w:p>
    <w:p w14:paraId="62C2BB41"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1.4. Określenia podstawowe</w:t>
      </w:r>
    </w:p>
    <w:p w14:paraId="6396979C"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Określenia podane w niniejszej SST są zgodne z obowiązującymi odpowiednimi normami.</w:t>
      </w:r>
    </w:p>
    <w:p w14:paraId="23432433"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1.5. Ogólne wymagania dotyczące robót</w:t>
      </w:r>
    </w:p>
    <w:p w14:paraId="61D07AE9"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Wykonawca robót jest odpowiedzialny za jakość ich wykonania oraz za zgodność z dokumentacją projektową, SST i poleceniami Inżyniera.</w:t>
      </w:r>
    </w:p>
    <w:p w14:paraId="16083A4D"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2.</w:t>
      </w:r>
      <w:r w:rsidRPr="005659F9">
        <w:rPr>
          <w:rFonts w:ascii="Arial" w:hAnsi="Arial" w:cs="Arial"/>
          <w:color w:val="auto"/>
        </w:rPr>
        <w:tab/>
        <w:t>Materiały</w:t>
      </w:r>
    </w:p>
    <w:p w14:paraId="54B166E6"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2.1. Woda (PN-EN 1008:2004)</w:t>
      </w:r>
    </w:p>
    <w:p w14:paraId="34C577F9"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Do przygotowania zapraw stosować można każdą wodę zdatną do picia, z rzeki lub jeziora.</w:t>
      </w:r>
    </w:p>
    <w:p w14:paraId="16984CF2"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Niedozwolone jest użycie wód ściekowych, kanalizacyjnych bagiennych oraz wód zawierających tłuszcze organiczne, oleje i muł.</w:t>
      </w:r>
    </w:p>
    <w:p w14:paraId="6BCCB04F" w14:textId="77777777" w:rsidR="00073E8C" w:rsidRPr="005659F9" w:rsidRDefault="00073E8C" w:rsidP="002828C1">
      <w:pPr>
        <w:pStyle w:val="z11"/>
        <w:widowControl/>
        <w:spacing w:before="0" w:line="240" w:lineRule="auto"/>
        <w:rPr>
          <w:rFonts w:ascii="Arial" w:hAnsi="Arial" w:cs="Arial"/>
          <w:color w:val="auto"/>
          <w:sz w:val="22"/>
          <w:lang w:val="de-DE"/>
        </w:rPr>
      </w:pPr>
      <w:r w:rsidRPr="005659F9">
        <w:rPr>
          <w:rFonts w:ascii="Arial" w:hAnsi="Arial" w:cs="Arial"/>
          <w:color w:val="auto"/>
          <w:sz w:val="22"/>
          <w:lang w:val="de-DE"/>
        </w:rPr>
        <w:t>2.2. </w:t>
      </w:r>
      <w:proofErr w:type="spellStart"/>
      <w:r w:rsidRPr="005659F9">
        <w:rPr>
          <w:rFonts w:ascii="Arial" w:hAnsi="Arial" w:cs="Arial"/>
          <w:color w:val="auto"/>
          <w:sz w:val="22"/>
          <w:lang w:val="de-DE"/>
        </w:rPr>
        <w:t>Piasek</w:t>
      </w:r>
      <w:proofErr w:type="spellEnd"/>
      <w:r w:rsidRPr="005659F9">
        <w:rPr>
          <w:rFonts w:ascii="Arial" w:hAnsi="Arial" w:cs="Arial"/>
          <w:color w:val="auto"/>
          <w:sz w:val="22"/>
          <w:lang w:val="de-DE"/>
        </w:rPr>
        <w:t xml:space="preserve"> (PN-EN 13139:2003)</w:t>
      </w:r>
    </w:p>
    <w:p w14:paraId="2694C315" w14:textId="77777777" w:rsidR="00073E8C" w:rsidRPr="005659F9" w:rsidRDefault="00073E8C" w:rsidP="002828C1">
      <w:pPr>
        <w:pStyle w:val="z3"/>
        <w:widowControl/>
        <w:spacing w:before="0" w:line="240" w:lineRule="auto"/>
        <w:rPr>
          <w:rFonts w:ascii="Arial" w:hAnsi="Arial" w:cs="Arial"/>
          <w:color w:val="auto"/>
        </w:rPr>
      </w:pPr>
      <w:r w:rsidRPr="005659F9">
        <w:rPr>
          <w:rFonts w:ascii="Arial" w:hAnsi="Arial" w:cs="Arial"/>
          <w:color w:val="auto"/>
        </w:rPr>
        <w:t>2.2.1. Piasek powinien spełniać wymagania obowiązującej normy przedmiotowe, a w szczególności:</w:t>
      </w:r>
    </w:p>
    <w:p w14:paraId="340CC430" w14:textId="77777777" w:rsidR="00073E8C" w:rsidRPr="005659F9" w:rsidRDefault="00073E8C" w:rsidP="002828C1">
      <w:pPr>
        <w:pStyle w:val="KRESKA"/>
        <w:spacing w:line="240" w:lineRule="auto"/>
        <w:rPr>
          <w:rFonts w:ascii="Arial" w:hAnsi="Arial" w:cs="Arial"/>
        </w:rPr>
      </w:pPr>
      <w:r w:rsidRPr="005659F9">
        <w:rPr>
          <w:rFonts w:ascii="Arial" w:hAnsi="Arial" w:cs="Arial"/>
        </w:rPr>
        <w:t>nie zawierać domieszek organicznych,</w:t>
      </w:r>
    </w:p>
    <w:p w14:paraId="68CF2AD2" w14:textId="77777777" w:rsidR="00073E8C" w:rsidRPr="005659F9" w:rsidRDefault="00073E8C" w:rsidP="002828C1">
      <w:pPr>
        <w:pStyle w:val="KRESKA"/>
        <w:spacing w:line="240" w:lineRule="auto"/>
        <w:rPr>
          <w:rFonts w:ascii="Arial" w:hAnsi="Arial" w:cs="Arial"/>
        </w:rPr>
      </w:pPr>
      <w:r w:rsidRPr="005659F9">
        <w:rPr>
          <w:rFonts w:ascii="Arial" w:hAnsi="Arial" w:cs="Arial"/>
        </w:rPr>
        <w:t>mieć frakcje różnych wymiarów, a mianowicie: piasek drobnoziarnisty 0,25-0,5 mm, piasek średnioziarnisty 0,5-1,0 mm, piasek gruboziarnisty 1,0-2,0 mm.</w:t>
      </w:r>
    </w:p>
    <w:p w14:paraId="6EAA9BC5"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2.3. Cement wg normy PN-EN 191-1:2002 (patrz SST B.04.02.00)</w:t>
      </w:r>
    </w:p>
    <w:p w14:paraId="2226BA79"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2.4. Wyroby podłogowe PCW</w:t>
      </w:r>
    </w:p>
    <w:p w14:paraId="42CC68A2"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Płytki podłogowe o wymiarach 30×30 cm wg. PN-78/B-89001</w:t>
      </w:r>
    </w:p>
    <w:p w14:paraId="36D6DCED" w14:textId="77777777" w:rsidR="00073E8C" w:rsidRPr="005659F9" w:rsidRDefault="00073E8C" w:rsidP="002828C1">
      <w:pPr>
        <w:pStyle w:val="KRESKA"/>
        <w:spacing w:line="240" w:lineRule="auto"/>
        <w:rPr>
          <w:rFonts w:ascii="Arial" w:hAnsi="Arial" w:cs="Arial"/>
        </w:rPr>
      </w:pPr>
      <w:r w:rsidRPr="005659F9">
        <w:rPr>
          <w:rFonts w:ascii="Arial" w:hAnsi="Arial" w:cs="Arial"/>
        </w:rPr>
        <w:t>grubość – 2 i 3 mm,</w:t>
      </w:r>
    </w:p>
    <w:p w14:paraId="6BE65446" w14:textId="77777777" w:rsidR="00073E8C" w:rsidRPr="005659F9" w:rsidRDefault="00073E8C" w:rsidP="002828C1">
      <w:pPr>
        <w:pStyle w:val="KRESKA"/>
        <w:spacing w:line="240" w:lineRule="auto"/>
        <w:rPr>
          <w:rFonts w:ascii="Arial" w:hAnsi="Arial" w:cs="Arial"/>
        </w:rPr>
      </w:pPr>
      <w:r w:rsidRPr="005659F9">
        <w:rPr>
          <w:rFonts w:ascii="Arial" w:hAnsi="Arial" w:cs="Arial"/>
        </w:rPr>
        <w:t>masa 1 m</w:t>
      </w:r>
      <w:r w:rsidRPr="005659F9">
        <w:rPr>
          <w:rFonts w:ascii="Arial" w:hAnsi="Arial" w:cs="Arial"/>
          <w:vertAlign w:val="superscript"/>
        </w:rPr>
        <w:t>2</w:t>
      </w:r>
      <w:r w:rsidRPr="005659F9">
        <w:rPr>
          <w:rFonts w:ascii="Arial" w:hAnsi="Arial" w:cs="Arial"/>
        </w:rPr>
        <w:t xml:space="preserve"> – 5,5 kg,</w:t>
      </w:r>
    </w:p>
    <w:p w14:paraId="7E3BFC02" w14:textId="77777777" w:rsidR="00073E8C" w:rsidRPr="005659F9" w:rsidRDefault="00073E8C" w:rsidP="002828C1">
      <w:pPr>
        <w:pStyle w:val="KRESKA"/>
        <w:spacing w:line="240" w:lineRule="auto"/>
        <w:rPr>
          <w:rFonts w:ascii="Arial" w:hAnsi="Arial" w:cs="Arial"/>
        </w:rPr>
      </w:pPr>
      <w:r w:rsidRPr="005659F9">
        <w:rPr>
          <w:rFonts w:ascii="Arial" w:hAnsi="Arial" w:cs="Arial"/>
        </w:rPr>
        <w:t xml:space="preserve">twardość wg </w:t>
      </w:r>
      <w:proofErr w:type="spellStart"/>
      <w:r w:rsidRPr="005659F9">
        <w:rPr>
          <w:rFonts w:ascii="Arial" w:hAnsi="Arial" w:cs="Arial"/>
        </w:rPr>
        <w:t>Brinella</w:t>
      </w:r>
      <w:proofErr w:type="spellEnd"/>
      <w:r w:rsidRPr="005659F9">
        <w:rPr>
          <w:rFonts w:ascii="Arial" w:hAnsi="Arial" w:cs="Arial"/>
        </w:rPr>
        <w:t xml:space="preserve"> – 1,45-1,75 </w:t>
      </w:r>
      <w:proofErr w:type="spellStart"/>
      <w:r w:rsidRPr="005659F9">
        <w:rPr>
          <w:rFonts w:ascii="Arial" w:hAnsi="Arial" w:cs="Arial"/>
        </w:rPr>
        <w:t>MPa</w:t>
      </w:r>
      <w:proofErr w:type="spellEnd"/>
      <w:r w:rsidRPr="005659F9">
        <w:rPr>
          <w:rFonts w:ascii="Arial" w:hAnsi="Arial" w:cs="Arial"/>
        </w:rPr>
        <w:t>,</w:t>
      </w:r>
    </w:p>
    <w:p w14:paraId="5E3FDF39" w14:textId="77777777" w:rsidR="00073E8C" w:rsidRPr="005659F9" w:rsidRDefault="00073E8C" w:rsidP="002828C1">
      <w:pPr>
        <w:pStyle w:val="KRESKA"/>
        <w:spacing w:line="240" w:lineRule="auto"/>
        <w:rPr>
          <w:rFonts w:ascii="Arial" w:hAnsi="Arial" w:cs="Arial"/>
        </w:rPr>
      </w:pPr>
      <w:r w:rsidRPr="005659F9">
        <w:rPr>
          <w:rFonts w:ascii="Arial" w:hAnsi="Arial" w:cs="Arial"/>
        </w:rPr>
        <w:t xml:space="preserve">odporność cieplna wg </w:t>
      </w:r>
      <w:proofErr w:type="spellStart"/>
      <w:r w:rsidRPr="005659F9">
        <w:rPr>
          <w:rFonts w:ascii="Arial" w:hAnsi="Arial" w:cs="Arial"/>
        </w:rPr>
        <w:t>V’cata</w:t>
      </w:r>
      <w:proofErr w:type="spellEnd"/>
      <w:r w:rsidRPr="005659F9">
        <w:rPr>
          <w:rFonts w:ascii="Arial" w:hAnsi="Arial" w:cs="Arial"/>
        </w:rPr>
        <w:t xml:space="preserve"> –49-59°C,</w:t>
      </w:r>
    </w:p>
    <w:p w14:paraId="53636958" w14:textId="77777777" w:rsidR="00073E8C" w:rsidRPr="005659F9" w:rsidRDefault="00073E8C" w:rsidP="002828C1">
      <w:pPr>
        <w:pStyle w:val="KRESKA"/>
        <w:spacing w:line="240" w:lineRule="auto"/>
        <w:rPr>
          <w:rFonts w:ascii="Arial" w:hAnsi="Arial" w:cs="Arial"/>
        </w:rPr>
      </w:pPr>
      <w:r w:rsidRPr="005659F9">
        <w:rPr>
          <w:rFonts w:ascii="Arial" w:hAnsi="Arial" w:cs="Arial"/>
        </w:rPr>
        <w:t>zmiany wymiarów liniowych w temperaturze 80°C– max. 0,4%,</w:t>
      </w:r>
    </w:p>
    <w:p w14:paraId="27CD346E" w14:textId="77777777" w:rsidR="00073E8C" w:rsidRPr="005659F9" w:rsidRDefault="00073E8C" w:rsidP="002828C1">
      <w:pPr>
        <w:pStyle w:val="KRESKA"/>
        <w:spacing w:line="240" w:lineRule="auto"/>
        <w:rPr>
          <w:rFonts w:ascii="Arial" w:hAnsi="Arial" w:cs="Arial"/>
        </w:rPr>
      </w:pPr>
      <w:r w:rsidRPr="005659F9">
        <w:rPr>
          <w:rFonts w:ascii="Arial" w:hAnsi="Arial" w:cs="Arial"/>
        </w:rPr>
        <w:t>nasiąkliwość (po 24 godzinach) – 1,5%,</w:t>
      </w:r>
    </w:p>
    <w:p w14:paraId="0661232D" w14:textId="77777777" w:rsidR="00073E8C" w:rsidRPr="005659F9" w:rsidRDefault="00073E8C" w:rsidP="002828C1">
      <w:pPr>
        <w:pStyle w:val="KRESKA"/>
        <w:spacing w:line="240" w:lineRule="auto"/>
        <w:rPr>
          <w:rFonts w:ascii="Arial" w:hAnsi="Arial" w:cs="Arial"/>
        </w:rPr>
      </w:pPr>
      <w:r w:rsidRPr="005659F9">
        <w:rPr>
          <w:rFonts w:ascii="Arial" w:hAnsi="Arial" w:cs="Arial"/>
        </w:rPr>
        <w:t>ścieralność na aparacie Stuttgart – max. 0,13 mm,</w:t>
      </w:r>
    </w:p>
    <w:p w14:paraId="578F2633" w14:textId="77777777" w:rsidR="00073E8C" w:rsidRPr="005659F9" w:rsidRDefault="00073E8C" w:rsidP="002828C1">
      <w:pPr>
        <w:pStyle w:val="KRESKA"/>
        <w:spacing w:line="240" w:lineRule="auto"/>
        <w:rPr>
          <w:rFonts w:ascii="Arial" w:hAnsi="Arial" w:cs="Arial"/>
        </w:rPr>
      </w:pPr>
      <w:r w:rsidRPr="005659F9">
        <w:rPr>
          <w:rFonts w:ascii="Arial" w:hAnsi="Arial" w:cs="Arial"/>
        </w:rPr>
        <w:t>współczynnik przewodzenia ciepła – 0,29 W/</w:t>
      </w:r>
      <w:proofErr w:type="spellStart"/>
      <w:r w:rsidRPr="005659F9">
        <w:rPr>
          <w:rFonts w:ascii="Arial" w:hAnsi="Arial" w:cs="Arial"/>
        </w:rPr>
        <w:t>m°C</w:t>
      </w:r>
      <w:proofErr w:type="spellEnd"/>
      <w:r w:rsidRPr="005659F9">
        <w:rPr>
          <w:rFonts w:ascii="Arial" w:hAnsi="Arial" w:cs="Arial"/>
        </w:rPr>
        <w:t>.</w:t>
      </w:r>
    </w:p>
    <w:p w14:paraId="29B95CDA"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Są odporne na działanie nacisku skupionego, łatwo zmywalne wodą z dodatkiem środków myjących, wykazują dużą odporność na działanie agresywnych kwaśnych i alkalicznych czynników. Należą do trudno palnych.</w:t>
      </w:r>
    </w:p>
    <w:p w14:paraId="472BE75E"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Wykładzina podłogowa wielowarstwowa z PCW</w:t>
      </w:r>
    </w:p>
    <w:p w14:paraId="7A57E89F" w14:textId="77777777" w:rsidR="00073E8C" w:rsidRPr="005659F9" w:rsidRDefault="00073E8C" w:rsidP="002828C1">
      <w:pPr>
        <w:pStyle w:val="KRESKA"/>
        <w:tabs>
          <w:tab w:val="left" w:pos="3119"/>
        </w:tabs>
        <w:spacing w:line="240" w:lineRule="auto"/>
        <w:rPr>
          <w:rFonts w:ascii="Arial" w:hAnsi="Arial" w:cs="Arial"/>
        </w:rPr>
      </w:pPr>
      <w:r w:rsidRPr="005659F9">
        <w:rPr>
          <w:rFonts w:ascii="Arial" w:hAnsi="Arial" w:cs="Arial"/>
        </w:rPr>
        <w:t>szerokość</w:t>
      </w:r>
      <w:r w:rsidRPr="005659F9">
        <w:rPr>
          <w:rFonts w:ascii="Arial" w:hAnsi="Arial" w:cs="Arial"/>
        </w:rPr>
        <w:tab/>
        <w:t>1300 mm,</w:t>
      </w:r>
    </w:p>
    <w:p w14:paraId="1984160C" w14:textId="77777777" w:rsidR="00073E8C" w:rsidRPr="005659F9" w:rsidRDefault="00073E8C" w:rsidP="002828C1">
      <w:pPr>
        <w:pStyle w:val="KRESKA"/>
        <w:tabs>
          <w:tab w:val="left" w:pos="3119"/>
        </w:tabs>
        <w:spacing w:line="240" w:lineRule="auto"/>
        <w:rPr>
          <w:rFonts w:ascii="Arial" w:hAnsi="Arial" w:cs="Arial"/>
        </w:rPr>
      </w:pPr>
      <w:r w:rsidRPr="005659F9">
        <w:rPr>
          <w:rFonts w:ascii="Arial" w:hAnsi="Arial" w:cs="Arial"/>
        </w:rPr>
        <w:t>długość</w:t>
      </w:r>
      <w:r w:rsidRPr="005659F9">
        <w:rPr>
          <w:rFonts w:ascii="Arial" w:hAnsi="Arial" w:cs="Arial"/>
        </w:rPr>
        <w:tab/>
        <w:t>10000 mm,</w:t>
      </w:r>
    </w:p>
    <w:p w14:paraId="7B4E8E9E" w14:textId="77777777" w:rsidR="00073E8C" w:rsidRPr="005659F9" w:rsidRDefault="00073E8C" w:rsidP="002828C1">
      <w:pPr>
        <w:pStyle w:val="KRESKA"/>
        <w:tabs>
          <w:tab w:val="left" w:pos="3119"/>
        </w:tabs>
        <w:spacing w:line="240" w:lineRule="auto"/>
        <w:rPr>
          <w:rFonts w:ascii="Arial" w:hAnsi="Arial" w:cs="Arial"/>
        </w:rPr>
      </w:pPr>
      <w:r w:rsidRPr="005659F9">
        <w:rPr>
          <w:rFonts w:ascii="Arial" w:hAnsi="Arial" w:cs="Arial"/>
        </w:rPr>
        <w:t>grubość</w:t>
      </w:r>
      <w:r w:rsidRPr="005659F9">
        <w:rPr>
          <w:rFonts w:ascii="Arial" w:hAnsi="Arial" w:cs="Arial"/>
        </w:rPr>
        <w:tab/>
        <w:t>1,9 mm,</w:t>
      </w:r>
    </w:p>
    <w:p w14:paraId="0FC22F73" w14:textId="77777777" w:rsidR="00073E8C" w:rsidRPr="005659F9" w:rsidRDefault="00073E8C" w:rsidP="002828C1">
      <w:pPr>
        <w:pStyle w:val="KRESKA"/>
        <w:tabs>
          <w:tab w:val="left" w:pos="3119"/>
        </w:tabs>
        <w:spacing w:line="240" w:lineRule="auto"/>
        <w:rPr>
          <w:rFonts w:ascii="Arial" w:hAnsi="Arial" w:cs="Arial"/>
        </w:rPr>
      </w:pPr>
      <w:r w:rsidRPr="005659F9">
        <w:rPr>
          <w:rFonts w:ascii="Arial" w:hAnsi="Arial" w:cs="Arial"/>
        </w:rPr>
        <w:t>masa 1m</w:t>
      </w:r>
      <w:r w:rsidRPr="005659F9">
        <w:rPr>
          <w:rFonts w:ascii="Arial" w:hAnsi="Arial" w:cs="Arial"/>
          <w:vertAlign w:val="superscript"/>
        </w:rPr>
        <w:t>2</w:t>
      </w:r>
      <w:r w:rsidRPr="005659F9">
        <w:rPr>
          <w:rFonts w:ascii="Arial" w:hAnsi="Arial" w:cs="Arial"/>
        </w:rPr>
        <w:t xml:space="preserve"> wykładziny</w:t>
      </w:r>
      <w:r w:rsidRPr="005659F9">
        <w:rPr>
          <w:rFonts w:ascii="Arial" w:hAnsi="Arial" w:cs="Arial"/>
        </w:rPr>
        <w:tab/>
        <w:t>3,5 kg.</w:t>
      </w:r>
    </w:p>
    <w:p w14:paraId="27A2FF8F"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Wykładzina rulonowa niejednorodna, wielowarstwowa. Warstwę wierzchnią użytkową stanowi folia PCW o grubości 0,5mm barwiona w masie z wzorem smugowym. Powierzchnia wykładziny jest półmatowa, gładka lub moletowana.</w:t>
      </w:r>
    </w:p>
    <w:p w14:paraId="3332CDF1"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2.5. Masa zalewowa wg BN-74/6771-04</w:t>
      </w:r>
    </w:p>
    <w:p w14:paraId="3F136AD8"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Masa zalewowa składa się z asfaltów drogowych, włóknistego wypełniacza mineralnego (azbestu lub wełny mineralnej), mączki mineralnej i dodatków uszlachetniających (kauczuk lub pak tłuszczowy)</w:t>
      </w:r>
    </w:p>
    <w:p w14:paraId="66F6C791"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 xml:space="preserve">Temperatura mięknięcia: wg </w:t>
      </w:r>
      <w:proofErr w:type="spellStart"/>
      <w:r w:rsidRPr="005659F9">
        <w:rPr>
          <w:rFonts w:ascii="Arial" w:hAnsi="Arial" w:cs="Arial"/>
          <w:color w:val="auto"/>
        </w:rPr>
        <w:t>PiK</w:t>
      </w:r>
      <w:proofErr w:type="spellEnd"/>
      <w:r w:rsidRPr="005659F9">
        <w:rPr>
          <w:rFonts w:ascii="Arial" w:hAnsi="Arial" w:cs="Arial"/>
          <w:color w:val="auto"/>
        </w:rPr>
        <w:t xml:space="preserve"> 54-65°C.</w:t>
      </w:r>
    </w:p>
    <w:p w14:paraId="2453037B"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Zastosowanie do wypełniania na szczelin dylatacyjnych o szerokości większej niż 5 mm.</w:t>
      </w:r>
    </w:p>
    <w:p w14:paraId="1FB95E8D"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2.6. Kit asfaltowy uszczelniający wg PN-74/B-30175</w:t>
      </w:r>
    </w:p>
    <w:p w14:paraId="256D0B09"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Składa się z asfaltów ponaftowych o penetracji minimum 30 w temperaturze 25°C, włóknistych wypełniaczy mineralnych, plastyfikatorów i dodatków zwiększających przyczepność kitu do powierzchni uszczelniających konstrukcji (paki tłuszczowe, pak i żywica kumaronowa, kauczuk syntetyczny i żywice sztuczne)</w:t>
      </w:r>
    </w:p>
    <w:p w14:paraId="634D1A81"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Wymagania dla kitów asfaltowych uszczelniających:</w:t>
      </w:r>
    </w:p>
    <w:p w14:paraId="1FFEB695" w14:textId="77777777" w:rsidR="00073E8C" w:rsidRPr="005659F9" w:rsidRDefault="00073E8C" w:rsidP="002828C1">
      <w:pPr>
        <w:pStyle w:val="KRESKA"/>
        <w:spacing w:line="240" w:lineRule="auto"/>
        <w:rPr>
          <w:rFonts w:ascii="Arial" w:hAnsi="Arial" w:cs="Arial"/>
        </w:rPr>
      </w:pPr>
      <w:r w:rsidRPr="005659F9">
        <w:rPr>
          <w:rFonts w:ascii="Arial" w:hAnsi="Arial" w:cs="Arial"/>
        </w:rPr>
        <w:t>penetracja w temperaturze 25°C, stopni penetracji – 50-75,</w:t>
      </w:r>
    </w:p>
    <w:p w14:paraId="09AF454E" w14:textId="77777777" w:rsidR="00073E8C" w:rsidRPr="005659F9" w:rsidRDefault="00073E8C" w:rsidP="002828C1">
      <w:pPr>
        <w:pStyle w:val="KRESKA"/>
        <w:spacing w:line="240" w:lineRule="auto"/>
        <w:rPr>
          <w:rFonts w:ascii="Arial" w:hAnsi="Arial" w:cs="Arial"/>
        </w:rPr>
      </w:pPr>
      <w:r w:rsidRPr="005659F9">
        <w:rPr>
          <w:rFonts w:ascii="Arial" w:hAnsi="Arial" w:cs="Arial"/>
        </w:rPr>
        <w:t>temperatura mięknięcia– nie normalizuje się,</w:t>
      </w:r>
    </w:p>
    <w:p w14:paraId="24026647" w14:textId="77777777" w:rsidR="00073E8C" w:rsidRPr="005659F9" w:rsidRDefault="00073E8C" w:rsidP="002828C1">
      <w:pPr>
        <w:pStyle w:val="KRESKA"/>
        <w:spacing w:line="240" w:lineRule="auto"/>
        <w:rPr>
          <w:rFonts w:ascii="Arial" w:hAnsi="Arial" w:cs="Arial"/>
        </w:rPr>
      </w:pPr>
      <w:r w:rsidRPr="005659F9">
        <w:rPr>
          <w:rFonts w:ascii="Arial" w:hAnsi="Arial" w:cs="Arial"/>
        </w:rPr>
        <w:lastRenderedPageBreak/>
        <w:t>przyczepność do betonu, badana na 2 kostkach betonowych 7×7×7 cm, połączonych spoiną kitu o grubości 20 mm i wyciąganych prostopadle do spoiny – kit nie powinien zrywać się w masie,</w:t>
      </w:r>
    </w:p>
    <w:p w14:paraId="0B1A7A54" w14:textId="77777777" w:rsidR="00073E8C" w:rsidRPr="005659F9" w:rsidRDefault="00073E8C" w:rsidP="002828C1">
      <w:pPr>
        <w:pStyle w:val="KRESKA"/>
        <w:spacing w:line="240" w:lineRule="auto"/>
        <w:rPr>
          <w:rFonts w:ascii="Arial" w:hAnsi="Arial" w:cs="Arial"/>
        </w:rPr>
      </w:pPr>
      <w:r w:rsidRPr="005659F9">
        <w:rPr>
          <w:rFonts w:ascii="Arial" w:hAnsi="Arial" w:cs="Arial"/>
        </w:rPr>
        <w:t>wydłużenie względne przy zerwaniu, nie mniej niż – 20 mm,</w:t>
      </w:r>
    </w:p>
    <w:p w14:paraId="11D39567" w14:textId="77777777" w:rsidR="00073E8C" w:rsidRPr="005659F9" w:rsidRDefault="00073E8C" w:rsidP="002828C1">
      <w:pPr>
        <w:pStyle w:val="KRESKA"/>
        <w:spacing w:line="240" w:lineRule="auto"/>
        <w:rPr>
          <w:rFonts w:ascii="Arial" w:hAnsi="Arial" w:cs="Arial"/>
        </w:rPr>
      </w:pPr>
      <w:r w:rsidRPr="005659F9">
        <w:rPr>
          <w:rFonts w:ascii="Arial" w:hAnsi="Arial" w:cs="Arial"/>
        </w:rPr>
        <w:t>spływność z betonu w położeniu pionowym w temperaturze 20±2°C – nie normalizuje się,</w:t>
      </w:r>
    </w:p>
    <w:p w14:paraId="7D173C53" w14:textId="77777777" w:rsidR="00073E8C" w:rsidRPr="005659F9" w:rsidRDefault="00073E8C" w:rsidP="002828C1">
      <w:pPr>
        <w:pStyle w:val="KRESKA"/>
        <w:spacing w:line="240" w:lineRule="auto"/>
        <w:rPr>
          <w:rFonts w:ascii="Arial" w:hAnsi="Arial" w:cs="Arial"/>
        </w:rPr>
      </w:pPr>
      <w:r w:rsidRPr="005659F9">
        <w:rPr>
          <w:rFonts w:ascii="Arial" w:hAnsi="Arial" w:cs="Arial"/>
        </w:rPr>
        <w:t>odporność na zamrażanie kuli kitu o masie 50 g w temperaturze –20±2C zrzuconej z wysokości 2,5 m na płytę stalową – bez pęknięć i odprysków,</w:t>
      </w:r>
    </w:p>
    <w:p w14:paraId="7F7226EC" w14:textId="77777777" w:rsidR="00073E8C" w:rsidRPr="005659F9" w:rsidRDefault="00073E8C" w:rsidP="002828C1">
      <w:pPr>
        <w:pStyle w:val="KRESKA"/>
        <w:spacing w:line="240" w:lineRule="auto"/>
        <w:rPr>
          <w:rFonts w:ascii="Arial" w:hAnsi="Arial" w:cs="Arial"/>
        </w:rPr>
      </w:pPr>
      <w:r w:rsidRPr="005659F9">
        <w:rPr>
          <w:rFonts w:ascii="Arial" w:hAnsi="Arial" w:cs="Arial"/>
        </w:rPr>
        <w:t>gęstość pozorna, nie mniej niż – 1,5 mm.</w:t>
      </w:r>
    </w:p>
    <w:p w14:paraId="594C25CB"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2.7. Kruszywo do lastryka i posadzki cementowej</w:t>
      </w:r>
    </w:p>
    <w:p w14:paraId="5952B28A"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W posadzkach maksymalna wielkość ziaren kruszywa nie powinna przekroczyć 1/3 grubości posadzki. W posadzkach odpornych na ścieranie największe dopuszczalne wielkości ziaren kruszywa wynoszą przy grubości warstw 2,5 cm – 10 mm, 3,5 cm – 16 mm.</w:t>
      </w:r>
    </w:p>
    <w:p w14:paraId="54983126"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2.8. Wyroby terakotowe</w:t>
      </w:r>
    </w:p>
    <w:p w14:paraId="6DA2508D"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Płytki podłogowe ceramiczne terakotowe i gresy.</w:t>
      </w:r>
    </w:p>
    <w:p w14:paraId="06F91196" w14:textId="77777777" w:rsidR="00073E8C" w:rsidRPr="005659F9" w:rsidRDefault="00073E8C" w:rsidP="002828C1">
      <w:pPr>
        <w:pStyle w:val="znormal"/>
        <w:widowControl/>
        <w:numPr>
          <w:ilvl w:val="0"/>
          <w:numId w:val="99"/>
        </w:numPr>
        <w:spacing w:line="240" w:lineRule="auto"/>
        <w:rPr>
          <w:rFonts w:ascii="Arial" w:hAnsi="Arial" w:cs="Arial"/>
          <w:color w:val="auto"/>
        </w:rPr>
      </w:pPr>
      <w:r w:rsidRPr="005659F9">
        <w:rPr>
          <w:rFonts w:ascii="Arial" w:hAnsi="Arial" w:cs="Arial"/>
          <w:color w:val="auto"/>
        </w:rPr>
        <w:t>Właściwości płytek podłogowych terakotowych:</w:t>
      </w:r>
    </w:p>
    <w:p w14:paraId="1C244B63"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barwa: wg wzorca producenta</w:t>
      </w:r>
    </w:p>
    <w:p w14:paraId="376CC8AB"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nasiąkliwość po wypaleniu nie mniej niż 2,5%</w:t>
      </w:r>
    </w:p>
    <w:p w14:paraId="635B0855"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 xml:space="preserve">wytrzymałość na zginanie nie mniejsza niż 25,0 </w:t>
      </w:r>
      <w:proofErr w:type="spellStart"/>
      <w:r w:rsidRPr="005659F9">
        <w:rPr>
          <w:rFonts w:ascii="Arial" w:hAnsi="Arial" w:cs="Arial"/>
        </w:rPr>
        <w:t>MPa</w:t>
      </w:r>
      <w:proofErr w:type="spellEnd"/>
    </w:p>
    <w:p w14:paraId="365B9845"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ścieralność nie więcej niż 1,5 mm</w:t>
      </w:r>
    </w:p>
    <w:p w14:paraId="72ED5E6A"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mrozoodporność liczba cykli nie mniej niż 20</w:t>
      </w:r>
    </w:p>
    <w:p w14:paraId="174BF010"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kwasoodporność nie mniej niż 98%</w:t>
      </w:r>
    </w:p>
    <w:p w14:paraId="57454A7C"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ługoodporność nie mniej niż 90%</w:t>
      </w:r>
    </w:p>
    <w:p w14:paraId="18476B7D"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Dopuszczalne odchyłki wymiarowe:</w:t>
      </w:r>
    </w:p>
    <w:p w14:paraId="06F3583B"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 xml:space="preserve">długość i szerokość: </w:t>
      </w:r>
      <w:r w:rsidRPr="005659F9">
        <w:rPr>
          <w:rFonts w:ascii="Arial" w:hAnsi="Arial" w:cs="Arial"/>
        </w:rPr>
        <w:tab/>
        <w:t>±1,5 mm</w:t>
      </w:r>
    </w:p>
    <w:p w14:paraId="408C7D4A"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 xml:space="preserve">grubość: </w:t>
      </w:r>
      <w:r w:rsidRPr="005659F9">
        <w:rPr>
          <w:rFonts w:ascii="Arial" w:hAnsi="Arial" w:cs="Arial"/>
        </w:rPr>
        <w:tab/>
        <w:t>± 0,5 mm</w:t>
      </w:r>
    </w:p>
    <w:p w14:paraId="68AF6003"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krzywizna:</w:t>
      </w:r>
      <w:r w:rsidRPr="005659F9">
        <w:rPr>
          <w:rFonts w:ascii="Arial" w:hAnsi="Arial" w:cs="Arial"/>
        </w:rPr>
        <w:tab/>
        <w:t>1,0 mm</w:t>
      </w:r>
    </w:p>
    <w:p w14:paraId="2B035504" w14:textId="77777777" w:rsidR="00073E8C" w:rsidRPr="005659F9" w:rsidRDefault="00073E8C" w:rsidP="002828C1">
      <w:pPr>
        <w:pStyle w:val="znormal"/>
        <w:widowControl/>
        <w:numPr>
          <w:ilvl w:val="0"/>
          <w:numId w:val="99"/>
        </w:numPr>
        <w:spacing w:line="240" w:lineRule="auto"/>
        <w:rPr>
          <w:rFonts w:ascii="Arial" w:hAnsi="Arial" w:cs="Arial"/>
          <w:color w:val="auto"/>
        </w:rPr>
      </w:pPr>
      <w:r w:rsidRPr="005659F9">
        <w:rPr>
          <w:rFonts w:ascii="Arial" w:hAnsi="Arial" w:cs="Arial"/>
          <w:color w:val="auto"/>
        </w:rPr>
        <w:t>Gresy – wymagania dodatkowe:</w:t>
      </w:r>
    </w:p>
    <w:p w14:paraId="39E152F2"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 xml:space="preserve">twardość wg skali </w:t>
      </w:r>
      <w:proofErr w:type="spellStart"/>
      <w:r w:rsidRPr="005659F9">
        <w:rPr>
          <w:rFonts w:ascii="Arial" w:hAnsi="Arial" w:cs="Arial"/>
        </w:rPr>
        <w:t>Mahsa</w:t>
      </w:r>
      <w:proofErr w:type="spellEnd"/>
      <w:r w:rsidRPr="005659F9">
        <w:rPr>
          <w:rFonts w:ascii="Arial" w:hAnsi="Arial" w:cs="Arial"/>
        </w:rPr>
        <w:tab/>
        <w:t>8</w:t>
      </w:r>
    </w:p>
    <w:p w14:paraId="1437D540"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ścieralność</w:t>
      </w:r>
      <w:r w:rsidRPr="005659F9">
        <w:rPr>
          <w:rFonts w:ascii="Arial" w:hAnsi="Arial" w:cs="Arial"/>
        </w:rPr>
        <w:tab/>
        <w:t>V klasa ścieralności</w:t>
      </w:r>
    </w:p>
    <w:p w14:paraId="3CFCA8BB"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na schodach i przy wejściach wykonane jako antypoślizgowe.</w:t>
      </w:r>
    </w:p>
    <w:p w14:paraId="43E1D56A"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 xml:space="preserve">Płytki </w:t>
      </w:r>
      <w:proofErr w:type="spellStart"/>
      <w:r w:rsidRPr="005659F9">
        <w:rPr>
          <w:rFonts w:ascii="Arial" w:hAnsi="Arial" w:cs="Arial"/>
          <w:color w:val="auto"/>
        </w:rPr>
        <w:t>gresowe</w:t>
      </w:r>
      <w:proofErr w:type="spellEnd"/>
      <w:r w:rsidRPr="005659F9">
        <w:rPr>
          <w:rFonts w:ascii="Arial" w:hAnsi="Arial" w:cs="Arial"/>
          <w:color w:val="auto"/>
        </w:rPr>
        <w:t xml:space="preserve"> i terakotowe muszą być uzupełnione następującymi elementami:</w:t>
      </w:r>
    </w:p>
    <w:p w14:paraId="49C52849" w14:textId="77777777" w:rsidR="00073E8C" w:rsidRPr="005659F9" w:rsidRDefault="00073E8C" w:rsidP="002828C1">
      <w:pPr>
        <w:pStyle w:val="KRESKA"/>
        <w:spacing w:line="240" w:lineRule="auto"/>
        <w:rPr>
          <w:rFonts w:ascii="Arial" w:hAnsi="Arial" w:cs="Arial"/>
        </w:rPr>
      </w:pPr>
      <w:r w:rsidRPr="005659F9">
        <w:rPr>
          <w:rFonts w:ascii="Arial" w:hAnsi="Arial" w:cs="Arial"/>
        </w:rPr>
        <w:t>stopnice schodów,</w:t>
      </w:r>
    </w:p>
    <w:p w14:paraId="2BA75E20" w14:textId="77777777" w:rsidR="00073E8C" w:rsidRPr="005659F9" w:rsidRDefault="00073E8C" w:rsidP="002828C1">
      <w:pPr>
        <w:pStyle w:val="KRESKA"/>
        <w:spacing w:line="240" w:lineRule="auto"/>
        <w:rPr>
          <w:rFonts w:ascii="Arial" w:hAnsi="Arial" w:cs="Arial"/>
        </w:rPr>
      </w:pPr>
      <w:r w:rsidRPr="005659F9">
        <w:rPr>
          <w:rFonts w:ascii="Arial" w:hAnsi="Arial" w:cs="Arial"/>
        </w:rPr>
        <w:t>listwy przypodłogowe,</w:t>
      </w:r>
    </w:p>
    <w:p w14:paraId="4ED2B0CA" w14:textId="77777777" w:rsidR="00073E8C" w:rsidRPr="005659F9" w:rsidRDefault="00073E8C" w:rsidP="002828C1">
      <w:pPr>
        <w:pStyle w:val="KRESKA"/>
        <w:spacing w:line="240" w:lineRule="auto"/>
        <w:rPr>
          <w:rFonts w:ascii="Arial" w:hAnsi="Arial" w:cs="Arial"/>
        </w:rPr>
      </w:pPr>
      <w:r w:rsidRPr="005659F9">
        <w:rPr>
          <w:rFonts w:ascii="Arial" w:hAnsi="Arial" w:cs="Arial"/>
        </w:rPr>
        <w:t>kątowniki,</w:t>
      </w:r>
    </w:p>
    <w:p w14:paraId="03D513F2" w14:textId="77777777" w:rsidR="00073E8C" w:rsidRPr="005659F9" w:rsidRDefault="00073E8C" w:rsidP="002828C1">
      <w:pPr>
        <w:pStyle w:val="KRESKA"/>
        <w:spacing w:line="240" w:lineRule="auto"/>
        <w:rPr>
          <w:rFonts w:ascii="Arial" w:hAnsi="Arial" w:cs="Arial"/>
        </w:rPr>
      </w:pPr>
      <w:r w:rsidRPr="005659F9">
        <w:rPr>
          <w:rFonts w:ascii="Arial" w:hAnsi="Arial" w:cs="Arial"/>
        </w:rPr>
        <w:t>narożniki.</w:t>
      </w:r>
    </w:p>
    <w:p w14:paraId="206AE73C"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Dopuszczalne odchyłki wymiarowe:</w:t>
      </w:r>
    </w:p>
    <w:p w14:paraId="4035A4BD" w14:textId="77777777" w:rsidR="00073E8C" w:rsidRPr="005659F9" w:rsidRDefault="00073E8C" w:rsidP="002828C1">
      <w:pPr>
        <w:pStyle w:val="KRESKA"/>
        <w:spacing w:line="240" w:lineRule="auto"/>
        <w:rPr>
          <w:rFonts w:ascii="Arial" w:hAnsi="Arial" w:cs="Arial"/>
        </w:rPr>
      </w:pPr>
      <w:r w:rsidRPr="005659F9">
        <w:rPr>
          <w:rFonts w:ascii="Arial" w:hAnsi="Arial" w:cs="Arial"/>
        </w:rPr>
        <w:t>długość i szerokość:</w:t>
      </w:r>
      <w:r w:rsidRPr="005659F9">
        <w:rPr>
          <w:rFonts w:ascii="Arial" w:hAnsi="Arial" w:cs="Arial"/>
        </w:rPr>
        <w:tab/>
        <w:t>±1,5 mm</w:t>
      </w:r>
    </w:p>
    <w:p w14:paraId="64FDCC7C" w14:textId="77777777" w:rsidR="00073E8C" w:rsidRPr="005659F9" w:rsidRDefault="00073E8C" w:rsidP="002828C1">
      <w:pPr>
        <w:pStyle w:val="KRESKA"/>
        <w:spacing w:line="240" w:lineRule="auto"/>
        <w:rPr>
          <w:rFonts w:ascii="Arial" w:hAnsi="Arial" w:cs="Arial"/>
        </w:rPr>
      </w:pPr>
      <w:r w:rsidRPr="005659F9">
        <w:rPr>
          <w:rFonts w:ascii="Arial" w:hAnsi="Arial" w:cs="Arial"/>
        </w:rPr>
        <w:t>grubość:</w:t>
      </w:r>
      <w:r w:rsidRPr="005659F9">
        <w:rPr>
          <w:rFonts w:ascii="Arial" w:hAnsi="Arial" w:cs="Arial"/>
        </w:rPr>
        <w:tab/>
        <w:t>±0,5 mm</w:t>
      </w:r>
    </w:p>
    <w:p w14:paraId="779AAB7A" w14:textId="77777777" w:rsidR="00073E8C" w:rsidRPr="005659F9" w:rsidRDefault="00073E8C" w:rsidP="002828C1">
      <w:pPr>
        <w:pStyle w:val="KRESKA"/>
        <w:spacing w:line="240" w:lineRule="auto"/>
        <w:rPr>
          <w:rFonts w:ascii="Arial" w:hAnsi="Arial" w:cs="Arial"/>
        </w:rPr>
      </w:pPr>
      <w:r w:rsidRPr="005659F9">
        <w:rPr>
          <w:rFonts w:ascii="Arial" w:hAnsi="Arial" w:cs="Arial"/>
        </w:rPr>
        <w:t>krzywizna:</w:t>
      </w:r>
      <w:r w:rsidRPr="005659F9">
        <w:rPr>
          <w:rFonts w:ascii="Arial" w:hAnsi="Arial" w:cs="Arial"/>
        </w:rPr>
        <w:tab/>
        <w:t xml:space="preserve"> 1,0 mm</w:t>
      </w:r>
    </w:p>
    <w:p w14:paraId="03B15FE2" w14:textId="77777777" w:rsidR="00073E8C" w:rsidRPr="005659F9" w:rsidRDefault="00073E8C" w:rsidP="002828C1">
      <w:pPr>
        <w:pStyle w:val="znormal"/>
        <w:widowControl/>
        <w:numPr>
          <w:ilvl w:val="0"/>
          <w:numId w:val="99"/>
        </w:numPr>
        <w:spacing w:line="240" w:lineRule="auto"/>
        <w:rPr>
          <w:rFonts w:ascii="Arial" w:hAnsi="Arial" w:cs="Arial"/>
          <w:color w:val="auto"/>
        </w:rPr>
      </w:pPr>
      <w:r w:rsidRPr="005659F9">
        <w:rPr>
          <w:rFonts w:ascii="Arial" w:hAnsi="Arial" w:cs="Arial"/>
          <w:color w:val="auto"/>
        </w:rPr>
        <w:t>Materiały pomocnicze</w:t>
      </w:r>
    </w:p>
    <w:p w14:paraId="46B81E9E"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 xml:space="preserve">Do mocowania płytek można stosować zaprawy cementowe marki 5 </w:t>
      </w:r>
      <w:proofErr w:type="spellStart"/>
      <w:r w:rsidRPr="005659F9">
        <w:rPr>
          <w:rFonts w:ascii="Arial" w:hAnsi="Arial" w:cs="Arial"/>
          <w:color w:val="auto"/>
        </w:rPr>
        <w:t>MPa</w:t>
      </w:r>
      <w:proofErr w:type="spellEnd"/>
      <w:r w:rsidRPr="005659F9">
        <w:rPr>
          <w:rFonts w:ascii="Arial" w:hAnsi="Arial" w:cs="Arial"/>
          <w:color w:val="auto"/>
        </w:rPr>
        <w:t xml:space="preserve"> lub 8 </w:t>
      </w:r>
      <w:proofErr w:type="spellStart"/>
      <w:r w:rsidRPr="005659F9">
        <w:rPr>
          <w:rFonts w:ascii="Arial" w:hAnsi="Arial" w:cs="Arial"/>
          <w:color w:val="auto"/>
        </w:rPr>
        <w:t>MPa</w:t>
      </w:r>
      <w:proofErr w:type="spellEnd"/>
      <w:r w:rsidRPr="005659F9">
        <w:rPr>
          <w:rFonts w:ascii="Arial" w:hAnsi="Arial" w:cs="Arial"/>
          <w:color w:val="auto"/>
        </w:rPr>
        <w:t>, albo klej.</w:t>
      </w:r>
    </w:p>
    <w:p w14:paraId="207B721C"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Do wypełnienia spoin stosować zaprawy wg. PN-75/B-10121:</w:t>
      </w:r>
    </w:p>
    <w:p w14:paraId="3AD5666D"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zaprawę z cementu portlandzkiego 35 – białego i mączki wapiennej</w:t>
      </w:r>
    </w:p>
    <w:p w14:paraId="27C73DAA"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zaprawę z cementu 25, kredy malarskiej i mączki wapiennej z dodatkiem sproszkowanej kazeiny.</w:t>
      </w:r>
    </w:p>
    <w:p w14:paraId="219562F9" w14:textId="77777777" w:rsidR="00073E8C" w:rsidRPr="005659F9" w:rsidRDefault="00073E8C" w:rsidP="002828C1">
      <w:pPr>
        <w:pStyle w:val="znormal"/>
        <w:widowControl/>
        <w:numPr>
          <w:ilvl w:val="0"/>
          <w:numId w:val="99"/>
        </w:numPr>
        <w:spacing w:line="240" w:lineRule="auto"/>
        <w:rPr>
          <w:rFonts w:ascii="Arial" w:hAnsi="Arial" w:cs="Arial"/>
          <w:color w:val="auto"/>
        </w:rPr>
      </w:pPr>
      <w:r w:rsidRPr="005659F9">
        <w:rPr>
          <w:rFonts w:ascii="Arial" w:hAnsi="Arial" w:cs="Arial"/>
          <w:color w:val="auto"/>
        </w:rPr>
        <w:t>Pakowanie</w:t>
      </w:r>
    </w:p>
    <w:p w14:paraId="7B02B77B"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Płytki pakowane w pudła tekturowe zawierające ok. 1 m</w:t>
      </w:r>
      <w:r w:rsidRPr="005659F9">
        <w:rPr>
          <w:rFonts w:ascii="Arial" w:hAnsi="Arial" w:cs="Arial"/>
          <w:color w:val="auto"/>
          <w:vertAlign w:val="superscript"/>
        </w:rPr>
        <w:t>2</w:t>
      </w:r>
      <w:r w:rsidRPr="005659F9">
        <w:rPr>
          <w:rFonts w:ascii="Arial" w:hAnsi="Arial" w:cs="Arial"/>
          <w:color w:val="auto"/>
        </w:rPr>
        <w:t xml:space="preserve"> płytek.</w:t>
      </w:r>
    </w:p>
    <w:p w14:paraId="3245DF66"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Na opakowaniu umieszcza się:</w:t>
      </w:r>
    </w:p>
    <w:p w14:paraId="3D980D51"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nazwę i adres Producenta, nazwę wyrobu, liczbę sztuk w opakowaniu, znak kontroli jakości, znaki ostrzegawcze dotyczące wyrobów łatwo tłukących się oraz napis „Wyrób dopuszczony do stosowania w budownictwie Świadectwem ITB nr...”.</w:t>
      </w:r>
    </w:p>
    <w:p w14:paraId="0D43BE49" w14:textId="77777777" w:rsidR="00073E8C" w:rsidRPr="005659F9" w:rsidRDefault="00073E8C" w:rsidP="002828C1">
      <w:pPr>
        <w:pStyle w:val="znormal"/>
        <w:widowControl/>
        <w:numPr>
          <w:ilvl w:val="0"/>
          <w:numId w:val="99"/>
        </w:numPr>
        <w:spacing w:line="240" w:lineRule="auto"/>
        <w:rPr>
          <w:rFonts w:ascii="Arial" w:hAnsi="Arial" w:cs="Arial"/>
          <w:color w:val="auto"/>
        </w:rPr>
      </w:pPr>
      <w:r w:rsidRPr="005659F9">
        <w:rPr>
          <w:rFonts w:ascii="Arial" w:hAnsi="Arial" w:cs="Arial"/>
          <w:color w:val="auto"/>
        </w:rPr>
        <w:t>Transport</w:t>
      </w:r>
    </w:p>
    <w:p w14:paraId="7AE7B289"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Płytki przewozić w opakowaniach krytymi środkami transportu.</w:t>
      </w:r>
    </w:p>
    <w:p w14:paraId="25B91E91"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lastRenderedPageBreak/>
        <w:t>Podłogę wyłożyć materiałem wyściółkowym grubości ok. 5 cm.</w:t>
      </w:r>
    </w:p>
    <w:p w14:paraId="49D670A0"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Opakowania układać ściśle obok siebie. Na środkach transportu umieścić nalepki ostrzegawcze dotyczące wyrobów łatwo tłukących.</w:t>
      </w:r>
    </w:p>
    <w:p w14:paraId="42AB7CB2" w14:textId="77777777" w:rsidR="00073E8C" w:rsidRPr="005659F9" w:rsidRDefault="00073E8C" w:rsidP="002828C1">
      <w:pPr>
        <w:pStyle w:val="znormal"/>
        <w:widowControl/>
        <w:numPr>
          <w:ilvl w:val="0"/>
          <w:numId w:val="99"/>
        </w:numPr>
        <w:spacing w:line="240" w:lineRule="auto"/>
        <w:rPr>
          <w:rFonts w:ascii="Arial" w:hAnsi="Arial" w:cs="Arial"/>
          <w:color w:val="auto"/>
        </w:rPr>
      </w:pPr>
      <w:r w:rsidRPr="005659F9">
        <w:rPr>
          <w:rFonts w:ascii="Arial" w:hAnsi="Arial" w:cs="Arial"/>
          <w:color w:val="auto"/>
        </w:rPr>
        <w:t>Składowanie</w:t>
      </w:r>
    </w:p>
    <w:p w14:paraId="47DB98F2" w14:textId="77777777" w:rsidR="00073E8C" w:rsidRPr="005659F9" w:rsidRDefault="00073E8C" w:rsidP="002828C1">
      <w:pPr>
        <w:pStyle w:val="znormal"/>
        <w:widowControl/>
        <w:spacing w:line="240" w:lineRule="auto"/>
        <w:ind w:left="851"/>
        <w:rPr>
          <w:rFonts w:ascii="Arial" w:hAnsi="Arial" w:cs="Arial"/>
          <w:color w:val="auto"/>
        </w:rPr>
      </w:pPr>
      <w:r w:rsidRPr="005659F9">
        <w:rPr>
          <w:rFonts w:ascii="Arial" w:hAnsi="Arial" w:cs="Arial"/>
          <w:color w:val="auto"/>
        </w:rPr>
        <w:t>Płytki składować w pomieszczeniach zamkniętych w oryginalnych opakowaniach. Wysokość składowania do 1,8 m.</w:t>
      </w:r>
    </w:p>
    <w:p w14:paraId="4E87656A"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2.9. Wykładzina dywanowa</w:t>
      </w:r>
    </w:p>
    <w:p w14:paraId="3B4A63C2"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Musi posiadać aktualne świadectwo ITB i atest Państwowego Zakładu Higieny.</w:t>
      </w:r>
    </w:p>
    <w:p w14:paraId="2FE1D18F"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2.10. Wykładzina antystatyczna – rulonowa lub płytowa</w:t>
      </w:r>
    </w:p>
    <w:p w14:paraId="05312AC0" w14:textId="77777777" w:rsidR="00073E8C" w:rsidRPr="005659F9" w:rsidRDefault="00073E8C" w:rsidP="002828C1">
      <w:pPr>
        <w:pStyle w:val="znormal"/>
        <w:widowControl/>
        <w:spacing w:line="240" w:lineRule="auto"/>
        <w:ind w:left="426"/>
        <w:rPr>
          <w:rFonts w:ascii="Arial" w:hAnsi="Arial" w:cs="Arial"/>
          <w:color w:val="auto"/>
        </w:rPr>
      </w:pPr>
      <w:r w:rsidRPr="005659F9">
        <w:rPr>
          <w:rFonts w:ascii="Arial" w:hAnsi="Arial" w:cs="Arial"/>
          <w:color w:val="auto"/>
        </w:rPr>
        <w:t>Musi posiadać aktualne świadectwo ITB i atest Państwowego Zakładu Higieny.</w:t>
      </w:r>
    </w:p>
    <w:p w14:paraId="4A41CC62"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2.11. Zaprawa samopoziomująca</w:t>
      </w:r>
    </w:p>
    <w:p w14:paraId="594AB420"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2.12. Wykładzina antyelektrostatyczna</w:t>
      </w:r>
    </w:p>
    <w:p w14:paraId="21ED1860"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2.13. Podwójna podłoga.</w:t>
      </w:r>
    </w:p>
    <w:p w14:paraId="1FCCF22B"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Wymagania:</w:t>
      </w:r>
    </w:p>
    <w:p w14:paraId="1473268D" w14:textId="77777777" w:rsidR="00073E8C" w:rsidRPr="005659F9" w:rsidRDefault="00073E8C" w:rsidP="002828C1">
      <w:pPr>
        <w:pStyle w:val="KRESKA"/>
        <w:spacing w:line="240" w:lineRule="auto"/>
        <w:rPr>
          <w:rFonts w:ascii="Arial" w:hAnsi="Arial" w:cs="Arial"/>
        </w:rPr>
      </w:pPr>
      <w:r w:rsidRPr="005659F9">
        <w:rPr>
          <w:rFonts w:ascii="Arial" w:hAnsi="Arial" w:cs="Arial"/>
        </w:rPr>
        <w:t>wysokość regulowana od 15–50 cm,</w:t>
      </w:r>
    </w:p>
    <w:p w14:paraId="209ABB47" w14:textId="77777777" w:rsidR="00073E8C" w:rsidRPr="005659F9" w:rsidRDefault="00073E8C" w:rsidP="002828C1">
      <w:pPr>
        <w:pStyle w:val="KRESKA"/>
        <w:spacing w:line="240" w:lineRule="auto"/>
        <w:rPr>
          <w:rFonts w:ascii="Arial" w:hAnsi="Arial" w:cs="Arial"/>
        </w:rPr>
      </w:pPr>
      <w:r w:rsidRPr="005659F9">
        <w:rPr>
          <w:rFonts w:ascii="Arial" w:hAnsi="Arial" w:cs="Arial"/>
        </w:rPr>
        <w:t>nawierzchnia antyelektrostatyczna z możliwością uziemienia,</w:t>
      </w:r>
    </w:p>
    <w:p w14:paraId="6B0F5447" w14:textId="77777777" w:rsidR="00073E8C" w:rsidRPr="005659F9" w:rsidRDefault="00073E8C" w:rsidP="002828C1">
      <w:pPr>
        <w:pStyle w:val="KRESKA"/>
        <w:spacing w:line="240" w:lineRule="auto"/>
        <w:rPr>
          <w:rFonts w:ascii="Arial" w:hAnsi="Arial" w:cs="Arial"/>
        </w:rPr>
      </w:pPr>
      <w:r w:rsidRPr="005659F9">
        <w:rPr>
          <w:rFonts w:ascii="Arial" w:hAnsi="Arial" w:cs="Arial"/>
        </w:rPr>
        <w:t xml:space="preserve">nośność paneli – 10,0 </w:t>
      </w:r>
      <w:proofErr w:type="spellStart"/>
      <w:r w:rsidRPr="005659F9">
        <w:rPr>
          <w:rFonts w:ascii="Arial" w:hAnsi="Arial" w:cs="Arial"/>
        </w:rPr>
        <w:t>kN</w:t>
      </w:r>
      <w:proofErr w:type="spellEnd"/>
      <w:r w:rsidRPr="005659F9">
        <w:rPr>
          <w:rFonts w:ascii="Arial" w:hAnsi="Arial" w:cs="Arial"/>
        </w:rPr>
        <w:t>/m</w:t>
      </w:r>
      <w:r w:rsidRPr="005659F9">
        <w:rPr>
          <w:rFonts w:ascii="Arial" w:hAnsi="Arial" w:cs="Arial"/>
          <w:vertAlign w:val="superscript"/>
        </w:rPr>
        <w:t>2</w:t>
      </w:r>
      <w:r w:rsidRPr="005659F9">
        <w:rPr>
          <w:rFonts w:ascii="Arial" w:hAnsi="Arial" w:cs="Arial"/>
        </w:rPr>
        <w:t>,</w:t>
      </w:r>
    </w:p>
    <w:p w14:paraId="46211E8E" w14:textId="77777777" w:rsidR="00073E8C" w:rsidRPr="005659F9" w:rsidRDefault="00073E8C" w:rsidP="002828C1">
      <w:pPr>
        <w:pStyle w:val="KRESKA"/>
        <w:spacing w:line="240" w:lineRule="auto"/>
        <w:rPr>
          <w:rFonts w:ascii="Arial" w:hAnsi="Arial" w:cs="Arial"/>
        </w:rPr>
      </w:pPr>
      <w:r w:rsidRPr="005659F9">
        <w:rPr>
          <w:rFonts w:ascii="Arial" w:hAnsi="Arial" w:cs="Arial"/>
        </w:rPr>
        <w:t>musi posiadać aktualne świadectwo ITB i atest Państwowego Zakładu Higieny.</w:t>
      </w:r>
    </w:p>
    <w:p w14:paraId="7F9E03AD"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2.14. Materiał o strukturze antypoślizgowej</w:t>
      </w:r>
    </w:p>
    <w:p w14:paraId="6BFFF8BC"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Wymagania:</w:t>
      </w:r>
    </w:p>
    <w:p w14:paraId="55F62BEC" w14:textId="77777777" w:rsidR="00073E8C" w:rsidRPr="005659F9" w:rsidRDefault="00073E8C" w:rsidP="002828C1">
      <w:pPr>
        <w:pStyle w:val="KRESKA"/>
        <w:spacing w:line="240" w:lineRule="auto"/>
        <w:rPr>
          <w:rFonts w:ascii="Arial" w:hAnsi="Arial" w:cs="Arial"/>
        </w:rPr>
      </w:pPr>
      <w:r w:rsidRPr="005659F9">
        <w:rPr>
          <w:rFonts w:ascii="Arial" w:hAnsi="Arial" w:cs="Arial"/>
        </w:rPr>
        <w:t>dobra przyczepność do betonu,</w:t>
      </w:r>
    </w:p>
    <w:p w14:paraId="5FFFDEAA" w14:textId="77777777" w:rsidR="00073E8C" w:rsidRPr="005659F9" w:rsidRDefault="00073E8C" w:rsidP="002828C1">
      <w:pPr>
        <w:pStyle w:val="KRESKA"/>
        <w:spacing w:line="240" w:lineRule="auto"/>
        <w:rPr>
          <w:rFonts w:ascii="Arial" w:hAnsi="Arial" w:cs="Arial"/>
        </w:rPr>
      </w:pPr>
      <w:r w:rsidRPr="005659F9">
        <w:rPr>
          <w:rFonts w:ascii="Arial" w:hAnsi="Arial" w:cs="Arial"/>
        </w:rPr>
        <w:t>właściwości penetracyjne,</w:t>
      </w:r>
    </w:p>
    <w:p w14:paraId="760E091B" w14:textId="77777777" w:rsidR="00073E8C" w:rsidRPr="005659F9" w:rsidRDefault="00073E8C" w:rsidP="002828C1">
      <w:pPr>
        <w:pStyle w:val="KRESKA"/>
        <w:spacing w:line="240" w:lineRule="auto"/>
        <w:rPr>
          <w:rFonts w:ascii="Arial" w:hAnsi="Arial" w:cs="Arial"/>
        </w:rPr>
      </w:pPr>
      <w:r w:rsidRPr="005659F9">
        <w:rPr>
          <w:rFonts w:ascii="Arial" w:hAnsi="Arial" w:cs="Arial"/>
        </w:rPr>
        <w:t>nieodkształcalny pod wpływem wysokich temperatur,</w:t>
      </w:r>
    </w:p>
    <w:p w14:paraId="1380397D" w14:textId="77777777" w:rsidR="00073E8C" w:rsidRPr="005659F9" w:rsidRDefault="00073E8C" w:rsidP="002828C1">
      <w:pPr>
        <w:pStyle w:val="KRESKA"/>
        <w:spacing w:line="240" w:lineRule="auto"/>
        <w:rPr>
          <w:rFonts w:ascii="Arial" w:hAnsi="Arial" w:cs="Arial"/>
        </w:rPr>
      </w:pPr>
      <w:r w:rsidRPr="005659F9">
        <w:rPr>
          <w:rFonts w:ascii="Arial" w:hAnsi="Arial" w:cs="Arial"/>
        </w:rPr>
        <w:t>elastyczny (od –20° do + 250°C)</w:t>
      </w:r>
    </w:p>
    <w:p w14:paraId="392A1A72" w14:textId="77777777" w:rsidR="00073E8C" w:rsidRPr="005659F9" w:rsidRDefault="00073E8C" w:rsidP="002828C1">
      <w:pPr>
        <w:pStyle w:val="KRESKA"/>
        <w:spacing w:line="240" w:lineRule="auto"/>
        <w:rPr>
          <w:rFonts w:ascii="Arial" w:hAnsi="Arial" w:cs="Arial"/>
        </w:rPr>
      </w:pPr>
      <w:r w:rsidRPr="005659F9">
        <w:rPr>
          <w:rFonts w:ascii="Arial" w:hAnsi="Arial" w:cs="Arial"/>
        </w:rPr>
        <w:t xml:space="preserve">wytrzymały (ok. 6,5 </w:t>
      </w:r>
      <w:proofErr w:type="spellStart"/>
      <w:r w:rsidRPr="005659F9">
        <w:rPr>
          <w:rFonts w:ascii="Arial" w:hAnsi="Arial" w:cs="Arial"/>
        </w:rPr>
        <w:t>Mpa</w:t>
      </w:r>
      <w:proofErr w:type="spellEnd"/>
      <w:r w:rsidRPr="005659F9">
        <w:rPr>
          <w:rFonts w:ascii="Arial" w:hAnsi="Arial" w:cs="Arial"/>
        </w:rPr>
        <w:t>),</w:t>
      </w:r>
    </w:p>
    <w:p w14:paraId="1F455D6F" w14:textId="77777777" w:rsidR="00073E8C" w:rsidRPr="005659F9" w:rsidRDefault="00073E8C" w:rsidP="002828C1">
      <w:pPr>
        <w:pStyle w:val="KRESKA"/>
        <w:spacing w:line="240" w:lineRule="auto"/>
        <w:rPr>
          <w:rFonts w:ascii="Arial" w:hAnsi="Arial" w:cs="Arial"/>
        </w:rPr>
      </w:pPr>
      <w:r w:rsidRPr="005659F9">
        <w:rPr>
          <w:rFonts w:ascii="Arial" w:hAnsi="Arial" w:cs="Arial"/>
        </w:rPr>
        <w:t>odporny na czynniki mechaniczne i uderzenia.</w:t>
      </w:r>
    </w:p>
    <w:p w14:paraId="431E32E2"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 xml:space="preserve">3. </w:t>
      </w:r>
      <w:r w:rsidRPr="005659F9">
        <w:rPr>
          <w:rFonts w:ascii="Arial" w:hAnsi="Arial" w:cs="Arial"/>
          <w:color w:val="auto"/>
        </w:rPr>
        <w:tab/>
        <w:t>Sprzęt</w:t>
      </w:r>
    </w:p>
    <w:p w14:paraId="7892CD7B"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Roboty można wykonać przy użyciu dowolnego sprzętu.</w:t>
      </w:r>
    </w:p>
    <w:p w14:paraId="32E1EF88"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 xml:space="preserve">4. </w:t>
      </w:r>
      <w:r w:rsidRPr="005659F9">
        <w:rPr>
          <w:rFonts w:ascii="Arial" w:hAnsi="Arial" w:cs="Arial"/>
          <w:color w:val="auto"/>
        </w:rPr>
        <w:tab/>
        <w:t>Transport</w:t>
      </w:r>
    </w:p>
    <w:p w14:paraId="20AEF406"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Materiały i elementy mogą być przewożone dowolnymi środkami transportu.</w:t>
      </w:r>
    </w:p>
    <w:p w14:paraId="72D445D2"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Podczas transportu materiały i elementy konstrukcji powinny być zabezpieczone przed uszko</w:t>
      </w:r>
      <w:r w:rsidRPr="005659F9">
        <w:rPr>
          <w:rFonts w:ascii="Arial" w:hAnsi="Arial" w:cs="Arial"/>
          <w:color w:val="auto"/>
        </w:rPr>
        <w:softHyphen/>
        <w:t>dze</w:t>
      </w:r>
      <w:r w:rsidRPr="005659F9">
        <w:rPr>
          <w:rFonts w:ascii="Arial" w:hAnsi="Arial" w:cs="Arial"/>
          <w:color w:val="auto"/>
        </w:rPr>
        <w:softHyphen/>
        <w:t>niami lub utratą stateczności.</w:t>
      </w:r>
    </w:p>
    <w:p w14:paraId="5487799B" w14:textId="77777777" w:rsidR="00073E8C" w:rsidRPr="005659F9" w:rsidRDefault="00073E8C" w:rsidP="002828C1">
      <w:pPr>
        <w:pStyle w:val="z1"/>
        <w:widowControl/>
        <w:spacing w:before="0" w:line="240" w:lineRule="auto"/>
        <w:rPr>
          <w:rFonts w:ascii="Arial" w:hAnsi="Arial" w:cs="Arial"/>
          <w:color w:val="auto"/>
          <w:sz w:val="22"/>
        </w:rPr>
      </w:pPr>
      <w:r w:rsidRPr="005659F9">
        <w:rPr>
          <w:rFonts w:ascii="Arial" w:hAnsi="Arial" w:cs="Arial"/>
          <w:color w:val="auto"/>
          <w:sz w:val="22"/>
        </w:rPr>
        <w:t xml:space="preserve">5. </w:t>
      </w:r>
      <w:r w:rsidRPr="005659F9">
        <w:rPr>
          <w:rFonts w:ascii="Arial" w:hAnsi="Arial" w:cs="Arial"/>
          <w:color w:val="auto"/>
          <w:sz w:val="22"/>
        </w:rPr>
        <w:tab/>
        <w:t>Wykonanie robót</w:t>
      </w:r>
    </w:p>
    <w:p w14:paraId="6C5113EF"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5.1. Warstwy wyrównawcze pod posadzki</w:t>
      </w:r>
    </w:p>
    <w:p w14:paraId="7D76B5DA"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 xml:space="preserve">Warstwa wyrównawcza, wykonana z zaprawy cementowej marki 8 </w:t>
      </w:r>
      <w:proofErr w:type="spellStart"/>
      <w:r w:rsidRPr="005659F9">
        <w:rPr>
          <w:rFonts w:ascii="Arial" w:hAnsi="Arial" w:cs="Arial"/>
          <w:color w:val="auto"/>
        </w:rPr>
        <w:t>MPa</w:t>
      </w:r>
      <w:proofErr w:type="spellEnd"/>
      <w:r w:rsidRPr="005659F9">
        <w:rPr>
          <w:rFonts w:ascii="Arial" w:hAnsi="Arial" w:cs="Arial"/>
          <w:color w:val="auto"/>
        </w:rPr>
        <w:t>, z oczyszczeniem i zagrun</w:t>
      </w:r>
      <w:r w:rsidRPr="005659F9">
        <w:rPr>
          <w:rFonts w:ascii="Arial" w:hAnsi="Arial" w:cs="Arial"/>
          <w:color w:val="auto"/>
        </w:rPr>
        <w:softHyphen/>
        <w:t>to</w:t>
      </w:r>
      <w:r w:rsidRPr="005659F9">
        <w:rPr>
          <w:rFonts w:ascii="Arial" w:hAnsi="Arial" w:cs="Arial"/>
          <w:color w:val="auto"/>
        </w:rPr>
        <w:softHyphen/>
        <w:t>waniem podłoża mlekiem wapienno-cementowym, ułożeniem zaprawy, z zatarciem powierzchni na gładko oraz wykonaniem i wypełnieniem masą asfaltową szczelin dylatacyjnych.</w:t>
      </w:r>
    </w:p>
    <w:p w14:paraId="4E2B5A1D" w14:textId="77777777" w:rsidR="00073E8C" w:rsidRPr="005659F9" w:rsidRDefault="00073E8C" w:rsidP="002828C1">
      <w:pPr>
        <w:pStyle w:val="znormal"/>
        <w:keepNext/>
        <w:widowControl/>
        <w:spacing w:line="240" w:lineRule="auto"/>
        <w:rPr>
          <w:rFonts w:ascii="Arial" w:hAnsi="Arial" w:cs="Arial"/>
          <w:color w:val="auto"/>
        </w:rPr>
      </w:pPr>
      <w:r w:rsidRPr="005659F9">
        <w:rPr>
          <w:rFonts w:ascii="Arial" w:hAnsi="Arial" w:cs="Arial"/>
          <w:color w:val="auto"/>
        </w:rPr>
        <w:t>Wymagania podstawowe.</w:t>
      </w:r>
    </w:p>
    <w:p w14:paraId="702CF65B"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Podkład cementowy powinien być wykonany zgodnie z projektem, który określa wymaganą wytrzymałość i grubość podkładu oraz rozstaw szczelin dylatacyjnych.</w:t>
      </w:r>
    </w:p>
    <w:p w14:paraId="07F3E983"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 xml:space="preserve">Wytrzymałość podkładu cementowego badana wg PN-85/B-04500 nie powinna być mniejsza niż: na ściskanie – 12 </w:t>
      </w:r>
      <w:proofErr w:type="spellStart"/>
      <w:r w:rsidRPr="005659F9">
        <w:rPr>
          <w:rFonts w:ascii="Arial" w:hAnsi="Arial" w:cs="Arial"/>
        </w:rPr>
        <w:t>MPa</w:t>
      </w:r>
      <w:proofErr w:type="spellEnd"/>
      <w:r w:rsidRPr="005659F9">
        <w:rPr>
          <w:rFonts w:ascii="Arial" w:hAnsi="Arial" w:cs="Arial"/>
        </w:rPr>
        <w:t xml:space="preserve">, na zginanie – 3 </w:t>
      </w:r>
      <w:proofErr w:type="spellStart"/>
      <w:r w:rsidRPr="005659F9">
        <w:rPr>
          <w:rFonts w:ascii="Arial" w:hAnsi="Arial" w:cs="Arial"/>
        </w:rPr>
        <w:t>MPa</w:t>
      </w:r>
      <w:proofErr w:type="spellEnd"/>
      <w:r w:rsidRPr="005659F9">
        <w:rPr>
          <w:rFonts w:ascii="Arial" w:hAnsi="Arial" w:cs="Arial"/>
        </w:rPr>
        <w:t>.</w:t>
      </w:r>
    </w:p>
    <w:p w14:paraId="33520229"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Podłoże, na którym wykonuje się podkład z warstwy wyrównawczej powinno być wolne od kurzu i zanieczyszczeń oraz nasycone wodą.</w:t>
      </w:r>
    </w:p>
    <w:p w14:paraId="6C29A1E1"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Podkład cementowy powinien być oddzielony od pionowych stałych elementów budynku pas</w:t>
      </w:r>
      <w:r w:rsidRPr="005659F9">
        <w:rPr>
          <w:rFonts w:ascii="Arial" w:hAnsi="Arial" w:cs="Arial"/>
        </w:rPr>
        <w:softHyphen/>
        <w:t>kiem papy.</w:t>
      </w:r>
    </w:p>
    <w:p w14:paraId="14341D6B"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W podkładzie powinny być wykonane szczeliny dylatacyjne.</w:t>
      </w:r>
    </w:p>
    <w:p w14:paraId="2E593BE8"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Temperatura powietrza przy wykonywaniu podkładów cementowych oraz w ciągu co najmniej 3 dni nie powinna być niższa niż 5°C.</w:t>
      </w:r>
    </w:p>
    <w:p w14:paraId="305C094D"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Zaprawę cementową należy przygotowywać mechanicznie.</w:t>
      </w:r>
      <w:r w:rsidRPr="005659F9">
        <w:rPr>
          <w:rFonts w:ascii="Arial" w:hAnsi="Arial" w:cs="Arial"/>
        </w:rPr>
        <w:tab/>
      </w:r>
      <w:r w:rsidRPr="005659F9">
        <w:rPr>
          <w:rFonts w:ascii="Arial" w:hAnsi="Arial" w:cs="Arial"/>
        </w:rPr>
        <w:br/>
        <w:t>Zaprawa powinna mieć konsystencję gęstą – 5–7 cm zanurzenia stożka pomiarowego.</w:t>
      </w:r>
    </w:p>
    <w:p w14:paraId="55DD9687"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Ilość spoiwa w podkładach cementowych powinna być ograniczona do ilości niezbędnej, ilość cementu nie powinna być większa niż 400 kg/m</w:t>
      </w:r>
      <w:r w:rsidRPr="005659F9">
        <w:rPr>
          <w:rFonts w:ascii="Arial" w:hAnsi="Arial" w:cs="Arial"/>
          <w:vertAlign w:val="superscript"/>
        </w:rPr>
        <w:t>3</w:t>
      </w:r>
      <w:r w:rsidRPr="005659F9">
        <w:rPr>
          <w:rFonts w:ascii="Arial" w:hAnsi="Arial" w:cs="Arial"/>
        </w:rPr>
        <w:t>.</w:t>
      </w:r>
    </w:p>
    <w:p w14:paraId="30E4A4CB"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lastRenderedPageBreak/>
        <w:t>Zaprawę cementową należy układać niezwłocznie po przygotowaniu między listwami kierunkowymi o wysokości równej grubości podkładu z zastosowaniem ręcznego lub mechanicznego zagęszczenia z równoczesnym wyrównaniem i zatarciem.</w:t>
      </w:r>
    </w:p>
    <w:p w14:paraId="4E92BADD"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Podkład powinien mieć powierzchnię równą, stanowiącą płaszczyznę lub pochyloną, zgodnie z ustalonym spadkiem.</w:t>
      </w:r>
      <w:r w:rsidRPr="005659F9">
        <w:rPr>
          <w:rFonts w:ascii="Arial" w:hAnsi="Arial" w:cs="Arial"/>
        </w:rPr>
        <w:tab/>
      </w:r>
      <w:r w:rsidRPr="005659F9">
        <w:rPr>
          <w:rFonts w:ascii="Arial" w:hAnsi="Arial" w:cs="Arial"/>
        </w:rPr>
        <w:br/>
        <w:t>Powierzchnia podkładu sprawdzana dwumetrową łatą przykładaną w dowolnym miejscu, nie powinna wykazywać większych prześwitów większych niż 5 mm. Odchylenie powierzchni podkładu od płaszczyzny (poziomej lub pochyłej) nie powinny przekraczać 2 mm/m i 5 mm na całej długości lub szerokości pomieszczenia.</w:t>
      </w:r>
    </w:p>
    <w:p w14:paraId="6E17962F"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W ciągu pierwszych 7 dni podkład powinien być utrzymywany w stanie wilgotnym, np. przez pokrycie folią polietylenową lub wilgotnymi trocinami albo przez spryskiwanie powierzchni wodą.</w:t>
      </w:r>
    </w:p>
    <w:p w14:paraId="19E98A7A"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5.2. Wykonywanie posadzki PCW</w:t>
      </w:r>
    </w:p>
    <w:p w14:paraId="2F723879"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Do wykonywania posadzek z wykładzin PCW można przystąpić po całkowitym ukończeniu robót budowlanych stanu surowego i robót wykończeniowych i instalacyjnych łącznie z przeprowadzeniem prób ciśnieniowych.</w:t>
      </w:r>
    </w:p>
    <w:p w14:paraId="4BED3EBE"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Przygotowanie podłoży</w:t>
      </w:r>
    </w:p>
    <w:p w14:paraId="678CCF1F"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Podłoże posiadające drobne uszkodzenia powierzchni powinny być naprawione przez wypełnienie ubytków zaprawą cementową.</w:t>
      </w:r>
    </w:p>
    <w:p w14:paraId="1FF2B8C6"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Powierzchnie powinny być oczyszczone z kurzu i brudu, i zagruntowane.</w:t>
      </w:r>
    </w:p>
    <w:p w14:paraId="3DA7359C"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Temperatura powietrza przy wykonywaniu posadzek nie powinna być niższa niż 15°C i powinna być zapewniona co najmniej na kilka dni przed wykonywaniem robót, w trakcie ich wykonywania oraz w okresie wysychania kleju.</w:t>
      </w:r>
    </w:p>
    <w:p w14:paraId="52C0658E"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Wykładziny PCW i kleje należy dostarczyć do pomieszczeń, w których będą układane co najmniej na 24 godziny przed układaniem.</w:t>
      </w:r>
    </w:p>
    <w:p w14:paraId="3A04E828"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Wykładzina arkuszowa powinna być na 24 godziny przed przyklejeniem rozwinięta z rulonu, pocięta na arkusze odpowiednie do wymiarów pomieszczenia i luźno ułożona na podkładzie tak, aby arkusze tworzyły zakłady szerokości 2–3 cm.</w:t>
      </w:r>
    </w:p>
    <w:p w14:paraId="694B0BC3"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Płytki i arkusze z PCW należy przyklejać przy użyciu klejów zalecanych przez producenta określonej wykładziny oraz w obowiązujących instrukcjach technologicznych.</w:t>
      </w:r>
    </w:p>
    <w:p w14:paraId="7F0F31BF"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Płytki i arkusze z PCW należy przyklejać całą powierzchnią do podłoża.</w:t>
      </w:r>
    </w:p>
    <w:p w14:paraId="04F45A89"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Nie dopuszcza się występowania na powierzchni posadzki miejsc nie przyklejonych w postaci fałd, pęcherzy, odstających brzegów płytek lub arkuszy PCW.</w:t>
      </w:r>
    </w:p>
    <w:p w14:paraId="2D41EDD9"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Arkusze lub płytki należy ułożyć szczelnie, dopuszczalna szerokość spoin nie powinna być większa niż 0,5 mm między arkuszami, 0,8 mm między płytkami.</w:t>
      </w:r>
    </w:p>
    <w:p w14:paraId="554E5A86"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Spoiny między arkuszami lub pasami płytek powinny tworzyć linię prostą, w pasach płytek dopuszcza się mijankowy układ spoin.</w:t>
      </w:r>
      <w:r w:rsidRPr="005659F9">
        <w:rPr>
          <w:rFonts w:ascii="Arial" w:hAnsi="Arial" w:cs="Arial"/>
        </w:rPr>
        <w:tab/>
      </w:r>
      <w:r w:rsidRPr="005659F9">
        <w:rPr>
          <w:rFonts w:ascii="Arial" w:hAnsi="Arial" w:cs="Arial"/>
        </w:rPr>
        <w:br/>
        <w:t>Odchylenie spoiny od linii prostej powinno wynosić nie więcej niż 1 mm/m i 5 mm na całej długości spoiny w pomieszczeniu.</w:t>
      </w:r>
    </w:p>
    <w:p w14:paraId="39F3A577"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Posadzki z wykładzin PCW należy przy ścianach wykończyć listwami z PCW. Listwy powinny być przyklejone na całej długości do podłoża i dokładnie dopasowane w narożach wklęsłych i wypukłych.</w:t>
      </w:r>
    </w:p>
    <w:p w14:paraId="531F9774"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5.3. Posadzki cementowe i lastrykowe</w:t>
      </w:r>
    </w:p>
    <w:p w14:paraId="7E021314"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Na spoiwie cementowym mogą być wykonane posadzki monolityczne jedno- lub dwu</w:t>
      </w:r>
      <w:r w:rsidRPr="005659F9">
        <w:rPr>
          <w:rFonts w:ascii="Arial" w:hAnsi="Arial" w:cs="Arial"/>
        </w:rPr>
        <w:softHyphen/>
        <w:t>warstwowe z zaprawy cementowej i lastriko.</w:t>
      </w:r>
    </w:p>
    <w:p w14:paraId="30A2F395"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Posadzki należy wykonywać zgodnie z projektem, który powinien określić rodzaj konstrukcji podłogi, grubość warstw, markę zaprawy, wielkość spadków rozmieszczenie szczelin dylatacyjnych.</w:t>
      </w:r>
    </w:p>
    <w:p w14:paraId="766764C8"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 xml:space="preserve">Podkład pod posadzki na spoiwie cementowym powinien wykazywać wytrzymałość nie niższą – przy posadzkach z betonu odpornego na ścieranie – 16 </w:t>
      </w:r>
      <w:proofErr w:type="spellStart"/>
      <w:r w:rsidRPr="005659F9">
        <w:rPr>
          <w:rFonts w:ascii="Arial" w:hAnsi="Arial" w:cs="Arial"/>
        </w:rPr>
        <w:t>MPa</w:t>
      </w:r>
      <w:proofErr w:type="spellEnd"/>
      <w:r w:rsidRPr="005659F9">
        <w:rPr>
          <w:rFonts w:ascii="Arial" w:hAnsi="Arial" w:cs="Arial"/>
        </w:rPr>
        <w:t xml:space="preserve">, przy pozostałych posadzkach – 10 </w:t>
      </w:r>
      <w:proofErr w:type="spellStart"/>
      <w:r w:rsidRPr="005659F9">
        <w:rPr>
          <w:rFonts w:ascii="Arial" w:hAnsi="Arial" w:cs="Arial"/>
        </w:rPr>
        <w:t>MPa</w:t>
      </w:r>
      <w:proofErr w:type="spellEnd"/>
      <w:r w:rsidRPr="005659F9">
        <w:rPr>
          <w:rFonts w:ascii="Arial" w:hAnsi="Arial" w:cs="Arial"/>
        </w:rPr>
        <w:t>.</w:t>
      </w:r>
    </w:p>
    <w:p w14:paraId="77923BB2"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 xml:space="preserve">W posadzkach powinny być wykonane szczeliny dylatacyjne </w:t>
      </w:r>
    </w:p>
    <w:p w14:paraId="4009235C"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 xml:space="preserve">oddzielające posadzkę wraz z całą konstrukcją podłogi od pionowych elementów </w:t>
      </w:r>
      <w:r w:rsidRPr="005659F9">
        <w:rPr>
          <w:rFonts w:ascii="Arial" w:hAnsi="Arial" w:cs="Arial"/>
        </w:rPr>
        <w:lastRenderedPageBreak/>
        <w:t>budynku,</w:t>
      </w:r>
    </w:p>
    <w:p w14:paraId="399E5877"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dzielące fragmenty posadzki o wyraźnie różniących się wymiarach,</w:t>
      </w:r>
    </w:p>
    <w:p w14:paraId="0AB4911E" w14:textId="77777777" w:rsidR="00073E8C" w:rsidRPr="005659F9" w:rsidRDefault="00073E8C" w:rsidP="002828C1">
      <w:pPr>
        <w:pStyle w:val="KRESKA"/>
        <w:tabs>
          <w:tab w:val="clear" w:pos="851"/>
          <w:tab w:val="num" w:pos="1134"/>
        </w:tabs>
        <w:spacing w:line="240" w:lineRule="auto"/>
        <w:ind w:left="1134" w:hanging="283"/>
        <w:rPr>
          <w:rFonts w:ascii="Arial" w:hAnsi="Arial" w:cs="Arial"/>
        </w:rPr>
      </w:pPr>
      <w:r w:rsidRPr="005659F9">
        <w:rPr>
          <w:rFonts w:ascii="Arial" w:hAnsi="Arial" w:cs="Arial"/>
        </w:rPr>
        <w:t>przeciwskurczowe w odstępach nie większych niż 6 m, przy czym powierzchnia pola zbli</w:t>
      </w:r>
      <w:r w:rsidRPr="005659F9">
        <w:rPr>
          <w:rFonts w:ascii="Arial" w:hAnsi="Arial" w:cs="Arial"/>
        </w:rPr>
        <w:softHyphen/>
        <w:t>żo</w:t>
      </w:r>
      <w:r w:rsidRPr="005659F9">
        <w:rPr>
          <w:rFonts w:ascii="Arial" w:hAnsi="Arial" w:cs="Arial"/>
        </w:rPr>
        <w:softHyphen/>
        <w:t>ne</w:t>
      </w:r>
      <w:r w:rsidRPr="005659F9">
        <w:rPr>
          <w:rFonts w:ascii="Arial" w:hAnsi="Arial" w:cs="Arial"/>
        </w:rPr>
        <w:softHyphen/>
        <w:t>go do kwadratu nie powinna przekraczać 36 m</w:t>
      </w:r>
      <w:r w:rsidRPr="005659F9">
        <w:rPr>
          <w:rFonts w:ascii="Arial" w:hAnsi="Arial" w:cs="Arial"/>
          <w:vertAlign w:val="superscript"/>
        </w:rPr>
        <w:t>2</w:t>
      </w:r>
      <w:r w:rsidRPr="005659F9">
        <w:rPr>
          <w:rFonts w:ascii="Arial" w:hAnsi="Arial" w:cs="Arial"/>
        </w:rPr>
        <w:t xml:space="preserve"> przy posadzkach z zaprawy cementowej, 25 m</w:t>
      </w:r>
      <w:r w:rsidRPr="005659F9">
        <w:rPr>
          <w:rFonts w:ascii="Arial" w:hAnsi="Arial" w:cs="Arial"/>
          <w:vertAlign w:val="superscript"/>
        </w:rPr>
        <w:t>2</w:t>
      </w:r>
      <w:r w:rsidRPr="005659F9">
        <w:rPr>
          <w:rFonts w:ascii="Arial" w:hAnsi="Arial" w:cs="Arial"/>
        </w:rPr>
        <w:t xml:space="preserve"> przy posadzkach dwuwarstwowych z betonu odpornego na ścieranie i 12 m</w:t>
      </w:r>
      <w:r w:rsidRPr="005659F9">
        <w:rPr>
          <w:rFonts w:ascii="Arial" w:hAnsi="Arial" w:cs="Arial"/>
          <w:vertAlign w:val="superscript"/>
        </w:rPr>
        <w:t>2</w:t>
      </w:r>
      <w:r w:rsidRPr="005659F9">
        <w:rPr>
          <w:rFonts w:ascii="Arial" w:hAnsi="Arial" w:cs="Arial"/>
        </w:rPr>
        <w:t xml:space="preserve"> przy po</w:t>
      </w:r>
      <w:r w:rsidRPr="005659F9">
        <w:rPr>
          <w:rFonts w:ascii="Arial" w:hAnsi="Arial" w:cs="Arial"/>
        </w:rPr>
        <w:softHyphen/>
        <w:t>sadzkach jednowarstwowych.</w:t>
      </w:r>
    </w:p>
    <w:p w14:paraId="4C2FF51A"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Posadzki lastrykowe powinny być podzielone na pola o powierzchni nie przekraczającej 4 m</w:t>
      </w:r>
      <w:r w:rsidRPr="005659F9">
        <w:rPr>
          <w:rFonts w:ascii="Arial" w:hAnsi="Arial" w:cs="Arial"/>
          <w:vertAlign w:val="superscript"/>
        </w:rPr>
        <w:t>2</w:t>
      </w:r>
      <w:r w:rsidRPr="005659F9">
        <w:rPr>
          <w:rFonts w:ascii="Arial" w:hAnsi="Arial" w:cs="Arial"/>
        </w:rPr>
        <w:t xml:space="preserve"> za pomocą wkładek z materiału podatnego na ścieranie (np. z płaskownika mosiężnego, paska polichlorku winylu) osadzonych w podkładzie.</w:t>
      </w:r>
    </w:p>
    <w:p w14:paraId="66DAD20A"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Szczeliny dylatacyjne powinny być wypełnione masą asfaltową.</w:t>
      </w:r>
    </w:p>
    <w:p w14:paraId="73B8C38A"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Mieszankę lastrykową lub zaprawę cementową, z której wykonano posadzkę należy dokładnie zagęścić, a powierzchnię wyrównać i zatrzeć na gładko.</w:t>
      </w:r>
    </w:p>
    <w:p w14:paraId="12327348" w14:textId="77777777" w:rsidR="00073E8C" w:rsidRPr="005659F9" w:rsidRDefault="00073E8C" w:rsidP="002828C1">
      <w:pPr>
        <w:pStyle w:val="BOMBA"/>
        <w:widowControl/>
        <w:numPr>
          <w:ilvl w:val="0"/>
          <w:numId w:val="96"/>
        </w:numPr>
        <w:tabs>
          <w:tab w:val="clear" w:pos="1758"/>
          <w:tab w:val="num" w:pos="851"/>
        </w:tabs>
        <w:spacing w:line="240" w:lineRule="auto"/>
        <w:ind w:left="850" w:hanging="425"/>
        <w:rPr>
          <w:rFonts w:ascii="Arial" w:hAnsi="Arial" w:cs="Arial"/>
        </w:rPr>
      </w:pPr>
      <w:r w:rsidRPr="005659F9">
        <w:rPr>
          <w:rFonts w:ascii="Arial" w:hAnsi="Arial" w:cs="Arial"/>
        </w:rPr>
        <w:t xml:space="preserve">Posadzkę lastrykową utrzymywaną w stanie wilgotnym przez co najmniej 5 dni należy wstępnie oszlifować, aż do uzyskania widoczności poszczególnych </w:t>
      </w:r>
      <w:proofErr w:type="spellStart"/>
      <w:r w:rsidRPr="005659F9">
        <w:rPr>
          <w:rFonts w:ascii="Arial" w:hAnsi="Arial" w:cs="Arial"/>
        </w:rPr>
        <w:t>ziarn</w:t>
      </w:r>
      <w:proofErr w:type="spellEnd"/>
      <w:r w:rsidRPr="005659F9">
        <w:rPr>
          <w:rFonts w:ascii="Arial" w:hAnsi="Arial" w:cs="Arial"/>
        </w:rPr>
        <w:t xml:space="preserve"> kruszywa.</w:t>
      </w:r>
      <w:r w:rsidRPr="005659F9">
        <w:rPr>
          <w:rFonts w:ascii="Arial" w:hAnsi="Arial" w:cs="Arial"/>
        </w:rPr>
        <w:tab/>
      </w:r>
      <w:r w:rsidRPr="005659F9">
        <w:rPr>
          <w:rFonts w:ascii="Arial" w:hAnsi="Arial" w:cs="Arial"/>
        </w:rPr>
        <w:br/>
        <w:t>Oczyszczoną posadzkę należy wyszpachlować zaczynem cementowym z ewentualnym dodatkiem pigmentu i po upływie co najmniej 5 dni powtórnie szlifować.</w:t>
      </w:r>
    </w:p>
    <w:p w14:paraId="347D453C" w14:textId="77777777" w:rsidR="00073E8C" w:rsidRPr="005659F9" w:rsidRDefault="00073E8C" w:rsidP="002828C1">
      <w:pPr>
        <w:pStyle w:val="BOMBA"/>
        <w:numPr>
          <w:ilvl w:val="0"/>
          <w:numId w:val="96"/>
        </w:numPr>
        <w:tabs>
          <w:tab w:val="clear" w:pos="1758"/>
          <w:tab w:val="num" w:pos="851"/>
        </w:tabs>
        <w:spacing w:line="240" w:lineRule="auto"/>
        <w:ind w:left="851" w:hanging="425"/>
        <w:rPr>
          <w:rFonts w:ascii="Arial" w:hAnsi="Arial" w:cs="Arial"/>
        </w:rPr>
      </w:pPr>
      <w:r w:rsidRPr="005659F9">
        <w:rPr>
          <w:rFonts w:ascii="Arial" w:hAnsi="Arial" w:cs="Arial"/>
        </w:rPr>
        <w:t>Czysta i sucha powierzchnia posadzki powinna być natarta olejem lnianym.</w:t>
      </w:r>
    </w:p>
    <w:p w14:paraId="44D5CB7D" w14:textId="77777777" w:rsidR="00073E8C" w:rsidRPr="005659F9" w:rsidRDefault="00073E8C" w:rsidP="002828C1">
      <w:pPr>
        <w:pStyle w:val="z11"/>
        <w:widowControl/>
        <w:spacing w:before="0" w:line="240" w:lineRule="auto"/>
        <w:rPr>
          <w:rFonts w:ascii="Arial" w:hAnsi="Arial" w:cs="Arial"/>
          <w:color w:val="auto"/>
          <w:sz w:val="22"/>
        </w:rPr>
      </w:pPr>
      <w:r w:rsidRPr="005659F9">
        <w:rPr>
          <w:rFonts w:ascii="Arial" w:hAnsi="Arial" w:cs="Arial"/>
          <w:color w:val="auto"/>
          <w:sz w:val="22"/>
        </w:rPr>
        <w:t>5.4. </w:t>
      </w:r>
      <w:proofErr w:type="spellStart"/>
      <w:r w:rsidRPr="005659F9">
        <w:rPr>
          <w:rFonts w:ascii="Arial" w:hAnsi="Arial" w:cs="Arial"/>
          <w:color w:val="auto"/>
          <w:sz w:val="22"/>
        </w:rPr>
        <w:t>Uszorstnienie</w:t>
      </w:r>
      <w:proofErr w:type="spellEnd"/>
      <w:r w:rsidRPr="005659F9">
        <w:rPr>
          <w:rFonts w:ascii="Arial" w:hAnsi="Arial" w:cs="Arial"/>
          <w:color w:val="auto"/>
          <w:sz w:val="22"/>
        </w:rPr>
        <w:t xml:space="preserve"> powierzchni komunikacyjnych</w:t>
      </w:r>
    </w:p>
    <w:p w14:paraId="58EC5931" w14:textId="77777777" w:rsidR="00073E8C" w:rsidRPr="005659F9" w:rsidRDefault="00073E8C" w:rsidP="002828C1">
      <w:pPr>
        <w:pStyle w:val="KRESKA"/>
        <w:spacing w:line="240" w:lineRule="auto"/>
        <w:rPr>
          <w:rFonts w:ascii="Arial" w:hAnsi="Arial" w:cs="Arial"/>
        </w:rPr>
      </w:pPr>
      <w:r w:rsidRPr="005659F9">
        <w:rPr>
          <w:rFonts w:ascii="Arial" w:hAnsi="Arial" w:cs="Arial"/>
        </w:rPr>
        <w:t>sposób aplikacji i warunki przygotowania podłoża należy przyjąć wg warunków zastosowanego systemu.</w:t>
      </w:r>
    </w:p>
    <w:p w14:paraId="7E26A462" w14:textId="77777777" w:rsidR="00073E8C" w:rsidRPr="005659F9" w:rsidRDefault="00073E8C" w:rsidP="002828C1">
      <w:pPr>
        <w:pStyle w:val="z1"/>
        <w:keepNext/>
        <w:widowControl/>
        <w:spacing w:before="0" w:line="240" w:lineRule="auto"/>
        <w:rPr>
          <w:rFonts w:ascii="Arial" w:hAnsi="Arial" w:cs="Arial"/>
          <w:color w:val="auto"/>
        </w:rPr>
      </w:pPr>
      <w:r w:rsidRPr="005659F9">
        <w:rPr>
          <w:rFonts w:ascii="Arial" w:hAnsi="Arial" w:cs="Arial"/>
          <w:color w:val="auto"/>
        </w:rPr>
        <w:t xml:space="preserve">6. </w:t>
      </w:r>
      <w:r w:rsidRPr="005659F9">
        <w:rPr>
          <w:rFonts w:ascii="Arial" w:hAnsi="Arial" w:cs="Arial"/>
          <w:color w:val="auto"/>
        </w:rPr>
        <w:tab/>
        <w:t>Kontrola jakości</w:t>
      </w:r>
    </w:p>
    <w:p w14:paraId="2B7D3FE9" w14:textId="77777777" w:rsidR="00073E8C" w:rsidRPr="005659F9" w:rsidRDefault="00073E8C" w:rsidP="002828C1">
      <w:pPr>
        <w:pStyle w:val="z11"/>
        <w:widowControl/>
        <w:spacing w:before="0" w:line="240" w:lineRule="auto"/>
        <w:ind w:left="426" w:hanging="426"/>
        <w:rPr>
          <w:rFonts w:ascii="Arial" w:hAnsi="Arial" w:cs="Arial"/>
          <w:color w:val="auto"/>
          <w:sz w:val="22"/>
          <w:u w:val="none"/>
        </w:rPr>
      </w:pPr>
      <w:r w:rsidRPr="005659F9">
        <w:rPr>
          <w:rFonts w:ascii="Arial" w:hAnsi="Arial" w:cs="Arial"/>
          <w:color w:val="auto"/>
          <w:sz w:val="22"/>
        </w:rPr>
        <w:t>6.1. Wymagana jakość materiałów</w:t>
      </w:r>
      <w:r w:rsidRPr="005659F9">
        <w:rPr>
          <w:rFonts w:ascii="Arial" w:hAnsi="Arial" w:cs="Arial"/>
          <w:color w:val="auto"/>
          <w:sz w:val="22"/>
          <w:u w:val="none"/>
        </w:rPr>
        <w:t xml:space="preserve"> powinna być potwierdzona przez producenta przez zaświadczenie o ja</w:t>
      </w:r>
      <w:r w:rsidRPr="005659F9">
        <w:rPr>
          <w:rFonts w:ascii="Arial" w:hAnsi="Arial" w:cs="Arial"/>
          <w:color w:val="auto"/>
          <w:sz w:val="22"/>
          <w:u w:val="none"/>
        </w:rPr>
        <w:softHyphen/>
        <w:t>kości lub znakiem kontroli jakości zamieszczonym na opakowaniu lub innym równorzędnym dokumentem.</w:t>
      </w:r>
    </w:p>
    <w:p w14:paraId="7F098E4E" w14:textId="77777777" w:rsidR="00073E8C" w:rsidRPr="005659F9" w:rsidRDefault="00073E8C" w:rsidP="002828C1">
      <w:pPr>
        <w:pStyle w:val="z11"/>
        <w:widowControl/>
        <w:spacing w:before="0" w:line="240" w:lineRule="auto"/>
        <w:ind w:left="426" w:hanging="426"/>
        <w:rPr>
          <w:rFonts w:ascii="Arial" w:hAnsi="Arial" w:cs="Arial"/>
          <w:color w:val="auto"/>
          <w:sz w:val="22"/>
          <w:u w:val="none"/>
        </w:rPr>
      </w:pPr>
      <w:r w:rsidRPr="005659F9">
        <w:rPr>
          <w:rFonts w:ascii="Arial" w:hAnsi="Arial" w:cs="Arial"/>
          <w:color w:val="auto"/>
          <w:sz w:val="22"/>
        </w:rPr>
        <w:t>6.2. Nie dopuszcza się stosowania do robót materiałów, których właściwości nie odpowiadają wymaganiom technicznym.</w:t>
      </w:r>
      <w:r w:rsidRPr="005659F9">
        <w:rPr>
          <w:rFonts w:ascii="Arial" w:hAnsi="Arial" w:cs="Arial"/>
          <w:color w:val="auto"/>
          <w:sz w:val="22"/>
          <w:u w:val="none"/>
        </w:rPr>
        <w:t xml:space="preserve"> Nie należy stosować również materiałów przeterminowanych (po okresie gwarancyjnym).</w:t>
      </w:r>
    </w:p>
    <w:p w14:paraId="2CA53D2C" w14:textId="77777777" w:rsidR="00073E8C" w:rsidRPr="005659F9" w:rsidRDefault="00073E8C" w:rsidP="002828C1">
      <w:pPr>
        <w:pStyle w:val="z11"/>
        <w:widowControl/>
        <w:spacing w:before="0" w:line="240" w:lineRule="auto"/>
        <w:ind w:left="426" w:hanging="426"/>
        <w:rPr>
          <w:rFonts w:ascii="Arial" w:hAnsi="Arial" w:cs="Arial"/>
          <w:color w:val="auto"/>
          <w:sz w:val="22"/>
          <w:u w:val="none"/>
        </w:rPr>
      </w:pPr>
      <w:r w:rsidRPr="005659F9">
        <w:rPr>
          <w:rFonts w:ascii="Arial" w:hAnsi="Arial" w:cs="Arial"/>
          <w:color w:val="auto"/>
          <w:sz w:val="22"/>
        </w:rPr>
        <w:t>6.3. Należy przeprowadzić kontrolę dotrzymania warunków ogólnych wykonania robót</w:t>
      </w:r>
      <w:r w:rsidRPr="005659F9">
        <w:rPr>
          <w:rFonts w:ascii="Arial" w:hAnsi="Arial" w:cs="Arial"/>
          <w:color w:val="auto"/>
          <w:sz w:val="22"/>
          <w:u w:val="none"/>
        </w:rPr>
        <w:t xml:space="preserve"> (cieplnych, wilgotnościowych).</w:t>
      </w:r>
    </w:p>
    <w:p w14:paraId="5A289E1E"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Sprawdzić prawidłowość wykonania podkładu, posadzki, dylatacji.</w:t>
      </w:r>
    </w:p>
    <w:p w14:paraId="6346DCA2"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 xml:space="preserve">7. </w:t>
      </w:r>
      <w:r w:rsidRPr="005659F9">
        <w:rPr>
          <w:rFonts w:ascii="Arial" w:hAnsi="Arial" w:cs="Arial"/>
          <w:color w:val="auto"/>
        </w:rPr>
        <w:tab/>
        <w:t>Obmiar robót</w:t>
      </w:r>
    </w:p>
    <w:p w14:paraId="308B16BB"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Jednostką obmiarową robót jest m</w:t>
      </w:r>
      <w:r w:rsidRPr="005659F9">
        <w:rPr>
          <w:rFonts w:ascii="Arial" w:hAnsi="Arial" w:cs="Arial"/>
          <w:vertAlign w:val="superscript"/>
        </w:rPr>
        <w:t>2</w:t>
      </w:r>
      <w:r w:rsidRPr="005659F9">
        <w:rPr>
          <w:rFonts w:ascii="Arial" w:hAnsi="Arial" w:cs="Arial"/>
          <w:color w:val="auto"/>
        </w:rPr>
        <w:t>. Ilość robót określa się na podstawie projektu z uwzględnieniem zmian zaaprobowanych przez Inżyniera i sprawdzonych w naturze.</w:t>
      </w:r>
    </w:p>
    <w:p w14:paraId="62F3E2A4"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 xml:space="preserve">8. </w:t>
      </w:r>
      <w:r w:rsidRPr="005659F9">
        <w:rPr>
          <w:rFonts w:ascii="Arial" w:hAnsi="Arial" w:cs="Arial"/>
          <w:color w:val="auto"/>
        </w:rPr>
        <w:tab/>
        <w:t>Odbiór robót</w:t>
      </w:r>
    </w:p>
    <w:p w14:paraId="414A9E32"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Roboty podlegają odbiorowi wg. zasad podanych poniżej.</w:t>
      </w:r>
    </w:p>
    <w:p w14:paraId="66A3BE3A" w14:textId="77777777" w:rsidR="00073E8C" w:rsidRPr="005659F9" w:rsidRDefault="00073E8C" w:rsidP="002828C1">
      <w:pPr>
        <w:pStyle w:val="z11"/>
        <w:widowControl/>
        <w:spacing w:before="0" w:line="240" w:lineRule="auto"/>
        <w:ind w:left="426" w:hanging="426"/>
        <w:rPr>
          <w:rFonts w:ascii="Arial" w:hAnsi="Arial" w:cs="Arial"/>
          <w:color w:val="auto"/>
          <w:sz w:val="22"/>
        </w:rPr>
      </w:pPr>
      <w:r w:rsidRPr="005659F9">
        <w:rPr>
          <w:rFonts w:ascii="Arial" w:hAnsi="Arial" w:cs="Arial"/>
          <w:color w:val="auto"/>
          <w:sz w:val="22"/>
        </w:rPr>
        <w:t>8.1. Odbiór materiałów i robót</w:t>
      </w:r>
      <w:r w:rsidRPr="005659F9">
        <w:rPr>
          <w:rFonts w:ascii="Arial" w:hAnsi="Arial" w:cs="Arial"/>
          <w:color w:val="auto"/>
          <w:sz w:val="22"/>
          <w:u w:val="none"/>
        </w:rPr>
        <w:t xml:space="preserve"> powinien obejmować zgodności z dokumentacją projektową oraz sprawdzenie właściwości technicznych tych materiałów z wystawionymi atestami wytwórcy. W przypadku zastrzeżeń co do zgodności materiału z zaświadczeniem o jakości wystawionym przez producenta – powinien być on zbadany laboratoryjnie.</w:t>
      </w:r>
    </w:p>
    <w:p w14:paraId="32C59DA6" w14:textId="77777777" w:rsidR="00073E8C" w:rsidRPr="005659F9" w:rsidRDefault="00073E8C" w:rsidP="002828C1">
      <w:pPr>
        <w:pStyle w:val="z11"/>
        <w:widowControl/>
        <w:spacing w:before="0" w:line="240" w:lineRule="auto"/>
        <w:ind w:left="426" w:hanging="426"/>
        <w:rPr>
          <w:rFonts w:ascii="Arial" w:hAnsi="Arial" w:cs="Arial"/>
          <w:color w:val="auto"/>
          <w:sz w:val="22"/>
        </w:rPr>
      </w:pPr>
      <w:r w:rsidRPr="005659F9">
        <w:rPr>
          <w:rFonts w:ascii="Arial" w:hAnsi="Arial" w:cs="Arial"/>
          <w:color w:val="auto"/>
          <w:sz w:val="22"/>
        </w:rPr>
        <w:t>8.2. Nie dopuszcza się stosowania do robót materiałów, których właściwości nie odpowiadają wymaganiom technicznym.</w:t>
      </w:r>
    </w:p>
    <w:p w14:paraId="623DB654" w14:textId="77777777" w:rsidR="00073E8C" w:rsidRPr="005659F9" w:rsidRDefault="00073E8C" w:rsidP="002828C1">
      <w:pPr>
        <w:pStyle w:val="znormal"/>
        <w:widowControl/>
        <w:spacing w:line="240" w:lineRule="auto"/>
        <w:ind w:left="426"/>
        <w:rPr>
          <w:rFonts w:ascii="Arial" w:hAnsi="Arial" w:cs="Arial"/>
          <w:color w:val="auto"/>
        </w:rPr>
      </w:pPr>
      <w:r w:rsidRPr="005659F9">
        <w:rPr>
          <w:rFonts w:ascii="Arial" w:hAnsi="Arial" w:cs="Arial"/>
          <w:color w:val="auto"/>
        </w:rPr>
        <w:t>Nie należy stosować również materiałów przeterminowanych (po okresie gwarancyjnym).</w:t>
      </w:r>
    </w:p>
    <w:p w14:paraId="7488AA3A" w14:textId="77777777" w:rsidR="00073E8C" w:rsidRPr="005659F9" w:rsidRDefault="00073E8C" w:rsidP="002828C1">
      <w:pPr>
        <w:pStyle w:val="z11"/>
        <w:widowControl/>
        <w:spacing w:before="0" w:line="240" w:lineRule="auto"/>
        <w:ind w:left="426" w:hanging="426"/>
        <w:rPr>
          <w:rFonts w:ascii="Arial" w:hAnsi="Arial" w:cs="Arial"/>
          <w:color w:val="auto"/>
          <w:sz w:val="22"/>
          <w:u w:val="none"/>
        </w:rPr>
      </w:pPr>
      <w:r w:rsidRPr="005659F9">
        <w:rPr>
          <w:rFonts w:ascii="Arial" w:hAnsi="Arial" w:cs="Arial"/>
          <w:color w:val="auto"/>
          <w:sz w:val="22"/>
        </w:rPr>
        <w:t>8.3. Wyniki odbiorów materiałów i wyrobów</w:t>
      </w:r>
      <w:r w:rsidRPr="005659F9">
        <w:rPr>
          <w:rFonts w:ascii="Arial" w:hAnsi="Arial" w:cs="Arial"/>
          <w:color w:val="auto"/>
          <w:sz w:val="22"/>
          <w:u w:val="none"/>
        </w:rPr>
        <w:t xml:space="preserve"> powinny być każdorazowo wpisywane do dziennika budowy.</w:t>
      </w:r>
    </w:p>
    <w:p w14:paraId="39F75A9F" w14:textId="77777777" w:rsidR="00073E8C" w:rsidRPr="005659F9" w:rsidRDefault="00073E8C" w:rsidP="002828C1">
      <w:pPr>
        <w:pStyle w:val="z11"/>
        <w:widowControl/>
        <w:spacing w:before="0" w:line="240" w:lineRule="auto"/>
        <w:ind w:left="426" w:hanging="426"/>
        <w:rPr>
          <w:rFonts w:ascii="Arial" w:hAnsi="Arial" w:cs="Arial"/>
          <w:color w:val="auto"/>
          <w:sz w:val="22"/>
        </w:rPr>
      </w:pPr>
      <w:r w:rsidRPr="005659F9">
        <w:rPr>
          <w:rFonts w:ascii="Arial" w:hAnsi="Arial" w:cs="Arial"/>
          <w:color w:val="auto"/>
          <w:sz w:val="22"/>
        </w:rPr>
        <w:t>8.4. Odbiór powinien obejmować:</w:t>
      </w:r>
    </w:p>
    <w:p w14:paraId="615C60CC" w14:textId="77777777" w:rsidR="00073E8C" w:rsidRPr="005659F9" w:rsidRDefault="00073E8C" w:rsidP="002828C1">
      <w:pPr>
        <w:pStyle w:val="KRESKA"/>
        <w:spacing w:line="240" w:lineRule="auto"/>
        <w:rPr>
          <w:rFonts w:ascii="Arial" w:hAnsi="Arial" w:cs="Arial"/>
        </w:rPr>
      </w:pPr>
      <w:r w:rsidRPr="005659F9">
        <w:rPr>
          <w:rFonts w:ascii="Arial" w:hAnsi="Arial" w:cs="Arial"/>
        </w:rPr>
        <w:t>sprawdzenie wyglądu zewnętrznego; badanie należy wykonać przez ocenę wzrokową,</w:t>
      </w:r>
    </w:p>
    <w:p w14:paraId="2FFA668D" w14:textId="77777777" w:rsidR="00073E8C" w:rsidRPr="005659F9" w:rsidRDefault="00073E8C" w:rsidP="002828C1">
      <w:pPr>
        <w:pStyle w:val="KRESKA"/>
        <w:widowControl/>
        <w:spacing w:line="240" w:lineRule="auto"/>
        <w:ind w:left="850"/>
        <w:rPr>
          <w:rFonts w:ascii="Arial" w:hAnsi="Arial" w:cs="Arial"/>
        </w:rPr>
      </w:pPr>
      <w:r w:rsidRPr="005659F9">
        <w:rPr>
          <w:rFonts w:ascii="Arial" w:hAnsi="Arial" w:cs="Arial"/>
        </w:rPr>
        <w:t>sprawdzenie prawidłowości ukształtowania powierzchni posadzki; badanie należy wykonać przez ocenę wzrokową,</w:t>
      </w:r>
    </w:p>
    <w:p w14:paraId="343CED0A" w14:textId="77777777" w:rsidR="00073E8C" w:rsidRPr="005659F9" w:rsidRDefault="00073E8C" w:rsidP="002828C1">
      <w:pPr>
        <w:pStyle w:val="KRESKA"/>
        <w:spacing w:line="240" w:lineRule="auto"/>
        <w:rPr>
          <w:rFonts w:ascii="Arial" w:hAnsi="Arial" w:cs="Arial"/>
        </w:rPr>
      </w:pPr>
      <w:r w:rsidRPr="005659F9">
        <w:rPr>
          <w:rFonts w:ascii="Arial" w:hAnsi="Arial" w:cs="Arial"/>
        </w:rPr>
        <w:t>sprawdzenie grubości posadzki cementowej lub z lastryka należy przeprowadzić na podstawie wyników pomiarów dokonanych w czasie wykonywania posadzki.</w:t>
      </w:r>
    </w:p>
    <w:p w14:paraId="205E6CDB" w14:textId="77777777" w:rsidR="00073E8C" w:rsidRPr="005659F9" w:rsidRDefault="00073E8C" w:rsidP="002828C1">
      <w:pPr>
        <w:pStyle w:val="KRESKA"/>
        <w:spacing w:line="240" w:lineRule="auto"/>
        <w:rPr>
          <w:rFonts w:ascii="Arial" w:hAnsi="Arial" w:cs="Arial"/>
        </w:rPr>
      </w:pPr>
      <w:r w:rsidRPr="005659F9">
        <w:rPr>
          <w:rFonts w:ascii="Arial" w:hAnsi="Arial" w:cs="Arial"/>
        </w:rPr>
        <w:t>sprawdzenie prawidłowości wykonania styków materiałów posadzkowych; badania prosto</w:t>
      </w:r>
      <w:r w:rsidRPr="005659F9">
        <w:rPr>
          <w:rFonts w:ascii="Arial" w:hAnsi="Arial" w:cs="Arial"/>
        </w:rPr>
        <w:softHyphen/>
        <w:t>liniowości należy wykonać za pomocą naciągniętego drutu i pomiaru odchyleń z dokładnością 1 mm, a szerokości spoin – za pomocą szczelinomierza lub suwmiarki.</w:t>
      </w:r>
    </w:p>
    <w:p w14:paraId="6182C754" w14:textId="77777777" w:rsidR="00073E8C" w:rsidRPr="005659F9" w:rsidRDefault="00073E8C" w:rsidP="002828C1">
      <w:pPr>
        <w:pStyle w:val="KRESKA"/>
        <w:spacing w:line="240" w:lineRule="auto"/>
        <w:rPr>
          <w:rFonts w:ascii="Arial" w:hAnsi="Arial" w:cs="Arial"/>
        </w:rPr>
      </w:pPr>
      <w:r w:rsidRPr="005659F9">
        <w:rPr>
          <w:rFonts w:ascii="Arial" w:hAnsi="Arial" w:cs="Arial"/>
        </w:rPr>
        <w:t xml:space="preserve">sprawdzenie prawidłowości wykonania cokołów lub listew podłogowych; badanie należy </w:t>
      </w:r>
      <w:r w:rsidRPr="005659F9">
        <w:rPr>
          <w:rFonts w:ascii="Arial" w:hAnsi="Arial" w:cs="Arial"/>
        </w:rPr>
        <w:lastRenderedPageBreak/>
        <w:t>wykonać przez ocenę wzrokową.</w:t>
      </w:r>
    </w:p>
    <w:p w14:paraId="7125BD13"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9.</w:t>
      </w:r>
      <w:r w:rsidRPr="005659F9">
        <w:rPr>
          <w:rFonts w:ascii="Arial" w:hAnsi="Arial" w:cs="Arial"/>
          <w:color w:val="auto"/>
        </w:rPr>
        <w:tab/>
        <w:t>Podstawa płatności</w:t>
      </w:r>
    </w:p>
    <w:p w14:paraId="4FD380C1" w14:textId="77777777" w:rsidR="00073E8C" w:rsidRPr="005659F9" w:rsidRDefault="00073E8C" w:rsidP="002828C1">
      <w:pPr>
        <w:pStyle w:val="znormal"/>
        <w:widowControl/>
        <w:spacing w:line="240" w:lineRule="auto"/>
        <w:rPr>
          <w:rFonts w:ascii="Arial" w:hAnsi="Arial" w:cs="Arial"/>
          <w:color w:val="auto"/>
        </w:rPr>
      </w:pPr>
      <w:r w:rsidRPr="005659F9">
        <w:rPr>
          <w:rFonts w:ascii="Arial" w:hAnsi="Arial" w:cs="Arial"/>
          <w:color w:val="auto"/>
        </w:rPr>
        <w:t>Płaci się za ustaloną ilość m</w:t>
      </w:r>
      <w:r w:rsidRPr="005659F9">
        <w:rPr>
          <w:rFonts w:ascii="Arial" w:hAnsi="Arial" w:cs="Arial"/>
          <w:vertAlign w:val="superscript"/>
        </w:rPr>
        <w:t>2</w:t>
      </w:r>
      <w:r w:rsidRPr="005659F9">
        <w:rPr>
          <w:rFonts w:ascii="Arial" w:hAnsi="Arial" w:cs="Arial"/>
          <w:color w:val="auto"/>
        </w:rPr>
        <w:t xml:space="preserve"> powierzchni ułożonej posadzki wg ceny jednostkowej, która obejmuje przygotowanie podłoża, dostarczenie materiałów i sprzętu, oczyszczenie stanowiska pracy.</w:t>
      </w:r>
    </w:p>
    <w:p w14:paraId="7FFF59E1" w14:textId="77777777" w:rsidR="00073E8C" w:rsidRPr="005659F9" w:rsidRDefault="00073E8C" w:rsidP="002828C1">
      <w:pPr>
        <w:pStyle w:val="z1"/>
        <w:widowControl/>
        <w:spacing w:before="0" w:line="240" w:lineRule="auto"/>
        <w:rPr>
          <w:rFonts w:ascii="Arial" w:hAnsi="Arial" w:cs="Arial"/>
          <w:color w:val="auto"/>
        </w:rPr>
      </w:pPr>
      <w:r w:rsidRPr="005659F9">
        <w:rPr>
          <w:rFonts w:ascii="Arial" w:hAnsi="Arial" w:cs="Arial"/>
          <w:color w:val="auto"/>
        </w:rPr>
        <w:t>10.  Przepisy związane</w:t>
      </w:r>
    </w:p>
    <w:p w14:paraId="022810EA" w14:textId="77777777" w:rsidR="00073E8C" w:rsidRPr="005659F9" w:rsidRDefault="00073E8C" w:rsidP="002828C1">
      <w:pPr>
        <w:pStyle w:val="znormal"/>
        <w:widowControl/>
        <w:spacing w:line="240" w:lineRule="auto"/>
        <w:ind w:left="2694" w:hanging="2127"/>
        <w:jc w:val="left"/>
        <w:rPr>
          <w:rFonts w:ascii="Arial" w:hAnsi="Arial" w:cs="Arial"/>
          <w:color w:val="auto"/>
        </w:rPr>
      </w:pPr>
      <w:r w:rsidRPr="005659F9">
        <w:rPr>
          <w:rFonts w:ascii="Arial" w:hAnsi="Arial" w:cs="Arial"/>
          <w:color w:val="auto"/>
        </w:rPr>
        <w:t xml:space="preserve">PN-EN 1008:2004 </w:t>
      </w:r>
      <w:r w:rsidRPr="005659F9">
        <w:rPr>
          <w:rFonts w:ascii="Arial" w:hAnsi="Arial" w:cs="Arial"/>
          <w:color w:val="auto"/>
        </w:rPr>
        <w:tab/>
        <w:t>Woda zarobowa do betonu. Specyfikacja pobierania próbek.</w:t>
      </w:r>
    </w:p>
    <w:p w14:paraId="561DA45E" w14:textId="77777777" w:rsidR="00073E8C" w:rsidRPr="005659F9" w:rsidRDefault="00073E8C" w:rsidP="002828C1">
      <w:pPr>
        <w:pStyle w:val="znormal"/>
        <w:widowControl/>
        <w:spacing w:line="240" w:lineRule="auto"/>
        <w:ind w:left="2694" w:hanging="2127"/>
        <w:jc w:val="left"/>
        <w:rPr>
          <w:rFonts w:ascii="Arial" w:hAnsi="Arial" w:cs="Arial"/>
          <w:color w:val="auto"/>
        </w:rPr>
      </w:pPr>
      <w:r w:rsidRPr="005659F9">
        <w:rPr>
          <w:rFonts w:ascii="Arial" w:hAnsi="Arial" w:cs="Arial"/>
          <w:color w:val="auto"/>
          <w:lang w:val="de-DE"/>
        </w:rPr>
        <w:t>PN-EN 197-1:2002</w:t>
      </w:r>
      <w:r w:rsidRPr="005659F9">
        <w:rPr>
          <w:rFonts w:ascii="Arial" w:hAnsi="Arial" w:cs="Arial"/>
          <w:color w:val="auto"/>
          <w:lang w:val="de-DE"/>
        </w:rPr>
        <w:tab/>
      </w:r>
      <w:proofErr w:type="spellStart"/>
      <w:r w:rsidRPr="005659F9">
        <w:rPr>
          <w:rFonts w:ascii="Arial" w:hAnsi="Arial" w:cs="Arial"/>
          <w:color w:val="auto"/>
          <w:lang w:val="de-DE"/>
        </w:rPr>
        <w:t>Cement</w:t>
      </w:r>
      <w:proofErr w:type="spellEnd"/>
      <w:r w:rsidRPr="005659F9">
        <w:rPr>
          <w:rFonts w:ascii="Arial" w:hAnsi="Arial" w:cs="Arial"/>
          <w:color w:val="auto"/>
          <w:lang w:val="de-DE"/>
        </w:rPr>
        <w:t xml:space="preserve">. </w:t>
      </w:r>
      <w:r w:rsidRPr="005659F9">
        <w:rPr>
          <w:rFonts w:ascii="Arial" w:hAnsi="Arial" w:cs="Arial"/>
          <w:color w:val="auto"/>
        </w:rPr>
        <w:t xml:space="preserve">Skład, wymagania i kryteria zgodności dotyczące </w:t>
      </w:r>
      <w:r w:rsidRPr="005659F9">
        <w:rPr>
          <w:rFonts w:ascii="Arial" w:hAnsi="Arial" w:cs="Arial"/>
          <w:color w:val="auto"/>
        </w:rPr>
        <w:br/>
        <w:t>cementów powszechnego użytku.</w:t>
      </w:r>
    </w:p>
    <w:p w14:paraId="4A378F4E" w14:textId="77777777" w:rsidR="00073E8C" w:rsidRPr="005659F9" w:rsidRDefault="00073E8C" w:rsidP="002828C1">
      <w:pPr>
        <w:pStyle w:val="znormal"/>
        <w:widowControl/>
        <w:spacing w:line="240" w:lineRule="auto"/>
        <w:ind w:left="2694" w:hanging="2127"/>
        <w:jc w:val="left"/>
        <w:rPr>
          <w:rFonts w:ascii="Arial" w:hAnsi="Arial" w:cs="Arial"/>
          <w:color w:val="auto"/>
        </w:rPr>
      </w:pPr>
      <w:r w:rsidRPr="005659F9">
        <w:rPr>
          <w:rFonts w:ascii="Arial" w:hAnsi="Arial" w:cs="Arial"/>
          <w:color w:val="auto"/>
        </w:rPr>
        <w:t>PN-EN 13139:2003</w:t>
      </w:r>
      <w:r w:rsidRPr="005659F9">
        <w:rPr>
          <w:rFonts w:ascii="Arial" w:hAnsi="Arial" w:cs="Arial"/>
          <w:color w:val="auto"/>
        </w:rPr>
        <w:tab/>
        <w:t>Kruszywa do zaprawy.</w:t>
      </w:r>
    </w:p>
    <w:p w14:paraId="5081760E" w14:textId="77777777" w:rsidR="00073E8C" w:rsidRPr="005659F9" w:rsidRDefault="00073E8C" w:rsidP="002828C1">
      <w:pPr>
        <w:pStyle w:val="znormal"/>
        <w:widowControl/>
        <w:spacing w:line="240" w:lineRule="auto"/>
        <w:ind w:left="2694" w:hanging="2127"/>
        <w:jc w:val="left"/>
        <w:rPr>
          <w:rFonts w:ascii="Arial" w:hAnsi="Arial" w:cs="Arial"/>
          <w:color w:val="auto"/>
        </w:rPr>
      </w:pPr>
      <w:r w:rsidRPr="005659F9">
        <w:rPr>
          <w:rFonts w:ascii="Arial" w:hAnsi="Arial" w:cs="Arial"/>
          <w:color w:val="auto"/>
        </w:rPr>
        <w:t>PN-87/B-01100</w:t>
      </w:r>
      <w:r w:rsidRPr="005659F9">
        <w:rPr>
          <w:rFonts w:ascii="Arial" w:hAnsi="Arial" w:cs="Arial"/>
          <w:color w:val="auto"/>
        </w:rPr>
        <w:tab/>
        <w:t>Kruszywa mineralne. Kruszywa skalne. Podział, nazwy i określenia.</w:t>
      </w:r>
    </w:p>
    <w:p w14:paraId="119AE54F" w14:textId="77777777" w:rsidR="00073E8C" w:rsidRPr="005659F9" w:rsidRDefault="00073E8C" w:rsidP="002828C1">
      <w:pPr>
        <w:pStyle w:val="znormal"/>
        <w:widowControl/>
        <w:spacing w:line="240" w:lineRule="auto"/>
        <w:ind w:left="2694" w:hanging="2127"/>
        <w:jc w:val="left"/>
        <w:rPr>
          <w:rFonts w:ascii="Arial" w:hAnsi="Arial" w:cs="Arial"/>
          <w:color w:val="auto"/>
        </w:rPr>
      </w:pPr>
      <w:r w:rsidRPr="005659F9">
        <w:rPr>
          <w:rFonts w:ascii="Arial" w:hAnsi="Arial" w:cs="Arial"/>
          <w:color w:val="auto"/>
        </w:rPr>
        <w:t>PN-74/B-30175</w:t>
      </w:r>
      <w:r w:rsidRPr="005659F9">
        <w:rPr>
          <w:rFonts w:ascii="Arial" w:hAnsi="Arial" w:cs="Arial"/>
          <w:color w:val="auto"/>
        </w:rPr>
        <w:tab/>
        <w:t>Kit asfaltowy uszczelniający.</w:t>
      </w:r>
    </w:p>
    <w:p w14:paraId="7E5BC297" w14:textId="77777777" w:rsidR="00073E8C" w:rsidRPr="005659F9" w:rsidRDefault="00073E8C" w:rsidP="002828C1">
      <w:pPr>
        <w:pStyle w:val="zal"/>
        <w:widowControl/>
        <w:spacing w:after="0" w:line="240" w:lineRule="auto"/>
        <w:ind w:left="2694" w:hanging="2127"/>
        <w:jc w:val="left"/>
        <w:rPr>
          <w:rFonts w:ascii="Arial" w:hAnsi="Arial" w:cs="Arial"/>
          <w:b w:val="0"/>
          <w:bCs w:val="0"/>
          <w:color w:val="auto"/>
          <w:u w:val="none"/>
        </w:rPr>
      </w:pPr>
      <w:r w:rsidRPr="005659F9">
        <w:rPr>
          <w:rFonts w:ascii="Arial" w:hAnsi="Arial" w:cs="Arial"/>
          <w:b w:val="0"/>
          <w:bCs w:val="0"/>
          <w:color w:val="auto"/>
          <w:u w:val="none"/>
        </w:rPr>
        <w:t>PN-EN 649:2002</w:t>
      </w:r>
      <w:r w:rsidRPr="005659F9">
        <w:rPr>
          <w:rFonts w:ascii="Arial" w:hAnsi="Arial" w:cs="Arial"/>
          <w:b w:val="0"/>
          <w:bCs w:val="0"/>
          <w:color w:val="auto"/>
          <w:u w:val="none"/>
        </w:rPr>
        <w:tab/>
        <w:t xml:space="preserve">Elastyczne pokrycia podłogowe. Homogeniczne i </w:t>
      </w:r>
      <w:proofErr w:type="spellStart"/>
      <w:r w:rsidRPr="005659F9">
        <w:rPr>
          <w:rFonts w:ascii="Arial" w:hAnsi="Arial" w:cs="Arial"/>
          <w:b w:val="0"/>
          <w:bCs w:val="0"/>
          <w:color w:val="auto"/>
          <w:u w:val="none"/>
        </w:rPr>
        <w:t>heterageniczne</w:t>
      </w:r>
      <w:proofErr w:type="spellEnd"/>
      <w:r w:rsidRPr="005659F9">
        <w:rPr>
          <w:rFonts w:ascii="Arial" w:hAnsi="Arial" w:cs="Arial"/>
          <w:b w:val="0"/>
          <w:bCs w:val="0"/>
          <w:color w:val="auto"/>
          <w:u w:val="none"/>
        </w:rPr>
        <w:t xml:space="preserve"> pokrycia podłogowe z polichlorku winylu.</w:t>
      </w:r>
    </w:p>
    <w:p w14:paraId="21451238" w14:textId="77777777" w:rsidR="00073E8C" w:rsidRPr="005659F9" w:rsidRDefault="00073E8C" w:rsidP="002828C1">
      <w:pPr>
        <w:pStyle w:val="znormal"/>
        <w:tabs>
          <w:tab w:val="left" w:pos="3828"/>
        </w:tabs>
        <w:spacing w:line="240" w:lineRule="auto"/>
        <w:ind w:left="567"/>
        <w:rPr>
          <w:rFonts w:ascii="Arial" w:hAnsi="Arial" w:cs="Arial"/>
        </w:rPr>
      </w:pPr>
    </w:p>
    <w:p w14:paraId="71D8AF74" w14:textId="77777777" w:rsidR="00073E8C" w:rsidRPr="005659F9" w:rsidRDefault="00073E8C" w:rsidP="002828C1">
      <w:pPr>
        <w:pStyle w:val="znormal"/>
        <w:tabs>
          <w:tab w:val="left" w:pos="3828"/>
        </w:tabs>
        <w:spacing w:line="240" w:lineRule="auto"/>
        <w:ind w:left="567"/>
        <w:rPr>
          <w:rFonts w:ascii="Arial" w:hAnsi="Arial" w:cs="Arial"/>
        </w:rPr>
      </w:pPr>
      <w:r w:rsidRPr="005659F9">
        <w:rPr>
          <w:rFonts w:ascii="Arial" w:hAnsi="Arial" w:cs="Arial"/>
          <w:b/>
          <w:bCs/>
          <w:sz w:val="18"/>
        </w:rPr>
        <w:t xml:space="preserve">Uwaga: </w:t>
      </w:r>
      <w:r w:rsidRPr="005659F9">
        <w:rPr>
          <w:rFonts w:ascii="Arial" w:hAnsi="Arial" w:cs="Arial"/>
          <w:sz w:val="18"/>
        </w:rPr>
        <w:t>Cytowane w kolejnych przykładach normy, dokumenty i przepisy były aktualne w czasie opracowywania poszczególnych specyfikacji. Część z nich uległa dezaktualizacji i przytaczanie wymaga sprawdzenia.</w:t>
      </w:r>
    </w:p>
    <w:p w14:paraId="1A5903D0" w14:textId="605C5C11" w:rsidR="00073E8C" w:rsidRPr="003E37E5" w:rsidRDefault="00073E8C" w:rsidP="003E37E5">
      <w:r>
        <w:br w:type="page"/>
      </w:r>
      <w:bookmarkStart w:id="178" w:name="_Toc404150096"/>
      <w:bookmarkStart w:id="179" w:name="_Toc416830698"/>
    </w:p>
    <w:p w14:paraId="63F4082B" w14:textId="77777777" w:rsidR="00073E8C" w:rsidRPr="00DA6596" w:rsidRDefault="00073E8C" w:rsidP="002828C1">
      <w:pPr>
        <w:pStyle w:val="Standardowytekst"/>
        <w:jc w:val="center"/>
        <w:rPr>
          <w:rFonts w:ascii="Arial" w:hAnsi="Arial" w:cs="Arial"/>
          <w:b/>
          <w:sz w:val="22"/>
          <w:szCs w:val="22"/>
        </w:rPr>
      </w:pPr>
    </w:p>
    <w:p w14:paraId="23EA5003" w14:textId="77777777" w:rsidR="00073E8C" w:rsidRPr="00DA6596" w:rsidRDefault="00073E8C" w:rsidP="002828C1">
      <w:pPr>
        <w:pStyle w:val="Standardowytekst"/>
        <w:jc w:val="center"/>
        <w:rPr>
          <w:rFonts w:ascii="Arial" w:hAnsi="Arial" w:cs="Arial"/>
          <w:b/>
          <w:sz w:val="22"/>
          <w:szCs w:val="22"/>
        </w:rPr>
      </w:pPr>
    </w:p>
    <w:p w14:paraId="6F0C3643"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sz w:val="22"/>
          <w:szCs w:val="22"/>
        </w:rPr>
        <w:t>SZCZEGÓŁOWE SPECYFIKACJE TECHNICZNE</w:t>
      </w:r>
    </w:p>
    <w:p w14:paraId="428AAADD" w14:textId="77777777" w:rsidR="00073E8C" w:rsidRPr="00DA6596" w:rsidRDefault="00073E8C" w:rsidP="002828C1">
      <w:pPr>
        <w:pStyle w:val="Standardowytekst"/>
        <w:jc w:val="center"/>
        <w:rPr>
          <w:rFonts w:ascii="Arial" w:hAnsi="Arial" w:cs="Arial"/>
          <w:b/>
          <w:sz w:val="22"/>
          <w:szCs w:val="22"/>
        </w:rPr>
      </w:pPr>
    </w:p>
    <w:p w14:paraId="27EAA862" w14:textId="77777777" w:rsidR="00073E8C" w:rsidRPr="00DA6596" w:rsidRDefault="00073E8C" w:rsidP="002828C1">
      <w:pPr>
        <w:pStyle w:val="Standardowytekst"/>
        <w:jc w:val="center"/>
        <w:rPr>
          <w:rFonts w:ascii="Arial" w:hAnsi="Arial" w:cs="Arial"/>
          <w:b/>
          <w:sz w:val="22"/>
          <w:szCs w:val="22"/>
        </w:rPr>
      </w:pPr>
    </w:p>
    <w:p w14:paraId="704A8A05"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b/>
          <w:sz w:val="22"/>
          <w:szCs w:val="22"/>
        </w:rPr>
        <w:t>D-04.04.00</w:t>
      </w:r>
    </w:p>
    <w:p w14:paraId="769DDA86" w14:textId="77777777" w:rsidR="00073E8C" w:rsidRPr="00DA6596" w:rsidRDefault="00073E8C" w:rsidP="002828C1">
      <w:pPr>
        <w:pStyle w:val="Standardowytekst"/>
        <w:jc w:val="center"/>
        <w:rPr>
          <w:rFonts w:ascii="Arial" w:hAnsi="Arial" w:cs="Arial"/>
          <w:b/>
          <w:sz w:val="22"/>
          <w:szCs w:val="22"/>
        </w:rPr>
      </w:pPr>
    </w:p>
    <w:p w14:paraId="20D5387F"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b/>
          <w:sz w:val="22"/>
          <w:szCs w:val="22"/>
        </w:rPr>
        <w:t>PODBUDOWA  Z  KRUSZYW.</w:t>
      </w:r>
    </w:p>
    <w:p w14:paraId="2EE536AE"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b/>
          <w:sz w:val="22"/>
          <w:szCs w:val="22"/>
        </w:rPr>
        <w:t>WYMAGANIA OGÓLNE</w:t>
      </w:r>
    </w:p>
    <w:p w14:paraId="2A6F832F" w14:textId="77777777" w:rsidR="00073E8C" w:rsidRPr="00DA6596" w:rsidRDefault="00073E8C" w:rsidP="002828C1">
      <w:pPr>
        <w:pStyle w:val="Standardowytekst"/>
        <w:jc w:val="center"/>
        <w:rPr>
          <w:rFonts w:ascii="Arial" w:hAnsi="Arial" w:cs="Arial"/>
          <w:b/>
          <w:sz w:val="22"/>
          <w:szCs w:val="22"/>
        </w:rPr>
      </w:pPr>
    </w:p>
    <w:p w14:paraId="526E899C" w14:textId="77777777" w:rsidR="003E37E5" w:rsidRPr="00DA6596" w:rsidRDefault="003E37E5" w:rsidP="002828C1">
      <w:pPr>
        <w:rPr>
          <w:rFonts w:ascii="Arial" w:hAnsi="Arial" w:cs="Arial"/>
        </w:rPr>
      </w:pPr>
    </w:p>
    <w:p w14:paraId="0D22EC87" w14:textId="77777777" w:rsidR="00073E8C" w:rsidRPr="00DA6596" w:rsidRDefault="00073E8C" w:rsidP="002828C1">
      <w:pPr>
        <w:pStyle w:val="Nagwek1"/>
        <w:rPr>
          <w:rFonts w:cs="Arial"/>
          <w:sz w:val="22"/>
          <w:szCs w:val="22"/>
        </w:rPr>
      </w:pPr>
      <w:bookmarkStart w:id="180" w:name="_Toc510034450"/>
      <w:r w:rsidRPr="00DA6596">
        <w:rPr>
          <w:rFonts w:cs="Arial"/>
          <w:sz w:val="22"/>
          <w:szCs w:val="22"/>
        </w:rPr>
        <w:t>1. WSTĘP</w:t>
      </w:r>
      <w:bookmarkEnd w:id="178"/>
      <w:bookmarkEnd w:id="179"/>
      <w:bookmarkEnd w:id="180"/>
    </w:p>
    <w:p w14:paraId="0FD8A0A2" w14:textId="77777777" w:rsidR="00073E8C" w:rsidRPr="00DA6596" w:rsidRDefault="00073E8C" w:rsidP="002828C1">
      <w:pPr>
        <w:pStyle w:val="Nagwek2"/>
        <w:rPr>
          <w:rFonts w:cs="Arial"/>
          <w:sz w:val="22"/>
          <w:szCs w:val="22"/>
        </w:rPr>
      </w:pPr>
      <w:bookmarkStart w:id="181" w:name="_Toc405704473"/>
      <w:bookmarkStart w:id="182" w:name="_Toc406913835"/>
      <w:bookmarkStart w:id="183" w:name="_Toc406914080"/>
      <w:bookmarkStart w:id="184" w:name="_Toc406914738"/>
      <w:bookmarkStart w:id="185" w:name="_Toc406915316"/>
      <w:bookmarkStart w:id="186" w:name="_Toc406984009"/>
      <w:bookmarkStart w:id="187" w:name="_Toc406984156"/>
      <w:bookmarkStart w:id="188" w:name="_Toc406984347"/>
      <w:bookmarkStart w:id="189" w:name="_Toc407069555"/>
      <w:bookmarkStart w:id="190" w:name="_Toc407081520"/>
      <w:bookmarkStart w:id="191" w:name="_Toc407083319"/>
      <w:bookmarkStart w:id="192" w:name="_Toc407084153"/>
      <w:bookmarkStart w:id="193" w:name="_Toc407085272"/>
      <w:bookmarkStart w:id="194" w:name="_Toc407085415"/>
      <w:bookmarkStart w:id="195" w:name="_Toc407085558"/>
      <w:bookmarkStart w:id="196" w:name="_Toc407086006"/>
      <w:r w:rsidRPr="00DA6596">
        <w:rPr>
          <w:rFonts w:cs="Arial"/>
          <w:sz w:val="22"/>
          <w:szCs w:val="22"/>
        </w:rPr>
        <w:t>1.1. Przedmiot OST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57DAB66" w14:textId="17F4D481" w:rsidR="003E37E5" w:rsidRDefault="00073E8C" w:rsidP="00943818">
      <w:pPr>
        <w:pStyle w:val="Nagwek21"/>
        <w:spacing w:before="0" w:line="276" w:lineRule="auto"/>
        <w:rPr>
          <w:rFonts w:ascii="Arial" w:hAnsi="Arial" w:cs="Arial"/>
          <w:b w:val="0"/>
          <w:iCs/>
          <w:sz w:val="21"/>
          <w:szCs w:val="21"/>
        </w:rPr>
      </w:pPr>
      <w:r w:rsidRPr="00E1441C">
        <w:rPr>
          <w:rFonts w:ascii="Arial" w:hAnsi="Arial" w:cs="Arial"/>
          <w:b w:val="0"/>
          <w:sz w:val="22"/>
          <w:szCs w:val="22"/>
        </w:rPr>
        <w:tab/>
      </w:r>
      <w:bookmarkStart w:id="197" w:name="_Toc405704474"/>
      <w:bookmarkStart w:id="198" w:name="_Toc406913836"/>
      <w:bookmarkStart w:id="199" w:name="_Toc406914081"/>
      <w:bookmarkStart w:id="200" w:name="_Toc406914739"/>
      <w:bookmarkStart w:id="201" w:name="_Toc406915317"/>
      <w:bookmarkStart w:id="202" w:name="_Toc406984010"/>
      <w:bookmarkStart w:id="203" w:name="_Toc406984157"/>
      <w:bookmarkStart w:id="204" w:name="_Toc406984348"/>
      <w:bookmarkStart w:id="205" w:name="_Toc407069556"/>
      <w:bookmarkStart w:id="206" w:name="_Toc407081521"/>
      <w:bookmarkStart w:id="207" w:name="_Toc407083320"/>
      <w:bookmarkStart w:id="208" w:name="_Toc407084154"/>
      <w:bookmarkStart w:id="209" w:name="_Toc407085273"/>
      <w:bookmarkStart w:id="210" w:name="_Toc407085416"/>
      <w:bookmarkStart w:id="211" w:name="_Toc407085559"/>
      <w:bookmarkStart w:id="212" w:name="_Toc407086007"/>
      <w:r w:rsidRPr="00E1441C">
        <w:rPr>
          <w:rFonts w:ascii="Arial" w:hAnsi="Arial" w:cs="Arial"/>
          <w:b w:val="0"/>
          <w:sz w:val="22"/>
          <w:szCs w:val="22"/>
        </w:rPr>
        <w:t xml:space="preserve">Przedmiotem niniejszej szczegółowej specyfikacji technicznej są wymagania dotyczące wykonania i odbioru robót rozbiórkowych przy pracach towarzyszących dla zadania pn.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1AAA0FBD" w14:textId="77777777" w:rsidR="00943818" w:rsidRPr="00943818" w:rsidRDefault="00943818" w:rsidP="00943818">
      <w:pPr>
        <w:pStyle w:val="Normalny1"/>
      </w:pPr>
    </w:p>
    <w:p w14:paraId="7EE61D6E" w14:textId="77777777" w:rsidR="00073E8C" w:rsidRPr="00DA6596" w:rsidRDefault="00073E8C" w:rsidP="002828C1">
      <w:pPr>
        <w:jc w:val="both"/>
        <w:rPr>
          <w:rFonts w:cs="Arial"/>
        </w:rPr>
      </w:pPr>
      <w:r w:rsidRPr="00DA6596">
        <w:rPr>
          <w:rFonts w:cs="Arial"/>
        </w:rPr>
        <w:t>1.2. Zakres stosowania OST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D03FB92" w14:textId="77777777" w:rsidR="00073E8C" w:rsidRPr="00DA6596" w:rsidRDefault="00073E8C" w:rsidP="002828C1">
      <w:pPr>
        <w:rPr>
          <w:rFonts w:ascii="Arial" w:hAnsi="Arial" w:cs="Arial"/>
        </w:rPr>
      </w:pPr>
      <w:r w:rsidRPr="00DA6596">
        <w:rPr>
          <w:rFonts w:ascii="Arial" w:hAnsi="Arial" w:cs="Arial"/>
        </w:rPr>
        <w:tab/>
        <w:t>Ogólna specyfikacja techniczna (OST) stanowi obowiązującą podstawę opracowania szczegółowej specyfikacji technicznej (SST) stosowanej jako dokument przetargowy i kontraktowy przy zlecaniu i realizacji robót na drogach krajowych i wojewódzkich.</w:t>
      </w:r>
    </w:p>
    <w:p w14:paraId="7CD6FE8E" w14:textId="77777777" w:rsidR="00073E8C" w:rsidRPr="00DA6596" w:rsidRDefault="00073E8C" w:rsidP="002828C1">
      <w:pPr>
        <w:rPr>
          <w:rFonts w:ascii="Arial" w:hAnsi="Arial" w:cs="Arial"/>
        </w:rPr>
      </w:pPr>
      <w:r w:rsidRPr="00DA6596">
        <w:rPr>
          <w:rFonts w:ascii="Arial" w:hAnsi="Arial" w:cs="Arial"/>
        </w:rPr>
        <w:tab/>
        <w:t>Zaleca się wykorzystanie OST przy zlecaniu robót na drogach miejskich i gminnych.</w:t>
      </w:r>
    </w:p>
    <w:p w14:paraId="5EF08AB7" w14:textId="77777777" w:rsidR="00073E8C" w:rsidRPr="00DA6596" w:rsidRDefault="00073E8C" w:rsidP="002828C1">
      <w:pPr>
        <w:pStyle w:val="Nagwek2"/>
        <w:rPr>
          <w:rFonts w:cs="Arial"/>
          <w:sz w:val="22"/>
          <w:szCs w:val="22"/>
        </w:rPr>
      </w:pPr>
      <w:bookmarkStart w:id="213" w:name="_Toc405704475"/>
      <w:bookmarkStart w:id="214" w:name="_Toc406913837"/>
      <w:bookmarkStart w:id="215" w:name="_Toc406914082"/>
      <w:bookmarkStart w:id="216" w:name="_Toc406914740"/>
      <w:bookmarkStart w:id="217" w:name="_Toc406915318"/>
      <w:bookmarkStart w:id="218" w:name="_Toc406984011"/>
      <w:bookmarkStart w:id="219" w:name="_Toc406984158"/>
      <w:bookmarkStart w:id="220" w:name="_Toc406984349"/>
      <w:bookmarkStart w:id="221" w:name="_Toc407069557"/>
      <w:bookmarkStart w:id="222" w:name="_Toc407081522"/>
      <w:bookmarkStart w:id="223" w:name="_Toc407083321"/>
      <w:bookmarkStart w:id="224" w:name="_Toc407084155"/>
      <w:bookmarkStart w:id="225" w:name="_Toc407085274"/>
      <w:bookmarkStart w:id="226" w:name="_Toc407085417"/>
      <w:bookmarkStart w:id="227" w:name="_Toc407085560"/>
      <w:bookmarkStart w:id="228" w:name="_Toc407086008"/>
      <w:r w:rsidRPr="00DA6596">
        <w:rPr>
          <w:rFonts w:cs="Arial"/>
          <w:sz w:val="22"/>
          <w:szCs w:val="22"/>
        </w:rPr>
        <w:t>1.3. Zakres robót objętych OST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D067582" w14:textId="77777777" w:rsidR="00073E8C" w:rsidRPr="00DA6596" w:rsidRDefault="00073E8C" w:rsidP="002828C1">
      <w:pPr>
        <w:rPr>
          <w:rFonts w:ascii="Arial" w:hAnsi="Arial" w:cs="Arial"/>
        </w:rPr>
      </w:pPr>
      <w:r w:rsidRPr="00DA6596">
        <w:rPr>
          <w:rFonts w:ascii="Arial" w:hAnsi="Arial" w:cs="Arial"/>
        </w:rPr>
        <w:tab/>
        <w:t>Ustalenia zawarte w niniejszej specyfikacji dotyczą zasad prowadzenia robót związanych z wykonywaniem podbudów z kruszyw stabilizowanych mechanicznie wg PN-S-06102 [21]  i obejmują OST:</w:t>
      </w:r>
    </w:p>
    <w:p w14:paraId="0BD6CCB4" w14:textId="77777777" w:rsidR="00073E8C" w:rsidRPr="00DA6596" w:rsidRDefault="00073E8C" w:rsidP="002828C1">
      <w:pPr>
        <w:rPr>
          <w:rFonts w:ascii="Arial" w:hAnsi="Arial" w:cs="Arial"/>
        </w:rPr>
      </w:pPr>
      <w:r w:rsidRPr="00DA6596">
        <w:rPr>
          <w:rFonts w:ascii="Arial" w:hAnsi="Arial" w:cs="Arial"/>
        </w:rPr>
        <w:t>D-04.04.01 Podbudowa z kruszywa naturalnego stabilizowanego mechanicznie,</w:t>
      </w:r>
    </w:p>
    <w:p w14:paraId="4A77CC03" w14:textId="77777777" w:rsidR="00073E8C" w:rsidRPr="00DA6596" w:rsidRDefault="00073E8C" w:rsidP="002828C1">
      <w:pPr>
        <w:rPr>
          <w:rFonts w:ascii="Arial" w:hAnsi="Arial" w:cs="Arial"/>
        </w:rPr>
      </w:pPr>
      <w:r w:rsidRPr="00DA6596">
        <w:rPr>
          <w:rFonts w:ascii="Arial" w:hAnsi="Arial" w:cs="Arial"/>
        </w:rPr>
        <w:t>D-04.04.02 Podbudowa z kruszywa łamanego stabilizowanego mechanicznie,</w:t>
      </w:r>
    </w:p>
    <w:p w14:paraId="70DA78E3" w14:textId="77777777" w:rsidR="00073E8C" w:rsidRPr="00DA6596" w:rsidRDefault="00073E8C" w:rsidP="002828C1">
      <w:pPr>
        <w:rPr>
          <w:rFonts w:ascii="Arial" w:hAnsi="Arial" w:cs="Arial"/>
        </w:rPr>
      </w:pPr>
      <w:r w:rsidRPr="00DA6596">
        <w:rPr>
          <w:rFonts w:ascii="Arial" w:hAnsi="Arial" w:cs="Arial"/>
        </w:rPr>
        <w:t>D-04.04.03 Podbudowa z żużla wielkopiecowego stabilizowanego mechanicznie.</w:t>
      </w:r>
    </w:p>
    <w:p w14:paraId="085C8897" w14:textId="77777777" w:rsidR="00073E8C" w:rsidRPr="00DA6596" w:rsidRDefault="00073E8C" w:rsidP="002828C1">
      <w:pPr>
        <w:rPr>
          <w:rFonts w:ascii="Arial" w:hAnsi="Arial" w:cs="Arial"/>
        </w:rPr>
      </w:pPr>
      <w:r w:rsidRPr="00DA6596">
        <w:rPr>
          <w:rFonts w:ascii="Arial" w:hAnsi="Arial" w:cs="Arial"/>
        </w:rPr>
        <w:tab/>
        <w:t>Podbudowę z kruszyw stabilizowanych mechanicznie wykonuje się, zgodnie z ustaleniami podanymi w dokumentacji projektowej, jako podbudowę pomocniczą i podbudowę zasadniczą wg Katalogu typowych konstrukcji nawierzchni podatnych i półsztywnych [31].</w:t>
      </w:r>
    </w:p>
    <w:p w14:paraId="60F0C087" w14:textId="77777777" w:rsidR="00073E8C" w:rsidRPr="00DA6596" w:rsidRDefault="00073E8C" w:rsidP="002828C1">
      <w:pPr>
        <w:pStyle w:val="Nagwek2"/>
        <w:rPr>
          <w:rFonts w:cs="Arial"/>
          <w:sz w:val="22"/>
          <w:szCs w:val="22"/>
        </w:rPr>
      </w:pPr>
      <w:bookmarkStart w:id="229" w:name="_Toc405704476"/>
      <w:bookmarkStart w:id="230" w:name="_Toc406913838"/>
      <w:bookmarkStart w:id="231" w:name="_Toc406914083"/>
      <w:bookmarkStart w:id="232" w:name="_Toc406914741"/>
      <w:bookmarkStart w:id="233" w:name="_Toc406915319"/>
      <w:bookmarkStart w:id="234" w:name="_Toc406984012"/>
      <w:bookmarkStart w:id="235" w:name="_Toc406984159"/>
      <w:bookmarkStart w:id="236" w:name="_Toc406984350"/>
      <w:bookmarkStart w:id="237" w:name="_Toc407069558"/>
      <w:bookmarkStart w:id="238" w:name="_Toc407081523"/>
      <w:bookmarkStart w:id="239" w:name="_Toc407083322"/>
      <w:bookmarkStart w:id="240" w:name="_Toc407084156"/>
      <w:bookmarkStart w:id="241" w:name="_Toc407085275"/>
      <w:bookmarkStart w:id="242" w:name="_Toc407085418"/>
      <w:bookmarkStart w:id="243" w:name="_Toc407085561"/>
      <w:bookmarkStart w:id="244" w:name="_Toc407086009"/>
      <w:r w:rsidRPr="00DA6596">
        <w:rPr>
          <w:rFonts w:cs="Arial"/>
          <w:sz w:val="22"/>
          <w:szCs w:val="22"/>
        </w:rPr>
        <w:t>1.4. Określenia podstawowe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F16D350" w14:textId="77777777" w:rsidR="00073E8C" w:rsidRPr="00DA6596" w:rsidRDefault="00073E8C" w:rsidP="002828C1">
      <w:pPr>
        <w:rPr>
          <w:rFonts w:ascii="Arial" w:hAnsi="Arial" w:cs="Arial"/>
        </w:rPr>
      </w:pPr>
      <w:r w:rsidRPr="00DA6596">
        <w:rPr>
          <w:rFonts w:ascii="Arial" w:hAnsi="Arial" w:cs="Arial"/>
          <w:b/>
        </w:rPr>
        <w:t xml:space="preserve">1.4.1. </w:t>
      </w:r>
      <w:r w:rsidRPr="00DA6596">
        <w:rPr>
          <w:rFonts w:ascii="Arial" w:hAnsi="Arial" w:cs="Arial"/>
        </w:rPr>
        <w:t>Stabilizacja mechaniczna - proces technologiczny, polegający na odpowiednim zagęszczeniu w optymalnej wilgotności kruszywa o właściwie dobranym uziarnieniu.</w:t>
      </w:r>
    </w:p>
    <w:p w14:paraId="79B5567C" w14:textId="77777777" w:rsidR="00073E8C" w:rsidRPr="00DA6596" w:rsidRDefault="00073E8C" w:rsidP="002828C1">
      <w:pPr>
        <w:spacing w:before="120"/>
        <w:rPr>
          <w:rFonts w:ascii="Arial" w:hAnsi="Arial" w:cs="Arial"/>
        </w:rPr>
      </w:pPr>
      <w:r w:rsidRPr="00DA6596">
        <w:rPr>
          <w:rFonts w:ascii="Arial" w:hAnsi="Arial" w:cs="Arial"/>
          <w:b/>
        </w:rPr>
        <w:t xml:space="preserve">1.4.2. </w:t>
      </w:r>
      <w:r w:rsidRPr="00DA6596">
        <w:rPr>
          <w:rFonts w:ascii="Arial" w:hAnsi="Arial" w:cs="Arial"/>
        </w:rPr>
        <w:t>Pozostałe</w:t>
      </w:r>
      <w:r w:rsidRPr="00DA6596">
        <w:rPr>
          <w:rFonts w:ascii="Arial" w:hAnsi="Arial" w:cs="Arial"/>
          <w:b/>
        </w:rPr>
        <w:t xml:space="preserve"> </w:t>
      </w:r>
      <w:r w:rsidRPr="00DA6596">
        <w:rPr>
          <w:rFonts w:ascii="Arial" w:hAnsi="Arial" w:cs="Arial"/>
        </w:rPr>
        <w:t>określenia podstawowe są zgodne z obowiązującymi, odpowiednimi polskimi normami oraz z definicjami podanymi w „Wymagania ogólne” oraz w dotyczących poszczególnych rodzajów podbudów z kruszyw stabilizowanych mechanicznie:</w:t>
      </w:r>
    </w:p>
    <w:p w14:paraId="3CC3DC9E" w14:textId="77777777" w:rsidR="00073E8C" w:rsidRPr="00DA6596" w:rsidRDefault="00073E8C" w:rsidP="002828C1">
      <w:pPr>
        <w:rPr>
          <w:rFonts w:ascii="Arial" w:hAnsi="Arial" w:cs="Arial"/>
        </w:rPr>
      </w:pPr>
      <w:r w:rsidRPr="00DA6596">
        <w:rPr>
          <w:rFonts w:ascii="Arial" w:hAnsi="Arial" w:cs="Arial"/>
        </w:rPr>
        <w:t>D-04.04.01 Podbudowa z kruszywa naturalnego stabilizowanego mechanicznie,</w:t>
      </w:r>
    </w:p>
    <w:p w14:paraId="40F35FC2" w14:textId="77777777" w:rsidR="00073E8C" w:rsidRPr="00DA6596" w:rsidRDefault="00073E8C" w:rsidP="002828C1">
      <w:pPr>
        <w:rPr>
          <w:rFonts w:ascii="Arial" w:hAnsi="Arial" w:cs="Arial"/>
        </w:rPr>
      </w:pPr>
      <w:r w:rsidRPr="00DA6596">
        <w:rPr>
          <w:rFonts w:ascii="Arial" w:hAnsi="Arial" w:cs="Arial"/>
        </w:rPr>
        <w:t>D-04.04.02 Podbudowa z kruszywa łamanego stabilizowanego mechanicznie,</w:t>
      </w:r>
    </w:p>
    <w:p w14:paraId="53AD5E75" w14:textId="77777777" w:rsidR="00073E8C" w:rsidRPr="00DA6596" w:rsidRDefault="00073E8C" w:rsidP="002828C1">
      <w:pPr>
        <w:rPr>
          <w:rFonts w:ascii="Arial" w:hAnsi="Arial" w:cs="Arial"/>
        </w:rPr>
      </w:pPr>
      <w:r w:rsidRPr="00DA6596">
        <w:rPr>
          <w:rFonts w:ascii="Arial" w:hAnsi="Arial" w:cs="Arial"/>
        </w:rPr>
        <w:t>D-04.04.03 Podbudowa z żużla wielkopiecowego stabilizowanego mechanicznie.</w:t>
      </w:r>
    </w:p>
    <w:p w14:paraId="3D0D8532" w14:textId="77777777" w:rsidR="00073E8C" w:rsidRPr="00DA6596" w:rsidRDefault="00073E8C" w:rsidP="002828C1">
      <w:pPr>
        <w:pStyle w:val="Nagwek2"/>
        <w:rPr>
          <w:rFonts w:cs="Arial"/>
          <w:sz w:val="22"/>
          <w:szCs w:val="22"/>
        </w:rPr>
      </w:pPr>
      <w:bookmarkStart w:id="245" w:name="_Toc405704477"/>
      <w:bookmarkStart w:id="246" w:name="_Toc406913839"/>
      <w:bookmarkStart w:id="247" w:name="_Toc406914084"/>
      <w:bookmarkStart w:id="248" w:name="_Toc406914742"/>
      <w:bookmarkStart w:id="249" w:name="_Toc406915320"/>
      <w:bookmarkStart w:id="250" w:name="_Toc406984013"/>
      <w:bookmarkStart w:id="251" w:name="_Toc406984160"/>
      <w:bookmarkStart w:id="252" w:name="_Toc406984351"/>
      <w:bookmarkStart w:id="253" w:name="_Toc407069559"/>
      <w:bookmarkStart w:id="254" w:name="_Toc407081524"/>
      <w:bookmarkStart w:id="255" w:name="_Toc407083323"/>
      <w:bookmarkStart w:id="256" w:name="_Toc407084157"/>
      <w:bookmarkStart w:id="257" w:name="_Toc407085276"/>
      <w:bookmarkStart w:id="258" w:name="_Toc407085419"/>
      <w:bookmarkStart w:id="259" w:name="_Toc407085562"/>
      <w:bookmarkStart w:id="260" w:name="_Toc407086010"/>
      <w:r w:rsidRPr="00DA6596">
        <w:rPr>
          <w:rFonts w:cs="Arial"/>
          <w:sz w:val="22"/>
          <w:szCs w:val="22"/>
        </w:rPr>
        <w:lastRenderedPageBreak/>
        <w:t>1.5. Ogólne wymagania dotyczące robót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ABBAF12"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Ogólne wymagania dotyczące robót podano w „Wymagania ogólne”.</w:t>
      </w:r>
    </w:p>
    <w:p w14:paraId="1D383290" w14:textId="77777777" w:rsidR="00073E8C" w:rsidRPr="00DA6596" w:rsidRDefault="00073E8C" w:rsidP="002828C1">
      <w:pPr>
        <w:pStyle w:val="Nagwek1"/>
        <w:rPr>
          <w:rFonts w:cs="Arial"/>
          <w:sz w:val="22"/>
          <w:szCs w:val="22"/>
        </w:rPr>
      </w:pPr>
      <w:bookmarkStart w:id="261" w:name="_Toc510034451"/>
      <w:r w:rsidRPr="00DA6596">
        <w:rPr>
          <w:rFonts w:cs="Arial"/>
          <w:sz w:val="22"/>
          <w:szCs w:val="22"/>
        </w:rPr>
        <w:t>2. materiały</w:t>
      </w:r>
      <w:bookmarkEnd w:id="261"/>
    </w:p>
    <w:p w14:paraId="0FF87CCE" w14:textId="77777777" w:rsidR="00073E8C" w:rsidRPr="00DA6596" w:rsidRDefault="00073E8C" w:rsidP="002828C1">
      <w:pPr>
        <w:pStyle w:val="Nagwek2"/>
        <w:rPr>
          <w:rFonts w:cs="Arial"/>
          <w:sz w:val="22"/>
          <w:szCs w:val="22"/>
        </w:rPr>
      </w:pPr>
      <w:r w:rsidRPr="00DA6596">
        <w:rPr>
          <w:rFonts w:cs="Arial"/>
          <w:sz w:val="22"/>
          <w:szCs w:val="22"/>
        </w:rPr>
        <w:t>2.1. Ogólne wymagania dotyczące materiałów</w:t>
      </w:r>
    </w:p>
    <w:p w14:paraId="4AD8B10B" w14:textId="77777777" w:rsidR="00073E8C" w:rsidRPr="00DA6596" w:rsidRDefault="00073E8C" w:rsidP="002828C1">
      <w:pPr>
        <w:rPr>
          <w:rFonts w:ascii="Arial" w:hAnsi="Arial" w:cs="Arial"/>
        </w:rPr>
      </w:pPr>
      <w:r w:rsidRPr="00DA6596">
        <w:rPr>
          <w:rFonts w:ascii="Arial" w:hAnsi="Arial" w:cs="Arial"/>
        </w:rPr>
        <w:tab/>
        <w:t>Ogólne wymagania dotyczące materiałów, ich pozyskiwania i składowania, podano w „Wymagania ogólne”.</w:t>
      </w:r>
    </w:p>
    <w:p w14:paraId="760CD466" w14:textId="77777777" w:rsidR="00073E8C" w:rsidRPr="00DA6596" w:rsidRDefault="00073E8C" w:rsidP="002828C1">
      <w:pPr>
        <w:pStyle w:val="Nagwek2"/>
        <w:rPr>
          <w:rFonts w:cs="Arial"/>
          <w:sz w:val="22"/>
          <w:szCs w:val="22"/>
        </w:rPr>
      </w:pPr>
      <w:r w:rsidRPr="00DA6596">
        <w:rPr>
          <w:rFonts w:cs="Arial"/>
          <w:sz w:val="22"/>
          <w:szCs w:val="22"/>
        </w:rPr>
        <w:t>2.2. Rodzaje materiałów</w:t>
      </w:r>
    </w:p>
    <w:p w14:paraId="653D525A" w14:textId="77777777" w:rsidR="00073E8C" w:rsidRPr="00DA6596" w:rsidRDefault="00073E8C" w:rsidP="002828C1">
      <w:pPr>
        <w:rPr>
          <w:rFonts w:ascii="Arial" w:hAnsi="Arial" w:cs="Arial"/>
        </w:rPr>
      </w:pPr>
      <w:r w:rsidRPr="00DA6596">
        <w:rPr>
          <w:rFonts w:ascii="Arial" w:hAnsi="Arial" w:cs="Arial"/>
        </w:rPr>
        <w:tab/>
        <w:t>Materiały stosowane do wykonania podbudów z kruszyw stabilizowanych mechanicznie podano w dotyczących poszczególnych rodzajów podbudów:</w:t>
      </w:r>
    </w:p>
    <w:p w14:paraId="7C8D25ED" w14:textId="77777777" w:rsidR="00073E8C" w:rsidRPr="00DA6596" w:rsidRDefault="00073E8C" w:rsidP="002828C1">
      <w:pPr>
        <w:rPr>
          <w:rFonts w:ascii="Arial" w:hAnsi="Arial" w:cs="Arial"/>
        </w:rPr>
      </w:pPr>
      <w:r w:rsidRPr="00DA6596">
        <w:rPr>
          <w:rFonts w:ascii="Arial" w:hAnsi="Arial" w:cs="Arial"/>
        </w:rPr>
        <w:t>D-04.04.02 Podbudowa z kruszywa łamanego stabilizowanego mechanicznie,</w:t>
      </w:r>
    </w:p>
    <w:p w14:paraId="4DF4F021" w14:textId="77777777" w:rsidR="00073E8C" w:rsidRPr="00DA6596" w:rsidRDefault="00073E8C" w:rsidP="002828C1">
      <w:pPr>
        <w:pStyle w:val="Nagwek2"/>
        <w:rPr>
          <w:rFonts w:cs="Arial"/>
          <w:sz w:val="22"/>
          <w:szCs w:val="22"/>
        </w:rPr>
      </w:pPr>
      <w:r w:rsidRPr="00DA6596">
        <w:rPr>
          <w:rFonts w:cs="Arial"/>
          <w:sz w:val="22"/>
          <w:szCs w:val="22"/>
        </w:rPr>
        <w:t>2.3. Wymagania dla materiałów</w:t>
      </w:r>
    </w:p>
    <w:p w14:paraId="48AD05B8" w14:textId="77777777" w:rsidR="00073E8C" w:rsidRPr="00DA6596" w:rsidRDefault="00073E8C" w:rsidP="002828C1">
      <w:pPr>
        <w:rPr>
          <w:rFonts w:ascii="Arial" w:hAnsi="Arial" w:cs="Arial"/>
        </w:rPr>
      </w:pPr>
      <w:r w:rsidRPr="00DA6596">
        <w:rPr>
          <w:rFonts w:ascii="Arial" w:hAnsi="Arial" w:cs="Arial"/>
          <w:b/>
        </w:rPr>
        <w:t xml:space="preserve">2.3.1. </w:t>
      </w:r>
      <w:r w:rsidRPr="00DA6596">
        <w:rPr>
          <w:rFonts w:ascii="Arial" w:hAnsi="Arial" w:cs="Arial"/>
        </w:rPr>
        <w:t>Uziarnienie kruszywa</w:t>
      </w:r>
    </w:p>
    <w:p w14:paraId="30C1349E" w14:textId="77777777" w:rsidR="00073E8C" w:rsidRPr="00DA6596" w:rsidRDefault="004D141A" w:rsidP="002828C1">
      <w:pPr>
        <w:framePr w:hSpace="141" w:wrap="around" w:vAnchor="text" w:hAnchor="page" w:x="2409" w:y="756"/>
        <w:rPr>
          <w:rFonts w:ascii="Arial" w:hAnsi="Arial" w:cs="Arial"/>
        </w:rPr>
      </w:pPr>
      <w:r w:rsidRPr="00DA6596">
        <w:rPr>
          <w:rFonts w:ascii="Arial" w:hAnsi="Arial" w:cs="Arial"/>
          <w:noProof/>
          <w:lang w:eastAsia="pl-PL"/>
        </w:rPr>
        <w:drawing>
          <wp:inline distT="0" distB="0" distL="0" distR="0" wp14:anchorId="3B10677F" wp14:editId="56D0881B">
            <wp:extent cx="4714875" cy="31242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inline>
        </w:drawing>
      </w:r>
    </w:p>
    <w:p w14:paraId="7F0C63E4" w14:textId="77777777" w:rsidR="00073E8C" w:rsidRPr="00DA6596" w:rsidRDefault="00073E8C" w:rsidP="002828C1">
      <w:pPr>
        <w:spacing w:before="120"/>
        <w:rPr>
          <w:rFonts w:ascii="Arial" w:hAnsi="Arial" w:cs="Arial"/>
        </w:rPr>
      </w:pPr>
      <w:r w:rsidRPr="00DA6596">
        <w:rPr>
          <w:rFonts w:ascii="Arial" w:hAnsi="Arial" w:cs="Arial"/>
        </w:rPr>
        <w:tab/>
        <w:t>Krzywa uziarnienia kruszywa, określona według PN-B-06714-15 [3] powinna leżeć między krzywymi granicznymi pól dobrego uziarnienia podanymi na rysunku 1.</w:t>
      </w:r>
    </w:p>
    <w:p w14:paraId="19612182" w14:textId="77777777" w:rsidR="00073E8C" w:rsidRPr="00DA6596" w:rsidRDefault="00073E8C" w:rsidP="002828C1">
      <w:pPr>
        <w:spacing w:before="120"/>
        <w:rPr>
          <w:rFonts w:ascii="Arial" w:hAnsi="Arial" w:cs="Arial"/>
        </w:rPr>
      </w:pPr>
      <w:r w:rsidRPr="00DA6596">
        <w:rPr>
          <w:rFonts w:ascii="Arial" w:hAnsi="Arial" w:cs="Arial"/>
        </w:rPr>
        <w:t>Rysunek 1. Pole dobrego uziarnienia kruszyw przeznaczonych na podbudowy</w:t>
      </w:r>
    </w:p>
    <w:p w14:paraId="3E4F3F7C" w14:textId="77777777" w:rsidR="00073E8C" w:rsidRPr="00DA6596" w:rsidRDefault="00073E8C" w:rsidP="002828C1">
      <w:pPr>
        <w:rPr>
          <w:rFonts w:ascii="Arial" w:hAnsi="Arial" w:cs="Arial"/>
        </w:rPr>
      </w:pPr>
      <w:r w:rsidRPr="00DA6596">
        <w:rPr>
          <w:rFonts w:ascii="Arial" w:hAnsi="Arial" w:cs="Arial"/>
        </w:rPr>
        <w:tab/>
        <w:t xml:space="preserve">     wykonywane metodą stabilizacji mechanicznej</w:t>
      </w:r>
    </w:p>
    <w:p w14:paraId="014347ED" w14:textId="77777777" w:rsidR="00073E8C" w:rsidRPr="00DA6596" w:rsidRDefault="00073E8C" w:rsidP="002828C1">
      <w:pPr>
        <w:rPr>
          <w:rFonts w:ascii="Arial" w:hAnsi="Arial" w:cs="Arial"/>
        </w:rPr>
      </w:pPr>
      <w:r w:rsidRPr="00DA6596">
        <w:rPr>
          <w:rFonts w:ascii="Arial" w:hAnsi="Arial" w:cs="Arial"/>
        </w:rPr>
        <w:t>1-2  kruszywo na podbudowę zasadniczą (górną warstwę) lub podbudowę jednowarstwową</w:t>
      </w:r>
    </w:p>
    <w:p w14:paraId="0D2AF457" w14:textId="77777777" w:rsidR="00073E8C" w:rsidRPr="00DA6596" w:rsidRDefault="00073E8C" w:rsidP="002828C1">
      <w:pPr>
        <w:rPr>
          <w:rFonts w:ascii="Arial" w:hAnsi="Arial" w:cs="Arial"/>
        </w:rPr>
      </w:pPr>
      <w:r w:rsidRPr="00DA6596">
        <w:rPr>
          <w:rFonts w:ascii="Arial" w:hAnsi="Arial" w:cs="Arial"/>
        </w:rPr>
        <w:t>1-3  kruszywo na podbudowę pomocniczą (dolną warstwę)</w:t>
      </w:r>
    </w:p>
    <w:p w14:paraId="43EC6BA6" w14:textId="77777777" w:rsidR="00073E8C" w:rsidRPr="00DA6596" w:rsidRDefault="00073E8C" w:rsidP="002828C1">
      <w:pPr>
        <w:rPr>
          <w:rFonts w:ascii="Arial" w:hAnsi="Arial" w:cs="Arial"/>
        </w:rPr>
      </w:pPr>
      <w:r w:rsidRPr="00DA6596">
        <w:rPr>
          <w:rFonts w:ascii="Arial" w:hAnsi="Arial" w:cs="Arial"/>
        </w:rP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5FEA8D91" w14:textId="77777777" w:rsidR="00073E8C" w:rsidRPr="00DA6596" w:rsidRDefault="00073E8C" w:rsidP="002828C1">
      <w:pPr>
        <w:spacing w:before="120"/>
        <w:rPr>
          <w:rFonts w:ascii="Arial" w:hAnsi="Arial" w:cs="Arial"/>
        </w:rPr>
      </w:pPr>
      <w:r w:rsidRPr="00DA6596">
        <w:rPr>
          <w:rFonts w:ascii="Arial" w:hAnsi="Arial" w:cs="Arial"/>
          <w:b/>
        </w:rPr>
        <w:t xml:space="preserve">2.3.2. </w:t>
      </w:r>
      <w:r w:rsidRPr="00DA6596">
        <w:rPr>
          <w:rFonts w:ascii="Arial" w:hAnsi="Arial" w:cs="Arial"/>
        </w:rPr>
        <w:t>Właściwości kruszywa</w:t>
      </w:r>
    </w:p>
    <w:p w14:paraId="4445D622" w14:textId="77777777" w:rsidR="00073E8C" w:rsidRPr="00DA6596" w:rsidRDefault="00073E8C" w:rsidP="002828C1">
      <w:pPr>
        <w:spacing w:before="60" w:after="60"/>
        <w:rPr>
          <w:rFonts w:ascii="Arial" w:hAnsi="Arial" w:cs="Arial"/>
        </w:rPr>
      </w:pPr>
      <w:r w:rsidRPr="00DA6596">
        <w:rPr>
          <w:rFonts w:ascii="Arial" w:hAnsi="Arial" w:cs="Arial"/>
        </w:rPr>
        <w:tab/>
        <w:t>Kruszywa powinny spełniać wymagania określone w tablicy 1.</w:t>
      </w:r>
    </w:p>
    <w:p w14:paraId="4634A3C1" w14:textId="77777777" w:rsidR="00073E8C" w:rsidRPr="00DA6596" w:rsidRDefault="00073E8C" w:rsidP="002828C1">
      <w:pPr>
        <w:rPr>
          <w:rFonts w:ascii="Arial" w:hAnsi="Arial" w:cs="Arial"/>
        </w:rPr>
      </w:pPr>
      <w:r w:rsidRPr="00DA6596">
        <w:rPr>
          <w:rFonts w:ascii="Arial" w:hAnsi="Arial" w:cs="Arial"/>
        </w:rPr>
        <w:lastRenderedPageBreak/>
        <w:t>Tablica 1.</w:t>
      </w:r>
    </w:p>
    <w:tbl>
      <w:tblPr>
        <w:tblW w:w="0" w:type="auto"/>
        <w:tblLayout w:type="fixed"/>
        <w:tblCellMar>
          <w:left w:w="70" w:type="dxa"/>
          <w:right w:w="70" w:type="dxa"/>
        </w:tblCellMar>
        <w:tblLook w:val="0000" w:firstRow="0" w:lastRow="0" w:firstColumn="0" w:lastColumn="0" w:noHBand="0" w:noVBand="0"/>
      </w:tblPr>
      <w:tblGrid>
        <w:gridCol w:w="496"/>
        <w:gridCol w:w="2126"/>
        <w:gridCol w:w="567"/>
        <w:gridCol w:w="709"/>
        <w:gridCol w:w="586"/>
        <w:gridCol w:w="642"/>
        <w:gridCol w:w="614"/>
        <w:gridCol w:w="709"/>
        <w:gridCol w:w="992"/>
      </w:tblGrid>
      <w:tr w:rsidR="00073E8C" w:rsidRPr="00073E8C" w14:paraId="3BCC15CA" w14:textId="77777777" w:rsidTr="002828C1">
        <w:tc>
          <w:tcPr>
            <w:tcW w:w="496" w:type="dxa"/>
            <w:tcBorders>
              <w:top w:val="single" w:sz="6" w:space="0" w:color="auto"/>
              <w:left w:val="single" w:sz="6" w:space="0" w:color="auto"/>
              <w:right w:val="single" w:sz="6" w:space="0" w:color="auto"/>
            </w:tcBorders>
          </w:tcPr>
          <w:p w14:paraId="6C7AEEF0" w14:textId="77777777" w:rsidR="00073E8C" w:rsidRPr="00073E8C" w:rsidRDefault="00073E8C" w:rsidP="002828C1">
            <w:pPr>
              <w:jc w:val="center"/>
              <w:rPr>
                <w:rFonts w:ascii="Arial" w:hAnsi="Arial" w:cs="Arial"/>
              </w:rPr>
            </w:pPr>
          </w:p>
        </w:tc>
        <w:tc>
          <w:tcPr>
            <w:tcW w:w="2126" w:type="dxa"/>
            <w:tcBorders>
              <w:top w:val="single" w:sz="6" w:space="0" w:color="auto"/>
              <w:left w:val="nil"/>
            </w:tcBorders>
          </w:tcPr>
          <w:p w14:paraId="432D667F" w14:textId="77777777" w:rsidR="00073E8C" w:rsidRPr="00073E8C" w:rsidRDefault="00073E8C" w:rsidP="002828C1">
            <w:pPr>
              <w:rPr>
                <w:rFonts w:ascii="Arial" w:hAnsi="Arial" w:cs="Arial"/>
              </w:rPr>
            </w:pPr>
          </w:p>
        </w:tc>
        <w:tc>
          <w:tcPr>
            <w:tcW w:w="3827" w:type="dxa"/>
            <w:gridSpan w:val="6"/>
            <w:tcBorders>
              <w:top w:val="single" w:sz="6" w:space="0" w:color="auto"/>
              <w:left w:val="single" w:sz="6" w:space="0" w:color="auto"/>
            </w:tcBorders>
          </w:tcPr>
          <w:p w14:paraId="3FC1F2F9" w14:textId="77777777" w:rsidR="00073E8C" w:rsidRPr="00073E8C" w:rsidRDefault="00073E8C" w:rsidP="002828C1">
            <w:pPr>
              <w:jc w:val="center"/>
              <w:rPr>
                <w:rFonts w:ascii="Arial" w:hAnsi="Arial" w:cs="Arial"/>
              </w:rPr>
            </w:pPr>
            <w:r w:rsidRPr="00073E8C">
              <w:rPr>
                <w:rFonts w:ascii="Arial" w:hAnsi="Arial" w:cs="Arial"/>
              </w:rPr>
              <w:t>Wymagania</w:t>
            </w:r>
          </w:p>
        </w:tc>
        <w:tc>
          <w:tcPr>
            <w:tcW w:w="992" w:type="dxa"/>
            <w:tcBorders>
              <w:top w:val="single" w:sz="6" w:space="0" w:color="auto"/>
              <w:left w:val="single" w:sz="6" w:space="0" w:color="auto"/>
              <w:right w:val="single" w:sz="6" w:space="0" w:color="auto"/>
            </w:tcBorders>
          </w:tcPr>
          <w:p w14:paraId="0E931653" w14:textId="77777777" w:rsidR="00073E8C" w:rsidRPr="00073E8C" w:rsidRDefault="00073E8C" w:rsidP="002828C1">
            <w:pPr>
              <w:jc w:val="center"/>
              <w:rPr>
                <w:rFonts w:ascii="Arial" w:hAnsi="Arial" w:cs="Arial"/>
              </w:rPr>
            </w:pPr>
          </w:p>
        </w:tc>
      </w:tr>
      <w:tr w:rsidR="00073E8C" w:rsidRPr="00073E8C" w14:paraId="042FF9E8" w14:textId="77777777" w:rsidTr="002828C1">
        <w:tc>
          <w:tcPr>
            <w:tcW w:w="496" w:type="dxa"/>
            <w:tcBorders>
              <w:left w:val="single" w:sz="6" w:space="0" w:color="auto"/>
              <w:right w:val="single" w:sz="6" w:space="0" w:color="auto"/>
            </w:tcBorders>
          </w:tcPr>
          <w:p w14:paraId="1F6CC399" w14:textId="77777777" w:rsidR="00073E8C" w:rsidRPr="00073E8C" w:rsidRDefault="00073E8C" w:rsidP="002828C1">
            <w:pPr>
              <w:jc w:val="center"/>
              <w:rPr>
                <w:rFonts w:ascii="Arial" w:hAnsi="Arial" w:cs="Arial"/>
              </w:rPr>
            </w:pPr>
          </w:p>
          <w:p w14:paraId="2A987690" w14:textId="77777777" w:rsidR="00073E8C" w:rsidRPr="00073E8C" w:rsidRDefault="00073E8C" w:rsidP="002828C1">
            <w:pPr>
              <w:jc w:val="center"/>
              <w:rPr>
                <w:rFonts w:ascii="Arial" w:hAnsi="Arial" w:cs="Arial"/>
              </w:rPr>
            </w:pPr>
            <w:r w:rsidRPr="00073E8C">
              <w:rPr>
                <w:rFonts w:ascii="Arial" w:hAnsi="Arial" w:cs="Arial"/>
              </w:rPr>
              <w:t>Lp.</w:t>
            </w:r>
          </w:p>
        </w:tc>
        <w:tc>
          <w:tcPr>
            <w:tcW w:w="2126" w:type="dxa"/>
            <w:tcBorders>
              <w:left w:val="nil"/>
            </w:tcBorders>
          </w:tcPr>
          <w:p w14:paraId="36092BB5" w14:textId="77777777" w:rsidR="00073E8C" w:rsidRPr="00073E8C" w:rsidRDefault="00073E8C" w:rsidP="002828C1">
            <w:pPr>
              <w:jc w:val="center"/>
              <w:rPr>
                <w:rFonts w:ascii="Arial" w:hAnsi="Arial" w:cs="Arial"/>
              </w:rPr>
            </w:pPr>
          </w:p>
          <w:p w14:paraId="18DE9DD7" w14:textId="77777777" w:rsidR="00073E8C" w:rsidRPr="00073E8C" w:rsidRDefault="00073E8C" w:rsidP="002828C1">
            <w:pPr>
              <w:jc w:val="center"/>
              <w:rPr>
                <w:rFonts w:ascii="Arial" w:hAnsi="Arial" w:cs="Arial"/>
              </w:rPr>
            </w:pPr>
            <w:r w:rsidRPr="00073E8C">
              <w:rPr>
                <w:rFonts w:ascii="Arial" w:hAnsi="Arial" w:cs="Arial"/>
              </w:rPr>
              <w:t>Wyszczególnienie</w:t>
            </w:r>
          </w:p>
        </w:tc>
        <w:tc>
          <w:tcPr>
            <w:tcW w:w="1276" w:type="dxa"/>
            <w:gridSpan w:val="2"/>
            <w:tcBorders>
              <w:top w:val="single" w:sz="6" w:space="0" w:color="auto"/>
              <w:left w:val="single" w:sz="6" w:space="0" w:color="auto"/>
              <w:bottom w:val="single" w:sz="6" w:space="0" w:color="auto"/>
              <w:right w:val="single" w:sz="6" w:space="0" w:color="auto"/>
            </w:tcBorders>
          </w:tcPr>
          <w:p w14:paraId="2F5A07D7" w14:textId="77777777" w:rsidR="00073E8C" w:rsidRPr="00073E8C" w:rsidRDefault="00073E8C" w:rsidP="002828C1">
            <w:pPr>
              <w:spacing w:before="60"/>
              <w:jc w:val="center"/>
              <w:rPr>
                <w:rFonts w:ascii="Arial" w:hAnsi="Arial" w:cs="Arial"/>
              </w:rPr>
            </w:pPr>
            <w:r w:rsidRPr="00073E8C">
              <w:rPr>
                <w:rFonts w:ascii="Arial" w:hAnsi="Arial" w:cs="Arial"/>
              </w:rPr>
              <w:t>Kruszywa naturalne</w:t>
            </w:r>
          </w:p>
        </w:tc>
        <w:tc>
          <w:tcPr>
            <w:tcW w:w="1228" w:type="dxa"/>
            <w:gridSpan w:val="2"/>
            <w:tcBorders>
              <w:top w:val="single" w:sz="6" w:space="0" w:color="auto"/>
              <w:left w:val="single" w:sz="6" w:space="0" w:color="auto"/>
              <w:bottom w:val="single" w:sz="6" w:space="0" w:color="auto"/>
            </w:tcBorders>
          </w:tcPr>
          <w:p w14:paraId="2BEB8891" w14:textId="77777777" w:rsidR="00073E8C" w:rsidRPr="00073E8C" w:rsidRDefault="00073E8C" w:rsidP="002828C1">
            <w:pPr>
              <w:spacing w:before="60"/>
              <w:jc w:val="center"/>
              <w:rPr>
                <w:rFonts w:ascii="Arial" w:hAnsi="Arial" w:cs="Arial"/>
              </w:rPr>
            </w:pPr>
            <w:r w:rsidRPr="00073E8C">
              <w:rPr>
                <w:rFonts w:ascii="Arial" w:hAnsi="Arial" w:cs="Arial"/>
              </w:rPr>
              <w:t>Kruszywa łamane</w:t>
            </w:r>
          </w:p>
        </w:tc>
        <w:tc>
          <w:tcPr>
            <w:tcW w:w="1323" w:type="dxa"/>
            <w:gridSpan w:val="2"/>
            <w:tcBorders>
              <w:top w:val="single" w:sz="6" w:space="0" w:color="auto"/>
              <w:left w:val="single" w:sz="6" w:space="0" w:color="auto"/>
              <w:bottom w:val="single" w:sz="6" w:space="0" w:color="auto"/>
              <w:right w:val="single" w:sz="6" w:space="0" w:color="auto"/>
            </w:tcBorders>
          </w:tcPr>
          <w:p w14:paraId="05E2E4C4" w14:textId="77777777" w:rsidR="00073E8C" w:rsidRPr="00073E8C" w:rsidRDefault="00073E8C" w:rsidP="002828C1">
            <w:pPr>
              <w:spacing w:before="180"/>
              <w:jc w:val="center"/>
              <w:rPr>
                <w:rFonts w:ascii="Arial" w:hAnsi="Arial" w:cs="Arial"/>
              </w:rPr>
            </w:pPr>
            <w:r w:rsidRPr="00073E8C">
              <w:rPr>
                <w:rFonts w:ascii="Arial" w:hAnsi="Arial" w:cs="Arial"/>
              </w:rPr>
              <w:t>Żużel</w:t>
            </w:r>
          </w:p>
        </w:tc>
        <w:tc>
          <w:tcPr>
            <w:tcW w:w="992" w:type="dxa"/>
            <w:tcBorders>
              <w:left w:val="nil"/>
              <w:right w:val="single" w:sz="6" w:space="0" w:color="auto"/>
            </w:tcBorders>
          </w:tcPr>
          <w:p w14:paraId="6C6EEE9E" w14:textId="77777777" w:rsidR="00073E8C" w:rsidRPr="00073E8C" w:rsidRDefault="00073E8C" w:rsidP="002828C1">
            <w:pPr>
              <w:jc w:val="center"/>
              <w:rPr>
                <w:rFonts w:ascii="Arial" w:hAnsi="Arial" w:cs="Arial"/>
              </w:rPr>
            </w:pPr>
          </w:p>
          <w:p w14:paraId="76C5252C" w14:textId="77777777" w:rsidR="00073E8C" w:rsidRPr="00073E8C" w:rsidRDefault="00073E8C" w:rsidP="002828C1">
            <w:pPr>
              <w:spacing w:before="60"/>
              <w:jc w:val="center"/>
              <w:rPr>
                <w:rFonts w:ascii="Arial" w:hAnsi="Arial" w:cs="Arial"/>
              </w:rPr>
            </w:pPr>
            <w:r w:rsidRPr="00073E8C">
              <w:rPr>
                <w:rFonts w:ascii="Arial" w:hAnsi="Arial" w:cs="Arial"/>
              </w:rPr>
              <w:t>Badania</w:t>
            </w:r>
          </w:p>
        </w:tc>
      </w:tr>
      <w:tr w:rsidR="00073E8C" w:rsidRPr="00073E8C" w14:paraId="48574866" w14:textId="77777777" w:rsidTr="002828C1">
        <w:tc>
          <w:tcPr>
            <w:tcW w:w="496" w:type="dxa"/>
            <w:tcBorders>
              <w:left w:val="single" w:sz="6" w:space="0" w:color="auto"/>
              <w:right w:val="single" w:sz="6" w:space="0" w:color="auto"/>
            </w:tcBorders>
          </w:tcPr>
          <w:p w14:paraId="3F92E291" w14:textId="77777777" w:rsidR="00073E8C" w:rsidRPr="00073E8C" w:rsidRDefault="00073E8C" w:rsidP="002828C1">
            <w:pPr>
              <w:jc w:val="center"/>
              <w:rPr>
                <w:rFonts w:ascii="Arial" w:hAnsi="Arial" w:cs="Arial"/>
              </w:rPr>
            </w:pPr>
          </w:p>
        </w:tc>
        <w:tc>
          <w:tcPr>
            <w:tcW w:w="2126" w:type="dxa"/>
            <w:tcBorders>
              <w:left w:val="nil"/>
            </w:tcBorders>
          </w:tcPr>
          <w:p w14:paraId="010AB1BE" w14:textId="77777777" w:rsidR="00073E8C" w:rsidRPr="00073E8C" w:rsidRDefault="00073E8C" w:rsidP="002828C1">
            <w:pPr>
              <w:jc w:val="center"/>
              <w:rPr>
                <w:rFonts w:ascii="Arial" w:hAnsi="Arial" w:cs="Arial"/>
              </w:rPr>
            </w:pPr>
            <w:r w:rsidRPr="00073E8C">
              <w:rPr>
                <w:rFonts w:ascii="Arial" w:hAnsi="Arial" w:cs="Arial"/>
              </w:rPr>
              <w:t>właściwości</w:t>
            </w:r>
          </w:p>
        </w:tc>
        <w:tc>
          <w:tcPr>
            <w:tcW w:w="3827" w:type="dxa"/>
            <w:gridSpan w:val="6"/>
            <w:tcBorders>
              <w:left w:val="single" w:sz="6" w:space="0" w:color="auto"/>
              <w:right w:val="single" w:sz="6" w:space="0" w:color="auto"/>
            </w:tcBorders>
          </w:tcPr>
          <w:p w14:paraId="12516A11" w14:textId="77777777" w:rsidR="00073E8C" w:rsidRPr="00073E8C" w:rsidRDefault="00073E8C" w:rsidP="002828C1">
            <w:pPr>
              <w:jc w:val="center"/>
              <w:rPr>
                <w:rFonts w:ascii="Arial" w:hAnsi="Arial" w:cs="Arial"/>
              </w:rPr>
            </w:pPr>
            <w:r w:rsidRPr="00073E8C">
              <w:rPr>
                <w:rFonts w:ascii="Arial" w:hAnsi="Arial" w:cs="Arial"/>
              </w:rPr>
              <w:t>Podbudowa</w:t>
            </w:r>
          </w:p>
        </w:tc>
        <w:tc>
          <w:tcPr>
            <w:tcW w:w="992" w:type="dxa"/>
            <w:tcBorders>
              <w:left w:val="nil"/>
              <w:right w:val="single" w:sz="6" w:space="0" w:color="auto"/>
            </w:tcBorders>
          </w:tcPr>
          <w:p w14:paraId="585ECFD0" w14:textId="77777777" w:rsidR="00073E8C" w:rsidRPr="00073E8C" w:rsidRDefault="00073E8C" w:rsidP="002828C1">
            <w:pPr>
              <w:jc w:val="center"/>
              <w:rPr>
                <w:rFonts w:ascii="Arial" w:hAnsi="Arial" w:cs="Arial"/>
              </w:rPr>
            </w:pPr>
            <w:r w:rsidRPr="00073E8C">
              <w:rPr>
                <w:rFonts w:ascii="Arial" w:hAnsi="Arial" w:cs="Arial"/>
              </w:rPr>
              <w:t>według</w:t>
            </w:r>
          </w:p>
        </w:tc>
      </w:tr>
      <w:tr w:rsidR="00073E8C" w:rsidRPr="00073E8C" w14:paraId="4365CD47" w14:textId="77777777" w:rsidTr="002828C1">
        <w:tc>
          <w:tcPr>
            <w:tcW w:w="496" w:type="dxa"/>
            <w:tcBorders>
              <w:left w:val="single" w:sz="6" w:space="0" w:color="auto"/>
              <w:bottom w:val="double" w:sz="6" w:space="0" w:color="auto"/>
              <w:right w:val="single" w:sz="6" w:space="0" w:color="auto"/>
            </w:tcBorders>
          </w:tcPr>
          <w:p w14:paraId="57814D84" w14:textId="77777777" w:rsidR="00073E8C" w:rsidRPr="00073E8C" w:rsidRDefault="00073E8C" w:rsidP="002828C1">
            <w:pPr>
              <w:jc w:val="center"/>
              <w:rPr>
                <w:rFonts w:ascii="Arial" w:hAnsi="Arial" w:cs="Arial"/>
              </w:rPr>
            </w:pPr>
          </w:p>
        </w:tc>
        <w:tc>
          <w:tcPr>
            <w:tcW w:w="2126" w:type="dxa"/>
            <w:tcBorders>
              <w:left w:val="nil"/>
              <w:bottom w:val="double" w:sz="6" w:space="0" w:color="auto"/>
            </w:tcBorders>
          </w:tcPr>
          <w:p w14:paraId="1687A057" w14:textId="77777777" w:rsidR="00073E8C" w:rsidRPr="00073E8C" w:rsidRDefault="00073E8C" w:rsidP="002828C1">
            <w:pPr>
              <w:rPr>
                <w:rFonts w:ascii="Arial" w:hAnsi="Arial" w:cs="Arial"/>
              </w:rPr>
            </w:pPr>
          </w:p>
        </w:tc>
        <w:tc>
          <w:tcPr>
            <w:tcW w:w="567" w:type="dxa"/>
            <w:tcBorders>
              <w:top w:val="single" w:sz="6" w:space="0" w:color="auto"/>
              <w:left w:val="single" w:sz="6" w:space="0" w:color="auto"/>
              <w:bottom w:val="double" w:sz="6" w:space="0" w:color="auto"/>
              <w:right w:val="single" w:sz="6" w:space="0" w:color="auto"/>
            </w:tcBorders>
          </w:tcPr>
          <w:p w14:paraId="6C1EE5D8" w14:textId="77777777" w:rsidR="00073E8C" w:rsidRPr="00073E8C" w:rsidRDefault="00073E8C" w:rsidP="002828C1">
            <w:pPr>
              <w:jc w:val="center"/>
              <w:rPr>
                <w:rFonts w:ascii="Arial" w:hAnsi="Arial" w:cs="Arial"/>
              </w:rPr>
            </w:pPr>
            <w:r w:rsidRPr="00073E8C">
              <w:rPr>
                <w:rFonts w:ascii="Arial" w:hAnsi="Arial" w:cs="Arial"/>
              </w:rPr>
              <w:t>zasad-</w:t>
            </w:r>
            <w:proofErr w:type="spellStart"/>
            <w:r w:rsidRPr="00073E8C">
              <w:rPr>
                <w:rFonts w:ascii="Arial" w:hAnsi="Arial" w:cs="Arial"/>
              </w:rPr>
              <w:t>nicza</w:t>
            </w:r>
            <w:proofErr w:type="spellEnd"/>
          </w:p>
        </w:tc>
        <w:tc>
          <w:tcPr>
            <w:tcW w:w="709" w:type="dxa"/>
            <w:tcBorders>
              <w:top w:val="single" w:sz="6" w:space="0" w:color="auto"/>
              <w:left w:val="single" w:sz="6" w:space="0" w:color="auto"/>
              <w:bottom w:val="double" w:sz="6" w:space="0" w:color="auto"/>
              <w:right w:val="single" w:sz="6" w:space="0" w:color="auto"/>
            </w:tcBorders>
          </w:tcPr>
          <w:p w14:paraId="7864912B" w14:textId="77777777" w:rsidR="00073E8C" w:rsidRPr="00073E8C" w:rsidRDefault="00073E8C" w:rsidP="002828C1">
            <w:pPr>
              <w:jc w:val="center"/>
              <w:rPr>
                <w:rFonts w:ascii="Arial" w:hAnsi="Arial" w:cs="Arial"/>
              </w:rPr>
            </w:pPr>
            <w:r w:rsidRPr="00073E8C">
              <w:rPr>
                <w:rFonts w:ascii="Arial" w:hAnsi="Arial" w:cs="Arial"/>
              </w:rPr>
              <w:t>pomoc-</w:t>
            </w:r>
            <w:proofErr w:type="spellStart"/>
            <w:r w:rsidRPr="00073E8C">
              <w:rPr>
                <w:rFonts w:ascii="Arial" w:hAnsi="Arial" w:cs="Arial"/>
              </w:rPr>
              <w:t>nicza</w:t>
            </w:r>
            <w:proofErr w:type="spellEnd"/>
          </w:p>
        </w:tc>
        <w:tc>
          <w:tcPr>
            <w:tcW w:w="586" w:type="dxa"/>
            <w:tcBorders>
              <w:top w:val="single" w:sz="6" w:space="0" w:color="auto"/>
              <w:left w:val="single" w:sz="6" w:space="0" w:color="auto"/>
              <w:bottom w:val="double" w:sz="6" w:space="0" w:color="auto"/>
              <w:right w:val="single" w:sz="6" w:space="0" w:color="auto"/>
            </w:tcBorders>
          </w:tcPr>
          <w:p w14:paraId="452208A5" w14:textId="77777777" w:rsidR="00073E8C" w:rsidRPr="00073E8C" w:rsidRDefault="00073E8C" w:rsidP="002828C1">
            <w:pPr>
              <w:jc w:val="center"/>
              <w:rPr>
                <w:rFonts w:ascii="Arial" w:hAnsi="Arial" w:cs="Arial"/>
              </w:rPr>
            </w:pPr>
            <w:r w:rsidRPr="00073E8C">
              <w:rPr>
                <w:rFonts w:ascii="Arial" w:hAnsi="Arial" w:cs="Arial"/>
              </w:rPr>
              <w:t>zasad-</w:t>
            </w:r>
            <w:proofErr w:type="spellStart"/>
            <w:r w:rsidRPr="00073E8C">
              <w:rPr>
                <w:rFonts w:ascii="Arial" w:hAnsi="Arial" w:cs="Arial"/>
              </w:rPr>
              <w:t>nicza</w:t>
            </w:r>
            <w:proofErr w:type="spellEnd"/>
          </w:p>
        </w:tc>
        <w:tc>
          <w:tcPr>
            <w:tcW w:w="642" w:type="dxa"/>
            <w:tcBorders>
              <w:top w:val="single" w:sz="6" w:space="0" w:color="auto"/>
              <w:left w:val="single" w:sz="6" w:space="0" w:color="auto"/>
              <w:bottom w:val="double" w:sz="6" w:space="0" w:color="auto"/>
              <w:right w:val="single" w:sz="6" w:space="0" w:color="auto"/>
            </w:tcBorders>
          </w:tcPr>
          <w:p w14:paraId="45B27CAE" w14:textId="77777777" w:rsidR="00073E8C" w:rsidRPr="00073E8C" w:rsidRDefault="00073E8C" w:rsidP="002828C1">
            <w:pPr>
              <w:jc w:val="center"/>
              <w:rPr>
                <w:rFonts w:ascii="Arial" w:hAnsi="Arial" w:cs="Arial"/>
              </w:rPr>
            </w:pPr>
            <w:r w:rsidRPr="00073E8C">
              <w:rPr>
                <w:rFonts w:ascii="Arial" w:hAnsi="Arial" w:cs="Arial"/>
              </w:rPr>
              <w:t>pomoc-</w:t>
            </w:r>
            <w:proofErr w:type="spellStart"/>
            <w:r w:rsidRPr="00073E8C">
              <w:rPr>
                <w:rFonts w:ascii="Arial" w:hAnsi="Arial" w:cs="Arial"/>
              </w:rPr>
              <w:t>nicza</w:t>
            </w:r>
            <w:proofErr w:type="spellEnd"/>
          </w:p>
        </w:tc>
        <w:tc>
          <w:tcPr>
            <w:tcW w:w="614" w:type="dxa"/>
            <w:tcBorders>
              <w:top w:val="single" w:sz="6" w:space="0" w:color="auto"/>
              <w:left w:val="single" w:sz="6" w:space="0" w:color="auto"/>
              <w:bottom w:val="double" w:sz="6" w:space="0" w:color="auto"/>
              <w:right w:val="single" w:sz="6" w:space="0" w:color="auto"/>
            </w:tcBorders>
          </w:tcPr>
          <w:p w14:paraId="6B65F7C6" w14:textId="77777777" w:rsidR="00073E8C" w:rsidRPr="00073E8C" w:rsidRDefault="00073E8C" w:rsidP="002828C1">
            <w:pPr>
              <w:jc w:val="center"/>
              <w:rPr>
                <w:rFonts w:ascii="Arial" w:hAnsi="Arial" w:cs="Arial"/>
              </w:rPr>
            </w:pPr>
            <w:r w:rsidRPr="00073E8C">
              <w:rPr>
                <w:rFonts w:ascii="Arial" w:hAnsi="Arial" w:cs="Arial"/>
              </w:rPr>
              <w:t>zasad-</w:t>
            </w:r>
            <w:proofErr w:type="spellStart"/>
            <w:r w:rsidRPr="00073E8C">
              <w:rPr>
                <w:rFonts w:ascii="Arial" w:hAnsi="Arial" w:cs="Arial"/>
              </w:rPr>
              <w:t>nicza</w:t>
            </w:r>
            <w:proofErr w:type="spellEnd"/>
          </w:p>
        </w:tc>
        <w:tc>
          <w:tcPr>
            <w:tcW w:w="709" w:type="dxa"/>
            <w:tcBorders>
              <w:top w:val="single" w:sz="6" w:space="0" w:color="auto"/>
              <w:left w:val="single" w:sz="6" w:space="0" w:color="auto"/>
              <w:bottom w:val="double" w:sz="6" w:space="0" w:color="auto"/>
              <w:right w:val="single" w:sz="6" w:space="0" w:color="auto"/>
            </w:tcBorders>
          </w:tcPr>
          <w:p w14:paraId="41DF5B98" w14:textId="77777777" w:rsidR="00073E8C" w:rsidRPr="00073E8C" w:rsidRDefault="00073E8C" w:rsidP="002828C1">
            <w:pPr>
              <w:jc w:val="center"/>
              <w:rPr>
                <w:rFonts w:ascii="Arial" w:hAnsi="Arial" w:cs="Arial"/>
              </w:rPr>
            </w:pPr>
            <w:r w:rsidRPr="00073E8C">
              <w:rPr>
                <w:rFonts w:ascii="Arial" w:hAnsi="Arial" w:cs="Arial"/>
              </w:rPr>
              <w:t>pomoc-</w:t>
            </w:r>
            <w:proofErr w:type="spellStart"/>
            <w:r w:rsidRPr="00073E8C">
              <w:rPr>
                <w:rFonts w:ascii="Arial" w:hAnsi="Arial" w:cs="Arial"/>
              </w:rPr>
              <w:t>nicza</w:t>
            </w:r>
            <w:proofErr w:type="spellEnd"/>
          </w:p>
        </w:tc>
        <w:tc>
          <w:tcPr>
            <w:tcW w:w="992" w:type="dxa"/>
            <w:tcBorders>
              <w:left w:val="nil"/>
              <w:bottom w:val="double" w:sz="6" w:space="0" w:color="auto"/>
              <w:right w:val="single" w:sz="6" w:space="0" w:color="auto"/>
            </w:tcBorders>
          </w:tcPr>
          <w:p w14:paraId="30C9A904" w14:textId="77777777" w:rsidR="00073E8C" w:rsidRPr="00073E8C" w:rsidRDefault="00073E8C" w:rsidP="002828C1">
            <w:pPr>
              <w:jc w:val="center"/>
              <w:rPr>
                <w:rFonts w:ascii="Arial" w:hAnsi="Arial" w:cs="Arial"/>
              </w:rPr>
            </w:pPr>
          </w:p>
        </w:tc>
      </w:tr>
      <w:tr w:rsidR="00073E8C" w:rsidRPr="00073E8C" w14:paraId="2CB7328D" w14:textId="77777777" w:rsidTr="002828C1">
        <w:tc>
          <w:tcPr>
            <w:tcW w:w="496" w:type="dxa"/>
            <w:tcBorders>
              <w:left w:val="single" w:sz="6" w:space="0" w:color="auto"/>
              <w:bottom w:val="single" w:sz="6" w:space="0" w:color="auto"/>
              <w:right w:val="single" w:sz="6" w:space="0" w:color="auto"/>
            </w:tcBorders>
          </w:tcPr>
          <w:p w14:paraId="3380F9EE" w14:textId="77777777" w:rsidR="00073E8C" w:rsidRPr="00073E8C" w:rsidRDefault="00073E8C" w:rsidP="002828C1">
            <w:pPr>
              <w:jc w:val="center"/>
              <w:rPr>
                <w:rFonts w:ascii="Arial" w:hAnsi="Arial" w:cs="Arial"/>
              </w:rPr>
            </w:pPr>
            <w:r w:rsidRPr="00073E8C">
              <w:rPr>
                <w:rFonts w:ascii="Arial" w:hAnsi="Arial" w:cs="Arial"/>
              </w:rPr>
              <w:t>1</w:t>
            </w:r>
          </w:p>
        </w:tc>
        <w:tc>
          <w:tcPr>
            <w:tcW w:w="2126" w:type="dxa"/>
            <w:tcBorders>
              <w:left w:val="single" w:sz="6" w:space="0" w:color="auto"/>
              <w:bottom w:val="single" w:sz="6" w:space="0" w:color="auto"/>
              <w:right w:val="single" w:sz="6" w:space="0" w:color="auto"/>
            </w:tcBorders>
          </w:tcPr>
          <w:p w14:paraId="7600F0D5" w14:textId="77777777" w:rsidR="00073E8C" w:rsidRPr="00073E8C" w:rsidRDefault="00073E8C" w:rsidP="002828C1">
            <w:pPr>
              <w:rPr>
                <w:rFonts w:ascii="Arial" w:hAnsi="Arial" w:cs="Arial"/>
              </w:rPr>
            </w:pPr>
            <w:r w:rsidRPr="00073E8C">
              <w:rPr>
                <w:rFonts w:ascii="Arial" w:hAnsi="Arial" w:cs="Arial"/>
              </w:rPr>
              <w:t xml:space="preserve">Zawartość </w:t>
            </w:r>
            <w:proofErr w:type="spellStart"/>
            <w:r w:rsidRPr="00073E8C">
              <w:rPr>
                <w:rFonts w:ascii="Arial" w:hAnsi="Arial" w:cs="Arial"/>
              </w:rPr>
              <w:t>ziarn</w:t>
            </w:r>
            <w:proofErr w:type="spellEnd"/>
            <w:r w:rsidRPr="00073E8C">
              <w:rPr>
                <w:rFonts w:ascii="Arial" w:hAnsi="Arial" w:cs="Arial"/>
              </w:rPr>
              <w:t xml:space="preserve"> mniejszych niż 0,075 mm, % (m/m)</w:t>
            </w:r>
          </w:p>
        </w:tc>
        <w:tc>
          <w:tcPr>
            <w:tcW w:w="567" w:type="dxa"/>
            <w:tcBorders>
              <w:left w:val="single" w:sz="6" w:space="0" w:color="auto"/>
              <w:bottom w:val="single" w:sz="6" w:space="0" w:color="auto"/>
              <w:right w:val="single" w:sz="6" w:space="0" w:color="auto"/>
            </w:tcBorders>
          </w:tcPr>
          <w:p w14:paraId="1D23FF43" w14:textId="77777777" w:rsidR="00073E8C" w:rsidRPr="00073E8C" w:rsidRDefault="00073E8C" w:rsidP="002828C1">
            <w:pPr>
              <w:jc w:val="center"/>
              <w:rPr>
                <w:rFonts w:ascii="Arial" w:hAnsi="Arial" w:cs="Arial"/>
              </w:rPr>
            </w:pPr>
            <w:r w:rsidRPr="00073E8C">
              <w:rPr>
                <w:rFonts w:ascii="Arial" w:hAnsi="Arial" w:cs="Arial"/>
              </w:rPr>
              <w:t>od 2 do 10</w:t>
            </w:r>
          </w:p>
        </w:tc>
        <w:tc>
          <w:tcPr>
            <w:tcW w:w="709" w:type="dxa"/>
            <w:tcBorders>
              <w:left w:val="single" w:sz="6" w:space="0" w:color="auto"/>
              <w:bottom w:val="single" w:sz="6" w:space="0" w:color="auto"/>
              <w:right w:val="single" w:sz="6" w:space="0" w:color="auto"/>
            </w:tcBorders>
          </w:tcPr>
          <w:p w14:paraId="090465C4" w14:textId="77777777" w:rsidR="00073E8C" w:rsidRPr="00073E8C" w:rsidRDefault="00073E8C" w:rsidP="002828C1">
            <w:pPr>
              <w:jc w:val="center"/>
              <w:rPr>
                <w:rFonts w:ascii="Arial" w:hAnsi="Arial" w:cs="Arial"/>
              </w:rPr>
            </w:pPr>
            <w:r w:rsidRPr="00073E8C">
              <w:rPr>
                <w:rFonts w:ascii="Arial" w:hAnsi="Arial" w:cs="Arial"/>
              </w:rPr>
              <w:t>od 2         do 12</w:t>
            </w:r>
          </w:p>
        </w:tc>
        <w:tc>
          <w:tcPr>
            <w:tcW w:w="586" w:type="dxa"/>
            <w:tcBorders>
              <w:left w:val="single" w:sz="6" w:space="0" w:color="auto"/>
              <w:bottom w:val="single" w:sz="6" w:space="0" w:color="auto"/>
              <w:right w:val="single" w:sz="6" w:space="0" w:color="auto"/>
            </w:tcBorders>
          </w:tcPr>
          <w:p w14:paraId="08C0BB11" w14:textId="77777777" w:rsidR="00073E8C" w:rsidRPr="00073E8C" w:rsidRDefault="00073E8C" w:rsidP="002828C1">
            <w:pPr>
              <w:jc w:val="center"/>
              <w:rPr>
                <w:rFonts w:ascii="Arial" w:hAnsi="Arial" w:cs="Arial"/>
              </w:rPr>
            </w:pPr>
            <w:r w:rsidRPr="00073E8C">
              <w:rPr>
                <w:rFonts w:ascii="Arial" w:hAnsi="Arial" w:cs="Arial"/>
              </w:rPr>
              <w:t>od 2 do 10</w:t>
            </w:r>
          </w:p>
        </w:tc>
        <w:tc>
          <w:tcPr>
            <w:tcW w:w="642" w:type="dxa"/>
            <w:tcBorders>
              <w:left w:val="single" w:sz="6" w:space="0" w:color="auto"/>
              <w:bottom w:val="single" w:sz="6" w:space="0" w:color="auto"/>
              <w:right w:val="single" w:sz="6" w:space="0" w:color="auto"/>
            </w:tcBorders>
          </w:tcPr>
          <w:p w14:paraId="64D52AC1" w14:textId="77777777" w:rsidR="00073E8C" w:rsidRPr="00073E8C" w:rsidRDefault="00073E8C" w:rsidP="002828C1">
            <w:pPr>
              <w:jc w:val="center"/>
              <w:rPr>
                <w:rFonts w:ascii="Arial" w:hAnsi="Arial" w:cs="Arial"/>
              </w:rPr>
            </w:pPr>
            <w:r w:rsidRPr="00073E8C">
              <w:rPr>
                <w:rFonts w:ascii="Arial" w:hAnsi="Arial" w:cs="Arial"/>
              </w:rPr>
              <w:t>od 2         do 12</w:t>
            </w:r>
          </w:p>
        </w:tc>
        <w:tc>
          <w:tcPr>
            <w:tcW w:w="614" w:type="dxa"/>
            <w:tcBorders>
              <w:left w:val="single" w:sz="6" w:space="0" w:color="auto"/>
              <w:bottom w:val="single" w:sz="6" w:space="0" w:color="auto"/>
              <w:right w:val="single" w:sz="6" w:space="0" w:color="auto"/>
            </w:tcBorders>
          </w:tcPr>
          <w:p w14:paraId="60D61510" w14:textId="77777777" w:rsidR="00073E8C" w:rsidRPr="00073E8C" w:rsidRDefault="00073E8C" w:rsidP="002828C1">
            <w:pPr>
              <w:jc w:val="center"/>
              <w:rPr>
                <w:rFonts w:ascii="Arial" w:hAnsi="Arial" w:cs="Arial"/>
              </w:rPr>
            </w:pPr>
            <w:r w:rsidRPr="00073E8C">
              <w:rPr>
                <w:rFonts w:ascii="Arial" w:hAnsi="Arial" w:cs="Arial"/>
              </w:rPr>
              <w:t>od 2 do 10</w:t>
            </w:r>
          </w:p>
        </w:tc>
        <w:tc>
          <w:tcPr>
            <w:tcW w:w="709" w:type="dxa"/>
            <w:tcBorders>
              <w:left w:val="single" w:sz="6" w:space="0" w:color="auto"/>
              <w:bottom w:val="single" w:sz="6" w:space="0" w:color="auto"/>
              <w:right w:val="single" w:sz="6" w:space="0" w:color="auto"/>
            </w:tcBorders>
          </w:tcPr>
          <w:p w14:paraId="0FF2F6AF" w14:textId="77777777" w:rsidR="00073E8C" w:rsidRPr="00073E8C" w:rsidRDefault="00073E8C" w:rsidP="002828C1">
            <w:pPr>
              <w:jc w:val="center"/>
              <w:rPr>
                <w:rFonts w:ascii="Arial" w:hAnsi="Arial" w:cs="Arial"/>
              </w:rPr>
            </w:pPr>
            <w:r w:rsidRPr="00073E8C">
              <w:rPr>
                <w:rFonts w:ascii="Arial" w:hAnsi="Arial" w:cs="Arial"/>
              </w:rPr>
              <w:t>od 2         do 12</w:t>
            </w:r>
          </w:p>
        </w:tc>
        <w:tc>
          <w:tcPr>
            <w:tcW w:w="992" w:type="dxa"/>
            <w:tcBorders>
              <w:left w:val="single" w:sz="6" w:space="0" w:color="auto"/>
              <w:bottom w:val="single" w:sz="6" w:space="0" w:color="auto"/>
              <w:right w:val="single" w:sz="6" w:space="0" w:color="auto"/>
            </w:tcBorders>
          </w:tcPr>
          <w:p w14:paraId="76EE5251" w14:textId="77777777" w:rsidR="00073E8C" w:rsidRPr="00073E8C" w:rsidRDefault="00073E8C" w:rsidP="002828C1">
            <w:pPr>
              <w:jc w:val="center"/>
              <w:rPr>
                <w:rFonts w:ascii="Arial" w:hAnsi="Arial" w:cs="Arial"/>
              </w:rPr>
            </w:pPr>
            <w:r w:rsidRPr="00073E8C">
              <w:rPr>
                <w:rFonts w:ascii="Arial" w:hAnsi="Arial" w:cs="Arial"/>
              </w:rPr>
              <w:t>PN-B-06714</w:t>
            </w:r>
          </w:p>
          <w:p w14:paraId="2FD8D6DA" w14:textId="77777777" w:rsidR="00073E8C" w:rsidRPr="00073E8C" w:rsidRDefault="00073E8C" w:rsidP="002828C1">
            <w:pPr>
              <w:jc w:val="center"/>
              <w:rPr>
                <w:rFonts w:ascii="Arial" w:hAnsi="Arial" w:cs="Arial"/>
              </w:rPr>
            </w:pPr>
            <w:r w:rsidRPr="00073E8C">
              <w:rPr>
                <w:rFonts w:ascii="Arial" w:hAnsi="Arial" w:cs="Arial"/>
              </w:rPr>
              <w:t>-15 [3]</w:t>
            </w:r>
          </w:p>
        </w:tc>
      </w:tr>
      <w:tr w:rsidR="00073E8C" w:rsidRPr="00073E8C" w14:paraId="063A943A" w14:textId="77777777" w:rsidTr="002828C1">
        <w:tc>
          <w:tcPr>
            <w:tcW w:w="496" w:type="dxa"/>
            <w:tcBorders>
              <w:top w:val="single" w:sz="6" w:space="0" w:color="auto"/>
              <w:left w:val="single" w:sz="6" w:space="0" w:color="auto"/>
              <w:bottom w:val="single" w:sz="6" w:space="0" w:color="auto"/>
              <w:right w:val="single" w:sz="6" w:space="0" w:color="auto"/>
            </w:tcBorders>
          </w:tcPr>
          <w:p w14:paraId="0B1B1E66" w14:textId="77777777" w:rsidR="00073E8C" w:rsidRPr="00073E8C" w:rsidRDefault="00073E8C" w:rsidP="002828C1">
            <w:pPr>
              <w:jc w:val="center"/>
              <w:rPr>
                <w:rFonts w:ascii="Arial" w:hAnsi="Arial" w:cs="Arial"/>
              </w:rPr>
            </w:pPr>
            <w:r w:rsidRPr="00073E8C">
              <w:rPr>
                <w:rFonts w:ascii="Arial" w:hAnsi="Arial" w:cs="Arial"/>
              </w:rPr>
              <w:t>2</w:t>
            </w:r>
          </w:p>
        </w:tc>
        <w:tc>
          <w:tcPr>
            <w:tcW w:w="2126" w:type="dxa"/>
            <w:tcBorders>
              <w:top w:val="single" w:sz="6" w:space="0" w:color="auto"/>
              <w:left w:val="single" w:sz="6" w:space="0" w:color="auto"/>
              <w:bottom w:val="single" w:sz="6" w:space="0" w:color="auto"/>
              <w:right w:val="single" w:sz="6" w:space="0" w:color="auto"/>
            </w:tcBorders>
          </w:tcPr>
          <w:p w14:paraId="2A69D3FF" w14:textId="77777777" w:rsidR="00073E8C" w:rsidRPr="00073E8C" w:rsidRDefault="00073E8C" w:rsidP="002828C1">
            <w:pPr>
              <w:rPr>
                <w:rFonts w:ascii="Arial" w:hAnsi="Arial" w:cs="Arial"/>
              </w:rPr>
            </w:pPr>
            <w:r w:rsidRPr="00073E8C">
              <w:rPr>
                <w:rFonts w:ascii="Arial" w:hAnsi="Arial" w:cs="Arial"/>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tcPr>
          <w:p w14:paraId="38F6A62B" w14:textId="77777777" w:rsidR="00073E8C" w:rsidRPr="00073E8C" w:rsidRDefault="00073E8C" w:rsidP="002828C1">
            <w:pPr>
              <w:spacing w:before="120"/>
              <w:jc w:val="center"/>
              <w:rPr>
                <w:rFonts w:ascii="Arial" w:hAnsi="Arial" w:cs="Arial"/>
              </w:rPr>
            </w:pPr>
            <w:r w:rsidRPr="00073E8C">
              <w:rPr>
                <w:rFonts w:ascii="Arial" w:hAnsi="Arial" w:cs="Arial"/>
              </w:rPr>
              <w:t>5</w:t>
            </w:r>
          </w:p>
        </w:tc>
        <w:tc>
          <w:tcPr>
            <w:tcW w:w="709" w:type="dxa"/>
            <w:tcBorders>
              <w:top w:val="single" w:sz="6" w:space="0" w:color="auto"/>
              <w:left w:val="single" w:sz="6" w:space="0" w:color="auto"/>
              <w:bottom w:val="single" w:sz="6" w:space="0" w:color="auto"/>
              <w:right w:val="single" w:sz="6" w:space="0" w:color="auto"/>
            </w:tcBorders>
          </w:tcPr>
          <w:p w14:paraId="695192DD" w14:textId="77777777" w:rsidR="00073E8C" w:rsidRPr="00073E8C" w:rsidRDefault="00073E8C" w:rsidP="002828C1">
            <w:pPr>
              <w:spacing w:before="120"/>
              <w:jc w:val="center"/>
              <w:rPr>
                <w:rFonts w:ascii="Arial" w:hAnsi="Arial" w:cs="Arial"/>
              </w:rPr>
            </w:pPr>
            <w:r w:rsidRPr="00073E8C">
              <w:rPr>
                <w:rFonts w:ascii="Arial" w:hAnsi="Arial" w:cs="Arial"/>
              </w:rPr>
              <w:t>10</w:t>
            </w:r>
          </w:p>
        </w:tc>
        <w:tc>
          <w:tcPr>
            <w:tcW w:w="586" w:type="dxa"/>
            <w:tcBorders>
              <w:top w:val="single" w:sz="6" w:space="0" w:color="auto"/>
              <w:left w:val="single" w:sz="6" w:space="0" w:color="auto"/>
              <w:bottom w:val="single" w:sz="6" w:space="0" w:color="auto"/>
              <w:right w:val="single" w:sz="6" w:space="0" w:color="auto"/>
            </w:tcBorders>
          </w:tcPr>
          <w:p w14:paraId="797C20EB" w14:textId="77777777" w:rsidR="00073E8C" w:rsidRPr="00073E8C" w:rsidRDefault="00073E8C" w:rsidP="002828C1">
            <w:pPr>
              <w:spacing w:before="120"/>
              <w:jc w:val="center"/>
              <w:rPr>
                <w:rFonts w:ascii="Arial" w:hAnsi="Arial" w:cs="Arial"/>
              </w:rPr>
            </w:pPr>
            <w:r w:rsidRPr="00073E8C">
              <w:rPr>
                <w:rFonts w:ascii="Arial" w:hAnsi="Arial" w:cs="Arial"/>
              </w:rPr>
              <w:t>5</w:t>
            </w:r>
          </w:p>
        </w:tc>
        <w:tc>
          <w:tcPr>
            <w:tcW w:w="642" w:type="dxa"/>
            <w:tcBorders>
              <w:top w:val="single" w:sz="6" w:space="0" w:color="auto"/>
              <w:left w:val="single" w:sz="6" w:space="0" w:color="auto"/>
              <w:bottom w:val="single" w:sz="6" w:space="0" w:color="auto"/>
              <w:right w:val="single" w:sz="6" w:space="0" w:color="auto"/>
            </w:tcBorders>
          </w:tcPr>
          <w:p w14:paraId="2A07C225" w14:textId="77777777" w:rsidR="00073E8C" w:rsidRPr="00073E8C" w:rsidRDefault="00073E8C" w:rsidP="002828C1">
            <w:pPr>
              <w:spacing w:before="120"/>
              <w:jc w:val="center"/>
              <w:rPr>
                <w:rFonts w:ascii="Arial" w:hAnsi="Arial" w:cs="Arial"/>
              </w:rPr>
            </w:pPr>
            <w:r w:rsidRPr="00073E8C">
              <w:rPr>
                <w:rFonts w:ascii="Arial" w:hAnsi="Arial" w:cs="Arial"/>
              </w:rPr>
              <w:t>10</w:t>
            </w:r>
          </w:p>
        </w:tc>
        <w:tc>
          <w:tcPr>
            <w:tcW w:w="614" w:type="dxa"/>
            <w:tcBorders>
              <w:top w:val="single" w:sz="6" w:space="0" w:color="auto"/>
              <w:left w:val="single" w:sz="6" w:space="0" w:color="auto"/>
              <w:bottom w:val="single" w:sz="6" w:space="0" w:color="auto"/>
              <w:right w:val="single" w:sz="6" w:space="0" w:color="auto"/>
            </w:tcBorders>
          </w:tcPr>
          <w:p w14:paraId="06AFD924" w14:textId="77777777" w:rsidR="00073E8C" w:rsidRPr="00073E8C" w:rsidRDefault="00073E8C" w:rsidP="002828C1">
            <w:pPr>
              <w:spacing w:before="120"/>
              <w:jc w:val="center"/>
              <w:rPr>
                <w:rFonts w:ascii="Arial" w:hAnsi="Arial" w:cs="Arial"/>
              </w:rPr>
            </w:pPr>
            <w:r w:rsidRPr="00073E8C">
              <w:rPr>
                <w:rFonts w:ascii="Arial" w:hAnsi="Arial" w:cs="Arial"/>
              </w:rPr>
              <w:t>5</w:t>
            </w:r>
          </w:p>
        </w:tc>
        <w:tc>
          <w:tcPr>
            <w:tcW w:w="709" w:type="dxa"/>
            <w:tcBorders>
              <w:top w:val="single" w:sz="6" w:space="0" w:color="auto"/>
              <w:left w:val="single" w:sz="6" w:space="0" w:color="auto"/>
              <w:bottom w:val="single" w:sz="6" w:space="0" w:color="auto"/>
              <w:right w:val="single" w:sz="6" w:space="0" w:color="auto"/>
            </w:tcBorders>
          </w:tcPr>
          <w:p w14:paraId="2329E96F" w14:textId="77777777" w:rsidR="00073E8C" w:rsidRPr="00073E8C" w:rsidRDefault="00073E8C" w:rsidP="002828C1">
            <w:pPr>
              <w:spacing w:before="120"/>
              <w:jc w:val="center"/>
              <w:rPr>
                <w:rFonts w:ascii="Arial" w:hAnsi="Arial" w:cs="Arial"/>
              </w:rPr>
            </w:pPr>
            <w:r w:rsidRPr="00073E8C">
              <w:rPr>
                <w:rFonts w:ascii="Arial" w:hAnsi="Arial" w:cs="Arial"/>
              </w:rPr>
              <w:t>10</w:t>
            </w:r>
          </w:p>
        </w:tc>
        <w:tc>
          <w:tcPr>
            <w:tcW w:w="992" w:type="dxa"/>
            <w:tcBorders>
              <w:top w:val="single" w:sz="6" w:space="0" w:color="auto"/>
              <w:left w:val="single" w:sz="6" w:space="0" w:color="auto"/>
              <w:bottom w:val="single" w:sz="6" w:space="0" w:color="auto"/>
              <w:right w:val="single" w:sz="6" w:space="0" w:color="auto"/>
            </w:tcBorders>
          </w:tcPr>
          <w:p w14:paraId="19ED1960" w14:textId="77777777" w:rsidR="00073E8C" w:rsidRPr="00073E8C" w:rsidRDefault="00073E8C" w:rsidP="002828C1">
            <w:pPr>
              <w:jc w:val="center"/>
              <w:rPr>
                <w:rFonts w:ascii="Arial" w:hAnsi="Arial" w:cs="Arial"/>
              </w:rPr>
            </w:pPr>
            <w:r w:rsidRPr="00073E8C">
              <w:rPr>
                <w:rFonts w:ascii="Arial" w:hAnsi="Arial" w:cs="Arial"/>
              </w:rPr>
              <w:t>PN-B-06714</w:t>
            </w:r>
          </w:p>
          <w:p w14:paraId="37F32761" w14:textId="77777777" w:rsidR="00073E8C" w:rsidRPr="00073E8C" w:rsidRDefault="00073E8C" w:rsidP="002828C1">
            <w:pPr>
              <w:jc w:val="center"/>
              <w:rPr>
                <w:rFonts w:ascii="Arial" w:hAnsi="Arial" w:cs="Arial"/>
              </w:rPr>
            </w:pPr>
            <w:r w:rsidRPr="00073E8C">
              <w:rPr>
                <w:rFonts w:ascii="Arial" w:hAnsi="Arial" w:cs="Arial"/>
              </w:rPr>
              <w:t>-15 [3]</w:t>
            </w:r>
          </w:p>
        </w:tc>
      </w:tr>
      <w:tr w:rsidR="00073E8C" w:rsidRPr="00073E8C" w14:paraId="7BEE0FC6" w14:textId="77777777" w:rsidTr="002828C1">
        <w:tc>
          <w:tcPr>
            <w:tcW w:w="496" w:type="dxa"/>
            <w:tcBorders>
              <w:top w:val="single" w:sz="6" w:space="0" w:color="auto"/>
              <w:left w:val="single" w:sz="6" w:space="0" w:color="auto"/>
              <w:bottom w:val="single" w:sz="6" w:space="0" w:color="auto"/>
              <w:right w:val="single" w:sz="6" w:space="0" w:color="auto"/>
            </w:tcBorders>
          </w:tcPr>
          <w:p w14:paraId="10551C56" w14:textId="77777777" w:rsidR="00073E8C" w:rsidRPr="00073E8C" w:rsidRDefault="00073E8C" w:rsidP="002828C1">
            <w:pPr>
              <w:jc w:val="center"/>
              <w:rPr>
                <w:rFonts w:ascii="Arial" w:hAnsi="Arial" w:cs="Arial"/>
              </w:rPr>
            </w:pPr>
            <w:r w:rsidRPr="00073E8C">
              <w:rPr>
                <w:rFonts w:ascii="Arial" w:hAnsi="Arial" w:cs="Arial"/>
              </w:rPr>
              <w:t>3</w:t>
            </w:r>
          </w:p>
        </w:tc>
        <w:tc>
          <w:tcPr>
            <w:tcW w:w="2126" w:type="dxa"/>
            <w:tcBorders>
              <w:top w:val="single" w:sz="6" w:space="0" w:color="auto"/>
              <w:left w:val="single" w:sz="6" w:space="0" w:color="auto"/>
              <w:bottom w:val="single" w:sz="6" w:space="0" w:color="auto"/>
              <w:right w:val="single" w:sz="6" w:space="0" w:color="auto"/>
            </w:tcBorders>
          </w:tcPr>
          <w:p w14:paraId="2C2CC99D" w14:textId="77777777" w:rsidR="00073E8C" w:rsidRPr="00073E8C" w:rsidRDefault="00073E8C" w:rsidP="002828C1">
            <w:pPr>
              <w:rPr>
                <w:rFonts w:ascii="Arial" w:hAnsi="Arial" w:cs="Arial"/>
              </w:rPr>
            </w:pPr>
            <w:r w:rsidRPr="00073E8C">
              <w:rPr>
                <w:rFonts w:ascii="Arial" w:hAnsi="Arial" w:cs="Arial"/>
              </w:rPr>
              <w:t xml:space="preserve">Zawartość </w:t>
            </w:r>
            <w:proofErr w:type="spellStart"/>
            <w:r w:rsidRPr="00073E8C">
              <w:rPr>
                <w:rFonts w:ascii="Arial" w:hAnsi="Arial" w:cs="Arial"/>
              </w:rPr>
              <w:t>ziarn</w:t>
            </w:r>
            <w:proofErr w:type="spellEnd"/>
            <w:r w:rsidRPr="00073E8C">
              <w:rPr>
                <w:rFonts w:ascii="Arial" w:hAnsi="Arial" w:cs="Arial"/>
              </w:rPr>
              <w:t xml:space="preserve"> nieforemnych</w:t>
            </w:r>
          </w:p>
          <w:p w14:paraId="4D3F529E" w14:textId="77777777" w:rsidR="00073E8C" w:rsidRPr="00073E8C" w:rsidRDefault="00073E8C" w:rsidP="002828C1">
            <w:pPr>
              <w:rPr>
                <w:rFonts w:ascii="Arial" w:hAnsi="Arial" w:cs="Arial"/>
              </w:rPr>
            </w:pPr>
            <w:r w:rsidRPr="00073E8C">
              <w:rPr>
                <w:rFonts w:ascii="Arial" w:hAnsi="Arial" w:cs="Arial"/>
              </w:rPr>
              <w:t>%(m/m), nie więcej niż</w:t>
            </w:r>
          </w:p>
        </w:tc>
        <w:tc>
          <w:tcPr>
            <w:tcW w:w="567" w:type="dxa"/>
            <w:tcBorders>
              <w:top w:val="single" w:sz="6" w:space="0" w:color="auto"/>
              <w:left w:val="single" w:sz="6" w:space="0" w:color="auto"/>
              <w:bottom w:val="single" w:sz="6" w:space="0" w:color="auto"/>
              <w:right w:val="single" w:sz="6" w:space="0" w:color="auto"/>
            </w:tcBorders>
          </w:tcPr>
          <w:p w14:paraId="11515549" w14:textId="77777777" w:rsidR="00073E8C" w:rsidRPr="00073E8C" w:rsidRDefault="00073E8C" w:rsidP="002828C1">
            <w:pPr>
              <w:spacing w:before="120"/>
              <w:jc w:val="center"/>
              <w:rPr>
                <w:rFonts w:ascii="Arial" w:hAnsi="Arial" w:cs="Arial"/>
              </w:rPr>
            </w:pPr>
            <w:r w:rsidRPr="00073E8C">
              <w:rPr>
                <w:rFonts w:ascii="Arial" w:hAnsi="Arial" w:cs="Arial"/>
              </w:rPr>
              <w:t>35</w:t>
            </w:r>
          </w:p>
        </w:tc>
        <w:tc>
          <w:tcPr>
            <w:tcW w:w="709" w:type="dxa"/>
            <w:tcBorders>
              <w:top w:val="single" w:sz="6" w:space="0" w:color="auto"/>
              <w:left w:val="single" w:sz="6" w:space="0" w:color="auto"/>
              <w:bottom w:val="single" w:sz="6" w:space="0" w:color="auto"/>
              <w:right w:val="single" w:sz="6" w:space="0" w:color="auto"/>
            </w:tcBorders>
          </w:tcPr>
          <w:p w14:paraId="78419BD8" w14:textId="77777777" w:rsidR="00073E8C" w:rsidRPr="00073E8C" w:rsidRDefault="00073E8C" w:rsidP="002828C1">
            <w:pPr>
              <w:spacing w:before="120"/>
              <w:jc w:val="center"/>
              <w:rPr>
                <w:rFonts w:ascii="Arial" w:hAnsi="Arial" w:cs="Arial"/>
              </w:rPr>
            </w:pPr>
            <w:r w:rsidRPr="00073E8C">
              <w:rPr>
                <w:rFonts w:ascii="Arial" w:hAnsi="Arial" w:cs="Arial"/>
              </w:rPr>
              <w:t>45</w:t>
            </w:r>
          </w:p>
        </w:tc>
        <w:tc>
          <w:tcPr>
            <w:tcW w:w="586" w:type="dxa"/>
            <w:tcBorders>
              <w:top w:val="single" w:sz="6" w:space="0" w:color="auto"/>
              <w:left w:val="single" w:sz="6" w:space="0" w:color="auto"/>
              <w:bottom w:val="single" w:sz="6" w:space="0" w:color="auto"/>
              <w:right w:val="single" w:sz="6" w:space="0" w:color="auto"/>
            </w:tcBorders>
          </w:tcPr>
          <w:p w14:paraId="0804B4DE" w14:textId="77777777" w:rsidR="00073E8C" w:rsidRPr="00073E8C" w:rsidRDefault="00073E8C" w:rsidP="002828C1">
            <w:pPr>
              <w:spacing w:before="120"/>
              <w:jc w:val="center"/>
              <w:rPr>
                <w:rFonts w:ascii="Arial" w:hAnsi="Arial" w:cs="Arial"/>
              </w:rPr>
            </w:pPr>
            <w:r w:rsidRPr="00073E8C">
              <w:rPr>
                <w:rFonts w:ascii="Arial" w:hAnsi="Arial" w:cs="Arial"/>
              </w:rPr>
              <w:t>35</w:t>
            </w:r>
          </w:p>
        </w:tc>
        <w:tc>
          <w:tcPr>
            <w:tcW w:w="642" w:type="dxa"/>
            <w:tcBorders>
              <w:top w:val="single" w:sz="6" w:space="0" w:color="auto"/>
              <w:left w:val="single" w:sz="6" w:space="0" w:color="auto"/>
              <w:bottom w:val="single" w:sz="6" w:space="0" w:color="auto"/>
              <w:right w:val="single" w:sz="6" w:space="0" w:color="auto"/>
            </w:tcBorders>
          </w:tcPr>
          <w:p w14:paraId="379B64D1" w14:textId="77777777" w:rsidR="00073E8C" w:rsidRPr="00073E8C" w:rsidRDefault="00073E8C" w:rsidP="002828C1">
            <w:pPr>
              <w:spacing w:before="120"/>
              <w:jc w:val="center"/>
              <w:rPr>
                <w:rFonts w:ascii="Arial" w:hAnsi="Arial" w:cs="Arial"/>
              </w:rPr>
            </w:pPr>
            <w:r w:rsidRPr="00073E8C">
              <w:rPr>
                <w:rFonts w:ascii="Arial" w:hAnsi="Arial" w:cs="Arial"/>
              </w:rPr>
              <w:t>40</w:t>
            </w:r>
          </w:p>
        </w:tc>
        <w:tc>
          <w:tcPr>
            <w:tcW w:w="614" w:type="dxa"/>
            <w:tcBorders>
              <w:top w:val="single" w:sz="6" w:space="0" w:color="auto"/>
              <w:left w:val="single" w:sz="6" w:space="0" w:color="auto"/>
              <w:bottom w:val="single" w:sz="6" w:space="0" w:color="auto"/>
              <w:right w:val="single" w:sz="6" w:space="0" w:color="auto"/>
            </w:tcBorders>
          </w:tcPr>
          <w:p w14:paraId="5F777A4B" w14:textId="77777777" w:rsidR="00073E8C" w:rsidRPr="00073E8C" w:rsidRDefault="00073E8C" w:rsidP="002828C1">
            <w:pPr>
              <w:spacing w:before="120"/>
              <w:jc w:val="center"/>
              <w:rPr>
                <w:rFonts w:ascii="Arial" w:hAnsi="Arial" w:cs="Arial"/>
              </w:rPr>
            </w:pPr>
            <w:r w:rsidRPr="00073E8C">
              <w:rPr>
                <w:rFonts w:ascii="Arial" w:hAnsi="Arial" w:cs="Arial"/>
              </w:rPr>
              <w:t>-</w:t>
            </w:r>
          </w:p>
        </w:tc>
        <w:tc>
          <w:tcPr>
            <w:tcW w:w="709" w:type="dxa"/>
            <w:tcBorders>
              <w:top w:val="single" w:sz="6" w:space="0" w:color="auto"/>
              <w:left w:val="single" w:sz="6" w:space="0" w:color="auto"/>
              <w:bottom w:val="single" w:sz="6" w:space="0" w:color="auto"/>
              <w:right w:val="single" w:sz="6" w:space="0" w:color="auto"/>
            </w:tcBorders>
          </w:tcPr>
          <w:p w14:paraId="059B7D52" w14:textId="77777777" w:rsidR="00073E8C" w:rsidRPr="00073E8C" w:rsidRDefault="00073E8C" w:rsidP="002828C1">
            <w:pPr>
              <w:spacing w:before="120"/>
              <w:jc w:val="center"/>
              <w:rPr>
                <w:rFonts w:ascii="Arial" w:hAnsi="Arial" w:cs="Arial"/>
              </w:rPr>
            </w:pPr>
            <w:r w:rsidRPr="00073E8C">
              <w:rPr>
                <w:rFonts w:ascii="Arial" w:hAnsi="Arial" w:cs="Arial"/>
              </w:rPr>
              <w:t>-</w:t>
            </w:r>
          </w:p>
        </w:tc>
        <w:tc>
          <w:tcPr>
            <w:tcW w:w="992" w:type="dxa"/>
            <w:tcBorders>
              <w:top w:val="single" w:sz="6" w:space="0" w:color="auto"/>
              <w:left w:val="single" w:sz="6" w:space="0" w:color="auto"/>
              <w:bottom w:val="single" w:sz="6" w:space="0" w:color="auto"/>
              <w:right w:val="single" w:sz="6" w:space="0" w:color="auto"/>
            </w:tcBorders>
          </w:tcPr>
          <w:p w14:paraId="39235FBF" w14:textId="77777777" w:rsidR="00073E8C" w:rsidRPr="00073E8C" w:rsidRDefault="00073E8C" w:rsidP="002828C1">
            <w:pPr>
              <w:jc w:val="center"/>
              <w:rPr>
                <w:rFonts w:ascii="Arial" w:hAnsi="Arial" w:cs="Arial"/>
              </w:rPr>
            </w:pPr>
            <w:r w:rsidRPr="00073E8C">
              <w:rPr>
                <w:rFonts w:ascii="Arial" w:hAnsi="Arial" w:cs="Arial"/>
              </w:rPr>
              <w:t>PN-B-06714</w:t>
            </w:r>
          </w:p>
          <w:p w14:paraId="1D1CFBA1" w14:textId="77777777" w:rsidR="00073E8C" w:rsidRPr="00073E8C" w:rsidRDefault="00073E8C" w:rsidP="002828C1">
            <w:pPr>
              <w:jc w:val="center"/>
              <w:rPr>
                <w:rFonts w:ascii="Arial" w:hAnsi="Arial" w:cs="Arial"/>
              </w:rPr>
            </w:pPr>
            <w:r w:rsidRPr="00073E8C">
              <w:rPr>
                <w:rFonts w:ascii="Arial" w:hAnsi="Arial" w:cs="Arial"/>
              </w:rPr>
              <w:t>-16 [4]</w:t>
            </w:r>
          </w:p>
        </w:tc>
      </w:tr>
      <w:tr w:rsidR="00073E8C" w:rsidRPr="00073E8C" w14:paraId="749D7AD5" w14:textId="77777777" w:rsidTr="002828C1">
        <w:tc>
          <w:tcPr>
            <w:tcW w:w="496" w:type="dxa"/>
            <w:tcBorders>
              <w:top w:val="single" w:sz="6" w:space="0" w:color="auto"/>
              <w:left w:val="single" w:sz="6" w:space="0" w:color="auto"/>
              <w:bottom w:val="single" w:sz="6" w:space="0" w:color="auto"/>
              <w:right w:val="single" w:sz="6" w:space="0" w:color="auto"/>
            </w:tcBorders>
          </w:tcPr>
          <w:p w14:paraId="76E01949" w14:textId="77777777" w:rsidR="00073E8C" w:rsidRPr="00073E8C" w:rsidRDefault="00073E8C" w:rsidP="002828C1">
            <w:pPr>
              <w:jc w:val="center"/>
              <w:rPr>
                <w:rFonts w:ascii="Arial" w:hAnsi="Arial" w:cs="Arial"/>
              </w:rPr>
            </w:pPr>
            <w:r w:rsidRPr="00073E8C">
              <w:rPr>
                <w:rFonts w:ascii="Arial" w:hAnsi="Arial" w:cs="Arial"/>
              </w:rPr>
              <w:t>4</w:t>
            </w:r>
          </w:p>
        </w:tc>
        <w:tc>
          <w:tcPr>
            <w:tcW w:w="2126" w:type="dxa"/>
            <w:tcBorders>
              <w:top w:val="single" w:sz="6" w:space="0" w:color="auto"/>
              <w:left w:val="single" w:sz="6" w:space="0" w:color="auto"/>
              <w:bottom w:val="single" w:sz="6" w:space="0" w:color="auto"/>
              <w:right w:val="single" w:sz="6" w:space="0" w:color="auto"/>
            </w:tcBorders>
          </w:tcPr>
          <w:p w14:paraId="0E36F730" w14:textId="77777777" w:rsidR="00073E8C" w:rsidRPr="00073E8C" w:rsidRDefault="00073E8C" w:rsidP="002828C1">
            <w:pPr>
              <w:rPr>
                <w:rFonts w:ascii="Arial" w:hAnsi="Arial" w:cs="Arial"/>
              </w:rPr>
            </w:pPr>
            <w:r w:rsidRPr="00073E8C">
              <w:rPr>
                <w:rFonts w:ascii="Arial" w:hAnsi="Arial" w:cs="Arial"/>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14:paraId="6DB5B50A" w14:textId="77777777" w:rsidR="00073E8C" w:rsidRPr="00073E8C" w:rsidRDefault="00073E8C" w:rsidP="002828C1">
            <w:pPr>
              <w:jc w:val="center"/>
              <w:rPr>
                <w:rFonts w:ascii="Arial" w:hAnsi="Arial" w:cs="Arial"/>
              </w:rPr>
            </w:pPr>
          </w:p>
          <w:p w14:paraId="6EEF4135" w14:textId="77777777" w:rsidR="00073E8C" w:rsidRPr="00073E8C" w:rsidRDefault="00073E8C" w:rsidP="002828C1">
            <w:pPr>
              <w:jc w:val="center"/>
              <w:rPr>
                <w:rFonts w:ascii="Arial" w:hAnsi="Arial" w:cs="Arial"/>
              </w:rPr>
            </w:pPr>
            <w:r w:rsidRPr="00073E8C">
              <w:rPr>
                <w:rFonts w:ascii="Arial" w:hAnsi="Arial" w:cs="Arial"/>
              </w:rPr>
              <w:t>1</w:t>
            </w:r>
          </w:p>
        </w:tc>
        <w:tc>
          <w:tcPr>
            <w:tcW w:w="709" w:type="dxa"/>
            <w:tcBorders>
              <w:top w:val="single" w:sz="6" w:space="0" w:color="auto"/>
              <w:left w:val="single" w:sz="6" w:space="0" w:color="auto"/>
              <w:bottom w:val="single" w:sz="6" w:space="0" w:color="auto"/>
              <w:right w:val="single" w:sz="6" w:space="0" w:color="auto"/>
            </w:tcBorders>
          </w:tcPr>
          <w:p w14:paraId="6BA582C4" w14:textId="77777777" w:rsidR="00073E8C" w:rsidRPr="00073E8C" w:rsidRDefault="00073E8C" w:rsidP="002828C1">
            <w:pPr>
              <w:jc w:val="center"/>
              <w:rPr>
                <w:rFonts w:ascii="Arial" w:hAnsi="Arial" w:cs="Arial"/>
              </w:rPr>
            </w:pPr>
          </w:p>
          <w:p w14:paraId="4796846D" w14:textId="77777777" w:rsidR="00073E8C" w:rsidRPr="00073E8C" w:rsidRDefault="00073E8C" w:rsidP="002828C1">
            <w:pPr>
              <w:jc w:val="center"/>
              <w:rPr>
                <w:rFonts w:ascii="Arial" w:hAnsi="Arial" w:cs="Arial"/>
              </w:rPr>
            </w:pPr>
            <w:r w:rsidRPr="00073E8C">
              <w:rPr>
                <w:rFonts w:ascii="Arial" w:hAnsi="Arial" w:cs="Arial"/>
              </w:rPr>
              <w:t>1</w:t>
            </w:r>
          </w:p>
        </w:tc>
        <w:tc>
          <w:tcPr>
            <w:tcW w:w="586" w:type="dxa"/>
            <w:tcBorders>
              <w:top w:val="single" w:sz="6" w:space="0" w:color="auto"/>
              <w:left w:val="single" w:sz="6" w:space="0" w:color="auto"/>
              <w:bottom w:val="single" w:sz="6" w:space="0" w:color="auto"/>
              <w:right w:val="single" w:sz="6" w:space="0" w:color="auto"/>
            </w:tcBorders>
          </w:tcPr>
          <w:p w14:paraId="746320BD" w14:textId="77777777" w:rsidR="00073E8C" w:rsidRPr="00073E8C" w:rsidRDefault="00073E8C" w:rsidP="002828C1">
            <w:pPr>
              <w:jc w:val="center"/>
              <w:rPr>
                <w:rFonts w:ascii="Arial" w:hAnsi="Arial" w:cs="Arial"/>
              </w:rPr>
            </w:pPr>
          </w:p>
          <w:p w14:paraId="19EBD605" w14:textId="77777777" w:rsidR="00073E8C" w:rsidRPr="00073E8C" w:rsidRDefault="00073E8C" w:rsidP="002828C1">
            <w:pPr>
              <w:jc w:val="center"/>
              <w:rPr>
                <w:rFonts w:ascii="Arial" w:hAnsi="Arial" w:cs="Arial"/>
              </w:rPr>
            </w:pPr>
            <w:r w:rsidRPr="00073E8C">
              <w:rPr>
                <w:rFonts w:ascii="Arial" w:hAnsi="Arial" w:cs="Arial"/>
              </w:rPr>
              <w:t>1</w:t>
            </w:r>
          </w:p>
        </w:tc>
        <w:tc>
          <w:tcPr>
            <w:tcW w:w="642" w:type="dxa"/>
            <w:tcBorders>
              <w:top w:val="single" w:sz="6" w:space="0" w:color="auto"/>
              <w:left w:val="single" w:sz="6" w:space="0" w:color="auto"/>
              <w:bottom w:val="single" w:sz="6" w:space="0" w:color="auto"/>
              <w:right w:val="single" w:sz="6" w:space="0" w:color="auto"/>
            </w:tcBorders>
          </w:tcPr>
          <w:p w14:paraId="077E2BE7" w14:textId="77777777" w:rsidR="00073E8C" w:rsidRPr="00073E8C" w:rsidRDefault="00073E8C" w:rsidP="002828C1">
            <w:pPr>
              <w:jc w:val="center"/>
              <w:rPr>
                <w:rFonts w:ascii="Arial" w:hAnsi="Arial" w:cs="Arial"/>
              </w:rPr>
            </w:pPr>
          </w:p>
          <w:p w14:paraId="0E66E53C" w14:textId="77777777" w:rsidR="00073E8C" w:rsidRPr="00073E8C" w:rsidRDefault="00073E8C" w:rsidP="002828C1">
            <w:pPr>
              <w:jc w:val="center"/>
              <w:rPr>
                <w:rFonts w:ascii="Arial" w:hAnsi="Arial" w:cs="Arial"/>
              </w:rPr>
            </w:pPr>
            <w:r w:rsidRPr="00073E8C">
              <w:rPr>
                <w:rFonts w:ascii="Arial" w:hAnsi="Arial" w:cs="Arial"/>
              </w:rPr>
              <w:t>1</w:t>
            </w:r>
          </w:p>
        </w:tc>
        <w:tc>
          <w:tcPr>
            <w:tcW w:w="614" w:type="dxa"/>
            <w:tcBorders>
              <w:top w:val="single" w:sz="6" w:space="0" w:color="auto"/>
              <w:left w:val="single" w:sz="6" w:space="0" w:color="auto"/>
              <w:bottom w:val="single" w:sz="6" w:space="0" w:color="auto"/>
              <w:right w:val="single" w:sz="6" w:space="0" w:color="auto"/>
            </w:tcBorders>
          </w:tcPr>
          <w:p w14:paraId="1C74D7A3" w14:textId="77777777" w:rsidR="00073E8C" w:rsidRPr="00073E8C" w:rsidRDefault="00073E8C" w:rsidP="002828C1">
            <w:pPr>
              <w:jc w:val="center"/>
              <w:rPr>
                <w:rFonts w:ascii="Arial" w:hAnsi="Arial" w:cs="Arial"/>
              </w:rPr>
            </w:pPr>
          </w:p>
          <w:p w14:paraId="49813B77" w14:textId="77777777" w:rsidR="00073E8C" w:rsidRPr="00073E8C" w:rsidRDefault="00073E8C" w:rsidP="002828C1">
            <w:pPr>
              <w:jc w:val="center"/>
              <w:rPr>
                <w:rFonts w:ascii="Arial" w:hAnsi="Arial" w:cs="Arial"/>
              </w:rPr>
            </w:pPr>
            <w:r w:rsidRPr="00073E8C">
              <w:rPr>
                <w:rFonts w:ascii="Arial" w:hAnsi="Arial" w:cs="Arial"/>
              </w:rPr>
              <w:t>1</w:t>
            </w:r>
          </w:p>
        </w:tc>
        <w:tc>
          <w:tcPr>
            <w:tcW w:w="709" w:type="dxa"/>
            <w:tcBorders>
              <w:top w:val="single" w:sz="6" w:space="0" w:color="auto"/>
              <w:left w:val="single" w:sz="6" w:space="0" w:color="auto"/>
              <w:bottom w:val="single" w:sz="6" w:space="0" w:color="auto"/>
              <w:right w:val="single" w:sz="6" w:space="0" w:color="auto"/>
            </w:tcBorders>
          </w:tcPr>
          <w:p w14:paraId="7DD3275B" w14:textId="77777777" w:rsidR="00073E8C" w:rsidRPr="00073E8C" w:rsidRDefault="00073E8C" w:rsidP="002828C1">
            <w:pPr>
              <w:jc w:val="center"/>
              <w:rPr>
                <w:rFonts w:ascii="Arial" w:hAnsi="Arial" w:cs="Arial"/>
              </w:rPr>
            </w:pPr>
          </w:p>
          <w:p w14:paraId="2899DA2D" w14:textId="77777777" w:rsidR="00073E8C" w:rsidRPr="00073E8C" w:rsidRDefault="00073E8C" w:rsidP="002828C1">
            <w:pPr>
              <w:jc w:val="center"/>
              <w:rPr>
                <w:rFonts w:ascii="Arial" w:hAnsi="Arial" w:cs="Arial"/>
              </w:rPr>
            </w:pPr>
            <w:r w:rsidRPr="00073E8C">
              <w:rPr>
                <w:rFonts w:ascii="Arial" w:hAnsi="Arial" w:cs="Arial"/>
              </w:rPr>
              <w:t>1</w:t>
            </w:r>
          </w:p>
        </w:tc>
        <w:tc>
          <w:tcPr>
            <w:tcW w:w="992" w:type="dxa"/>
            <w:tcBorders>
              <w:top w:val="single" w:sz="6" w:space="0" w:color="auto"/>
              <w:left w:val="single" w:sz="6" w:space="0" w:color="auto"/>
              <w:bottom w:val="single" w:sz="6" w:space="0" w:color="auto"/>
              <w:right w:val="single" w:sz="6" w:space="0" w:color="auto"/>
            </w:tcBorders>
          </w:tcPr>
          <w:p w14:paraId="3153BD9A" w14:textId="77777777" w:rsidR="00073E8C" w:rsidRPr="00073E8C" w:rsidRDefault="00073E8C" w:rsidP="002828C1">
            <w:pPr>
              <w:spacing w:before="120"/>
              <w:jc w:val="center"/>
              <w:rPr>
                <w:rFonts w:ascii="Arial" w:hAnsi="Arial" w:cs="Arial"/>
              </w:rPr>
            </w:pPr>
            <w:r w:rsidRPr="00073E8C">
              <w:rPr>
                <w:rFonts w:ascii="Arial" w:hAnsi="Arial" w:cs="Arial"/>
              </w:rPr>
              <w:t>PN-B-04481 [1]</w:t>
            </w:r>
          </w:p>
        </w:tc>
      </w:tr>
      <w:tr w:rsidR="00073E8C" w:rsidRPr="00073E8C" w14:paraId="421F9F38" w14:textId="77777777" w:rsidTr="002828C1">
        <w:tc>
          <w:tcPr>
            <w:tcW w:w="496" w:type="dxa"/>
            <w:tcBorders>
              <w:top w:val="single" w:sz="6" w:space="0" w:color="auto"/>
              <w:left w:val="single" w:sz="6" w:space="0" w:color="auto"/>
              <w:bottom w:val="single" w:sz="6" w:space="0" w:color="auto"/>
              <w:right w:val="single" w:sz="6" w:space="0" w:color="auto"/>
            </w:tcBorders>
          </w:tcPr>
          <w:p w14:paraId="587E3EEE" w14:textId="77777777" w:rsidR="00073E8C" w:rsidRPr="00073E8C" w:rsidRDefault="00073E8C" w:rsidP="002828C1">
            <w:pPr>
              <w:jc w:val="center"/>
              <w:rPr>
                <w:rFonts w:ascii="Arial" w:hAnsi="Arial" w:cs="Arial"/>
              </w:rPr>
            </w:pPr>
            <w:r w:rsidRPr="00073E8C">
              <w:rPr>
                <w:rFonts w:ascii="Arial" w:hAnsi="Arial" w:cs="Arial"/>
              </w:rPr>
              <w:t>5</w:t>
            </w:r>
          </w:p>
        </w:tc>
        <w:tc>
          <w:tcPr>
            <w:tcW w:w="2126" w:type="dxa"/>
            <w:tcBorders>
              <w:top w:val="single" w:sz="6" w:space="0" w:color="auto"/>
              <w:left w:val="single" w:sz="6" w:space="0" w:color="auto"/>
              <w:bottom w:val="single" w:sz="6" w:space="0" w:color="auto"/>
              <w:right w:val="single" w:sz="6" w:space="0" w:color="auto"/>
            </w:tcBorders>
          </w:tcPr>
          <w:p w14:paraId="7E410C8B" w14:textId="77777777" w:rsidR="00073E8C" w:rsidRPr="00073E8C" w:rsidRDefault="00073E8C" w:rsidP="002828C1">
            <w:pPr>
              <w:rPr>
                <w:rFonts w:ascii="Arial" w:hAnsi="Arial" w:cs="Arial"/>
              </w:rPr>
            </w:pPr>
            <w:r w:rsidRPr="00073E8C">
              <w:rPr>
                <w:rFonts w:ascii="Arial" w:hAnsi="Arial" w:cs="Arial"/>
              </w:rPr>
              <w:t>Wskaźnik piaskowy po pięcio-krotnym zagęszczeniu metodą I lub II wg PN-B-04481, %</w:t>
            </w:r>
          </w:p>
        </w:tc>
        <w:tc>
          <w:tcPr>
            <w:tcW w:w="567" w:type="dxa"/>
            <w:tcBorders>
              <w:top w:val="single" w:sz="6" w:space="0" w:color="auto"/>
              <w:left w:val="single" w:sz="6" w:space="0" w:color="auto"/>
              <w:bottom w:val="single" w:sz="6" w:space="0" w:color="auto"/>
              <w:right w:val="single" w:sz="6" w:space="0" w:color="auto"/>
            </w:tcBorders>
          </w:tcPr>
          <w:p w14:paraId="208B39C4" w14:textId="77777777" w:rsidR="00073E8C" w:rsidRPr="00073E8C" w:rsidRDefault="00073E8C" w:rsidP="002828C1">
            <w:pPr>
              <w:spacing w:before="120"/>
              <w:jc w:val="center"/>
              <w:rPr>
                <w:rFonts w:ascii="Arial" w:hAnsi="Arial" w:cs="Arial"/>
              </w:rPr>
            </w:pPr>
            <w:r w:rsidRPr="00073E8C">
              <w:rPr>
                <w:rFonts w:ascii="Arial" w:hAnsi="Arial" w:cs="Arial"/>
              </w:rPr>
              <w:t>od 30 do 70</w:t>
            </w:r>
          </w:p>
        </w:tc>
        <w:tc>
          <w:tcPr>
            <w:tcW w:w="709" w:type="dxa"/>
            <w:tcBorders>
              <w:top w:val="single" w:sz="6" w:space="0" w:color="auto"/>
              <w:left w:val="single" w:sz="6" w:space="0" w:color="auto"/>
              <w:bottom w:val="single" w:sz="6" w:space="0" w:color="auto"/>
              <w:right w:val="single" w:sz="6" w:space="0" w:color="auto"/>
            </w:tcBorders>
          </w:tcPr>
          <w:p w14:paraId="1833E50E" w14:textId="77777777" w:rsidR="00073E8C" w:rsidRPr="00073E8C" w:rsidRDefault="00073E8C" w:rsidP="002828C1">
            <w:pPr>
              <w:spacing w:before="120"/>
              <w:jc w:val="center"/>
              <w:rPr>
                <w:rFonts w:ascii="Arial" w:hAnsi="Arial" w:cs="Arial"/>
              </w:rPr>
            </w:pPr>
            <w:r w:rsidRPr="00073E8C">
              <w:rPr>
                <w:rFonts w:ascii="Arial" w:hAnsi="Arial" w:cs="Arial"/>
              </w:rPr>
              <w:t>od 30  do 70</w:t>
            </w:r>
          </w:p>
        </w:tc>
        <w:tc>
          <w:tcPr>
            <w:tcW w:w="586" w:type="dxa"/>
            <w:tcBorders>
              <w:top w:val="single" w:sz="6" w:space="0" w:color="auto"/>
              <w:left w:val="single" w:sz="6" w:space="0" w:color="auto"/>
              <w:bottom w:val="single" w:sz="6" w:space="0" w:color="auto"/>
              <w:right w:val="single" w:sz="6" w:space="0" w:color="auto"/>
            </w:tcBorders>
          </w:tcPr>
          <w:p w14:paraId="19E6FD31" w14:textId="77777777" w:rsidR="00073E8C" w:rsidRPr="00073E8C" w:rsidRDefault="00073E8C" w:rsidP="002828C1">
            <w:pPr>
              <w:spacing w:before="120"/>
              <w:jc w:val="center"/>
              <w:rPr>
                <w:rFonts w:ascii="Arial" w:hAnsi="Arial" w:cs="Arial"/>
              </w:rPr>
            </w:pPr>
            <w:r w:rsidRPr="00073E8C">
              <w:rPr>
                <w:rFonts w:ascii="Arial" w:hAnsi="Arial" w:cs="Arial"/>
              </w:rPr>
              <w:t>od 30 do 70</w:t>
            </w:r>
          </w:p>
        </w:tc>
        <w:tc>
          <w:tcPr>
            <w:tcW w:w="642" w:type="dxa"/>
            <w:tcBorders>
              <w:top w:val="single" w:sz="6" w:space="0" w:color="auto"/>
              <w:left w:val="single" w:sz="6" w:space="0" w:color="auto"/>
              <w:bottom w:val="single" w:sz="6" w:space="0" w:color="auto"/>
              <w:right w:val="single" w:sz="6" w:space="0" w:color="auto"/>
            </w:tcBorders>
          </w:tcPr>
          <w:p w14:paraId="4D8BEFA1" w14:textId="77777777" w:rsidR="00073E8C" w:rsidRPr="00073E8C" w:rsidRDefault="00073E8C" w:rsidP="002828C1">
            <w:pPr>
              <w:spacing w:before="120"/>
              <w:jc w:val="center"/>
              <w:rPr>
                <w:rFonts w:ascii="Arial" w:hAnsi="Arial" w:cs="Arial"/>
              </w:rPr>
            </w:pPr>
            <w:r w:rsidRPr="00073E8C">
              <w:rPr>
                <w:rFonts w:ascii="Arial" w:hAnsi="Arial" w:cs="Arial"/>
              </w:rPr>
              <w:t>od 30 do 70</w:t>
            </w:r>
          </w:p>
        </w:tc>
        <w:tc>
          <w:tcPr>
            <w:tcW w:w="614" w:type="dxa"/>
            <w:tcBorders>
              <w:top w:val="single" w:sz="6" w:space="0" w:color="auto"/>
              <w:left w:val="single" w:sz="6" w:space="0" w:color="auto"/>
              <w:bottom w:val="single" w:sz="6" w:space="0" w:color="auto"/>
              <w:right w:val="single" w:sz="6" w:space="0" w:color="auto"/>
            </w:tcBorders>
          </w:tcPr>
          <w:p w14:paraId="0C74E17D" w14:textId="77777777" w:rsidR="00073E8C" w:rsidRPr="00073E8C" w:rsidRDefault="00073E8C" w:rsidP="002828C1">
            <w:pPr>
              <w:jc w:val="center"/>
              <w:rPr>
                <w:rFonts w:ascii="Arial" w:hAnsi="Arial" w:cs="Arial"/>
              </w:rPr>
            </w:pPr>
          </w:p>
          <w:p w14:paraId="7AFB1E65" w14:textId="77777777" w:rsidR="00073E8C" w:rsidRPr="00073E8C" w:rsidRDefault="00073E8C" w:rsidP="002828C1">
            <w:pPr>
              <w:jc w:val="center"/>
              <w:rPr>
                <w:rFonts w:ascii="Arial" w:hAnsi="Arial" w:cs="Arial"/>
              </w:rPr>
            </w:pPr>
            <w:r w:rsidRPr="00073E8C">
              <w:rPr>
                <w:rFonts w:ascii="Arial" w:hAnsi="Arial" w:cs="Arial"/>
              </w:rPr>
              <w:t>-</w:t>
            </w:r>
          </w:p>
        </w:tc>
        <w:tc>
          <w:tcPr>
            <w:tcW w:w="709" w:type="dxa"/>
            <w:tcBorders>
              <w:top w:val="single" w:sz="6" w:space="0" w:color="auto"/>
              <w:left w:val="single" w:sz="6" w:space="0" w:color="auto"/>
              <w:bottom w:val="single" w:sz="6" w:space="0" w:color="auto"/>
              <w:right w:val="single" w:sz="6" w:space="0" w:color="auto"/>
            </w:tcBorders>
          </w:tcPr>
          <w:p w14:paraId="0ECA0C6B" w14:textId="77777777" w:rsidR="00073E8C" w:rsidRPr="00073E8C" w:rsidRDefault="00073E8C" w:rsidP="002828C1">
            <w:pPr>
              <w:jc w:val="center"/>
              <w:rPr>
                <w:rFonts w:ascii="Arial" w:hAnsi="Arial" w:cs="Arial"/>
              </w:rPr>
            </w:pPr>
          </w:p>
          <w:p w14:paraId="784B24EF" w14:textId="77777777" w:rsidR="00073E8C" w:rsidRPr="00073E8C" w:rsidRDefault="00073E8C" w:rsidP="002828C1">
            <w:pPr>
              <w:jc w:val="center"/>
              <w:rPr>
                <w:rFonts w:ascii="Arial" w:hAnsi="Arial" w:cs="Arial"/>
              </w:rPr>
            </w:pPr>
            <w:r w:rsidRPr="00073E8C">
              <w:rPr>
                <w:rFonts w:ascii="Arial" w:hAnsi="Arial" w:cs="Arial"/>
              </w:rPr>
              <w:t>-</w:t>
            </w:r>
          </w:p>
        </w:tc>
        <w:tc>
          <w:tcPr>
            <w:tcW w:w="992" w:type="dxa"/>
            <w:tcBorders>
              <w:top w:val="single" w:sz="6" w:space="0" w:color="auto"/>
              <w:left w:val="single" w:sz="6" w:space="0" w:color="auto"/>
              <w:bottom w:val="single" w:sz="6" w:space="0" w:color="auto"/>
              <w:right w:val="single" w:sz="6" w:space="0" w:color="auto"/>
            </w:tcBorders>
          </w:tcPr>
          <w:p w14:paraId="75D4CA46" w14:textId="77777777" w:rsidR="00073E8C" w:rsidRPr="00073E8C" w:rsidRDefault="00073E8C" w:rsidP="002828C1">
            <w:pPr>
              <w:spacing w:before="120"/>
              <w:jc w:val="center"/>
              <w:rPr>
                <w:rFonts w:ascii="Arial" w:hAnsi="Arial" w:cs="Arial"/>
              </w:rPr>
            </w:pPr>
            <w:r w:rsidRPr="00073E8C">
              <w:rPr>
                <w:rFonts w:ascii="Arial" w:hAnsi="Arial" w:cs="Arial"/>
              </w:rPr>
              <w:t>BN-64/8931</w:t>
            </w:r>
          </w:p>
          <w:p w14:paraId="7F60DD88" w14:textId="77777777" w:rsidR="00073E8C" w:rsidRPr="00073E8C" w:rsidRDefault="00073E8C" w:rsidP="002828C1">
            <w:pPr>
              <w:jc w:val="center"/>
              <w:rPr>
                <w:rFonts w:ascii="Arial" w:hAnsi="Arial" w:cs="Arial"/>
              </w:rPr>
            </w:pPr>
            <w:r w:rsidRPr="00073E8C">
              <w:rPr>
                <w:rFonts w:ascii="Arial" w:hAnsi="Arial" w:cs="Arial"/>
              </w:rPr>
              <w:t>-01 [26]</w:t>
            </w:r>
          </w:p>
        </w:tc>
      </w:tr>
      <w:tr w:rsidR="00073E8C" w:rsidRPr="00073E8C" w14:paraId="10B5F2A9" w14:textId="77777777" w:rsidTr="002828C1">
        <w:tc>
          <w:tcPr>
            <w:tcW w:w="496" w:type="dxa"/>
            <w:tcBorders>
              <w:top w:val="single" w:sz="6" w:space="0" w:color="auto"/>
              <w:left w:val="single" w:sz="6" w:space="0" w:color="auto"/>
              <w:bottom w:val="single" w:sz="6" w:space="0" w:color="auto"/>
              <w:right w:val="single" w:sz="6" w:space="0" w:color="auto"/>
            </w:tcBorders>
          </w:tcPr>
          <w:p w14:paraId="522C0813" w14:textId="77777777" w:rsidR="00073E8C" w:rsidRPr="00073E8C" w:rsidRDefault="00073E8C" w:rsidP="002828C1">
            <w:pPr>
              <w:jc w:val="center"/>
              <w:rPr>
                <w:rFonts w:ascii="Arial" w:hAnsi="Arial" w:cs="Arial"/>
              </w:rPr>
            </w:pPr>
            <w:r w:rsidRPr="00073E8C">
              <w:rPr>
                <w:rFonts w:ascii="Arial" w:hAnsi="Arial" w:cs="Arial"/>
              </w:rPr>
              <w:t>6</w:t>
            </w:r>
          </w:p>
        </w:tc>
        <w:tc>
          <w:tcPr>
            <w:tcW w:w="2126" w:type="dxa"/>
            <w:tcBorders>
              <w:top w:val="single" w:sz="6" w:space="0" w:color="auto"/>
              <w:left w:val="single" w:sz="6" w:space="0" w:color="auto"/>
              <w:bottom w:val="single" w:sz="6" w:space="0" w:color="auto"/>
              <w:right w:val="single" w:sz="6" w:space="0" w:color="auto"/>
            </w:tcBorders>
          </w:tcPr>
          <w:p w14:paraId="7E3EADD8" w14:textId="77777777" w:rsidR="00073E8C" w:rsidRPr="00073E8C" w:rsidRDefault="00073E8C" w:rsidP="002828C1">
            <w:pPr>
              <w:rPr>
                <w:rFonts w:ascii="Arial" w:hAnsi="Arial" w:cs="Arial"/>
              </w:rPr>
            </w:pPr>
            <w:r w:rsidRPr="00073E8C">
              <w:rPr>
                <w:rFonts w:ascii="Arial" w:hAnsi="Arial" w:cs="Arial"/>
              </w:rPr>
              <w:t>Ścieralność w bębnie Los Angeles</w:t>
            </w:r>
          </w:p>
          <w:p w14:paraId="45A03BB8" w14:textId="77777777" w:rsidR="00073E8C" w:rsidRPr="00073E8C" w:rsidRDefault="00073E8C" w:rsidP="002828C1">
            <w:pPr>
              <w:rPr>
                <w:rFonts w:ascii="Arial" w:hAnsi="Arial" w:cs="Arial"/>
              </w:rPr>
            </w:pPr>
            <w:r w:rsidRPr="00073E8C">
              <w:rPr>
                <w:rFonts w:ascii="Arial" w:hAnsi="Arial" w:cs="Arial"/>
              </w:rPr>
              <w:t>a) ścieralność całkowita po pełnej liczbie obrotów, nie więcej niż</w:t>
            </w:r>
          </w:p>
          <w:p w14:paraId="2F1FCC40" w14:textId="77777777" w:rsidR="00073E8C" w:rsidRPr="00073E8C" w:rsidRDefault="00073E8C" w:rsidP="002828C1">
            <w:pPr>
              <w:rPr>
                <w:rFonts w:ascii="Arial" w:hAnsi="Arial" w:cs="Arial"/>
              </w:rPr>
            </w:pPr>
            <w:r w:rsidRPr="00073E8C">
              <w:rPr>
                <w:rFonts w:ascii="Arial" w:hAnsi="Arial" w:cs="Arial"/>
              </w:rPr>
              <w:t xml:space="preserve">b) ścieralność częściowa po 1/5 pełnej liczby </w:t>
            </w:r>
            <w:r w:rsidRPr="00073E8C">
              <w:rPr>
                <w:rFonts w:ascii="Arial" w:hAnsi="Arial" w:cs="Arial"/>
              </w:rPr>
              <w:lastRenderedPageBreak/>
              <w:t>obrotów, nie więcej niż</w:t>
            </w:r>
          </w:p>
        </w:tc>
        <w:tc>
          <w:tcPr>
            <w:tcW w:w="567" w:type="dxa"/>
            <w:tcBorders>
              <w:top w:val="single" w:sz="6" w:space="0" w:color="auto"/>
              <w:left w:val="single" w:sz="6" w:space="0" w:color="auto"/>
              <w:bottom w:val="single" w:sz="6" w:space="0" w:color="auto"/>
              <w:right w:val="single" w:sz="6" w:space="0" w:color="auto"/>
            </w:tcBorders>
          </w:tcPr>
          <w:p w14:paraId="71EB74E2" w14:textId="77777777" w:rsidR="00073E8C" w:rsidRPr="00073E8C" w:rsidRDefault="00073E8C" w:rsidP="002828C1">
            <w:pPr>
              <w:jc w:val="center"/>
              <w:rPr>
                <w:rFonts w:ascii="Arial" w:hAnsi="Arial" w:cs="Arial"/>
              </w:rPr>
            </w:pPr>
          </w:p>
          <w:p w14:paraId="70F006CC" w14:textId="77777777" w:rsidR="00073E8C" w:rsidRPr="00073E8C" w:rsidRDefault="00073E8C" w:rsidP="002828C1">
            <w:pPr>
              <w:jc w:val="center"/>
              <w:rPr>
                <w:rFonts w:ascii="Arial" w:hAnsi="Arial" w:cs="Arial"/>
              </w:rPr>
            </w:pPr>
          </w:p>
          <w:p w14:paraId="4341B453" w14:textId="77777777" w:rsidR="00073E8C" w:rsidRPr="00073E8C" w:rsidRDefault="00073E8C" w:rsidP="002828C1">
            <w:pPr>
              <w:jc w:val="center"/>
              <w:rPr>
                <w:rFonts w:ascii="Arial" w:hAnsi="Arial" w:cs="Arial"/>
              </w:rPr>
            </w:pPr>
          </w:p>
          <w:p w14:paraId="4AAFA380" w14:textId="77777777" w:rsidR="00073E8C" w:rsidRPr="00073E8C" w:rsidRDefault="00073E8C" w:rsidP="002828C1">
            <w:pPr>
              <w:jc w:val="center"/>
              <w:rPr>
                <w:rFonts w:ascii="Arial" w:hAnsi="Arial" w:cs="Arial"/>
              </w:rPr>
            </w:pPr>
          </w:p>
          <w:p w14:paraId="4F204D0D" w14:textId="77777777" w:rsidR="00073E8C" w:rsidRPr="00073E8C" w:rsidRDefault="00073E8C" w:rsidP="002828C1">
            <w:pPr>
              <w:jc w:val="center"/>
              <w:rPr>
                <w:rFonts w:ascii="Arial" w:hAnsi="Arial" w:cs="Arial"/>
              </w:rPr>
            </w:pPr>
            <w:r w:rsidRPr="00073E8C">
              <w:rPr>
                <w:rFonts w:ascii="Arial" w:hAnsi="Arial" w:cs="Arial"/>
              </w:rPr>
              <w:t>35</w:t>
            </w:r>
          </w:p>
          <w:p w14:paraId="2538C69D" w14:textId="77777777" w:rsidR="00073E8C" w:rsidRPr="00073E8C" w:rsidRDefault="00073E8C" w:rsidP="002828C1">
            <w:pPr>
              <w:jc w:val="center"/>
              <w:rPr>
                <w:rFonts w:ascii="Arial" w:hAnsi="Arial" w:cs="Arial"/>
              </w:rPr>
            </w:pPr>
          </w:p>
          <w:p w14:paraId="0E28352D" w14:textId="77777777" w:rsidR="00073E8C" w:rsidRPr="00073E8C" w:rsidRDefault="00073E8C" w:rsidP="002828C1">
            <w:pPr>
              <w:jc w:val="center"/>
              <w:rPr>
                <w:rFonts w:ascii="Arial" w:hAnsi="Arial" w:cs="Arial"/>
              </w:rPr>
            </w:pPr>
          </w:p>
          <w:p w14:paraId="378CC568" w14:textId="77777777" w:rsidR="00073E8C" w:rsidRPr="00073E8C" w:rsidRDefault="00073E8C" w:rsidP="002828C1">
            <w:pPr>
              <w:jc w:val="center"/>
              <w:rPr>
                <w:rFonts w:ascii="Arial" w:hAnsi="Arial" w:cs="Arial"/>
              </w:rPr>
            </w:pPr>
            <w:r w:rsidRPr="00073E8C">
              <w:rPr>
                <w:rFonts w:ascii="Arial" w:hAnsi="Arial" w:cs="Arial"/>
              </w:rPr>
              <w:lastRenderedPageBreak/>
              <w:t>30</w:t>
            </w:r>
          </w:p>
        </w:tc>
        <w:tc>
          <w:tcPr>
            <w:tcW w:w="709" w:type="dxa"/>
            <w:tcBorders>
              <w:top w:val="single" w:sz="6" w:space="0" w:color="auto"/>
              <w:left w:val="single" w:sz="6" w:space="0" w:color="auto"/>
              <w:bottom w:val="single" w:sz="6" w:space="0" w:color="auto"/>
              <w:right w:val="single" w:sz="6" w:space="0" w:color="auto"/>
            </w:tcBorders>
          </w:tcPr>
          <w:p w14:paraId="2E7DFA41" w14:textId="77777777" w:rsidR="00073E8C" w:rsidRPr="00073E8C" w:rsidRDefault="00073E8C" w:rsidP="002828C1">
            <w:pPr>
              <w:jc w:val="center"/>
              <w:rPr>
                <w:rFonts w:ascii="Arial" w:hAnsi="Arial" w:cs="Arial"/>
              </w:rPr>
            </w:pPr>
          </w:p>
          <w:p w14:paraId="31F6506D" w14:textId="77777777" w:rsidR="00073E8C" w:rsidRPr="00073E8C" w:rsidRDefault="00073E8C" w:rsidP="002828C1">
            <w:pPr>
              <w:jc w:val="center"/>
              <w:rPr>
                <w:rFonts w:ascii="Arial" w:hAnsi="Arial" w:cs="Arial"/>
              </w:rPr>
            </w:pPr>
          </w:p>
          <w:p w14:paraId="51784402" w14:textId="77777777" w:rsidR="00073E8C" w:rsidRPr="00073E8C" w:rsidRDefault="00073E8C" w:rsidP="002828C1">
            <w:pPr>
              <w:jc w:val="center"/>
              <w:rPr>
                <w:rFonts w:ascii="Arial" w:hAnsi="Arial" w:cs="Arial"/>
              </w:rPr>
            </w:pPr>
          </w:p>
          <w:p w14:paraId="0DD5D579" w14:textId="77777777" w:rsidR="00073E8C" w:rsidRPr="00073E8C" w:rsidRDefault="00073E8C" w:rsidP="002828C1">
            <w:pPr>
              <w:jc w:val="center"/>
              <w:rPr>
                <w:rFonts w:ascii="Arial" w:hAnsi="Arial" w:cs="Arial"/>
              </w:rPr>
            </w:pPr>
          </w:p>
          <w:p w14:paraId="5F6B4724" w14:textId="77777777" w:rsidR="00073E8C" w:rsidRPr="00073E8C" w:rsidRDefault="00073E8C" w:rsidP="002828C1">
            <w:pPr>
              <w:jc w:val="center"/>
              <w:rPr>
                <w:rFonts w:ascii="Arial" w:hAnsi="Arial" w:cs="Arial"/>
              </w:rPr>
            </w:pPr>
            <w:r w:rsidRPr="00073E8C">
              <w:rPr>
                <w:rFonts w:ascii="Arial" w:hAnsi="Arial" w:cs="Arial"/>
              </w:rPr>
              <w:t>45</w:t>
            </w:r>
          </w:p>
          <w:p w14:paraId="31951528" w14:textId="77777777" w:rsidR="00073E8C" w:rsidRPr="00073E8C" w:rsidRDefault="00073E8C" w:rsidP="002828C1">
            <w:pPr>
              <w:jc w:val="center"/>
              <w:rPr>
                <w:rFonts w:ascii="Arial" w:hAnsi="Arial" w:cs="Arial"/>
              </w:rPr>
            </w:pPr>
          </w:p>
          <w:p w14:paraId="3F597AA5" w14:textId="77777777" w:rsidR="00073E8C" w:rsidRPr="00073E8C" w:rsidRDefault="00073E8C" w:rsidP="002828C1">
            <w:pPr>
              <w:jc w:val="center"/>
              <w:rPr>
                <w:rFonts w:ascii="Arial" w:hAnsi="Arial" w:cs="Arial"/>
              </w:rPr>
            </w:pPr>
          </w:p>
          <w:p w14:paraId="66C2E0FC" w14:textId="77777777" w:rsidR="00073E8C" w:rsidRPr="00073E8C" w:rsidRDefault="00073E8C" w:rsidP="002828C1">
            <w:pPr>
              <w:jc w:val="center"/>
              <w:rPr>
                <w:rFonts w:ascii="Arial" w:hAnsi="Arial" w:cs="Arial"/>
              </w:rPr>
            </w:pPr>
            <w:r w:rsidRPr="00073E8C">
              <w:rPr>
                <w:rFonts w:ascii="Arial" w:hAnsi="Arial" w:cs="Arial"/>
              </w:rPr>
              <w:lastRenderedPageBreak/>
              <w:t>40</w:t>
            </w:r>
          </w:p>
        </w:tc>
        <w:tc>
          <w:tcPr>
            <w:tcW w:w="586" w:type="dxa"/>
            <w:tcBorders>
              <w:top w:val="single" w:sz="6" w:space="0" w:color="auto"/>
              <w:left w:val="single" w:sz="6" w:space="0" w:color="auto"/>
              <w:bottom w:val="single" w:sz="6" w:space="0" w:color="auto"/>
              <w:right w:val="single" w:sz="6" w:space="0" w:color="auto"/>
            </w:tcBorders>
          </w:tcPr>
          <w:p w14:paraId="5D3E039A" w14:textId="77777777" w:rsidR="00073E8C" w:rsidRPr="00073E8C" w:rsidRDefault="00073E8C" w:rsidP="002828C1">
            <w:pPr>
              <w:jc w:val="center"/>
              <w:rPr>
                <w:rFonts w:ascii="Arial" w:hAnsi="Arial" w:cs="Arial"/>
              </w:rPr>
            </w:pPr>
          </w:p>
          <w:p w14:paraId="2F1D25E7" w14:textId="77777777" w:rsidR="00073E8C" w:rsidRPr="00073E8C" w:rsidRDefault="00073E8C" w:rsidP="002828C1">
            <w:pPr>
              <w:jc w:val="center"/>
              <w:rPr>
                <w:rFonts w:ascii="Arial" w:hAnsi="Arial" w:cs="Arial"/>
              </w:rPr>
            </w:pPr>
          </w:p>
          <w:p w14:paraId="0C43EB88" w14:textId="77777777" w:rsidR="00073E8C" w:rsidRPr="00073E8C" w:rsidRDefault="00073E8C" w:rsidP="002828C1">
            <w:pPr>
              <w:jc w:val="center"/>
              <w:rPr>
                <w:rFonts w:ascii="Arial" w:hAnsi="Arial" w:cs="Arial"/>
              </w:rPr>
            </w:pPr>
          </w:p>
          <w:p w14:paraId="24AF875E" w14:textId="77777777" w:rsidR="00073E8C" w:rsidRPr="00073E8C" w:rsidRDefault="00073E8C" w:rsidP="002828C1">
            <w:pPr>
              <w:jc w:val="center"/>
              <w:rPr>
                <w:rFonts w:ascii="Arial" w:hAnsi="Arial" w:cs="Arial"/>
              </w:rPr>
            </w:pPr>
          </w:p>
          <w:p w14:paraId="7CE8D525" w14:textId="77777777" w:rsidR="00073E8C" w:rsidRPr="00073E8C" w:rsidRDefault="00073E8C" w:rsidP="002828C1">
            <w:pPr>
              <w:jc w:val="center"/>
              <w:rPr>
                <w:rFonts w:ascii="Arial" w:hAnsi="Arial" w:cs="Arial"/>
              </w:rPr>
            </w:pPr>
            <w:r w:rsidRPr="00073E8C">
              <w:rPr>
                <w:rFonts w:ascii="Arial" w:hAnsi="Arial" w:cs="Arial"/>
              </w:rPr>
              <w:t>35</w:t>
            </w:r>
          </w:p>
          <w:p w14:paraId="0B45EEE5" w14:textId="77777777" w:rsidR="00073E8C" w:rsidRPr="00073E8C" w:rsidRDefault="00073E8C" w:rsidP="002828C1">
            <w:pPr>
              <w:jc w:val="center"/>
              <w:rPr>
                <w:rFonts w:ascii="Arial" w:hAnsi="Arial" w:cs="Arial"/>
              </w:rPr>
            </w:pPr>
          </w:p>
          <w:p w14:paraId="14EA83D0" w14:textId="77777777" w:rsidR="00073E8C" w:rsidRPr="00073E8C" w:rsidRDefault="00073E8C" w:rsidP="002828C1">
            <w:pPr>
              <w:jc w:val="center"/>
              <w:rPr>
                <w:rFonts w:ascii="Arial" w:hAnsi="Arial" w:cs="Arial"/>
              </w:rPr>
            </w:pPr>
          </w:p>
          <w:p w14:paraId="03CF7405" w14:textId="77777777" w:rsidR="00073E8C" w:rsidRPr="00073E8C" w:rsidRDefault="00073E8C" w:rsidP="002828C1">
            <w:pPr>
              <w:jc w:val="center"/>
              <w:rPr>
                <w:rFonts w:ascii="Arial" w:hAnsi="Arial" w:cs="Arial"/>
              </w:rPr>
            </w:pPr>
            <w:r w:rsidRPr="00073E8C">
              <w:rPr>
                <w:rFonts w:ascii="Arial" w:hAnsi="Arial" w:cs="Arial"/>
              </w:rPr>
              <w:lastRenderedPageBreak/>
              <w:t>30</w:t>
            </w:r>
          </w:p>
        </w:tc>
        <w:tc>
          <w:tcPr>
            <w:tcW w:w="642" w:type="dxa"/>
            <w:tcBorders>
              <w:top w:val="single" w:sz="6" w:space="0" w:color="auto"/>
              <w:left w:val="single" w:sz="6" w:space="0" w:color="auto"/>
              <w:bottom w:val="single" w:sz="6" w:space="0" w:color="auto"/>
              <w:right w:val="single" w:sz="6" w:space="0" w:color="auto"/>
            </w:tcBorders>
          </w:tcPr>
          <w:p w14:paraId="48A292CC" w14:textId="77777777" w:rsidR="00073E8C" w:rsidRPr="00073E8C" w:rsidRDefault="00073E8C" w:rsidP="002828C1">
            <w:pPr>
              <w:jc w:val="center"/>
              <w:rPr>
                <w:rFonts w:ascii="Arial" w:hAnsi="Arial" w:cs="Arial"/>
              </w:rPr>
            </w:pPr>
          </w:p>
          <w:p w14:paraId="1FE671AE" w14:textId="77777777" w:rsidR="00073E8C" w:rsidRPr="00073E8C" w:rsidRDefault="00073E8C" w:rsidP="002828C1">
            <w:pPr>
              <w:jc w:val="center"/>
              <w:rPr>
                <w:rFonts w:ascii="Arial" w:hAnsi="Arial" w:cs="Arial"/>
              </w:rPr>
            </w:pPr>
          </w:p>
          <w:p w14:paraId="66A3E452" w14:textId="77777777" w:rsidR="00073E8C" w:rsidRPr="00073E8C" w:rsidRDefault="00073E8C" w:rsidP="002828C1">
            <w:pPr>
              <w:jc w:val="center"/>
              <w:rPr>
                <w:rFonts w:ascii="Arial" w:hAnsi="Arial" w:cs="Arial"/>
              </w:rPr>
            </w:pPr>
          </w:p>
          <w:p w14:paraId="387AFBE6" w14:textId="77777777" w:rsidR="00073E8C" w:rsidRPr="00073E8C" w:rsidRDefault="00073E8C" w:rsidP="002828C1">
            <w:pPr>
              <w:jc w:val="center"/>
              <w:rPr>
                <w:rFonts w:ascii="Arial" w:hAnsi="Arial" w:cs="Arial"/>
              </w:rPr>
            </w:pPr>
          </w:p>
          <w:p w14:paraId="611E85C9" w14:textId="77777777" w:rsidR="00073E8C" w:rsidRPr="00073E8C" w:rsidRDefault="00073E8C" w:rsidP="002828C1">
            <w:pPr>
              <w:jc w:val="center"/>
              <w:rPr>
                <w:rFonts w:ascii="Arial" w:hAnsi="Arial" w:cs="Arial"/>
              </w:rPr>
            </w:pPr>
            <w:r w:rsidRPr="00073E8C">
              <w:rPr>
                <w:rFonts w:ascii="Arial" w:hAnsi="Arial" w:cs="Arial"/>
              </w:rPr>
              <w:t>50</w:t>
            </w:r>
          </w:p>
          <w:p w14:paraId="6AFF6B0D" w14:textId="77777777" w:rsidR="00073E8C" w:rsidRPr="00073E8C" w:rsidRDefault="00073E8C" w:rsidP="002828C1">
            <w:pPr>
              <w:jc w:val="center"/>
              <w:rPr>
                <w:rFonts w:ascii="Arial" w:hAnsi="Arial" w:cs="Arial"/>
              </w:rPr>
            </w:pPr>
          </w:p>
          <w:p w14:paraId="63BAB54D" w14:textId="77777777" w:rsidR="00073E8C" w:rsidRPr="00073E8C" w:rsidRDefault="00073E8C" w:rsidP="002828C1">
            <w:pPr>
              <w:jc w:val="center"/>
              <w:rPr>
                <w:rFonts w:ascii="Arial" w:hAnsi="Arial" w:cs="Arial"/>
              </w:rPr>
            </w:pPr>
          </w:p>
          <w:p w14:paraId="0CCA3440" w14:textId="77777777" w:rsidR="00073E8C" w:rsidRPr="00073E8C" w:rsidRDefault="00073E8C" w:rsidP="002828C1">
            <w:pPr>
              <w:jc w:val="center"/>
              <w:rPr>
                <w:rFonts w:ascii="Arial" w:hAnsi="Arial" w:cs="Arial"/>
              </w:rPr>
            </w:pPr>
            <w:r w:rsidRPr="00073E8C">
              <w:rPr>
                <w:rFonts w:ascii="Arial" w:hAnsi="Arial" w:cs="Arial"/>
              </w:rPr>
              <w:lastRenderedPageBreak/>
              <w:t>35</w:t>
            </w:r>
          </w:p>
        </w:tc>
        <w:tc>
          <w:tcPr>
            <w:tcW w:w="614" w:type="dxa"/>
            <w:tcBorders>
              <w:top w:val="single" w:sz="6" w:space="0" w:color="auto"/>
              <w:left w:val="single" w:sz="6" w:space="0" w:color="auto"/>
              <w:bottom w:val="single" w:sz="6" w:space="0" w:color="auto"/>
              <w:right w:val="single" w:sz="6" w:space="0" w:color="auto"/>
            </w:tcBorders>
          </w:tcPr>
          <w:p w14:paraId="44433698" w14:textId="77777777" w:rsidR="00073E8C" w:rsidRPr="00073E8C" w:rsidRDefault="00073E8C" w:rsidP="002828C1">
            <w:pPr>
              <w:jc w:val="center"/>
              <w:rPr>
                <w:rFonts w:ascii="Arial" w:hAnsi="Arial" w:cs="Arial"/>
              </w:rPr>
            </w:pPr>
          </w:p>
          <w:p w14:paraId="619239A9" w14:textId="77777777" w:rsidR="00073E8C" w:rsidRPr="00073E8C" w:rsidRDefault="00073E8C" w:rsidP="002828C1">
            <w:pPr>
              <w:jc w:val="center"/>
              <w:rPr>
                <w:rFonts w:ascii="Arial" w:hAnsi="Arial" w:cs="Arial"/>
              </w:rPr>
            </w:pPr>
          </w:p>
          <w:p w14:paraId="41BAFD6F" w14:textId="77777777" w:rsidR="00073E8C" w:rsidRPr="00073E8C" w:rsidRDefault="00073E8C" w:rsidP="002828C1">
            <w:pPr>
              <w:jc w:val="center"/>
              <w:rPr>
                <w:rFonts w:ascii="Arial" w:hAnsi="Arial" w:cs="Arial"/>
              </w:rPr>
            </w:pPr>
          </w:p>
          <w:p w14:paraId="3D995A86" w14:textId="77777777" w:rsidR="00073E8C" w:rsidRPr="00073E8C" w:rsidRDefault="00073E8C" w:rsidP="002828C1">
            <w:pPr>
              <w:jc w:val="center"/>
              <w:rPr>
                <w:rFonts w:ascii="Arial" w:hAnsi="Arial" w:cs="Arial"/>
              </w:rPr>
            </w:pPr>
          </w:p>
          <w:p w14:paraId="3F32A04B" w14:textId="77777777" w:rsidR="00073E8C" w:rsidRPr="00073E8C" w:rsidRDefault="00073E8C" w:rsidP="002828C1">
            <w:pPr>
              <w:jc w:val="center"/>
              <w:rPr>
                <w:rFonts w:ascii="Arial" w:hAnsi="Arial" w:cs="Arial"/>
              </w:rPr>
            </w:pPr>
            <w:r w:rsidRPr="00073E8C">
              <w:rPr>
                <w:rFonts w:ascii="Arial" w:hAnsi="Arial" w:cs="Arial"/>
              </w:rPr>
              <w:t>40</w:t>
            </w:r>
          </w:p>
          <w:p w14:paraId="143C4061" w14:textId="77777777" w:rsidR="00073E8C" w:rsidRPr="00073E8C" w:rsidRDefault="00073E8C" w:rsidP="002828C1">
            <w:pPr>
              <w:jc w:val="center"/>
              <w:rPr>
                <w:rFonts w:ascii="Arial" w:hAnsi="Arial" w:cs="Arial"/>
              </w:rPr>
            </w:pPr>
          </w:p>
          <w:p w14:paraId="667E88A0" w14:textId="77777777" w:rsidR="00073E8C" w:rsidRPr="00073E8C" w:rsidRDefault="00073E8C" w:rsidP="002828C1">
            <w:pPr>
              <w:jc w:val="center"/>
              <w:rPr>
                <w:rFonts w:ascii="Arial" w:hAnsi="Arial" w:cs="Arial"/>
              </w:rPr>
            </w:pPr>
          </w:p>
          <w:p w14:paraId="1F4C5598" w14:textId="77777777" w:rsidR="00073E8C" w:rsidRPr="00073E8C" w:rsidRDefault="00073E8C" w:rsidP="002828C1">
            <w:pPr>
              <w:jc w:val="center"/>
              <w:rPr>
                <w:rFonts w:ascii="Arial" w:hAnsi="Arial" w:cs="Arial"/>
              </w:rPr>
            </w:pPr>
            <w:r w:rsidRPr="00073E8C">
              <w:rPr>
                <w:rFonts w:ascii="Arial" w:hAnsi="Arial" w:cs="Arial"/>
              </w:rPr>
              <w:lastRenderedPageBreak/>
              <w:t>30</w:t>
            </w:r>
          </w:p>
        </w:tc>
        <w:tc>
          <w:tcPr>
            <w:tcW w:w="709" w:type="dxa"/>
            <w:tcBorders>
              <w:top w:val="single" w:sz="6" w:space="0" w:color="auto"/>
              <w:left w:val="single" w:sz="6" w:space="0" w:color="auto"/>
              <w:bottom w:val="single" w:sz="6" w:space="0" w:color="auto"/>
              <w:right w:val="single" w:sz="6" w:space="0" w:color="auto"/>
            </w:tcBorders>
          </w:tcPr>
          <w:p w14:paraId="4E7C582C" w14:textId="77777777" w:rsidR="00073E8C" w:rsidRPr="00073E8C" w:rsidRDefault="00073E8C" w:rsidP="002828C1">
            <w:pPr>
              <w:jc w:val="center"/>
              <w:rPr>
                <w:rFonts w:ascii="Arial" w:hAnsi="Arial" w:cs="Arial"/>
              </w:rPr>
            </w:pPr>
          </w:p>
          <w:p w14:paraId="134F736B" w14:textId="77777777" w:rsidR="00073E8C" w:rsidRPr="00073E8C" w:rsidRDefault="00073E8C" w:rsidP="002828C1">
            <w:pPr>
              <w:jc w:val="center"/>
              <w:rPr>
                <w:rFonts w:ascii="Arial" w:hAnsi="Arial" w:cs="Arial"/>
              </w:rPr>
            </w:pPr>
          </w:p>
          <w:p w14:paraId="6A0B84C5" w14:textId="77777777" w:rsidR="00073E8C" w:rsidRPr="00073E8C" w:rsidRDefault="00073E8C" w:rsidP="002828C1">
            <w:pPr>
              <w:jc w:val="center"/>
              <w:rPr>
                <w:rFonts w:ascii="Arial" w:hAnsi="Arial" w:cs="Arial"/>
              </w:rPr>
            </w:pPr>
          </w:p>
          <w:p w14:paraId="56F15C8C" w14:textId="77777777" w:rsidR="00073E8C" w:rsidRPr="00073E8C" w:rsidRDefault="00073E8C" w:rsidP="002828C1">
            <w:pPr>
              <w:jc w:val="center"/>
              <w:rPr>
                <w:rFonts w:ascii="Arial" w:hAnsi="Arial" w:cs="Arial"/>
              </w:rPr>
            </w:pPr>
          </w:p>
          <w:p w14:paraId="04783EAE" w14:textId="77777777" w:rsidR="00073E8C" w:rsidRPr="00073E8C" w:rsidRDefault="00073E8C" w:rsidP="002828C1">
            <w:pPr>
              <w:jc w:val="center"/>
              <w:rPr>
                <w:rFonts w:ascii="Arial" w:hAnsi="Arial" w:cs="Arial"/>
              </w:rPr>
            </w:pPr>
            <w:r w:rsidRPr="00073E8C">
              <w:rPr>
                <w:rFonts w:ascii="Arial" w:hAnsi="Arial" w:cs="Arial"/>
              </w:rPr>
              <w:t>50</w:t>
            </w:r>
          </w:p>
          <w:p w14:paraId="14094832" w14:textId="77777777" w:rsidR="00073E8C" w:rsidRPr="00073E8C" w:rsidRDefault="00073E8C" w:rsidP="002828C1">
            <w:pPr>
              <w:jc w:val="center"/>
              <w:rPr>
                <w:rFonts w:ascii="Arial" w:hAnsi="Arial" w:cs="Arial"/>
              </w:rPr>
            </w:pPr>
          </w:p>
          <w:p w14:paraId="4323555E" w14:textId="77777777" w:rsidR="00073E8C" w:rsidRPr="00073E8C" w:rsidRDefault="00073E8C" w:rsidP="002828C1">
            <w:pPr>
              <w:jc w:val="center"/>
              <w:rPr>
                <w:rFonts w:ascii="Arial" w:hAnsi="Arial" w:cs="Arial"/>
              </w:rPr>
            </w:pPr>
          </w:p>
          <w:p w14:paraId="3D8EE19F" w14:textId="77777777" w:rsidR="00073E8C" w:rsidRPr="00073E8C" w:rsidRDefault="00073E8C" w:rsidP="002828C1">
            <w:pPr>
              <w:jc w:val="center"/>
              <w:rPr>
                <w:rFonts w:ascii="Arial" w:hAnsi="Arial" w:cs="Arial"/>
              </w:rPr>
            </w:pPr>
            <w:r w:rsidRPr="00073E8C">
              <w:rPr>
                <w:rFonts w:ascii="Arial" w:hAnsi="Arial" w:cs="Arial"/>
              </w:rPr>
              <w:lastRenderedPageBreak/>
              <w:t>35</w:t>
            </w:r>
          </w:p>
        </w:tc>
        <w:tc>
          <w:tcPr>
            <w:tcW w:w="992" w:type="dxa"/>
            <w:tcBorders>
              <w:top w:val="single" w:sz="6" w:space="0" w:color="auto"/>
              <w:left w:val="single" w:sz="6" w:space="0" w:color="auto"/>
              <w:bottom w:val="single" w:sz="6" w:space="0" w:color="auto"/>
              <w:right w:val="single" w:sz="6" w:space="0" w:color="auto"/>
            </w:tcBorders>
          </w:tcPr>
          <w:p w14:paraId="2D726EE0" w14:textId="77777777" w:rsidR="00073E8C" w:rsidRPr="00073E8C" w:rsidRDefault="00073E8C" w:rsidP="002828C1">
            <w:pPr>
              <w:jc w:val="center"/>
              <w:rPr>
                <w:rFonts w:ascii="Arial" w:hAnsi="Arial" w:cs="Arial"/>
              </w:rPr>
            </w:pPr>
          </w:p>
          <w:p w14:paraId="1A144040" w14:textId="77777777" w:rsidR="00073E8C" w:rsidRPr="00073E8C" w:rsidRDefault="00073E8C" w:rsidP="002828C1">
            <w:pPr>
              <w:jc w:val="center"/>
              <w:rPr>
                <w:rFonts w:ascii="Arial" w:hAnsi="Arial" w:cs="Arial"/>
              </w:rPr>
            </w:pPr>
          </w:p>
          <w:p w14:paraId="15F1858F" w14:textId="77777777" w:rsidR="00073E8C" w:rsidRPr="00073E8C" w:rsidRDefault="00073E8C" w:rsidP="002828C1">
            <w:pPr>
              <w:jc w:val="center"/>
              <w:rPr>
                <w:rFonts w:ascii="Arial" w:hAnsi="Arial" w:cs="Arial"/>
              </w:rPr>
            </w:pPr>
          </w:p>
          <w:p w14:paraId="6D9D7C2A" w14:textId="77777777" w:rsidR="00073E8C" w:rsidRPr="00073E8C" w:rsidRDefault="00073E8C" w:rsidP="002828C1">
            <w:pPr>
              <w:jc w:val="center"/>
              <w:rPr>
                <w:rFonts w:ascii="Arial" w:hAnsi="Arial" w:cs="Arial"/>
              </w:rPr>
            </w:pPr>
          </w:p>
          <w:p w14:paraId="4DB14075" w14:textId="77777777" w:rsidR="00073E8C" w:rsidRPr="00073E8C" w:rsidRDefault="00073E8C" w:rsidP="002828C1">
            <w:pPr>
              <w:jc w:val="center"/>
              <w:rPr>
                <w:rFonts w:ascii="Arial" w:hAnsi="Arial" w:cs="Arial"/>
              </w:rPr>
            </w:pPr>
          </w:p>
          <w:p w14:paraId="2402A33E" w14:textId="77777777" w:rsidR="00073E8C" w:rsidRPr="00073E8C" w:rsidRDefault="00073E8C" w:rsidP="002828C1">
            <w:pPr>
              <w:jc w:val="center"/>
              <w:rPr>
                <w:rFonts w:ascii="Arial" w:hAnsi="Arial" w:cs="Arial"/>
              </w:rPr>
            </w:pPr>
            <w:r w:rsidRPr="00073E8C">
              <w:rPr>
                <w:rFonts w:ascii="Arial" w:hAnsi="Arial" w:cs="Arial"/>
              </w:rPr>
              <w:t>PN-B-06714</w:t>
            </w:r>
          </w:p>
          <w:p w14:paraId="143D5A17" w14:textId="77777777" w:rsidR="00073E8C" w:rsidRPr="00073E8C" w:rsidRDefault="00073E8C" w:rsidP="002828C1">
            <w:pPr>
              <w:jc w:val="center"/>
              <w:rPr>
                <w:rFonts w:ascii="Arial" w:hAnsi="Arial" w:cs="Arial"/>
              </w:rPr>
            </w:pPr>
            <w:r w:rsidRPr="00073E8C">
              <w:rPr>
                <w:rFonts w:ascii="Arial" w:hAnsi="Arial" w:cs="Arial"/>
              </w:rPr>
              <w:t>-42 [12]</w:t>
            </w:r>
          </w:p>
        </w:tc>
      </w:tr>
      <w:tr w:rsidR="00073E8C" w:rsidRPr="00073E8C" w14:paraId="593DBBB7" w14:textId="77777777" w:rsidTr="002828C1">
        <w:tc>
          <w:tcPr>
            <w:tcW w:w="496" w:type="dxa"/>
            <w:tcBorders>
              <w:top w:val="single" w:sz="6" w:space="0" w:color="auto"/>
              <w:left w:val="single" w:sz="6" w:space="0" w:color="auto"/>
              <w:bottom w:val="single" w:sz="6" w:space="0" w:color="auto"/>
              <w:right w:val="single" w:sz="6" w:space="0" w:color="auto"/>
            </w:tcBorders>
          </w:tcPr>
          <w:p w14:paraId="2F2AE9C1" w14:textId="77777777" w:rsidR="00073E8C" w:rsidRPr="00073E8C" w:rsidRDefault="00073E8C" w:rsidP="002828C1">
            <w:pPr>
              <w:jc w:val="center"/>
              <w:rPr>
                <w:rFonts w:ascii="Arial" w:hAnsi="Arial" w:cs="Arial"/>
              </w:rPr>
            </w:pPr>
            <w:r w:rsidRPr="00073E8C">
              <w:rPr>
                <w:rFonts w:ascii="Arial" w:hAnsi="Arial" w:cs="Arial"/>
              </w:rPr>
              <w:t>7</w:t>
            </w:r>
          </w:p>
        </w:tc>
        <w:tc>
          <w:tcPr>
            <w:tcW w:w="2126" w:type="dxa"/>
            <w:tcBorders>
              <w:top w:val="single" w:sz="6" w:space="0" w:color="auto"/>
              <w:left w:val="single" w:sz="6" w:space="0" w:color="auto"/>
              <w:bottom w:val="single" w:sz="6" w:space="0" w:color="auto"/>
              <w:right w:val="single" w:sz="6" w:space="0" w:color="auto"/>
            </w:tcBorders>
          </w:tcPr>
          <w:p w14:paraId="1C5658F9" w14:textId="77777777" w:rsidR="00073E8C" w:rsidRPr="00073E8C" w:rsidRDefault="00073E8C" w:rsidP="002828C1">
            <w:pPr>
              <w:rPr>
                <w:rFonts w:ascii="Arial" w:hAnsi="Arial" w:cs="Arial"/>
              </w:rPr>
            </w:pPr>
            <w:r w:rsidRPr="00073E8C">
              <w:rPr>
                <w:rFonts w:ascii="Arial" w:hAnsi="Arial" w:cs="Arial"/>
              </w:rPr>
              <w:t>Nasiąkliwość, %(m/m), nie więcej niż</w:t>
            </w:r>
          </w:p>
        </w:tc>
        <w:tc>
          <w:tcPr>
            <w:tcW w:w="567" w:type="dxa"/>
            <w:tcBorders>
              <w:top w:val="single" w:sz="6" w:space="0" w:color="auto"/>
              <w:left w:val="single" w:sz="6" w:space="0" w:color="auto"/>
              <w:bottom w:val="single" w:sz="6" w:space="0" w:color="auto"/>
              <w:right w:val="single" w:sz="6" w:space="0" w:color="auto"/>
            </w:tcBorders>
          </w:tcPr>
          <w:p w14:paraId="37A0035A" w14:textId="77777777" w:rsidR="00073E8C" w:rsidRPr="00073E8C" w:rsidRDefault="00073E8C" w:rsidP="002828C1">
            <w:pPr>
              <w:spacing w:before="120"/>
              <w:jc w:val="center"/>
              <w:rPr>
                <w:rFonts w:ascii="Arial" w:hAnsi="Arial" w:cs="Arial"/>
              </w:rPr>
            </w:pPr>
            <w:r w:rsidRPr="00073E8C">
              <w:rPr>
                <w:rFonts w:ascii="Arial" w:hAnsi="Arial" w:cs="Arial"/>
              </w:rPr>
              <w:t>2,5</w:t>
            </w:r>
          </w:p>
        </w:tc>
        <w:tc>
          <w:tcPr>
            <w:tcW w:w="709" w:type="dxa"/>
            <w:tcBorders>
              <w:top w:val="single" w:sz="6" w:space="0" w:color="auto"/>
              <w:left w:val="single" w:sz="6" w:space="0" w:color="auto"/>
              <w:bottom w:val="single" w:sz="6" w:space="0" w:color="auto"/>
              <w:right w:val="single" w:sz="6" w:space="0" w:color="auto"/>
            </w:tcBorders>
          </w:tcPr>
          <w:p w14:paraId="10AD64B2" w14:textId="77777777" w:rsidR="00073E8C" w:rsidRPr="00073E8C" w:rsidRDefault="00073E8C" w:rsidP="002828C1">
            <w:pPr>
              <w:spacing w:before="120"/>
              <w:jc w:val="center"/>
              <w:rPr>
                <w:rFonts w:ascii="Arial" w:hAnsi="Arial" w:cs="Arial"/>
              </w:rPr>
            </w:pPr>
            <w:r w:rsidRPr="00073E8C">
              <w:rPr>
                <w:rFonts w:ascii="Arial" w:hAnsi="Arial" w:cs="Arial"/>
              </w:rPr>
              <w:t>4</w:t>
            </w:r>
          </w:p>
        </w:tc>
        <w:tc>
          <w:tcPr>
            <w:tcW w:w="586" w:type="dxa"/>
            <w:tcBorders>
              <w:top w:val="single" w:sz="6" w:space="0" w:color="auto"/>
              <w:left w:val="single" w:sz="6" w:space="0" w:color="auto"/>
              <w:bottom w:val="single" w:sz="6" w:space="0" w:color="auto"/>
              <w:right w:val="single" w:sz="6" w:space="0" w:color="auto"/>
            </w:tcBorders>
          </w:tcPr>
          <w:p w14:paraId="66FCC1B3" w14:textId="77777777" w:rsidR="00073E8C" w:rsidRPr="00073E8C" w:rsidRDefault="00073E8C" w:rsidP="002828C1">
            <w:pPr>
              <w:spacing w:before="120"/>
              <w:jc w:val="center"/>
              <w:rPr>
                <w:rFonts w:ascii="Arial" w:hAnsi="Arial" w:cs="Arial"/>
              </w:rPr>
            </w:pPr>
            <w:r w:rsidRPr="00073E8C">
              <w:rPr>
                <w:rFonts w:ascii="Arial" w:hAnsi="Arial" w:cs="Arial"/>
              </w:rPr>
              <w:t>3</w:t>
            </w:r>
          </w:p>
        </w:tc>
        <w:tc>
          <w:tcPr>
            <w:tcW w:w="642" w:type="dxa"/>
            <w:tcBorders>
              <w:top w:val="single" w:sz="6" w:space="0" w:color="auto"/>
              <w:left w:val="single" w:sz="6" w:space="0" w:color="auto"/>
              <w:bottom w:val="single" w:sz="6" w:space="0" w:color="auto"/>
              <w:right w:val="single" w:sz="6" w:space="0" w:color="auto"/>
            </w:tcBorders>
          </w:tcPr>
          <w:p w14:paraId="099FE358" w14:textId="77777777" w:rsidR="00073E8C" w:rsidRPr="00073E8C" w:rsidRDefault="00073E8C" w:rsidP="002828C1">
            <w:pPr>
              <w:spacing w:before="120"/>
              <w:jc w:val="center"/>
              <w:rPr>
                <w:rFonts w:ascii="Arial" w:hAnsi="Arial" w:cs="Arial"/>
              </w:rPr>
            </w:pPr>
            <w:r w:rsidRPr="00073E8C">
              <w:rPr>
                <w:rFonts w:ascii="Arial" w:hAnsi="Arial" w:cs="Arial"/>
              </w:rPr>
              <w:t>5</w:t>
            </w:r>
          </w:p>
        </w:tc>
        <w:tc>
          <w:tcPr>
            <w:tcW w:w="614" w:type="dxa"/>
            <w:tcBorders>
              <w:top w:val="single" w:sz="6" w:space="0" w:color="auto"/>
              <w:left w:val="single" w:sz="6" w:space="0" w:color="auto"/>
              <w:bottom w:val="single" w:sz="6" w:space="0" w:color="auto"/>
              <w:right w:val="single" w:sz="6" w:space="0" w:color="auto"/>
            </w:tcBorders>
          </w:tcPr>
          <w:p w14:paraId="55E16F59" w14:textId="77777777" w:rsidR="00073E8C" w:rsidRPr="00073E8C" w:rsidRDefault="00073E8C" w:rsidP="002828C1">
            <w:pPr>
              <w:spacing w:before="120"/>
              <w:jc w:val="center"/>
              <w:rPr>
                <w:rFonts w:ascii="Arial" w:hAnsi="Arial" w:cs="Arial"/>
              </w:rPr>
            </w:pPr>
            <w:r w:rsidRPr="00073E8C">
              <w:rPr>
                <w:rFonts w:ascii="Arial" w:hAnsi="Arial" w:cs="Arial"/>
              </w:rPr>
              <w:t>6</w:t>
            </w:r>
          </w:p>
        </w:tc>
        <w:tc>
          <w:tcPr>
            <w:tcW w:w="709" w:type="dxa"/>
            <w:tcBorders>
              <w:top w:val="single" w:sz="6" w:space="0" w:color="auto"/>
              <w:left w:val="single" w:sz="6" w:space="0" w:color="auto"/>
              <w:bottom w:val="single" w:sz="6" w:space="0" w:color="auto"/>
              <w:right w:val="single" w:sz="6" w:space="0" w:color="auto"/>
            </w:tcBorders>
          </w:tcPr>
          <w:p w14:paraId="44799501" w14:textId="77777777" w:rsidR="00073E8C" w:rsidRPr="00073E8C" w:rsidRDefault="00073E8C" w:rsidP="002828C1">
            <w:pPr>
              <w:spacing w:before="120"/>
              <w:jc w:val="center"/>
              <w:rPr>
                <w:rFonts w:ascii="Arial" w:hAnsi="Arial" w:cs="Arial"/>
              </w:rPr>
            </w:pPr>
            <w:r w:rsidRPr="00073E8C">
              <w:rPr>
                <w:rFonts w:ascii="Arial" w:hAnsi="Arial" w:cs="Arial"/>
              </w:rPr>
              <w:t>8</w:t>
            </w:r>
          </w:p>
        </w:tc>
        <w:tc>
          <w:tcPr>
            <w:tcW w:w="992" w:type="dxa"/>
            <w:tcBorders>
              <w:top w:val="single" w:sz="6" w:space="0" w:color="auto"/>
              <w:left w:val="single" w:sz="6" w:space="0" w:color="auto"/>
              <w:bottom w:val="single" w:sz="6" w:space="0" w:color="auto"/>
              <w:right w:val="single" w:sz="6" w:space="0" w:color="auto"/>
            </w:tcBorders>
          </w:tcPr>
          <w:p w14:paraId="075621E1" w14:textId="77777777" w:rsidR="00073E8C" w:rsidRPr="00073E8C" w:rsidRDefault="00073E8C" w:rsidP="002828C1">
            <w:pPr>
              <w:jc w:val="center"/>
              <w:rPr>
                <w:rFonts w:ascii="Arial" w:hAnsi="Arial" w:cs="Arial"/>
              </w:rPr>
            </w:pPr>
            <w:r w:rsidRPr="00073E8C">
              <w:rPr>
                <w:rFonts w:ascii="Arial" w:hAnsi="Arial" w:cs="Arial"/>
              </w:rPr>
              <w:t>PN-B-06714</w:t>
            </w:r>
          </w:p>
          <w:p w14:paraId="0E5E7867" w14:textId="77777777" w:rsidR="00073E8C" w:rsidRPr="00073E8C" w:rsidRDefault="00073E8C" w:rsidP="002828C1">
            <w:pPr>
              <w:jc w:val="center"/>
              <w:rPr>
                <w:rFonts w:ascii="Arial" w:hAnsi="Arial" w:cs="Arial"/>
              </w:rPr>
            </w:pPr>
            <w:r w:rsidRPr="00073E8C">
              <w:rPr>
                <w:rFonts w:ascii="Arial" w:hAnsi="Arial" w:cs="Arial"/>
              </w:rPr>
              <w:t>-18 [6]</w:t>
            </w:r>
          </w:p>
        </w:tc>
      </w:tr>
      <w:tr w:rsidR="00073E8C" w:rsidRPr="00073E8C" w14:paraId="33C3B8F1" w14:textId="77777777" w:rsidTr="002828C1">
        <w:tc>
          <w:tcPr>
            <w:tcW w:w="496" w:type="dxa"/>
            <w:tcBorders>
              <w:top w:val="single" w:sz="6" w:space="0" w:color="auto"/>
              <w:left w:val="single" w:sz="6" w:space="0" w:color="auto"/>
              <w:bottom w:val="single" w:sz="6" w:space="0" w:color="auto"/>
              <w:right w:val="single" w:sz="6" w:space="0" w:color="auto"/>
            </w:tcBorders>
          </w:tcPr>
          <w:p w14:paraId="30575371" w14:textId="77777777" w:rsidR="00073E8C" w:rsidRPr="00073E8C" w:rsidRDefault="00073E8C" w:rsidP="002828C1">
            <w:pPr>
              <w:jc w:val="center"/>
              <w:rPr>
                <w:rFonts w:ascii="Arial" w:hAnsi="Arial" w:cs="Arial"/>
              </w:rPr>
            </w:pPr>
            <w:r w:rsidRPr="00073E8C">
              <w:rPr>
                <w:rFonts w:ascii="Arial" w:hAnsi="Arial" w:cs="Arial"/>
              </w:rPr>
              <w:t>8</w:t>
            </w:r>
          </w:p>
        </w:tc>
        <w:tc>
          <w:tcPr>
            <w:tcW w:w="2126" w:type="dxa"/>
            <w:tcBorders>
              <w:top w:val="single" w:sz="6" w:space="0" w:color="auto"/>
              <w:left w:val="single" w:sz="6" w:space="0" w:color="auto"/>
              <w:bottom w:val="single" w:sz="6" w:space="0" w:color="auto"/>
              <w:right w:val="single" w:sz="6" w:space="0" w:color="auto"/>
            </w:tcBorders>
          </w:tcPr>
          <w:p w14:paraId="2128E879" w14:textId="77777777" w:rsidR="00073E8C" w:rsidRPr="00073E8C" w:rsidRDefault="00073E8C" w:rsidP="002828C1">
            <w:pPr>
              <w:rPr>
                <w:rFonts w:ascii="Arial" w:hAnsi="Arial" w:cs="Arial"/>
              </w:rPr>
            </w:pPr>
            <w:r w:rsidRPr="00073E8C">
              <w:rPr>
                <w:rFonts w:ascii="Arial" w:hAnsi="Arial" w:cs="Arial"/>
              </w:rPr>
              <w:t>Mrozoodporność, ubytek masy po 25 cyklach zamraża-</w:t>
            </w:r>
          </w:p>
          <w:p w14:paraId="396B3C4E" w14:textId="77777777" w:rsidR="00073E8C" w:rsidRPr="00073E8C" w:rsidRDefault="00073E8C" w:rsidP="002828C1">
            <w:pPr>
              <w:rPr>
                <w:rFonts w:ascii="Arial" w:hAnsi="Arial" w:cs="Arial"/>
              </w:rPr>
            </w:pPr>
            <w:proofErr w:type="spellStart"/>
            <w:r w:rsidRPr="00073E8C">
              <w:rPr>
                <w:rFonts w:ascii="Arial" w:hAnsi="Arial" w:cs="Arial"/>
              </w:rPr>
              <w:t>nia</w:t>
            </w:r>
            <w:proofErr w:type="spellEnd"/>
            <w:r w:rsidRPr="00073E8C">
              <w:rPr>
                <w:rFonts w:ascii="Arial" w:hAnsi="Arial" w:cs="Arial"/>
              </w:rPr>
              <w:t>, %(m/m), nie więcej niż</w:t>
            </w:r>
          </w:p>
        </w:tc>
        <w:tc>
          <w:tcPr>
            <w:tcW w:w="567" w:type="dxa"/>
            <w:tcBorders>
              <w:top w:val="single" w:sz="6" w:space="0" w:color="auto"/>
              <w:left w:val="single" w:sz="6" w:space="0" w:color="auto"/>
              <w:bottom w:val="single" w:sz="6" w:space="0" w:color="auto"/>
              <w:right w:val="single" w:sz="6" w:space="0" w:color="auto"/>
            </w:tcBorders>
          </w:tcPr>
          <w:p w14:paraId="61F547B6" w14:textId="77777777" w:rsidR="00073E8C" w:rsidRPr="00073E8C" w:rsidRDefault="00073E8C" w:rsidP="002828C1">
            <w:pPr>
              <w:jc w:val="center"/>
              <w:rPr>
                <w:rFonts w:ascii="Arial" w:hAnsi="Arial" w:cs="Arial"/>
              </w:rPr>
            </w:pPr>
          </w:p>
          <w:p w14:paraId="19CD06FB" w14:textId="77777777" w:rsidR="00073E8C" w:rsidRPr="00073E8C" w:rsidRDefault="00073E8C" w:rsidP="002828C1">
            <w:pPr>
              <w:jc w:val="center"/>
              <w:rPr>
                <w:rFonts w:ascii="Arial" w:hAnsi="Arial" w:cs="Arial"/>
              </w:rPr>
            </w:pPr>
            <w:r w:rsidRPr="00073E8C">
              <w:rPr>
                <w:rFonts w:ascii="Arial" w:hAnsi="Arial" w:cs="Arial"/>
              </w:rPr>
              <w:t>5</w:t>
            </w:r>
          </w:p>
        </w:tc>
        <w:tc>
          <w:tcPr>
            <w:tcW w:w="709" w:type="dxa"/>
            <w:tcBorders>
              <w:top w:val="single" w:sz="6" w:space="0" w:color="auto"/>
              <w:left w:val="single" w:sz="6" w:space="0" w:color="auto"/>
              <w:bottom w:val="single" w:sz="6" w:space="0" w:color="auto"/>
              <w:right w:val="single" w:sz="6" w:space="0" w:color="auto"/>
            </w:tcBorders>
          </w:tcPr>
          <w:p w14:paraId="69919A4E" w14:textId="77777777" w:rsidR="00073E8C" w:rsidRPr="00073E8C" w:rsidRDefault="00073E8C" w:rsidP="002828C1">
            <w:pPr>
              <w:jc w:val="center"/>
              <w:rPr>
                <w:rFonts w:ascii="Arial" w:hAnsi="Arial" w:cs="Arial"/>
              </w:rPr>
            </w:pPr>
          </w:p>
          <w:p w14:paraId="11D99B59" w14:textId="77777777" w:rsidR="00073E8C" w:rsidRPr="00073E8C" w:rsidRDefault="00073E8C" w:rsidP="002828C1">
            <w:pPr>
              <w:jc w:val="center"/>
              <w:rPr>
                <w:rFonts w:ascii="Arial" w:hAnsi="Arial" w:cs="Arial"/>
              </w:rPr>
            </w:pPr>
            <w:r w:rsidRPr="00073E8C">
              <w:rPr>
                <w:rFonts w:ascii="Arial" w:hAnsi="Arial" w:cs="Arial"/>
              </w:rPr>
              <w:t>10</w:t>
            </w:r>
          </w:p>
        </w:tc>
        <w:tc>
          <w:tcPr>
            <w:tcW w:w="586" w:type="dxa"/>
            <w:tcBorders>
              <w:top w:val="single" w:sz="6" w:space="0" w:color="auto"/>
              <w:left w:val="single" w:sz="6" w:space="0" w:color="auto"/>
              <w:bottom w:val="single" w:sz="6" w:space="0" w:color="auto"/>
              <w:right w:val="single" w:sz="6" w:space="0" w:color="auto"/>
            </w:tcBorders>
          </w:tcPr>
          <w:p w14:paraId="64296638" w14:textId="77777777" w:rsidR="00073E8C" w:rsidRPr="00073E8C" w:rsidRDefault="00073E8C" w:rsidP="002828C1">
            <w:pPr>
              <w:jc w:val="center"/>
              <w:rPr>
                <w:rFonts w:ascii="Arial" w:hAnsi="Arial" w:cs="Arial"/>
              </w:rPr>
            </w:pPr>
          </w:p>
          <w:p w14:paraId="234357B9" w14:textId="77777777" w:rsidR="00073E8C" w:rsidRPr="00073E8C" w:rsidRDefault="00073E8C" w:rsidP="002828C1">
            <w:pPr>
              <w:jc w:val="center"/>
              <w:rPr>
                <w:rFonts w:ascii="Arial" w:hAnsi="Arial" w:cs="Arial"/>
              </w:rPr>
            </w:pPr>
            <w:r w:rsidRPr="00073E8C">
              <w:rPr>
                <w:rFonts w:ascii="Arial" w:hAnsi="Arial" w:cs="Arial"/>
              </w:rPr>
              <w:t>5</w:t>
            </w:r>
          </w:p>
        </w:tc>
        <w:tc>
          <w:tcPr>
            <w:tcW w:w="642" w:type="dxa"/>
            <w:tcBorders>
              <w:top w:val="single" w:sz="6" w:space="0" w:color="auto"/>
              <w:left w:val="single" w:sz="6" w:space="0" w:color="auto"/>
              <w:bottom w:val="single" w:sz="6" w:space="0" w:color="auto"/>
              <w:right w:val="single" w:sz="6" w:space="0" w:color="auto"/>
            </w:tcBorders>
          </w:tcPr>
          <w:p w14:paraId="698924D4" w14:textId="77777777" w:rsidR="00073E8C" w:rsidRPr="00073E8C" w:rsidRDefault="00073E8C" w:rsidP="002828C1">
            <w:pPr>
              <w:jc w:val="center"/>
              <w:rPr>
                <w:rFonts w:ascii="Arial" w:hAnsi="Arial" w:cs="Arial"/>
              </w:rPr>
            </w:pPr>
          </w:p>
          <w:p w14:paraId="4D56C3F0" w14:textId="77777777" w:rsidR="00073E8C" w:rsidRPr="00073E8C" w:rsidRDefault="00073E8C" w:rsidP="002828C1">
            <w:pPr>
              <w:jc w:val="center"/>
              <w:rPr>
                <w:rFonts w:ascii="Arial" w:hAnsi="Arial" w:cs="Arial"/>
              </w:rPr>
            </w:pPr>
            <w:r w:rsidRPr="00073E8C">
              <w:rPr>
                <w:rFonts w:ascii="Arial" w:hAnsi="Arial" w:cs="Arial"/>
              </w:rPr>
              <w:t>10</w:t>
            </w:r>
          </w:p>
        </w:tc>
        <w:tc>
          <w:tcPr>
            <w:tcW w:w="614" w:type="dxa"/>
            <w:tcBorders>
              <w:top w:val="single" w:sz="6" w:space="0" w:color="auto"/>
              <w:left w:val="single" w:sz="6" w:space="0" w:color="auto"/>
              <w:bottom w:val="single" w:sz="6" w:space="0" w:color="auto"/>
              <w:right w:val="single" w:sz="6" w:space="0" w:color="auto"/>
            </w:tcBorders>
          </w:tcPr>
          <w:p w14:paraId="14A7AFBF" w14:textId="77777777" w:rsidR="00073E8C" w:rsidRPr="00073E8C" w:rsidRDefault="00073E8C" w:rsidP="002828C1">
            <w:pPr>
              <w:jc w:val="center"/>
              <w:rPr>
                <w:rFonts w:ascii="Arial" w:hAnsi="Arial" w:cs="Arial"/>
              </w:rPr>
            </w:pPr>
          </w:p>
          <w:p w14:paraId="000DF8E6" w14:textId="77777777" w:rsidR="00073E8C" w:rsidRPr="00073E8C" w:rsidRDefault="00073E8C" w:rsidP="002828C1">
            <w:pPr>
              <w:jc w:val="center"/>
              <w:rPr>
                <w:rFonts w:ascii="Arial" w:hAnsi="Arial" w:cs="Arial"/>
              </w:rPr>
            </w:pPr>
            <w:r w:rsidRPr="00073E8C">
              <w:rPr>
                <w:rFonts w:ascii="Arial" w:hAnsi="Arial" w:cs="Arial"/>
              </w:rPr>
              <w:t>5</w:t>
            </w:r>
          </w:p>
        </w:tc>
        <w:tc>
          <w:tcPr>
            <w:tcW w:w="709" w:type="dxa"/>
            <w:tcBorders>
              <w:top w:val="single" w:sz="6" w:space="0" w:color="auto"/>
              <w:left w:val="single" w:sz="6" w:space="0" w:color="auto"/>
              <w:bottom w:val="single" w:sz="6" w:space="0" w:color="auto"/>
              <w:right w:val="single" w:sz="6" w:space="0" w:color="auto"/>
            </w:tcBorders>
          </w:tcPr>
          <w:p w14:paraId="3312401C" w14:textId="77777777" w:rsidR="00073E8C" w:rsidRPr="00073E8C" w:rsidRDefault="00073E8C" w:rsidP="002828C1">
            <w:pPr>
              <w:jc w:val="center"/>
              <w:rPr>
                <w:rFonts w:ascii="Arial" w:hAnsi="Arial" w:cs="Arial"/>
              </w:rPr>
            </w:pPr>
          </w:p>
          <w:p w14:paraId="5E32409F" w14:textId="77777777" w:rsidR="00073E8C" w:rsidRPr="00073E8C" w:rsidRDefault="00073E8C" w:rsidP="002828C1">
            <w:pPr>
              <w:jc w:val="center"/>
              <w:rPr>
                <w:rFonts w:ascii="Arial" w:hAnsi="Arial" w:cs="Arial"/>
              </w:rPr>
            </w:pPr>
            <w:r w:rsidRPr="00073E8C">
              <w:rPr>
                <w:rFonts w:ascii="Arial" w:hAnsi="Arial" w:cs="Arial"/>
              </w:rPr>
              <w:t>10</w:t>
            </w:r>
          </w:p>
        </w:tc>
        <w:tc>
          <w:tcPr>
            <w:tcW w:w="992" w:type="dxa"/>
            <w:tcBorders>
              <w:top w:val="single" w:sz="6" w:space="0" w:color="auto"/>
              <w:left w:val="single" w:sz="6" w:space="0" w:color="auto"/>
              <w:bottom w:val="single" w:sz="6" w:space="0" w:color="auto"/>
              <w:right w:val="single" w:sz="6" w:space="0" w:color="auto"/>
            </w:tcBorders>
          </w:tcPr>
          <w:p w14:paraId="48E6020E" w14:textId="77777777" w:rsidR="00073E8C" w:rsidRPr="00073E8C" w:rsidRDefault="00073E8C" w:rsidP="002828C1">
            <w:pPr>
              <w:jc w:val="center"/>
              <w:rPr>
                <w:rFonts w:ascii="Arial" w:hAnsi="Arial" w:cs="Arial"/>
              </w:rPr>
            </w:pPr>
            <w:r w:rsidRPr="00073E8C">
              <w:rPr>
                <w:rFonts w:ascii="Arial" w:hAnsi="Arial" w:cs="Arial"/>
              </w:rPr>
              <w:t>PN-B-06714</w:t>
            </w:r>
          </w:p>
          <w:p w14:paraId="3AE9BB50" w14:textId="77777777" w:rsidR="00073E8C" w:rsidRPr="00073E8C" w:rsidRDefault="00073E8C" w:rsidP="002828C1">
            <w:pPr>
              <w:jc w:val="center"/>
              <w:rPr>
                <w:rFonts w:ascii="Arial" w:hAnsi="Arial" w:cs="Arial"/>
              </w:rPr>
            </w:pPr>
            <w:r w:rsidRPr="00073E8C">
              <w:rPr>
                <w:rFonts w:ascii="Arial" w:hAnsi="Arial" w:cs="Arial"/>
              </w:rPr>
              <w:t>-19 [7]</w:t>
            </w:r>
          </w:p>
        </w:tc>
      </w:tr>
      <w:tr w:rsidR="00073E8C" w:rsidRPr="00073E8C" w14:paraId="474A3BF5" w14:textId="77777777" w:rsidTr="002828C1">
        <w:tc>
          <w:tcPr>
            <w:tcW w:w="496" w:type="dxa"/>
            <w:tcBorders>
              <w:top w:val="single" w:sz="6" w:space="0" w:color="auto"/>
              <w:left w:val="single" w:sz="6" w:space="0" w:color="auto"/>
              <w:bottom w:val="single" w:sz="6" w:space="0" w:color="auto"/>
              <w:right w:val="single" w:sz="6" w:space="0" w:color="auto"/>
            </w:tcBorders>
          </w:tcPr>
          <w:p w14:paraId="769AB6F6" w14:textId="77777777" w:rsidR="00073E8C" w:rsidRPr="00073E8C" w:rsidRDefault="00073E8C" w:rsidP="002828C1">
            <w:pPr>
              <w:jc w:val="center"/>
              <w:rPr>
                <w:rFonts w:ascii="Arial" w:hAnsi="Arial" w:cs="Arial"/>
              </w:rPr>
            </w:pPr>
            <w:r w:rsidRPr="00073E8C">
              <w:rPr>
                <w:rFonts w:ascii="Arial" w:hAnsi="Arial" w:cs="Arial"/>
              </w:rPr>
              <w:t>9</w:t>
            </w:r>
          </w:p>
        </w:tc>
        <w:tc>
          <w:tcPr>
            <w:tcW w:w="2126" w:type="dxa"/>
            <w:tcBorders>
              <w:top w:val="single" w:sz="6" w:space="0" w:color="auto"/>
              <w:left w:val="single" w:sz="6" w:space="0" w:color="auto"/>
              <w:bottom w:val="single" w:sz="6" w:space="0" w:color="auto"/>
              <w:right w:val="single" w:sz="6" w:space="0" w:color="auto"/>
            </w:tcBorders>
          </w:tcPr>
          <w:p w14:paraId="2869EB29" w14:textId="77777777" w:rsidR="00073E8C" w:rsidRPr="00073E8C" w:rsidRDefault="00073E8C" w:rsidP="002828C1">
            <w:pPr>
              <w:spacing w:before="120"/>
              <w:rPr>
                <w:rFonts w:ascii="Arial" w:hAnsi="Arial" w:cs="Arial"/>
              </w:rPr>
            </w:pPr>
            <w:r w:rsidRPr="00073E8C">
              <w:rPr>
                <w:rFonts w:ascii="Arial" w:hAnsi="Arial" w:cs="Arial"/>
              </w:rPr>
              <w:t xml:space="preserve">Rozpad krzemianowy i </w:t>
            </w:r>
            <w:proofErr w:type="spellStart"/>
            <w:r w:rsidRPr="00073E8C">
              <w:rPr>
                <w:rFonts w:ascii="Arial" w:hAnsi="Arial" w:cs="Arial"/>
              </w:rPr>
              <w:t>żela</w:t>
            </w:r>
            <w:proofErr w:type="spellEnd"/>
            <w:r w:rsidRPr="00073E8C">
              <w:rPr>
                <w:rFonts w:ascii="Arial" w:hAnsi="Arial" w:cs="Arial"/>
              </w:rPr>
              <w:t>-</w:t>
            </w:r>
          </w:p>
          <w:p w14:paraId="026F5E0A" w14:textId="77777777" w:rsidR="00073E8C" w:rsidRPr="00073E8C" w:rsidRDefault="00073E8C" w:rsidP="002828C1">
            <w:pPr>
              <w:rPr>
                <w:rFonts w:ascii="Arial" w:hAnsi="Arial" w:cs="Arial"/>
              </w:rPr>
            </w:pPr>
            <w:proofErr w:type="spellStart"/>
            <w:r w:rsidRPr="00073E8C">
              <w:rPr>
                <w:rFonts w:ascii="Arial" w:hAnsi="Arial" w:cs="Arial"/>
              </w:rPr>
              <w:t>zawy</w:t>
            </w:r>
            <w:proofErr w:type="spellEnd"/>
            <w:r w:rsidRPr="00073E8C">
              <w:rPr>
                <w:rFonts w:ascii="Arial" w:hAnsi="Arial" w:cs="Arial"/>
              </w:rPr>
              <w:t xml:space="preserve"> łącznie, % (m/m), nie więcej niż</w:t>
            </w:r>
          </w:p>
        </w:tc>
        <w:tc>
          <w:tcPr>
            <w:tcW w:w="567" w:type="dxa"/>
            <w:tcBorders>
              <w:top w:val="single" w:sz="6" w:space="0" w:color="auto"/>
              <w:left w:val="single" w:sz="6" w:space="0" w:color="auto"/>
              <w:bottom w:val="single" w:sz="6" w:space="0" w:color="auto"/>
              <w:right w:val="single" w:sz="6" w:space="0" w:color="auto"/>
            </w:tcBorders>
          </w:tcPr>
          <w:p w14:paraId="05774675" w14:textId="77777777" w:rsidR="00073E8C" w:rsidRPr="00073E8C" w:rsidRDefault="00073E8C" w:rsidP="002828C1">
            <w:pPr>
              <w:jc w:val="center"/>
              <w:rPr>
                <w:rFonts w:ascii="Arial" w:hAnsi="Arial" w:cs="Arial"/>
              </w:rPr>
            </w:pPr>
          </w:p>
          <w:p w14:paraId="4BD6990C" w14:textId="77777777" w:rsidR="00073E8C" w:rsidRPr="00073E8C" w:rsidRDefault="00073E8C" w:rsidP="002828C1">
            <w:pPr>
              <w:spacing w:before="120"/>
              <w:jc w:val="center"/>
              <w:rPr>
                <w:rFonts w:ascii="Arial" w:hAnsi="Arial" w:cs="Arial"/>
              </w:rPr>
            </w:pPr>
            <w:r w:rsidRPr="00073E8C">
              <w:rPr>
                <w:rFonts w:ascii="Arial" w:hAnsi="Arial" w:cs="Arial"/>
              </w:rPr>
              <w:t>-</w:t>
            </w:r>
          </w:p>
        </w:tc>
        <w:tc>
          <w:tcPr>
            <w:tcW w:w="709" w:type="dxa"/>
            <w:tcBorders>
              <w:top w:val="single" w:sz="6" w:space="0" w:color="auto"/>
              <w:left w:val="single" w:sz="6" w:space="0" w:color="auto"/>
              <w:bottom w:val="single" w:sz="6" w:space="0" w:color="auto"/>
              <w:right w:val="single" w:sz="6" w:space="0" w:color="auto"/>
            </w:tcBorders>
          </w:tcPr>
          <w:p w14:paraId="02BA4815" w14:textId="77777777" w:rsidR="00073E8C" w:rsidRPr="00073E8C" w:rsidRDefault="00073E8C" w:rsidP="002828C1">
            <w:pPr>
              <w:jc w:val="center"/>
              <w:rPr>
                <w:rFonts w:ascii="Arial" w:hAnsi="Arial" w:cs="Arial"/>
              </w:rPr>
            </w:pPr>
          </w:p>
          <w:p w14:paraId="3F6BF2F2" w14:textId="77777777" w:rsidR="00073E8C" w:rsidRPr="00073E8C" w:rsidRDefault="00073E8C" w:rsidP="002828C1">
            <w:pPr>
              <w:spacing w:before="120"/>
              <w:jc w:val="center"/>
              <w:rPr>
                <w:rFonts w:ascii="Arial" w:hAnsi="Arial" w:cs="Arial"/>
              </w:rPr>
            </w:pPr>
            <w:r w:rsidRPr="00073E8C">
              <w:rPr>
                <w:rFonts w:ascii="Arial" w:hAnsi="Arial" w:cs="Arial"/>
              </w:rPr>
              <w:t>-</w:t>
            </w:r>
          </w:p>
        </w:tc>
        <w:tc>
          <w:tcPr>
            <w:tcW w:w="586" w:type="dxa"/>
            <w:tcBorders>
              <w:top w:val="single" w:sz="6" w:space="0" w:color="auto"/>
              <w:left w:val="single" w:sz="6" w:space="0" w:color="auto"/>
              <w:bottom w:val="single" w:sz="6" w:space="0" w:color="auto"/>
              <w:right w:val="single" w:sz="6" w:space="0" w:color="auto"/>
            </w:tcBorders>
          </w:tcPr>
          <w:p w14:paraId="2B53F2ED" w14:textId="77777777" w:rsidR="00073E8C" w:rsidRPr="00073E8C" w:rsidRDefault="00073E8C" w:rsidP="002828C1">
            <w:pPr>
              <w:jc w:val="center"/>
              <w:rPr>
                <w:rFonts w:ascii="Arial" w:hAnsi="Arial" w:cs="Arial"/>
              </w:rPr>
            </w:pPr>
          </w:p>
          <w:p w14:paraId="4E9B43BD" w14:textId="77777777" w:rsidR="00073E8C" w:rsidRPr="00073E8C" w:rsidRDefault="00073E8C" w:rsidP="002828C1">
            <w:pPr>
              <w:spacing w:before="120"/>
              <w:jc w:val="center"/>
              <w:rPr>
                <w:rFonts w:ascii="Arial" w:hAnsi="Arial" w:cs="Arial"/>
              </w:rPr>
            </w:pPr>
            <w:r w:rsidRPr="00073E8C">
              <w:rPr>
                <w:rFonts w:ascii="Arial" w:hAnsi="Arial" w:cs="Arial"/>
              </w:rPr>
              <w:t>-</w:t>
            </w:r>
          </w:p>
        </w:tc>
        <w:tc>
          <w:tcPr>
            <w:tcW w:w="642" w:type="dxa"/>
            <w:tcBorders>
              <w:top w:val="single" w:sz="6" w:space="0" w:color="auto"/>
              <w:left w:val="single" w:sz="6" w:space="0" w:color="auto"/>
              <w:bottom w:val="single" w:sz="6" w:space="0" w:color="auto"/>
              <w:right w:val="single" w:sz="6" w:space="0" w:color="auto"/>
            </w:tcBorders>
          </w:tcPr>
          <w:p w14:paraId="35829B1A" w14:textId="77777777" w:rsidR="00073E8C" w:rsidRPr="00073E8C" w:rsidRDefault="00073E8C" w:rsidP="002828C1">
            <w:pPr>
              <w:jc w:val="center"/>
              <w:rPr>
                <w:rFonts w:ascii="Arial" w:hAnsi="Arial" w:cs="Arial"/>
              </w:rPr>
            </w:pPr>
          </w:p>
          <w:p w14:paraId="6E850E6F" w14:textId="77777777" w:rsidR="00073E8C" w:rsidRPr="00073E8C" w:rsidRDefault="00073E8C" w:rsidP="002828C1">
            <w:pPr>
              <w:spacing w:before="120"/>
              <w:jc w:val="center"/>
              <w:rPr>
                <w:rFonts w:ascii="Arial" w:hAnsi="Arial" w:cs="Arial"/>
              </w:rPr>
            </w:pPr>
            <w:r w:rsidRPr="00073E8C">
              <w:rPr>
                <w:rFonts w:ascii="Arial" w:hAnsi="Arial" w:cs="Arial"/>
              </w:rPr>
              <w:t>-</w:t>
            </w:r>
          </w:p>
        </w:tc>
        <w:tc>
          <w:tcPr>
            <w:tcW w:w="614" w:type="dxa"/>
            <w:tcBorders>
              <w:top w:val="single" w:sz="6" w:space="0" w:color="auto"/>
              <w:left w:val="single" w:sz="6" w:space="0" w:color="auto"/>
              <w:bottom w:val="single" w:sz="6" w:space="0" w:color="auto"/>
              <w:right w:val="single" w:sz="6" w:space="0" w:color="auto"/>
            </w:tcBorders>
          </w:tcPr>
          <w:p w14:paraId="018797F0" w14:textId="77777777" w:rsidR="00073E8C" w:rsidRPr="00073E8C" w:rsidRDefault="00073E8C" w:rsidP="002828C1">
            <w:pPr>
              <w:jc w:val="center"/>
              <w:rPr>
                <w:rFonts w:ascii="Arial" w:hAnsi="Arial" w:cs="Arial"/>
              </w:rPr>
            </w:pPr>
          </w:p>
          <w:p w14:paraId="49DC7CF9" w14:textId="77777777" w:rsidR="00073E8C" w:rsidRPr="00073E8C" w:rsidRDefault="00073E8C" w:rsidP="002828C1">
            <w:pPr>
              <w:spacing w:before="120"/>
              <w:jc w:val="center"/>
              <w:rPr>
                <w:rFonts w:ascii="Arial" w:hAnsi="Arial" w:cs="Arial"/>
              </w:rPr>
            </w:pPr>
            <w:r w:rsidRPr="00073E8C">
              <w:rPr>
                <w:rFonts w:ascii="Arial" w:hAnsi="Arial" w:cs="Arial"/>
              </w:rPr>
              <w:t>1</w:t>
            </w:r>
          </w:p>
        </w:tc>
        <w:tc>
          <w:tcPr>
            <w:tcW w:w="709" w:type="dxa"/>
            <w:tcBorders>
              <w:top w:val="single" w:sz="6" w:space="0" w:color="auto"/>
              <w:left w:val="single" w:sz="6" w:space="0" w:color="auto"/>
              <w:bottom w:val="single" w:sz="6" w:space="0" w:color="auto"/>
              <w:right w:val="single" w:sz="6" w:space="0" w:color="auto"/>
            </w:tcBorders>
          </w:tcPr>
          <w:p w14:paraId="2AB32B6F" w14:textId="77777777" w:rsidR="00073E8C" w:rsidRPr="00073E8C" w:rsidRDefault="00073E8C" w:rsidP="002828C1">
            <w:pPr>
              <w:jc w:val="center"/>
              <w:rPr>
                <w:rFonts w:ascii="Arial" w:hAnsi="Arial" w:cs="Arial"/>
              </w:rPr>
            </w:pPr>
          </w:p>
          <w:p w14:paraId="36961180" w14:textId="77777777" w:rsidR="00073E8C" w:rsidRPr="00073E8C" w:rsidRDefault="00073E8C" w:rsidP="002828C1">
            <w:pPr>
              <w:spacing w:before="120"/>
              <w:jc w:val="center"/>
              <w:rPr>
                <w:rFonts w:ascii="Arial" w:hAnsi="Arial" w:cs="Arial"/>
              </w:rPr>
            </w:pPr>
            <w:r w:rsidRPr="00073E8C">
              <w:rPr>
                <w:rFonts w:ascii="Arial" w:hAnsi="Arial" w:cs="Arial"/>
              </w:rPr>
              <w:t>3</w:t>
            </w:r>
          </w:p>
        </w:tc>
        <w:tc>
          <w:tcPr>
            <w:tcW w:w="992" w:type="dxa"/>
            <w:tcBorders>
              <w:top w:val="single" w:sz="6" w:space="0" w:color="auto"/>
              <w:left w:val="single" w:sz="6" w:space="0" w:color="auto"/>
              <w:bottom w:val="single" w:sz="6" w:space="0" w:color="auto"/>
              <w:right w:val="single" w:sz="6" w:space="0" w:color="auto"/>
            </w:tcBorders>
          </w:tcPr>
          <w:p w14:paraId="362A1C9D" w14:textId="77777777" w:rsidR="00073E8C" w:rsidRPr="00073E8C" w:rsidRDefault="00073E8C" w:rsidP="002828C1">
            <w:pPr>
              <w:jc w:val="center"/>
              <w:rPr>
                <w:rFonts w:ascii="Arial" w:hAnsi="Arial" w:cs="Arial"/>
              </w:rPr>
            </w:pPr>
            <w:r w:rsidRPr="00073E8C">
              <w:rPr>
                <w:rFonts w:ascii="Arial" w:hAnsi="Arial" w:cs="Arial"/>
              </w:rPr>
              <w:t>PN-B-06714</w:t>
            </w:r>
          </w:p>
          <w:p w14:paraId="089886F5" w14:textId="77777777" w:rsidR="00073E8C" w:rsidRPr="00073E8C" w:rsidRDefault="00073E8C" w:rsidP="002828C1">
            <w:pPr>
              <w:jc w:val="center"/>
              <w:rPr>
                <w:rFonts w:ascii="Arial" w:hAnsi="Arial" w:cs="Arial"/>
              </w:rPr>
            </w:pPr>
            <w:r w:rsidRPr="00073E8C">
              <w:rPr>
                <w:rFonts w:ascii="Arial" w:hAnsi="Arial" w:cs="Arial"/>
              </w:rPr>
              <w:t>-37 [10]</w:t>
            </w:r>
          </w:p>
          <w:p w14:paraId="5E7E2943" w14:textId="77777777" w:rsidR="00073E8C" w:rsidRPr="00073E8C" w:rsidRDefault="00073E8C" w:rsidP="002828C1">
            <w:pPr>
              <w:jc w:val="center"/>
              <w:rPr>
                <w:rFonts w:ascii="Arial" w:hAnsi="Arial" w:cs="Arial"/>
              </w:rPr>
            </w:pPr>
            <w:r w:rsidRPr="00073E8C">
              <w:rPr>
                <w:rFonts w:ascii="Arial" w:hAnsi="Arial" w:cs="Arial"/>
              </w:rPr>
              <w:t>PN-B-06714</w:t>
            </w:r>
          </w:p>
          <w:p w14:paraId="2901DB63" w14:textId="77777777" w:rsidR="00073E8C" w:rsidRPr="00073E8C" w:rsidRDefault="00073E8C" w:rsidP="002828C1">
            <w:pPr>
              <w:jc w:val="center"/>
              <w:rPr>
                <w:rFonts w:ascii="Arial" w:hAnsi="Arial" w:cs="Arial"/>
              </w:rPr>
            </w:pPr>
            <w:r w:rsidRPr="00073E8C">
              <w:rPr>
                <w:rFonts w:ascii="Arial" w:hAnsi="Arial" w:cs="Arial"/>
              </w:rPr>
              <w:t>-39 [11]</w:t>
            </w:r>
          </w:p>
        </w:tc>
      </w:tr>
      <w:tr w:rsidR="00073E8C" w:rsidRPr="00073E8C" w14:paraId="25A1164A" w14:textId="77777777" w:rsidTr="002828C1">
        <w:tc>
          <w:tcPr>
            <w:tcW w:w="496" w:type="dxa"/>
            <w:tcBorders>
              <w:top w:val="single" w:sz="6" w:space="0" w:color="auto"/>
              <w:left w:val="single" w:sz="6" w:space="0" w:color="auto"/>
              <w:bottom w:val="single" w:sz="6" w:space="0" w:color="auto"/>
              <w:right w:val="single" w:sz="6" w:space="0" w:color="auto"/>
            </w:tcBorders>
          </w:tcPr>
          <w:p w14:paraId="05EAFB6D" w14:textId="77777777" w:rsidR="00073E8C" w:rsidRPr="00073E8C" w:rsidRDefault="00073E8C" w:rsidP="002828C1">
            <w:pPr>
              <w:jc w:val="center"/>
              <w:rPr>
                <w:rFonts w:ascii="Arial" w:hAnsi="Arial" w:cs="Arial"/>
              </w:rPr>
            </w:pPr>
            <w:r w:rsidRPr="00073E8C">
              <w:rPr>
                <w:rFonts w:ascii="Arial" w:hAnsi="Arial" w:cs="Arial"/>
              </w:rPr>
              <w:t>10</w:t>
            </w:r>
          </w:p>
        </w:tc>
        <w:tc>
          <w:tcPr>
            <w:tcW w:w="2126" w:type="dxa"/>
            <w:tcBorders>
              <w:top w:val="single" w:sz="6" w:space="0" w:color="auto"/>
              <w:left w:val="single" w:sz="6" w:space="0" w:color="auto"/>
              <w:bottom w:val="single" w:sz="6" w:space="0" w:color="auto"/>
              <w:right w:val="single" w:sz="6" w:space="0" w:color="auto"/>
            </w:tcBorders>
          </w:tcPr>
          <w:p w14:paraId="22BC3AC6" w14:textId="77777777" w:rsidR="00073E8C" w:rsidRPr="00073E8C" w:rsidRDefault="00073E8C" w:rsidP="002828C1">
            <w:pPr>
              <w:rPr>
                <w:rFonts w:ascii="Arial" w:hAnsi="Arial" w:cs="Arial"/>
              </w:rPr>
            </w:pPr>
            <w:r w:rsidRPr="00073E8C">
              <w:rPr>
                <w:rFonts w:ascii="Arial" w:hAnsi="Arial" w:cs="Arial"/>
              </w:rPr>
              <w:t>Zawartość związków siarki w przeliczeniu na SO</w:t>
            </w:r>
            <w:r w:rsidRPr="00073E8C">
              <w:rPr>
                <w:rFonts w:ascii="Arial" w:hAnsi="Arial" w:cs="Arial"/>
                <w:vertAlign w:val="subscript"/>
              </w:rPr>
              <w:t>3</w:t>
            </w:r>
            <w:r w:rsidRPr="00073E8C">
              <w:rPr>
                <w:rFonts w:ascii="Arial" w:hAnsi="Arial" w:cs="Arial"/>
              </w:rPr>
              <w:t>, %(m/m), nie więcej niż</w:t>
            </w:r>
          </w:p>
        </w:tc>
        <w:tc>
          <w:tcPr>
            <w:tcW w:w="567" w:type="dxa"/>
            <w:tcBorders>
              <w:top w:val="single" w:sz="6" w:space="0" w:color="auto"/>
              <w:left w:val="single" w:sz="6" w:space="0" w:color="auto"/>
              <w:bottom w:val="single" w:sz="6" w:space="0" w:color="auto"/>
              <w:right w:val="single" w:sz="6" w:space="0" w:color="auto"/>
            </w:tcBorders>
          </w:tcPr>
          <w:p w14:paraId="2A277DEC" w14:textId="77777777" w:rsidR="00073E8C" w:rsidRPr="00073E8C" w:rsidRDefault="00073E8C" w:rsidP="002828C1">
            <w:pPr>
              <w:jc w:val="center"/>
              <w:rPr>
                <w:rFonts w:ascii="Arial" w:hAnsi="Arial" w:cs="Arial"/>
              </w:rPr>
            </w:pPr>
          </w:p>
          <w:p w14:paraId="48167EDB" w14:textId="77777777" w:rsidR="00073E8C" w:rsidRPr="00073E8C" w:rsidRDefault="00073E8C" w:rsidP="002828C1">
            <w:pPr>
              <w:jc w:val="center"/>
              <w:rPr>
                <w:rFonts w:ascii="Arial" w:hAnsi="Arial" w:cs="Arial"/>
              </w:rPr>
            </w:pPr>
            <w:r w:rsidRPr="00073E8C">
              <w:rPr>
                <w:rFonts w:ascii="Arial" w:hAnsi="Arial" w:cs="Arial"/>
              </w:rPr>
              <w:t>1</w:t>
            </w:r>
          </w:p>
        </w:tc>
        <w:tc>
          <w:tcPr>
            <w:tcW w:w="709" w:type="dxa"/>
            <w:tcBorders>
              <w:top w:val="single" w:sz="6" w:space="0" w:color="auto"/>
              <w:left w:val="single" w:sz="6" w:space="0" w:color="auto"/>
              <w:bottom w:val="single" w:sz="6" w:space="0" w:color="auto"/>
              <w:right w:val="single" w:sz="6" w:space="0" w:color="auto"/>
            </w:tcBorders>
          </w:tcPr>
          <w:p w14:paraId="220D7346" w14:textId="77777777" w:rsidR="00073E8C" w:rsidRPr="00073E8C" w:rsidRDefault="00073E8C" w:rsidP="002828C1">
            <w:pPr>
              <w:jc w:val="center"/>
              <w:rPr>
                <w:rFonts w:ascii="Arial" w:hAnsi="Arial" w:cs="Arial"/>
              </w:rPr>
            </w:pPr>
          </w:p>
          <w:p w14:paraId="790C047D" w14:textId="77777777" w:rsidR="00073E8C" w:rsidRPr="00073E8C" w:rsidRDefault="00073E8C" w:rsidP="002828C1">
            <w:pPr>
              <w:jc w:val="center"/>
              <w:rPr>
                <w:rFonts w:ascii="Arial" w:hAnsi="Arial" w:cs="Arial"/>
              </w:rPr>
            </w:pPr>
            <w:r w:rsidRPr="00073E8C">
              <w:rPr>
                <w:rFonts w:ascii="Arial" w:hAnsi="Arial" w:cs="Arial"/>
              </w:rPr>
              <w:t>1</w:t>
            </w:r>
          </w:p>
        </w:tc>
        <w:tc>
          <w:tcPr>
            <w:tcW w:w="586" w:type="dxa"/>
            <w:tcBorders>
              <w:top w:val="single" w:sz="6" w:space="0" w:color="auto"/>
              <w:left w:val="single" w:sz="6" w:space="0" w:color="auto"/>
              <w:bottom w:val="single" w:sz="6" w:space="0" w:color="auto"/>
              <w:right w:val="single" w:sz="6" w:space="0" w:color="auto"/>
            </w:tcBorders>
          </w:tcPr>
          <w:p w14:paraId="5D153B3A" w14:textId="77777777" w:rsidR="00073E8C" w:rsidRPr="00073E8C" w:rsidRDefault="00073E8C" w:rsidP="002828C1">
            <w:pPr>
              <w:jc w:val="center"/>
              <w:rPr>
                <w:rFonts w:ascii="Arial" w:hAnsi="Arial" w:cs="Arial"/>
              </w:rPr>
            </w:pPr>
          </w:p>
          <w:p w14:paraId="128DF7D0" w14:textId="77777777" w:rsidR="00073E8C" w:rsidRPr="00073E8C" w:rsidRDefault="00073E8C" w:rsidP="002828C1">
            <w:pPr>
              <w:jc w:val="center"/>
              <w:rPr>
                <w:rFonts w:ascii="Arial" w:hAnsi="Arial" w:cs="Arial"/>
              </w:rPr>
            </w:pPr>
            <w:r w:rsidRPr="00073E8C">
              <w:rPr>
                <w:rFonts w:ascii="Arial" w:hAnsi="Arial" w:cs="Arial"/>
              </w:rPr>
              <w:t>1</w:t>
            </w:r>
          </w:p>
        </w:tc>
        <w:tc>
          <w:tcPr>
            <w:tcW w:w="642" w:type="dxa"/>
            <w:tcBorders>
              <w:top w:val="single" w:sz="6" w:space="0" w:color="auto"/>
              <w:left w:val="single" w:sz="6" w:space="0" w:color="auto"/>
              <w:bottom w:val="single" w:sz="6" w:space="0" w:color="auto"/>
              <w:right w:val="single" w:sz="6" w:space="0" w:color="auto"/>
            </w:tcBorders>
          </w:tcPr>
          <w:p w14:paraId="6B68B4EF" w14:textId="77777777" w:rsidR="00073E8C" w:rsidRPr="00073E8C" w:rsidRDefault="00073E8C" w:rsidP="002828C1">
            <w:pPr>
              <w:jc w:val="center"/>
              <w:rPr>
                <w:rFonts w:ascii="Arial" w:hAnsi="Arial" w:cs="Arial"/>
              </w:rPr>
            </w:pPr>
          </w:p>
          <w:p w14:paraId="2AF234E1" w14:textId="77777777" w:rsidR="00073E8C" w:rsidRPr="00073E8C" w:rsidRDefault="00073E8C" w:rsidP="002828C1">
            <w:pPr>
              <w:jc w:val="center"/>
              <w:rPr>
                <w:rFonts w:ascii="Arial" w:hAnsi="Arial" w:cs="Arial"/>
              </w:rPr>
            </w:pPr>
            <w:r w:rsidRPr="00073E8C">
              <w:rPr>
                <w:rFonts w:ascii="Arial" w:hAnsi="Arial" w:cs="Arial"/>
              </w:rPr>
              <w:t>1</w:t>
            </w:r>
          </w:p>
        </w:tc>
        <w:tc>
          <w:tcPr>
            <w:tcW w:w="614" w:type="dxa"/>
            <w:tcBorders>
              <w:top w:val="single" w:sz="6" w:space="0" w:color="auto"/>
              <w:left w:val="single" w:sz="6" w:space="0" w:color="auto"/>
              <w:bottom w:val="single" w:sz="6" w:space="0" w:color="auto"/>
              <w:right w:val="single" w:sz="6" w:space="0" w:color="auto"/>
            </w:tcBorders>
          </w:tcPr>
          <w:p w14:paraId="28E35F8D" w14:textId="77777777" w:rsidR="00073E8C" w:rsidRPr="00073E8C" w:rsidRDefault="00073E8C" w:rsidP="002828C1">
            <w:pPr>
              <w:jc w:val="center"/>
              <w:rPr>
                <w:rFonts w:ascii="Arial" w:hAnsi="Arial" w:cs="Arial"/>
              </w:rPr>
            </w:pPr>
          </w:p>
          <w:p w14:paraId="35D56676" w14:textId="77777777" w:rsidR="00073E8C" w:rsidRPr="00073E8C" w:rsidRDefault="00073E8C" w:rsidP="002828C1">
            <w:pPr>
              <w:jc w:val="center"/>
              <w:rPr>
                <w:rFonts w:ascii="Arial" w:hAnsi="Arial" w:cs="Arial"/>
              </w:rPr>
            </w:pPr>
            <w:r w:rsidRPr="00073E8C">
              <w:rPr>
                <w:rFonts w:ascii="Arial" w:hAnsi="Arial" w:cs="Arial"/>
              </w:rPr>
              <w:t>2</w:t>
            </w:r>
          </w:p>
        </w:tc>
        <w:tc>
          <w:tcPr>
            <w:tcW w:w="709" w:type="dxa"/>
            <w:tcBorders>
              <w:top w:val="single" w:sz="6" w:space="0" w:color="auto"/>
              <w:left w:val="single" w:sz="6" w:space="0" w:color="auto"/>
              <w:bottom w:val="single" w:sz="6" w:space="0" w:color="auto"/>
              <w:right w:val="single" w:sz="6" w:space="0" w:color="auto"/>
            </w:tcBorders>
          </w:tcPr>
          <w:p w14:paraId="56C88639" w14:textId="77777777" w:rsidR="00073E8C" w:rsidRPr="00073E8C" w:rsidRDefault="00073E8C" w:rsidP="002828C1">
            <w:pPr>
              <w:jc w:val="center"/>
              <w:rPr>
                <w:rFonts w:ascii="Arial" w:hAnsi="Arial" w:cs="Arial"/>
              </w:rPr>
            </w:pPr>
          </w:p>
          <w:p w14:paraId="65D20BE0" w14:textId="77777777" w:rsidR="00073E8C" w:rsidRPr="00073E8C" w:rsidRDefault="00073E8C" w:rsidP="002828C1">
            <w:pPr>
              <w:jc w:val="center"/>
              <w:rPr>
                <w:rFonts w:ascii="Arial" w:hAnsi="Arial" w:cs="Arial"/>
              </w:rPr>
            </w:pPr>
            <w:r w:rsidRPr="00073E8C">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Pr>
          <w:p w14:paraId="461E820B" w14:textId="77777777" w:rsidR="00073E8C" w:rsidRPr="00073E8C" w:rsidRDefault="00073E8C" w:rsidP="002828C1">
            <w:pPr>
              <w:spacing w:before="120"/>
              <w:jc w:val="center"/>
              <w:rPr>
                <w:rFonts w:ascii="Arial" w:hAnsi="Arial" w:cs="Arial"/>
              </w:rPr>
            </w:pPr>
            <w:r w:rsidRPr="00073E8C">
              <w:rPr>
                <w:rFonts w:ascii="Arial" w:hAnsi="Arial" w:cs="Arial"/>
              </w:rPr>
              <w:t>PN-B-06714</w:t>
            </w:r>
          </w:p>
          <w:p w14:paraId="1B6FA887" w14:textId="77777777" w:rsidR="00073E8C" w:rsidRPr="00073E8C" w:rsidRDefault="00073E8C" w:rsidP="002828C1">
            <w:pPr>
              <w:jc w:val="center"/>
              <w:rPr>
                <w:rFonts w:ascii="Arial" w:hAnsi="Arial" w:cs="Arial"/>
              </w:rPr>
            </w:pPr>
            <w:r w:rsidRPr="00073E8C">
              <w:rPr>
                <w:rFonts w:ascii="Arial" w:hAnsi="Arial" w:cs="Arial"/>
              </w:rPr>
              <w:t>-28 [9]</w:t>
            </w:r>
          </w:p>
        </w:tc>
      </w:tr>
      <w:tr w:rsidR="00073E8C" w:rsidRPr="00073E8C" w14:paraId="75ECD623" w14:textId="77777777" w:rsidTr="002828C1">
        <w:tc>
          <w:tcPr>
            <w:tcW w:w="496" w:type="dxa"/>
            <w:tcBorders>
              <w:top w:val="single" w:sz="6" w:space="0" w:color="auto"/>
              <w:left w:val="single" w:sz="6" w:space="0" w:color="auto"/>
              <w:bottom w:val="single" w:sz="6" w:space="0" w:color="auto"/>
              <w:right w:val="single" w:sz="6" w:space="0" w:color="auto"/>
            </w:tcBorders>
          </w:tcPr>
          <w:p w14:paraId="2FE0E728" w14:textId="77777777" w:rsidR="00073E8C" w:rsidRPr="00073E8C" w:rsidRDefault="00073E8C" w:rsidP="002828C1">
            <w:pPr>
              <w:jc w:val="center"/>
              <w:rPr>
                <w:rFonts w:ascii="Arial" w:hAnsi="Arial" w:cs="Arial"/>
              </w:rPr>
            </w:pPr>
            <w:r w:rsidRPr="00073E8C">
              <w:rPr>
                <w:rFonts w:ascii="Arial" w:hAnsi="Arial" w:cs="Arial"/>
              </w:rPr>
              <w:t>11</w:t>
            </w:r>
          </w:p>
        </w:tc>
        <w:tc>
          <w:tcPr>
            <w:tcW w:w="2126" w:type="dxa"/>
            <w:tcBorders>
              <w:top w:val="single" w:sz="6" w:space="0" w:color="auto"/>
              <w:left w:val="single" w:sz="6" w:space="0" w:color="auto"/>
              <w:bottom w:val="single" w:sz="6" w:space="0" w:color="auto"/>
              <w:right w:val="single" w:sz="6" w:space="0" w:color="auto"/>
            </w:tcBorders>
          </w:tcPr>
          <w:p w14:paraId="6210ADF0" w14:textId="77777777" w:rsidR="00073E8C" w:rsidRPr="00073E8C" w:rsidRDefault="00073E8C" w:rsidP="002828C1">
            <w:pPr>
              <w:rPr>
                <w:rFonts w:ascii="Arial" w:hAnsi="Arial" w:cs="Arial"/>
              </w:rPr>
            </w:pPr>
            <w:r w:rsidRPr="00073E8C">
              <w:rPr>
                <w:rFonts w:ascii="Arial" w:hAnsi="Arial" w:cs="Arial"/>
              </w:rPr>
              <w:t>Wskaźnik nośności w</w:t>
            </w:r>
            <w:r w:rsidRPr="00073E8C">
              <w:rPr>
                <w:rFonts w:ascii="Arial" w:hAnsi="Arial" w:cs="Arial"/>
                <w:vertAlign w:val="subscript"/>
              </w:rPr>
              <w:t>noś</w:t>
            </w:r>
            <w:r w:rsidRPr="00073E8C">
              <w:rPr>
                <w:rFonts w:ascii="Arial" w:hAnsi="Arial" w:cs="Arial"/>
              </w:rPr>
              <w:t xml:space="preserve"> </w:t>
            </w:r>
            <w:proofErr w:type="spellStart"/>
            <w:r w:rsidRPr="00073E8C">
              <w:rPr>
                <w:rFonts w:ascii="Arial" w:hAnsi="Arial" w:cs="Arial"/>
              </w:rPr>
              <w:t>mie</w:t>
            </w:r>
            <w:proofErr w:type="spellEnd"/>
            <w:r w:rsidRPr="00073E8C">
              <w:rPr>
                <w:rFonts w:ascii="Arial" w:hAnsi="Arial" w:cs="Arial"/>
              </w:rPr>
              <w:t>-szanki kruszywa, %, nie mniejszy niż:</w:t>
            </w:r>
          </w:p>
          <w:p w14:paraId="34EDCA2C" w14:textId="77777777" w:rsidR="00073E8C" w:rsidRPr="00073E8C" w:rsidRDefault="00073E8C" w:rsidP="002828C1">
            <w:pPr>
              <w:rPr>
                <w:rFonts w:ascii="Arial" w:hAnsi="Arial" w:cs="Arial"/>
              </w:rPr>
            </w:pPr>
            <w:r w:rsidRPr="00073E8C">
              <w:rPr>
                <w:rFonts w:ascii="Arial" w:hAnsi="Arial" w:cs="Arial"/>
              </w:rPr>
              <w:t>a) przy zagęszczeniu I</w:t>
            </w:r>
            <w:r w:rsidRPr="00073E8C">
              <w:rPr>
                <w:rFonts w:ascii="Arial" w:hAnsi="Arial" w:cs="Arial"/>
                <w:vertAlign w:val="subscript"/>
              </w:rPr>
              <w:t>S</w:t>
            </w:r>
            <w:r w:rsidRPr="00073E8C">
              <w:rPr>
                <w:rFonts w:ascii="Arial" w:hAnsi="Arial" w:cs="Arial"/>
              </w:rPr>
              <w:t xml:space="preserve"> </w:t>
            </w:r>
            <w:r w:rsidRPr="00073E8C">
              <w:rPr>
                <w:rFonts w:ascii="Arial" w:hAnsi="Arial" w:cs="Arial"/>
              </w:rPr>
              <w:sym w:font="Symbol" w:char="F0B3"/>
            </w:r>
            <w:r w:rsidRPr="00073E8C">
              <w:rPr>
                <w:rFonts w:ascii="Arial" w:hAnsi="Arial" w:cs="Arial"/>
              </w:rPr>
              <w:t xml:space="preserve"> 1,00</w:t>
            </w:r>
          </w:p>
          <w:p w14:paraId="2171C8BC" w14:textId="77777777" w:rsidR="00073E8C" w:rsidRPr="00073E8C" w:rsidRDefault="00073E8C" w:rsidP="002828C1">
            <w:pPr>
              <w:rPr>
                <w:rFonts w:ascii="Arial" w:hAnsi="Arial" w:cs="Arial"/>
              </w:rPr>
            </w:pPr>
            <w:r w:rsidRPr="00073E8C">
              <w:rPr>
                <w:rFonts w:ascii="Arial" w:hAnsi="Arial" w:cs="Arial"/>
              </w:rPr>
              <w:t>b) przy zagęszczeniu I</w:t>
            </w:r>
            <w:r w:rsidRPr="00073E8C">
              <w:rPr>
                <w:rFonts w:ascii="Arial" w:hAnsi="Arial" w:cs="Arial"/>
                <w:vertAlign w:val="subscript"/>
              </w:rPr>
              <w:t>S</w:t>
            </w:r>
            <w:r w:rsidRPr="00073E8C">
              <w:rPr>
                <w:rFonts w:ascii="Arial" w:hAnsi="Arial" w:cs="Arial"/>
              </w:rPr>
              <w:t xml:space="preserve"> </w:t>
            </w:r>
            <w:r w:rsidRPr="00073E8C">
              <w:rPr>
                <w:rFonts w:ascii="Arial" w:hAnsi="Arial" w:cs="Arial"/>
              </w:rPr>
              <w:sym w:font="Symbol" w:char="F0B3"/>
            </w:r>
            <w:r w:rsidRPr="00073E8C">
              <w:rPr>
                <w:rFonts w:ascii="Arial" w:hAnsi="Arial" w:cs="Arial"/>
              </w:rPr>
              <w:t xml:space="preserve"> 1,03</w:t>
            </w:r>
          </w:p>
        </w:tc>
        <w:tc>
          <w:tcPr>
            <w:tcW w:w="567" w:type="dxa"/>
            <w:tcBorders>
              <w:top w:val="single" w:sz="6" w:space="0" w:color="auto"/>
              <w:left w:val="single" w:sz="6" w:space="0" w:color="auto"/>
              <w:bottom w:val="single" w:sz="6" w:space="0" w:color="auto"/>
              <w:right w:val="single" w:sz="6" w:space="0" w:color="auto"/>
            </w:tcBorders>
          </w:tcPr>
          <w:p w14:paraId="252EAA77" w14:textId="77777777" w:rsidR="00073E8C" w:rsidRPr="00073E8C" w:rsidRDefault="00073E8C" w:rsidP="002828C1">
            <w:pPr>
              <w:jc w:val="center"/>
              <w:rPr>
                <w:rFonts w:ascii="Arial" w:hAnsi="Arial" w:cs="Arial"/>
              </w:rPr>
            </w:pPr>
          </w:p>
          <w:p w14:paraId="0A4E6CBA" w14:textId="77777777" w:rsidR="00073E8C" w:rsidRPr="00073E8C" w:rsidRDefault="00073E8C" w:rsidP="002828C1">
            <w:pPr>
              <w:jc w:val="center"/>
              <w:rPr>
                <w:rFonts w:ascii="Arial" w:hAnsi="Arial" w:cs="Arial"/>
              </w:rPr>
            </w:pPr>
          </w:p>
          <w:p w14:paraId="7DADD8B5" w14:textId="77777777" w:rsidR="00073E8C" w:rsidRPr="00073E8C" w:rsidRDefault="00073E8C" w:rsidP="002828C1">
            <w:pPr>
              <w:jc w:val="center"/>
              <w:rPr>
                <w:rFonts w:ascii="Arial" w:hAnsi="Arial" w:cs="Arial"/>
              </w:rPr>
            </w:pPr>
          </w:p>
          <w:p w14:paraId="115FA05A" w14:textId="77777777" w:rsidR="00073E8C" w:rsidRPr="00073E8C" w:rsidRDefault="00073E8C" w:rsidP="002828C1">
            <w:pPr>
              <w:jc w:val="center"/>
              <w:rPr>
                <w:rFonts w:ascii="Arial" w:hAnsi="Arial" w:cs="Arial"/>
              </w:rPr>
            </w:pPr>
            <w:r w:rsidRPr="00073E8C">
              <w:rPr>
                <w:rFonts w:ascii="Arial" w:hAnsi="Arial" w:cs="Arial"/>
              </w:rPr>
              <w:t>80</w:t>
            </w:r>
          </w:p>
          <w:p w14:paraId="1C975545" w14:textId="77777777" w:rsidR="00073E8C" w:rsidRPr="00073E8C" w:rsidRDefault="00073E8C" w:rsidP="002828C1">
            <w:pPr>
              <w:jc w:val="center"/>
              <w:rPr>
                <w:rFonts w:ascii="Arial" w:hAnsi="Arial" w:cs="Arial"/>
              </w:rPr>
            </w:pPr>
            <w:r w:rsidRPr="00073E8C">
              <w:rPr>
                <w:rFonts w:ascii="Arial" w:hAnsi="Arial" w:cs="Arial"/>
              </w:rPr>
              <w:t>120</w:t>
            </w:r>
          </w:p>
        </w:tc>
        <w:tc>
          <w:tcPr>
            <w:tcW w:w="709" w:type="dxa"/>
            <w:tcBorders>
              <w:top w:val="single" w:sz="6" w:space="0" w:color="auto"/>
              <w:left w:val="single" w:sz="6" w:space="0" w:color="auto"/>
              <w:bottom w:val="single" w:sz="6" w:space="0" w:color="auto"/>
              <w:right w:val="single" w:sz="6" w:space="0" w:color="auto"/>
            </w:tcBorders>
          </w:tcPr>
          <w:p w14:paraId="74AEF0DC" w14:textId="77777777" w:rsidR="00073E8C" w:rsidRPr="00073E8C" w:rsidRDefault="00073E8C" w:rsidP="002828C1">
            <w:pPr>
              <w:jc w:val="center"/>
              <w:rPr>
                <w:rFonts w:ascii="Arial" w:hAnsi="Arial" w:cs="Arial"/>
              </w:rPr>
            </w:pPr>
          </w:p>
          <w:p w14:paraId="765B1BFC" w14:textId="77777777" w:rsidR="00073E8C" w:rsidRPr="00073E8C" w:rsidRDefault="00073E8C" w:rsidP="002828C1">
            <w:pPr>
              <w:jc w:val="center"/>
              <w:rPr>
                <w:rFonts w:ascii="Arial" w:hAnsi="Arial" w:cs="Arial"/>
              </w:rPr>
            </w:pPr>
          </w:p>
          <w:p w14:paraId="204D7A53" w14:textId="77777777" w:rsidR="00073E8C" w:rsidRPr="00073E8C" w:rsidRDefault="00073E8C" w:rsidP="002828C1">
            <w:pPr>
              <w:jc w:val="center"/>
              <w:rPr>
                <w:rFonts w:ascii="Arial" w:hAnsi="Arial" w:cs="Arial"/>
              </w:rPr>
            </w:pPr>
          </w:p>
          <w:p w14:paraId="575A8BA8" w14:textId="77777777" w:rsidR="00073E8C" w:rsidRPr="00073E8C" w:rsidRDefault="00073E8C" w:rsidP="002828C1">
            <w:pPr>
              <w:jc w:val="center"/>
              <w:rPr>
                <w:rFonts w:ascii="Arial" w:hAnsi="Arial" w:cs="Arial"/>
              </w:rPr>
            </w:pPr>
            <w:r w:rsidRPr="00073E8C">
              <w:rPr>
                <w:rFonts w:ascii="Arial" w:hAnsi="Arial" w:cs="Arial"/>
              </w:rPr>
              <w:t>60</w:t>
            </w:r>
          </w:p>
          <w:p w14:paraId="47AC8D23" w14:textId="77777777" w:rsidR="00073E8C" w:rsidRPr="00073E8C" w:rsidRDefault="00073E8C" w:rsidP="002828C1">
            <w:pPr>
              <w:jc w:val="center"/>
              <w:rPr>
                <w:rFonts w:ascii="Arial" w:hAnsi="Arial" w:cs="Arial"/>
              </w:rPr>
            </w:pPr>
            <w:r w:rsidRPr="00073E8C">
              <w:rPr>
                <w:rFonts w:ascii="Arial" w:hAnsi="Arial" w:cs="Arial"/>
              </w:rPr>
              <w:t>-</w:t>
            </w:r>
          </w:p>
        </w:tc>
        <w:tc>
          <w:tcPr>
            <w:tcW w:w="586" w:type="dxa"/>
            <w:tcBorders>
              <w:top w:val="single" w:sz="6" w:space="0" w:color="auto"/>
              <w:left w:val="single" w:sz="6" w:space="0" w:color="auto"/>
              <w:bottom w:val="single" w:sz="6" w:space="0" w:color="auto"/>
              <w:right w:val="single" w:sz="6" w:space="0" w:color="auto"/>
            </w:tcBorders>
          </w:tcPr>
          <w:p w14:paraId="41AF6124" w14:textId="77777777" w:rsidR="00073E8C" w:rsidRPr="00073E8C" w:rsidRDefault="00073E8C" w:rsidP="002828C1">
            <w:pPr>
              <w:jc w:val="center"/>
              <w:rPr>
                <w:rFonts w:ascii="Arial" w:hAnsi="Arial" w:cs="Arial"/>
              </w:rPr>
            </w:pPr>
          </w:p>
          <w:p w14:paraId="002E6B5D" w14:textId="77777777" w:rsidR="00073E8C" w:rsidRPr="00073E8C" w:rsidRDefault="00073E8C" w:rsidP="002828C1">
            <w:pPr>
              <w:jc w:val="center"/>
              <w:rPr>
                <w:rFonts w:ascii="Arial" w:hAnsi="Arial" w:cs="Arial"/>
              </w:rPr>
            </w:pPr>
          </w:p>
          <w:p w14:paraId="0FD974A1" w14:textId="77777777" w:rsidR="00073E8C" w:rsidRPr="00073E8C" w:rsidRDefault="00073E8C" w:rsidP="002828C1">
            <w:pPr>
              <w:jc w:val="center"/>
              <w:rPr>
                <w:rFonts w:ascii="Arial" w:hAnsi="Arial" w:cs="Arial"/>
              </w:rPr>
            </w:pPr>
          </w:p>
          <w:p w14:paraId="245BED8D" w14:textId="77777777" w:rsidR="00073E8C" w:rsidRPr="00073E8C" w:rsidRDefault="00073E8C" w:rsidP="002828C1">
            <w:pPr>
              <w:jc w:val="center"/>
              <w:rPr>
                <w:rFonts w:ascii="Arial" w:hAnsi="Arial" w:cs="Arial"/>
              </w:rPr>
            </w:pPr>
            <w:r w:rsidRPr="00073E8C">
              <w:rPr>
                <w:rFonts w:ascii="Arial" w:hAnsi="Arial" w:cs="Arial"/>
              </w:rPr>
              <w:t>80</w:t>
            </w:r>
          </w:p>
          <w:p w14:paraId="75B510BE" w14:textId="77777777" w:rsidR="00073E8C" w:rsidRPr="00073E8C" w:rsidRDefault="00073E8C" w:rsidP="002828C1">
            <w:pPr>
              <w:jc w:val="center"/>
              <w:rPr>
                <w:rFonts w:ascii="Arial" w:hAnsi="Arial" w:cs="Arial"/>
              </w:rPr>
            </w:pPr>
            <w:r w:rsidRPr="00073E8C">
              <w:rPr>
                <w:rFonts w:ascii="Arial" w:hAnsi="Arial" w:cs="Arial"/>
              </w:rPr>
              <w:t>120</w:t>
            </w:r>
          </w:p>
        </w:tc>
        <w:tc>
          <w:tcPr>
            <w:tcW w:w="642" w:type="dxa"/>
            <w:tcBorders>
              <w:top w:val="single" w:sz="6" w:space="0" w:color="auto"/>
              <w:left w:val="single" w:sz="6" w:space="0" w:color="auto"/>
              <w:bottom w:val="single" w:sz="6" w:space="0" w:color="auto"/>
              <w:right w:val="single" w:sz="6" w:space="0" w:color="auto"/>
            </w:tcBorders>
          </w:tcPr>
          <w:p w14:paraId="3E50493A" w14:textId="77777777" w:rsidR="00073E8C" w:rsidRPr="00073E8C" w:rsidRDefault="00073E8C" w:rsidP="002828C1">
            <w:pPr>
              <w:jc w:val="center"/>
              <w:rPr>
                <w:rFonts w:ascii="Arial" w:hAnsi="Arial" w:cs="Arial"/>
              </w:rPr>
            </w:pPr>
          </w:p>
          <w:p w14:paraId="291607D2" w14:textId="77777777" w:rsidR="00073E8C" w:rsidRPr="00073E8C" w:rsidRDefault="00073E8C" w:rsidP="002828C1">
            <w:pPr>
              <w:jc w:val="center"/>
              <w:rPr>
                <w:rFonts w:ascii="Arial" w:hAnsi="Arial" w:cs="Arial"/>
              </w:rPr>
            </w:pPr>
          </w:p>
          <w:p w14:paraId="4D36BD48" w14:textId="77777777" w:rsidR="00073E8C" w:rsidRPr="00073E8C" w:rsidRDefault="00073E8C" w:rsidP="002828C1">
            <w:pPr>
              <w:jc w:val="center"/>
              <w:rPr>
                <w:rFonts w:ascii="Arial" w:hAnsi="Arial" w:cs="Arial"/>
              </w:rPr>
            </w:pPr>
          </w:p>
          <w:p w14:paraId="480863A0" w14:textId="77777777" w:rsidR="00073E8C" w:rsidRPr="00073E8C" w:rsidRDefault="00073E8C" w:rsidP="002828C1">
            <w:pPr>
              <w:jc w:val="center"/>
              <w:rPr>
                <w:rFonts w:ascii="Arial" w:hAnsi="Arial" w:cs="Arial"/>
              </w:rPr>
            </w:pPr>
            <w:r w:rsidRPr="00073E8C">
              <w:rPr>
                <w:rFonts w:ascii="Arial" w:hAnsi="Arial" w:cs="Arial"/>
              </w:rPr>
              <w:t>60</w:t>
            </w:r>
          </w:p>
          <w:p w14:paraId="04E2BD42" w14:textId="77777777" w:rsidR="00073E8C" w:rsidRPr="00073E8C" w:rsidRDefault="00073E8C" w:rsidP="002828C1">
            <w:pPr>
              <w:jc w:val="center"/>
              <w:rPr>
                <w:rFonts w:ascii="Arial" w:hAnsi="Arial" w:cs="Arial"/>
              </w:rPr>
            </w:pPr>
            <w:r w:rsidRPr="00073E8C">
              <w:rPr>
                <w:rFonts w:ascii="Arial" w:hAnsi="Arial" w:cs="Arial"/>
              </w:rPr>
              <w:t>-</w:t>
            </w:r>
          </w:p>
        </w:tc>
        <w:tc>
          <w:tcPr>
            <w:tcW w:w="614" w:type="dxa"/>
            <w:tcBorders>
              <w:top w:val="single" w:sz="6" w:space="0" w:color="auto"/>
              <w:left w:val="single" w:sz="6" w:space="0" w:color="auto"/>
              <w:bottom w:val="single" w:sz="6" w:space="0" w:color="auto"/>
              <w:right w:val="single" w:sz="6" w:space="0" w:color="auto"/>
            </w:tcBorders>
          </w:tcPr>
          <w:p w14:paraId="09832F13" w14:textId="77777777" w:rsidR="00073E8C" w:rsidRPr="00073E8C" w:rsidRDefault="00073E8C" w:rsidP="002828C1">
            <w:pPr>
              <w:jc w:val="center"/>
              <w:rPr>
                <w:rFonts w:ascii="Arial" w:hAnsi="Arial" w:cs="Arial"/>
              </w:rPr>
            </w:pPr>
          </w:p>
          <w:p w14:paraId="08B191D2" w14:textId="77777777" w:rsidR="00073E8C" w:rsidRPr="00073E8C" w:rsidRDefault="00073E8C" w:rsidP="002828C1">
            <w:pPr>
              <w:jc w:val="center"/>
              <w:rPr>
                <w:rFonts w:ascii="Arial" w:hAnsi="Arial" w:cs="Arial"/>
              </w:rPr>
            </w:pPr>
          </w:p>
          <w:p w14:paraId="1F33D552" w14:textId="77777777" w:rsidR="00073E8C" w:rsidRPr="00073E8C" w:rsidRDefault="00073E8C" w:rsidP="002828C1">
            <w:pPr>
              <w:jc w:val="center"/>
              <w:rPr>
                <w:rFonts w:ascii="Arial" w:hAnsi="Arial" w:cs="Arial"/>
              </w:rPr>
            </w:pPr>
          </w:p>
          <w:p w14:paraId="228B6ED3" w14:textId="77777777" w:rsidR="00073E8C" w:rsidRPr="00073E8C" w:rsidRDefault="00073E8C" w:rsidP="002828C1">
            <w:pPr>
              <w:jc w:val="center"/>
              <w:rPr>
                <w:rFonts w:ascii="Arial" w:hAnsi="Arial" w:cs="Arial"/>
              </w:rPr>
            </w:pPr>
            <w:r w:rsidRPr="00073E8C">
              <w:rPr>
                <w:rFonts w:ascii="Arial" w:hAnsi="Arial" w:cs="Arial"/>
              </w:rPr>
              <w:t>80</w:t>
            </w:r>
          </w:p>
          <w:p w14:paraId="5A276BCB" w14:textId="77777777" w:rsidR="00073E8C" w:rsidRPr="00073E8C" w:rsidRDefault="00073E8C" w:rsidP="002828C1">
            <w:pPr>
              <w:jc w:val="center"/>
              <w:rPr>
                <w:rFonts w:ascii="Arial" w:hAnsi="Arial" w:cs="Arial"/>
              </w:rPr>
            </w:pPr>
            <w:r w:rsidRPr="00073E8C">
              <w:rPr>
                <w:rFonts w:ascii="Arial" w:hAnsi="Arial" w:cs="Arial"/>
              </w:rPr>
              <w:t>120</w:t>
            </w:r>
          </w:p>
        </w:tc>
        <w:tc>
          <w:tcPr>
            <w:tcW w:w="709" w:type="dxa"/>
            <w:tcBorders>
              <w:top w:val="single" w:sz="6" w:space="0" w:color="auto"/>
              <w:left w:val="single" w:sz="6" w:space="0" w:color="auto"/>
              <w:bottom w:val="single" w:sz="6" w:space="0" w:color="auto"/>
              <w:right w:val="single" w:sz="6" w:space="0" w:color="auto"/>
            </w:tcBorders>
          </w:tcPr>
          <w:p w14:paraId="355F2E1A" w14:textId="77777777" w:rsidR="00073E8C" w:rsidRPr="00073E8C" w:rsidRDefault="00073E8C" w:rsidP="002828C1">
            <w:pPr>
              <w:jc w:val="center"/>
              <w:rPr>
                <w:rFonts w:ascii="Arial" w:hAnsi="Arial" w:cs="Arial"/>
              </w:rPr>
            </w:pPr>
          </w:p>
          <w:p w14:paraId="1F786FBE" w14:textId="77777777" w:rsidR="00073E8C" w:rsidRPr="00073E8C" w:rsidRDefault="00073E8C" w:rsidP="002828C1">
            <w:pPr>
              <w:jc w:val="center"/>
              <w:rPr>
                <w:rFonts w:ascii="Arial" w:hAnsi="Arial" w:cs="Arial"/>
              </w:rPr>
            </w:pPr>
          </w:p>
          <w:p w14:paraId="6A638CC2" w14:textId="77777777" w:rsidR="00073E8C" w:rsidRPr="00073E8C" w:rsidRDefault="00073E8C" w:rsidP="002828C1">
            <w:pPr>
              <w:jc w:val="center"/>
              <w:rPr>
                <w:rFonts w:ascii="Arial" w:hAnsi="Arial" w:cs="Arial"/>
              </w:rPr>
            </w:pPr>
          </w:p>
          <w:p w14:paraId="081BEC49" w14:textId="77777777" w:rsidR="00073E8C" w:rsidRPr="00073E8C" w:rsidRDefault="00073E8C" w:rsidP="002828C1">
            <w:pPr>
              <w:jc w:val="center"/>
              <w:rPr>
                <w:rFonts w:ascii="Arial" w:hAnsi="Arial" w:cs="Arial"/>
              </w:rPr>
            </w:pPr>
            <w:r w:rsidRPr="00073E8C">
              <w:rPr>
                <w:rFonts w:ascii="Arial" w:hAnsi="Arial" w:cs="Arial"/>
              </w:rPr>
              <w:t>60</w:t>
            </w:r>
          </w:p>
          <w:p w14:paraId="32445F06" w14:textId="77777777" w:rsidR="00073E8C" w:rsidRPr="00073E8C" w:rsidRDefault="00073E8C" w:rsidP="002828C1">
            <w:pPr>
              <w:jc w:val="center"/>
              <w:rPr>
                <w:rFonts w:ascii="Arial" w:hAnsi="Arial" w:cs="Arial"/>
              </w:rPr>
            </w:pPr>
            <w:r w:rsidRPr="00073E8C">
              <w:rPr>
                <w:rFonts w:ascii="Arial" w:hAnsi="Arial" w:cs="Arial"/>
              </w:rPr>
              <w:t>-</w:t>
            </w:r>
          </w:p>
        </w:tc>
        <w:tc>
          <w:tcPr>
            <w:tcW w:w="992" w:type="dxa"/>
            <w:tcBorders>
              <w:top w:val="single" w:sz="6" w:space="0" w:color="auto"/>
              <w:left w:val="single" w:sz="6" w:space="0" w:color="auto"/>
              <w:bottom w:val="single" w:sz="6" w:space="0" w:color="auto"/>
              <w:right w:val="single" w:sz="6" w:space="0" w:color="auto"/>
            </w:tcBorders>
          </w:tcPr>
          <w:p w14:paraId="03FE2CFE" w14:textId="77777777" w:rsidR="00073E8C" w:rsidRPr="00073E8C" w:rsidRDefault="00073E8C" w:rsidP="002828C1">
            <w:pPr>
              <w:jc w:val="center"/>
              <w:rPr>
                <w:rFonts w:ascii="Arial" w:hAnsi="Arial" w:cs="Arial"/>
              </w:rPr>
            </w:pPr>
          </w:p>
          <w:p w14:paraId="4910CE83" w14:textId="77777777" w:rsidR="00073E8C" w:rsidRPr="00073E8C" w:rsidRDefault="00073E8C" w:rsidP="002828C1">
            <w:pPr>
              <w:jc w:val="center"/>
              <w:rPr>
                <w:rFonts w:ascii="Arial" w:hAnsi="Arial" w:cs="Arial"/>
              </w:rPr>
            </w:pPr>
          </w:p>
          <w:p w14:paraId="24CF40F2" w14:textId="77777777" w:rsidR="00073E8C" w:rsidRPr="00073E8C" w:rsidRDefault="00073E8C" w:rsidP="002828C1">
            <w:pPr>
              <w:jc w:val="center"/>
              <w:rPr>
                <w:rFonts w:ascii="Arial" w:hAnsi="Arial" w:cs="Arial"/>
              </w:rPr>
            </w:pPr>
          </w:p>
          <w:p w14:paraId="3DFB5716" w14:textId="77777777" w:rsidR="00073E8C" w:rsidRPr="00073E8C" w:rsidRDefault="00073E8C" w:rsidP="002828C1">
            <w:pPr>
              <w:jc w:val="center"/>
              <w:rPr>
                <w:rFonts w:ascii="Arial" w:hAnsi="Arial" w:cs="Arial"/>
              </w:rPr>
            </w:pPr>
            <w:r w:rsidRPr="00073E8C">
              <w:rPr>
                <w:rFonts w:ascii="Arial" w:hAnsi="Arial" w:cs="Arial"/>
              </w:rPr>
              <w:t>PN-S-06102</w:t>
            </w:r>
          </w:p>
          <w:p w14:paraId="6E48B24B" w14:textId="77777777" w:rsidR="00073E8C" w:rsidRPr="00073E8C" w:rsidRDefault="00073E8C" w:rsidP="002828C1">
            <w:pPr>
              <w:jc w:val="center"/>
              <w:rPr>
                <w:rFonts w:ascii="Arial" w:hAnsi="Arial" w:cs="Arial"/>
              </w:rPr>
            </w:pPr>
            <w:r w:rsidRPr="00073E8C">
              <w:rPr>
                <w:rFonts w:ascii="Arial" w:hAnsi="Arial" w:cs="Arial"/>
              </w:rPr>
              <w:t>[21]</w:t>
            </w:r>
          </w:p>
        </w:tc>
      </w:tr>
    </w:tbl>
    <w:p w14:paraId="19DFF653" w14:textId="77777777" w:rsidR="00073E8C" w:rsidRPr="00DA6596" w:rsidRDefault="00073E8C" w:rsidP="002828C1">
      <w:pPr>
        <w:rPr>
          <w:rFonts w:ascii="Arial" w:hAnsi="Arial" w:cs="Arial"/>
        </w:rPr>
      </w:pPr>
      <w:r w:rsidRPr="00DA6596">
        <w:rPr>
          <w:rFonts w:ascii="Arial" w:hAnsi="Arial" w:cs="Arial"/>
          <w:b/>
        </w:rPr>
        <w:t xml:space="preserve">2.3.3. </w:t>
      </w:r>
      <w:r w:rsidRPr="00DA6596">
        <w:rPr>
          <w:rFonts w:ascii="Arial" w:hAnsi="Arial" w:cs="Arial"/>
        </w:rPr>
        <w:t>Materiał na warstwę odsączającą</w:t>
      </w:r>
    </w:p>
    <w:p w14:paraId="3FF9A080" w14:textId="77777777" w:rsidR="00073E8C" w:rsidRPr="00DA6596" w:rsidRDefault="00073E8C" w:rsidP="002828C1">
      <w:pPr>
        <w:spacing w:before="120"/>
        <w:rPr>
          <w:rFonts w:ascii="Arial" w:hAnsi="Arial" w:cs="Arial"/>
        </w:rPr>
      </w:pPr>
      <w:r w:rsidRPr="00DA6596">
        <w:rPr>
          <w:rFonts w:ascii="Arial" w:hAnsi="Arial" w:cs="Arial"/>
        </w:rPr>
        <w:tab/>
        <w:t>Na warstwę odsączającą stosuje się:</w:t>
      </w:r>
    </w:p>
    <w:p w14:paraId="668F19E0"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żwir i mieszankę wg PN-B-11111 [14],</w:t>
      </w:r>
    </w:p>
    <w:p w14:paraId="1AE09C3D"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piasek wg PN-B-11113 [16].</w:t>
      </w:r>
    </w:p>
    <w:p w14:paraId="35D69F49" w14:textId="77777777" w:rsidR="00073E8C" w:rsidRPr="00DA6596" w:rsidRDefault="00073E8C" w:rsidP="002828C1">
      <w:pPr>
        <w:spacing w:before="120"/>
        <w:rPr>
          <w:rFonts w:ascii="Arial" w:hAnsi="Arial" w:cs="Arial"/>
        </w:rPr>
      </w:pPr>
      <w:r w:rsidRPr="00DA6596">
        <w:rPr>
          <w:rFonts w:ascii="Arial" w:hAnsi="Arial" w:cs="Arial"/>
          <w:b/>
        </w:rPr>
        <w:t xml:space="preserve">2.3.4. </w:t>
      </w:r>
      <w:r w:rsidRPr="00DA6596">
        <w:rPr>
          <w:rFonts w:ascii="Arial" w:hAnsi="Arial" w:cs="Arial"/>
        </w:rPr>
        <w:t>Materiał na warstwę odcinającą</w:t>
      </w:r>
    </w:p>
    <w:p w14:paraId="05A9862B" w14:textId="77777777" w:rsidR="00073E8C" w:rsidRPr="00DA6596" w:rsidRDefault="00073E8C" w:rsidP="002828C1">
      <w:pPr>
        <w:spacing w:before="120"/>
        <w:rPr>
          <w:rFonts w:ascii="Arial" w:hAnsi="Arial" w:cs="Arial"/>
        </w:rPr>
      </w:pPr>
      <w:r w:rsidRPr="00DA6596">
        <w:rPr>
          <w:rFonts w:ascii="Arial" w:hAnsi="Arial" w:cs="Arial"/>
        </w:rPr>
        <w:tab/>
        <w:t>Na warstwę odcinającą stosuje się:</w:t>
      </w:r>
    </w:p>
    <w:p w14:paraId="538CE082"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piasek wg PN-B-11113 [16],</w:t>
      </w:r>
    </w:p>
    <w:p w14:paraId="5E8DC09A"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miał wg PN-B-11112 [15],</w:t>
      </w:r>
    </w:p>
    <w:p w14:paraId="7F22CAEE"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geowłókninę o masie powierzchniowej powyżej 200 g/m wg aprobaty technicznej.</w:t>
      </w:r>
    </w:p>
    <w:p w14:paraId="74CFF761" w14:textId="77777777" w:rsidR="00073E8C" w:rsidRPr="00DA6596" w:rsidRDefault="00073E8C" w:rsidP="002828C1">
      <w:pPr>
        <w:spacing w:before="120"/>
        <w:rPr>
          <w:rFonts w:ascii="Arial" w:hAnsi="Arial" w:cs="Arial"/>
        </w:rPr>
      </w:pPr>
      <w:r w:rsidRPr="00DA6596">
        <w:rPr>
          <w:rFonts w:ascii="Arial" w:hAnsi="Arial" w:cs="Arial"/>
          <w:b/>
        </w:rPr>
        <w:lastRenderedPageBreak/>
        <w:t xml:space="preserve">2.3.5. </w:t>
      </w:r>
      <w:r w:rsidRPr="00DA6596">
        <w:rPr>
          <w:rFonts w:ascii="Arial" w:hAnsi="Arial" w:cs="Arial"/>
        </w:rPr>
        <w:t>Materiały do ulepszania właściwości kruszyw</w:t>
      </w:r>
    </w:p>
    <w:p w14:paraId="69524C3B" w14:textId="77777777" w:rsidR="00073E8C" w:rsidRPr="00DA6596" w:rsidRDefault="00073E8C" w:rsidP="002828C1">
      <w:pPr>
        <w:spacing w:before="120"/>
        <w:rPr>
          <w:rFonts w:ascii="Arial" w:hAnsi="Arial" w:cs="Arial"/>
        </w:rPr>
      </w:pPr>
      <w:r w:rsidRPr="00DA6596">
        <w:rPr>
          <w:rFonts w:ascii="Arial" w:hAnsi="Arial" w:cs="Arial"/>
        </w:rPr>
        <w:tab/>
        <w:t>Do ulepszania właściwości kruszyw stosuje się:</w:t>
      </w:r>
    </w:p>
    <w:p w14:paraId="1543675A"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cement portlandzki wg PN-B-19701 [17],</w:t>
      </w:r>
    </w:p>
    <w:p w14:paraId="55E09B1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wapno wg PN-B-30020 [19],</w:t>
      </w:r>
    </w:p>
    <w:p w14:paraId="24AAD8CA"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popioły lotne wg PN-S-96035 [23],</w:t>
      </w:r>
    </w:p>
    <w:p w14:paraId="494B748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żużel granulowany wg PN-B-23006 [18].</w:t>
      </w:r>
    </w:p>
    <w:p w14:paraId="6EC25341" w14:textId="77777777" w:rsidR="00073E8C" w:rsidRPr="00DA6596" w:rsidRDefault="00073E8C" w:rsidP="002828C1">
      <w:pPr>
        <w:rPr>
          <w:rFonts w:ascii="Arial" w:hAnsi="Arial" w:cs="Arial"/>
        </w:rPr>
      </w:pPr>
      <w:r w:rsidRPr="00DA6596">
        <w:rPr>
          <w:rFonts w:ascii="Arial" w:hAnsi="Arial" w:cs="Arial"/>
        </w:rPr>
        <w:tab/>
        <w:t>Dopuszcza się stosowanie innych spoiw pod warunkiem uzyskania równorzędnych efektów ulepszania kruszywa i po zaakceptowaniu przez Inżyniera.</w:t>
      </w:r>
    </w:p>
    <w:p w14:paraId="3000DA41" w14:textId="77777777" w:rsidR="00073E8C" w:rsidRPr="00DA6596" w:rsidRDefault="00073E8C" w:rsidP="002828C1">
      <w:pPr>
        <w:rPr>
          <w:rFonts w:ascii="Arial" w:hAnsi="Arial" w:cs="Arial"/>
        </w:rPr>
      </w:pPr>
      <w:r w:rsidRPr="00DA6596">
        <w:rPr>
          <w:rFonts w:ascii="Arial" w:hAnsi="Arial" w:cs="Arial"/>
        </w:rPr>
        <w:tab/>
        <w:t>Rodzaj i ilość dodatku ulepszającego należy przyjmować zgodnie z PN-S-06102 [21].</w:t>
      </w:r>
    </w:p>
    <w:p w14:paraId="2BC1A9FC" w14:textId="77777777" w:rsidR="00073E8C" w:rsidRPr="00DA6596" w:rsidRDefault="00073E8C" w:rsidP="002828C1">
      <w:pPr>
        <w:spacing w:before="120"/>
        <w:rPr>
          <w:rFonts w:ascii="Arial" w:hAnsi="Arial" w:cs="Arial"/>
        </w:rPr>
      </w:pPr>
      <w:r w:rsidRPr="00DA6596">
        <w:rPr>
          <w:rFonts w:ascii="Arial" w:hAnsi="Arial" w:cs="Arial"/>
          <w:b/>
        </w:rPr>
        <w:t xml:space="preserve">2.3.6. </w:t>
      </w:r>
      <w:r w:rsidRPr="00DA6596">
        <w:rPr>
          <w:rFonts w:ascii="Arial" w:hAnsi="Arial" w:cs="Arial"/>
        </w:rPr>
        <w:t>Woda</w:t>
      </w:r>
    </w:p>
    <w:p w14:paraId="3FA2EF21" w14:textId="77777777" w:rsidR="00073E8C" w:rsidRPr="00DA6596" w:rsidRDefault="00073E8C" w:rsidP="002828C1">
      <w:pPr>
        <w:spacing w:before="120"/>
        <w:rPr>
          <w:rFonts w:ascii="Arial" w:hAnsi="Arial" w:cs="Arial"/>
        </w:rPr>
      </w:pPr>
      <w:r w:rsidRPr="00DA6596">
        <w:rPr>
          <w:rFonts w:ascii="Arial" w:hAnsi="Arial" w:cs="Arial"/>
        </w:rPr>
        <w:tab/>
        <w:t>Należy stosować wodę wg PN-B-32250 [20].</w:t>
      </w:r>
    </w:p>
    <w:p w14:paraId="68BCA2DF" w14:textId="77777777" w:rsidR="00073E8C" w:rsidRPr="00DA6596" w:rsidRDefault="00073E8C" w:rsidP="002828C1">
      <w:pPr>
        <w:pStyle w:val="Nagwek1"/>
        <w:rPr>
          <w:rFonts w:cs="Arial"/>
          <w:sz w:val="22"/>
          <w:szCs w:val="22"/>
        </w:rPr>
      </w:pPr>
      <w:bookmarkStart w:id="262" w:name="_Toc510034452"/>
      <w:r w:rsidRPr="00DA6596">
        <w:rPr>
          <w:rFonts w:cs="Arial"/>
          <w:sz w:val="22"/>
          <w:szCs w:val="22"/>
        </w:rPr>
        <w:t>3. sprzęt</w:t>
      </w:r>
      <w:bookmarkEnd w:id="262"/>
    </w:p>
    <w:p w14:paraId="27C135B5" w14:textId="77777777" w:rsidR="00073E8C" w:rsidRPr="00DA6596" w:rsidRDefault="00073E8C" w:rsidP="002828C1">
      <w:pPr>
        <w:pStyle w:val="Nagwek2"/>
        <w:rPr>
          <w:rFonts w:cs="Arial"/>
          <w:sz w:val="22"/>
          <w:szCs w:val="22"/>
        </w:rPr>
      </w:pPr>
      <w:r w:rsidRPr="00DA6596">
        <w:rPr>
          <w:rFonts w:cs="Arial"/>
          <w:sz w:val="22"/>
          <w:szCs w:val="22"/>
        </w:rPr>
        <w:t>3.1. Ogólne wymagania dotyczące sprzętu</w:t>
      </w:r>
    </w:p>
    <w:p w14:paraId="3A361B6C" w14:textId="77777777" w:rsidR="00073E8C" w:rsidRPr="00DA6596" w:rsidRDefault="00073E8C" w:rsidP="002828C1">
      <w:pPr>
        <w:ind w:firstLine="709"/>
        <w:rPr>
          <w:rFonts w:ascii="Arial" w:hAnsi="Arial" w:cs="Arial"/>
        </w:rPr>
      </w:pPr>
      <w:r w:rsidRPr="00DA6596">
        <w:rPr>
          <w:rFonts w:ascii="Arial" w:hAnsi="Arial" w:cs="Arial"/>
        </w:rPr>
        <w:t>Ogólne wymagania dotyczące sprzętu podano w OST D-M-00.00.00 „Wymagania ogólne” pkt 3.</w:t>
      </w:r>
    </w:p>
    <w:p w14:paraId="48C6E0B1" w14:textId="77777777" w:rsidR="00073E8C" w:rsidRPr="00DA6596" w:rsidRDefault="00073E8C" w:rsidP="002828C1">
      <w:pPr>
        <w:pStyle w:val="Nagwek2"/>
        <w:rPr>
          <w:rFonts w:cs="Arial"/>
          <w:sz w:val="22"/>
          <w:szCs w:val="22"/>
        </w:rPr>
      </w:pPr>
      <w:r w:rsidRPr="00DA6596">
        <w:rPr>
          <w:rFonts w:cs="Arial"/>
          <w:sz w:val="22"/>
          <w:szCs w:val="22"/>
        </w:rPr>
        <w:t>3.2. Sprzęt do wykonania robót</w:t>
      </w:r>
    </w:p>
    <w:p w14:paraId="10A6B3B4" w14:textId="77777777" w:rsidR="00073E8C" w:rsidRPr="00DA6596" w:rsidRDefault="00073E8C" w:rsidP="002828C1">
      <w:pPr>
        <w:rPr>
          <w:rFonts w:ascii="Arial" w:hAnsi="Arial" w:cs="Arial"/>
        </w:rPr>
      </w:pPr>
      <w:r w:rsidRPr="00DA6596">
        <w:rPr>
          <w:rFonts w:ascii="Arial" w:hAnsi="Arial" w:cs="Arial"/>
        </w:rPr>
        <w:tab/>
        <w:t>Wykonawca przystępujący do wykonania podbudowy z kruszyw stabilizowanych mechanicznie  powinien wykazać się możliwością korzystania z następującego sprzętu:</w:t>
      </w:r>
    </w:p>
    <w:p w14:paraId="6648CC37" w14:textId="77777777" w:rsidR="00073E8C" w:rsidRPr="00DA6596" w:rsidRDefault="00073E8C" w:rsidP="002828C1">
      <w:pPr>
        <w:numPr>
          <w:ilvl w:val="0"/>
          <w:numId w:val="118"/>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mieszarek do wytwarzania mieszanki, wyposażonych w urządzenia dozujące wodę. Mieszarki powinny zapewnić wytworzenie jednorodnej mieszanki o wilgotności optymalnej,</w:t>
      </w:r>
    </w:p>
    <w:p w14:paraId="11CF534B" w14:textId="77777777" w:rsidR="00073E8C" w:rsidRPr="00DA6596" w:rsidRDefault="00073E8C" w:rsidP="002828C1">
      <w:pPr>
        <w:numPr>
          <w:ilvl w:val="0"/>
          <w:numId w:val="118"/>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równiarek albo układarek do rozkładania mieszanki,</w:t>
      </w:r>
    </w:p>
    <w:p w14:paraId="59BB1AA5" w14:textId="77777777" w:rsidR="00073E8C" w:rsidRPr="00DA6596" w:rsidRDefault="00073E8C" w:rsidP="002828C1">
      <w:pPr>
        <w:numPr>
          <w:ilvl w:val="0"/>
          <w:numId w:val="118"/>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walców ogumionych i stalowych wibracyjnych lub statycznych do zagęszczania. W miejscach trudno dostępnych powinny być stosowane zagęszczarki płytowe, ubijaki mechaniczne lub małe walce wibracyjne.</w:t>
      </w:r>
    </w:p>
    <w:p w14:paraId="79FA00D5" w14:textId="77777777" w:rsidR="00073E8C" w:rsidRPr="00DA6596" w:rsidRDefault="00073E8C" w:rsidP="002828C1">
      <w:pPr>
        <w:pStyle w:val="Nagwek1"/>
        <w:rPr>
          <w:rFonts w:cs="Arial"/>
          <w:sz w:val="22"/>
          <w:szCs w:val="22"/>
        </w:rPr>
      </w:pPr>
      <w:bookmarkStart w:id="263" w:name="_Toc510034453"/>
      <w:r w:rsidRPr="00DA6596">
        <w:rPr>
          <w:rFonts w:cs="Arial"/>
          <w:sz w:val="22"/>
          <w:szCs w:val="22"/>
        </w:rPr>
        <w:t>4. transport</w:t>
      </w:r>
      <w:bookmarkEnd w:id="263"/>
    </w:p>
    <w:p w14:paraId="06FEE3DE" w14:textId="77777777" w:rsidR="00073E8C" w:rsidRPr="00DA6596" w:rsidRDefault="00073E8C" w:rsidP="002828C1">
      <w:pPr>
        <w:pStyle w:val="Nagwek2"/>
        <w:rPr>
          <w:rFonts w:cs="Arial"/>
          <w:sz w:val="22"/>
          <w:szCs w:val="22"/>
        </w:rPr>
      </w:pPr>
      <w:r w:rsidRPr="00DA6596">
        <w:rPr>
          <w:rFonts w:cs="Arial"/>
          <w:sz w:val="22"/>
          <w:szCs w:val="22"/>
        </w:rPr>
        <w:t>4.1. Ogólne wymagania dotyczące transportu</w:t>
      </w:r>
    </w:p>
    <w:p w14:paraId="7B78721E" w14:textId="77777777" w:rsidR="00073E8C" w:rsidRPr="00DA6596" w:rsidRDefault="00073E8C" w:rsidP="002828C1">
      <w:pPr>
        <w:ind w:firstLine="709"/>
        <w:rPr>
          <w:rFonts w:ascii="Arial" w:hAnsi="Arial" w:cs="Arial"/>
        </w:rPr>
      </w:pPr>
      <w:r w:rsidRPr="00DA6596">
        <w:rPr>
          <w:rFonts w:ascii="Arial" w:hAnsi="Arial" w:cs="Arial"/>
        </w:rPr>
        <w:t>Ogólne wymagania dotyczące transportu podano w „Wymagania ogólne”.</w:t>
      </w:r>
    </w:p>
    <w:p w14:paraId="56BEEB1F" w14:textId="77777777" w:rsidR="00073E8C" w:rsidRPr="00DA6596" w:rsidRDefault="00073E8C" w:rsidP="002828C1">
      <w:pPr>
        <w:pStyle w:val="Nagwek2"/>
        <w:rPr>
          <w:rFonts w:cs="Arial"/>
          <w:sz w:val="22"/>
          <w:szCs w:val="22"/>
        </w:rPr>
      </w:pPr>
      <w:r w:rsidRPr="00DA6596">
        <w:rPr>
          <w:rFonts w:cs="Arial"/>
          <w:sz w:val="22"/>
          <w:szCs w:val="22"/>
        </w:rPr>
        <w:t>4.2. Transport materiałów</w:t>
      </w:r>
    </w:p>
    <w:p w14:paraId="754EF8C6" w14:textId="77777777" w:rsidR="00073E8C" w:rsidRPr="00DA6596" w:rsidRDefault="00073E8C" w:rsidP="002828C1">
      <w:pPr>
        <w:rPr>
          <w:rFonts w:ascii="Arial" w:hAnsi="Arial" w:cs="Arial"/>
        </w:rPr>
      </w:pPr>
      <w:r w:rsidRPr="00DA6596">
        <w:rPr>
          <w:rFonts w:ascii="Arial" w:hAnsi="Arial" w:cs="Arial"/>
        </w:rPr>
        <w:tab/>
        <w:t>Kruszywa można przewozić dowolnymi środkami transportu w warunkach zabezpieczających je przed zanieczyszczeniem, zmieszaniem z innymi materiałami, nadmiernym wysuszeniem i zawilgoceniem.</w:t>
      </w:r>
    </w:p>
    <w:p w14:paraId="71AAAF13" w14:textId="77777777" w:rsidR="00073E8C" w:rsidRPr="00DA6596" w:rsidRDefault="00073E8C" w:rsidP="002828C1">
      <w:pPr>
        <w:rPr>
          <w:rFonts w:ascii="Arial" w:hAnsi="Arial" w:cs="Arial"/>
        </w:rPr>
      </w:pPr>
      <w:r w:rsidRPr="00DA6596">
        <w:rPr>
          <w:rFonts w:ascii="Arial" w:hAnsi="Arial" w:cs="Arial"/>
        </w:rPr>
        <w:tab/>
        <w:t>Transport cementu powinien odbywać się zgodnie z BN-88/6731-08 [24].</w:t>
      </w:r>
    </w:p>
    <w:p w14:paraId="3C0B6284" w14:textId="77777777" w:rsidR="00073E8C" w:rsidRPr="00DA6596" w:rsidRDefault="00073E8C" w:rsidP="002828C1">
      <w:pPr>
        <w:rPr>
          <w:rFonts w:ascii="Arial" w:hAnsi="Arial" w:cs="Arial"/>
        </w:rPr>
      </w:pPr>
      <w:r w:rsidRPr="00DA6596">
        <w:rPr>
          <w:rFonts w:ascii="Arial" w:hAnsi="Arial" w:cs="Arial"/>
        </w:rPr>
        <w:tab/>
        <w:t>Transport pozostałych materiałów powinien odbywać się zgodnie z wymaganiami norm przedmiotowych.</w:t>
      </w:r>
    </w:p>
    <w:p w14:paraId="1BCF2A1D" w14:textId="77777777" w:rsidR="00073E8C" w:rsidRPr="00DA6596" w:rsidRDefault="00073E8C" w:rsidP="002828C1">
      <w:pPr>
        <w:pStyle w:val="Nagwek1"/>
        <w:rPr>
          <w:rFonts w:cs="Arial"/>
          <w:sz w:val="22"/>
          <w:szCs w:val="22"/>
        </w:rPr>
      </w:pPr>
      <w:bookmarkStart w:id="264" w:name="_Toc510034454"/>
      <w:r w:rsidRPr="00DA6596">
        <w:rPr>
          <w:rFonts w:cs="Arial"/>
          <w:sz w:val="22"/>
          <w:szCs w:val="22"/>
        </w:rPr>
        <w:t>5. wykonanie robót</w:t>
      </w:r>
      <w:bookmarkEnd w:id="264"/>
    </w:p>
    <w:p w14:paraId="758F4AF0" w14:textId="77777777" w:rsidR="00073E8C" w:rsidRPr="00DA6596" w:rsidRDefault="00073E8C" w:rsidP="002828C1">
      <w:pPr>
        <w:pStyle w:val="Nagwek2"/>
        <w:rPr>
          <w:rFonts w:cs="Arial"/>
          <w:sz w:val="22"/>
          <w:szCs w:val="22"/>
        </w:rPr>
      </w:pPr>
      <w:r w:rsidRPr="00DA6596">
        <w:rPr>
          <w:rFonts w:cs="Arial"/>
          <w:sz w:val="22"/>
          <w:szCs w:val="22"/>
        </w:rPr>
        <w:t>5.1. Ogólne zasady wykonania robót</w:t>
      </w:r>
    </w:p>
    <w:p w14:paraId="153AC011" w14:textId="77777777" w:rsidR="00073E8C" w:rsidRPr="00DA6596" w:rsidRDefault="00073E8C" w:rsidP="002828C1">
      <w:pPr>
        <w:rPr>
          <w:rFonts w:ascii="Arial" w:hAnsi="Arial" w:cs="Arial"/>
        </w:rPr>
      </w:pPr>
      <w:r w:rsidRPr="00DA6596">
        <w:rPr>
          <w:rFonts w:ascii="Arial" w:hAnsi="Arial" w:cs="Arial"/>
        </w:rPr>
        <w:tab/>
        <w:t>Ogólne zasady wykonania robót podano w „Wymagania ogólne”.</w:t>
      </w:r>
    </w:p>
    <w:p w14:paraId="09E70ECA" w14:textId="77777777" w:rsidR="00073E8C" w:rsidRPr="00DA6596" w:rsidRDefault="00073E8C" w:rsidP="002828C1">
      <w:pPr>
        <w:pStyle w:val="Nagwek2"/>
        <w:rPr>
          <w:rFonts w:cs="Arial"/>
          <w:sz w:val="22"/>
          <w:szCs w:val="22"/>
        </w:rPr>
      </w:pPr>
      <w:r w:rsidRPr="00DA6596">
        <w:rPr>
          <w:rFonts w:cs="Arial"/>
          <w:sz w:val="22"/>
          <w:szCs w:val="22"/>
        </w:rPr>
        <w:t>5.2. Przygotowanie podłoża</w:t>
      </w:r>
    </w:p>
    <w:p w14:paraId="002F2138" w14:textId="77777777" w:rsidR="00073E8C" w:rsidRPr="00DA6596" w:rsidRDefault="00073E8C" w:rsidP="002828C1">
      <w:pPr>
        <w:rPr>
          <w:rFonts w:ascii="Arial" w:hAnsi="Arial" w:cs="Arial"/>
        </w:rPr>
      </w:pPr>
      <w:r w:rsidRPr="00DA6596">
        <w:rPr>
          <w:rFonts w:ascii="Arial" w:hAnsi="Arial" w:cs="Arial"/>
        </w:rPr>
        <w:tab/>
      </w:r>
    </w:p>
    <w:p w14:paraId="2B1A1FE9" w14:textId="77777777" w:rsidR="00073E8C" w:rsidRPr="00DA6596" w:rsidRDefault="00073E8C" w:rsidP="002828C1">
      <w:pPr>
        <w:rPr>
          <w:rFonts w:ascii="Arial" w:hAnsi="Arial" w:cs="Arial"/>
        </w:rPr>
      </w:pPr>
      <w:r w:rsidRPr="00DA6596">
        <w:rPr>
          <w:rFonts w:ascii="Arial" w:hAnsi="Arial" w:cs="Arial"/>
        </w:rPr>
        <w:tab/>
        <w:t>Podbudowa powinna być ułożona na podłożu zapewniającym nieprzenikanie drobnych cząstek gruntu do podbudowy. Warunek nieprzenikania należy sprawdzić wzorem:</w:t>
      </w:r>
    </w:p>
    <w:p w14:paraId="2446FAD3" w14:textId="77777777" w:rsidR="00073E8C" w:rsidRPr="00DA6596" w:rsidRDefault="00073E8C" w:rsidP="002828C1">
      <w:pPr>
        <w:rPr>
          <w:rFonts w:ascii="Arial" w:hAnsi="Arial" w:cs="Arial"/>
        </w:rPr>
      </w:pPr>
      <w:r w:rsidRPr="00DA6596">
        <w:rPr>
          <w:rFonts w:ascii="Arial" w:hAnsi="Arial" w:cs="Arial"/>
        </w:rPr>
        <w:lastRenderedPageBreak/>
        <w:tab/>
      </w:r>
      <w:r w:rsidRPr="00DA6596">
        <w:rPr>
          <w:rFonts w:ascii="Arial" w:hAnsi="Arial" w:cs="Arial"/>
        </w:rPr>
        <w:tab/>
      </w:r>
      <w:r w:rsidRPr="00DA6596">
        <w:rPr>
          <w:rFonts w:ascii="Arial" w:hAnsi="Arial" w:cs="Arial"/>
        </w:rPr>
        <w:tab/>
      </w:r>
      <w:r w:rsidR="00000000">
        <w:rPr>
          <w:rFonts w:ascii="Arial" w:hAnsi="Arial" w:cs="Arial"/>
          <w:position w:val="-28"/>
        </w:rPr>
        <w:pict w14:anchorId="04C2D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41.25pt">
            <v:imagedata r:id="rId9" o:title=""/>
          </v:shape>
        </w:pict>
      </w:r>
      <w:r w:rsidRPr="00DA6596">
        <w:rPr>
          <w:rFonts w:ascii="Arial" w:hAnsi="Arial" w:cs="Arial"/>
        </w:rPr>
        <w:t xml:space="preserve">  </w:t>
      </w:r>
      <w:r w:rsidRPr="00DA6596">
        <w:rPr>
          <w:rFonts w:ascii="Arial" w:hAnsi="Arial" w:cs="Arial"/>
        </w:rPr>
        <w:sym w:font="Symbol" w:char="F0A3"/>
      </w:r>
      <w:r w:rsidRPr="00DA6596">
        <w:rPr>
          <w:rFonts w:ascii="Arial" w:hAnsi="Arial" w:cs="Arial"/>
        </w:rPr>
        <w:t xml:space="preserve">  5</w:t>
      </w:r>
      <w:r w:rsidRPr="00DA6596">
        <w:rPr>
          <w:rFonts w:ascii="Arial" w:hAnsi="Arial" w:cs="Arial"/>
        </w:rPr>
        <w:tab/>
      </w:r>
      <w:r w:rsidRPr="00DA6596">
        <w:rPr>
          <w:rFonts w:ascii="Arial" w:hAnsi="Arial" w:cs="Arial"/>
        </w:rPr>
        <w:tab/>
        <w:t>(1)</w:t>
      </w:r>
    </w:p>
    <w:p w14:paraId="521135F6" w14:textId="77777777" w:rsidR="00073E8C" w:rsidRPr="00DA6596" w:rsidRDefault="00073E8C" w:rsidP="002828C1">
      <w:pPr>
        <w:rPr>
          <w:rFonts w:ascii="Arial" w:hAnsi="Arial" w:cs="Arial"/>
        </w:rPr>
      </w:pPr>
      <w:r w:rsidRPr="00DA6596">
        <w:rPr>
          <w:rFonts w:ascii="Arial" w:hAnsi="Arial" w:cs="Arial"/>
        </w:rPr>
        <w:t>w którym:</w:t>
      </w:r>
    </w:p>
    <w:p w14:paraId="794FF8E1" w14:textId="77777777" w:rsidR="00073E8C" w:rsidRPr="00DA6596" w:rsidRDefault="00073E8C" w:rsidP="002828C1">
      <w:pPr>
        <w:tabs>
          <w:tab w:val="left" w:pos="426"/>
        </w:tabs>
        <w:ind w:left="426" w:hanging="426"/>
        <w:rPr>
          <w:rFonts w:ascii="Arial" w:hAnsi="Arial" w:cs="Arial"/>
        </w:rPr>
      </w:pPr>
      <w:r w:rsidRPr="00DA6596">
        <w:rPr>
          <w:rFonts w:ascii="Arial" w:hAnsi="Arial" w:cs="Arial"/>
          <w:i/>
        </w:rPr>
        <w:t>D</w:t>
      </w:r>
      <w:r w:rsidRPr="00DA6596">
        <w:rPr>
          <w:rFonts w:ascii="Arial" w:hAnsi="Arial" w:cs="Arial"/>
          <w:vertAlign w:val="subscript"/>
        </w:rPr>
        <w:t>15</w:t>
      </w:r>
      <w:r w:rsidRPr="00DA6596">
        <w:rPr>
          <w:rFonts w:ascii="Arial" w:hAnsi="Arial" w:cs="Arial"/>
        </w:rPr>
        <w:t xml:space="preserve"> -</w:t>
      </w:r>
      <w:r w:rsidRPr="00DA6596">
        <w:rPr>
          <w:rFonts w:ascii="Arial" w:hAnsi="Arial" w:cs="Arial"/>
        </w:rPr>
        <w:tab/>
        <w:t xml:space="preserve">wymiar boku oczka sita, przez które przechodzi 15% </w:t>
      </w:r>
      <w:proofErr w:type="spellStart"/>
      <w:r w:rsidRPr="00DA6596">
        <w:rPr>
          <w:rFonts w:ascii="Arial" w:hAnsi="Arial" w:cs="Arial"/>
        </w:rPr>
        <w:t>ziarn</w:t>
      </w:r>
      <w:proofErr w:type="spellEnd"/>
      <w:r w:rsidRPr="00DA6596">
        <w:rPr>
          <w:rFonts w:ascii="Arial" w:hAnsi="Arial" w:cs="Arial"/>
        </w:rPr>
        <w:t xml:space="preserve"> warstwy podbudowy lub warstwy odsączającej, w milimetrach,</w:t>
      </w:r>
    </w:p>
    <w:p w14:paraId="0C0BB9C4" w14:textId="77777777" w:rsidR="00073E8C" w:rsidRPr="00DA6596" w:rsidRDefault="00073E8C" w:rsidP="002828C1">
      <w:pPr>
        <w:tabs>
          <w:tab w:val="left" w:pos="426"/>
        </w:tabs>
        <w:ind w:left="426" w:hanging="426"/>
        <w:rPr>
          <w:rFonts w:ascii="Arial" w:hAnsi="Arial" w:cs="Arial"/>
        </w:rPr>
      </w:pPr>
      <w:r w:rsidRPr="00DA6596">
        <w:rPr>
          <w:rFonts w:ascii="Arial" w:hAnsi="Arial" w:cs="Arial"/>
          <w:i/>
        </w:rPr>
        <w:t>d</w:t>
      </w:r>
      <w:r w:rsidRPr="00DA6596">
        <w:rPr>
          <w:rFonts w:ascii="Arial" w:hAnsi="Arial" w:cs="Arial"/>
          <w:vertAlign w:val="subscript"/>
        </w:rPr>
        <w:t>85</w:t>
      </w:r>
      <w:r w:rsidRPr="00DA6596">
        <w:rPr>
          <w:rFonts w:ascii="Arial" w:hAnsi="Arial" w:cs="Arial"/>
        </w:rPr>
        <w:t xml:space="preserve"> -</w:t>
      </w:r>
      <w:r w:rsidRPr="00DA6596">
        <w:rPr>
          <w:rFonts w:ascii="Arial" w:hAnsi="Arial" w:cs="Arial"/>
        </w:rPr>
        <w:tab/>
        <w:t xml:space="preserve">wymiar boku oczka sita, przez które przechodzi 85% </w:t>
      </w:r>
      <w:proofErr w:type="spellStart"/>
      <w:r w:rsidRPr="00DA6596">
        <w:rPr>
          <w:rFonts w:ascii="Arial" w:hAnsi="Arial" w:cs="Arial"/>
        </w:rPr>
        <w:t>ziarn</w:t>
      </w:r>
      <w:proofErr w:type="spellEnd"/>
      <w:r w:rsidRPr="00DA6596">
        <w:rPr>
          <w:rFonts w:ascii="Arial" w:hAnsi="Arial" w:cs="Arial"/>
        </w:rPr>
        <w:t xml:space="preserve"> gruntu podłoża,                      w milimetrach.</w:t>
      </w:r>
    </w:p>
    <w:p w14:paraId="38E24894" w14:textId="77777777" w:rsidR="00073E8C" w:rsidRPr="00DA6596" w:rsidRDefault="00073E8C" w:rsidP="002828C1">
      <w:pPr>
        <w:rPr>
          <w:rFonts w:ascii="Arial" w:hAnsi="Arial" w:cs="Arial"/>
        </w:rPr>
      </w:pPr>
      <w:r w:rsidRPr="00DA6596">
        <w:rPr>
          <w:rFonts w:ascii="Arial" w:hAnsi="Arial" w:cs="Arial"/>
        </w:rPr>
        <w:tab/>
        <w:t>Jeżeli warunek (1) nie może być spełniony, należy na podłożu ułożyć warstwę odcinającą lub odpowiednio dobraną geowłókninę. Ochronne właściwości geowłókniny, przeciw przenikaniu drobnych cząstek gruntu, wyznacza się z warunku:</w:t>
      </w:r>
    </w:p>
    <w:p w14:paraId="5C072E54" w14:textId="77777777" w:rsidR="00073E8C" w:rsidRPr="00DA6596" w:rsidRDefault="00073E8C" w:rsidP="002828C1">
      <w:pPr>
        <w:rPr>
          <w:rFonts w:ascii="Arial" w:hAnsi="Arial" w:cs="Arial"/>
        </w:rPr>
      </w:pPr>
      <w:r w:rsidRPr="00DA6596">
        <w:rPr>
          <w:rFonts w:ascii="Arial" w:hAnsi="Arial" w:cs="Arial"/>
        </w:rPr>
        <w:tab/>
      </w:r>
      <w:r w:rsidRPr="00DA6596">
        <w:rPr>
          <w:rFonts w:ascii="Arial" w:hAnsi="Arial" w:cs="Arial"/>
        </w:rPr>
        <w:tab/>
      </w:r>
      <w:r w:rsidRPr="00DA6596">
        <w:rPr>
          <w:rFonts w:ascii="Arial" w:hAnsi="Arial" w:cs="Arial"/>
        </w:rPr>
        <w:tab/>
      </w:r>
      <w:r w:rsidR="00000000">
        <w:rPr>
          <w:rFonts w:ascii="Arial" w:hAnsi="Arial" w:cs="Arial"/>
          <w:position w:val="-28"/>
        </w:rPr>
        <w:pict w14:anchorId="41475640">
          <v:shape id="_x0000_i1026" type="#_x0000_t75" style="width:23.25pt;height:41.25pt">
            <v:imagedata r:id="rId10" o:title=""/>
          </v:shape>
        </w:pict>
      </w:r>
      <w:r w:rsidRPr="00DA6596">
        <w:rPr>
          <w:rFonts w:ascii="Arial" w:hAnsi="Arial" w:cs="Arial"/>
        </w:rPr>
        <w:t xml:space="preserve">  </w:t>
      </w:r>
      <w:r w:rsidRPr="00DA6596">
        <w:rPr>
          <w:rFonts w:ascii="Arial" w:hAnsi="Arial" w:cs="Arial"/>
        </w:rPr>
        <w:sym w:font="Symbol" w:char="F0A3"/>
      </w:r>
      <w:r w:rsidRPr="00DA6596">
        <w:rPr>
          <w:rFonts w:ascii="Arial" w:hAnsi="Arial" w:cs="Arial"/>
        </w:rPr>
        <w:t xml:space="preserve">  1,2</w:t>
      </w:r>
      <w:r w:rsidRPr="00DA6596">
        <w:rPr>
          <w:rFonts w:ascii="Arial" w:hAnsi="Arial" w:cs="Arial"/>
        </w:rPr>
        <w:tab/>
      </w:r>
      <w:r w:rsidRPr="00DA6596">
        <w:rPr>
          <w:rFonts w:ascii="Arial" w:hAnsi="Arial" w:cs="Arial"/>
        </w:rPr>
        <w:tab/>
        <w:t>(2)</w:t>
      </w:r>
    </w:p>
    <w:p w14:paraId="1A89412E" w14:textId="77777777" w:rsidR="00073E8C" w:rsidRPr="00DA6596" w:rsidRDefault="00073E8C" w:rsidP="002828C1">
      <w:pPr>
        <w:rPr>
          <w:rFonts w:ascii="Arial" w:hAnsi="Arial" w:cs="Arial"/>
        </w:rPr>
      </w:pPr>
    </w:p>
    <w:p w14:paraId="1E96546F" w14:textId="77777777" w:rsidR="00073E8C" w:rsidRPr="00DA6596" w:rsidRDefault="00073E8C" w:rsidP="002828C1">
      <w:pPr>
        <w:rPr>
          <w:rFonts w:ascii="Arial" w:hAnsi="Arial" w:cs="Arial"/>
        </w:rPr>
      </w:pPr>
    </w:p>
    <w:p w14:paraId="0831EE2F" w14:textId="77777777" w:rsidR="00073E8C" w:rsidRPr="00DA6596" w:rsidRDefault="00073E8C" w:rsidP="002828C1">
      <w:pPr>
        <w:rPr>
          <w:rFonts w:ascii="Arial" w:hAnsi="Arial" w:cs="Arial"/>
        </w:rPr>
      </w:pPr>
      <w:r w:rsidRPr="00DA6596">
        <w:rPr>
          <w:rFonts w:ascii="Arial" w:hAnsi="Arial" w:cs="Arial"/>
        </w:rPr>
        <w:t>w którym:</w:t>
      </w:r>
    </w:p>
    <w:p w14:paraId="7E8B3BF7" w14:textId="77777777" w:rsidR="00073E8C" w:rsidRPr="00DA6596" w:rsidRDefault="00073E8C" w:rsidP="002828C1">
      <w:pPr>
        <w:tabs>
          <w:tab w:val="left" w:pos="426"/>
        </w:tabs>
        <w:ind w:left="426" w:hanging="426"/>
        <w:rPr>
          <w:rFonts w:ascii="Arial" w:hAnsi="Arial" w:cs="Arial"/>
        </w:rPr>
      </w:pPr>
      <w:r w:rsidRPr="00DA6596">
        <w:rPr>
          <w:rFonts w:ascii="Arial" w:hAnsi="Arial" w:cs="Arial"/>
          <w:i/>
        </w:rPr>
        <w:t>d</w:t>
      </w:r>
      <w:r w:rsidRPr="00DA6596">
        <w:rPr>
          <w:rFonts w:ascii="Arial" w:hAnsi="Arial" w:cs="Arial"/>
          <w:vertAlign w:val="subscript"/>
        </w:rPr>
        <w:t>50</w:t>
      </w:r>
      <w:r w:rsidRPr="00DA6596">
        <w:rPr>
          <w:rFonts w:ascii="Arial" w:hAnsi="Arial" w:cs="Arial"/>
        </w:rPr>
        <w:t xml:space="preserve"> -</w:t>
      </w:r>
      <w:r w:rsidRPr="00DA6596">
        <w:rPr>
          <w:rFonts w:ascii="Arial" w:hAnsi="Arial" w:cs="Arial"/>
        </w:rPr>
        <w:tab/>
        <w:t xml:space="preserve">wymiar boku oczka sita, przez które przechodzi 50 % </w:t>
      </w:r>
      <w:proofErr w:type="spellStart"/>
      <w:r w:rsidRPr="00DA6596">
        <w:rPr>
          <w:rFonts w:ascii="Arial" w:hAnsi="Arial" w:cs="Arial"/>
        </w:rPr>
        <w:t>ziarn</w:t>
      </w:r>
      <w:proofErr w:type="spellEnd"/>
      <w:r w:rsidRPr="00DA6596">
        <w:rPr>
          <w:rFonts w:ascii="Arial" w:hAnsi="Arial" w:cs="Arial"/>
        </w:rPr>
        <w:t xml:space="preserve"> gruntu podłoża,                     w milimetrach,</w:t>
      </w:r>
    </w:p>
    <w:p w14:paraId="3E886A17" w14:textId="77777777" w:rsidR="00073E8C" w:rsidRPr="00DA6596" w:rsidRDefault="00073E8C" w:rsidP="002828C1">
      <w:pPr>
        <w:tabs>
          <w:tab w:val="left" w:pos="426"/>
        </w:tabs>
        <w:ind w:left="426" w:hanging="426"/>
        <w:rPr>
          <w:rFonts w:ascii="Arial" w:hAnsi="Arial" w:cs="Arial"/>
        </w:rPr>
      </w:pPr>
      <w:r w:rsidRPr="00DA6596">
        <w:rPr>
          <w:rFonts w:ascii="Arial" w:hAnsi="Arial" w:cs="Arial"/>
          <w:i/>
        </w:rPr>
        <w:t>O</w:t>
      </w:r>
      <w:r w:rsidRPr="00DA6596">
        <w:rPr>
          <w:rFonts w:ascii="Arial" w:hAnsi="Arial" w:cs="Arial"/>
          <w:vertAlign w:val="subscript"/>
        </w:rPr>
        <w:t>90</w:t>
      </w:r>
      <w:r w:rsidRPr="00DA6596">
        <w:rPr>
          <w:rFonts w:ascii="Arial" w:hAnsi="Arial" w:cs="Arial"/>
        </w:rPr>
        <w:t xml:space="preserve"> -</w:t>
      </w:r>
      <w:r w:rsidRPr="00DA6596">
        <w:rPr>
          <w:rFonts w:ascii="Arial" w:hAnsi="Arial" w:cs="Arial"/>
        </w:rPr>
        <w:tab/>
        <w:t>umowna średnica porów geowłókniny odpowiadająca wymiarom frakcji gruntu zatrzymująca się na geowłókninie w ilości 90% (m/m); wartość parametru 0</w:t>
      </w:r>
      <w:r w:rsidRPr="00DA6596">
        <w:rPr>
          <w:rFonts w:ascii="Arial" w:hAnsi="Arial" w:cs="Arial"/>
          <w:vertAlign w:val="subscript"/>
        </w:rPr>
        <w:t>90</w:t>
      </w:r>
      <w:r w:rsidRPr="00DA6596">
        <w:rPr>
          <w:rFonts w:ascii="Arial" w:hAnsi="Arial" w:cs="Arial"/>
        </w:rPr>
        <w:t xml:space="preserve"> powinna być podawana przez producenta geowłókniny.</w:t>
      </w:r>
    </w:p>
    <w:p w14:paraId="125ADBD6" w14:textId="77777777" w:rsidR="00073E8C" w:rsidRPr="00DA6596" w:rsidRDefault="00073E8C" w:rsidP="002828C1">
      <w:pPr>
        <w:rPr>
          <w:rFonts w:ascii="Arial" w:hAnsi="Arial" w:cs="Arial"/>
        </w:rPr>
      </w:pPr>
      <w:r w:rsidRPr="00DA6596">
        <w:rPr>
          <w:rFonts w:ascii="Arial" w:hAnsi="Arial" w:cs="Arial"/>
        </w:rPr>
        <w:tab/>
        <w:t>Paliki lub szpilki do prawidłowego ukształtowania podbudowy powinny być wcześniej przygotowane.</w:t>
      </w:r>
    </w:p>
    <w:p w14:paraId="42B04E4C" w14:textId="77777777" w:rsidR="00073E8C" w:rsidRPr="00DA6596" w:rsidRDefault="00073E8C" w:rsidP="002828C1">
      <w:pPr>
        <w:rPr>
          <w:rFonts w:ascii="Arial" w:hAnsi="Arial" w:cs="Arial"/>
        </w:rPr>
      </w:pPr>
      <w:r w:rsidRPr="00DA6596">
        <w:rPr>
          <w:rFonts w:ascii="Arial" w:hAnsi="Arial" w:cs="Arial"/>
        </w:rPr>
        <w:tab/>
        <w:t>Paliki lub szpilki powinny być ustawione w osi drogi i w rzędach równoległych do osi drogi, lub w inny sposób zaakceptowany przez Inżyniera.</w:t>
      </w:r>
    </w:p>
    <w:p w14:paraId="00B8A43D" w14:textId="77777777" w:rsidR="00073E8C" w:rsidRPr="00DA6596" w:rsidRDefault="00073E8C" w:rsidP="002828C1">
      <w:pPr>
        <w:rPr>
          <w:rFonts w:ascii="Arial" w:hAnsi="Arial" w:cs="Arial"/>
        </w:rPr>
      </w:pPr>
      <w:r w:rsidRPr="00DA6596">
        <w:rPr>
          <w:rFonts w:ascii="Arial" w:hAnsi="Arial" w:cs="Arial"/>
        </w:rPr>
        <w:tab/>
        <w:t>Rozmieszczenie palików lub szpilek powinno umożliwiać naciągnięcie sznurków lub linek do wytyczenia robót w odstępach nie większych niż co 10 m.</w:t>
      </w:r>
    </w:p>
    <w:p w14:paraId="4681577B" w14:textId="77777777" w:rsidR="00073E8C" w:rsidRPr="00DA6596" w:rsidRDefault="00073E8C" w:rsidP="002828C1">
      <w:pPr>
        <w:pStyle w:val="Nagwek2"/>
        <w:rPr>
          <w:rFonts w:cs="Arial"/>
          <w:sz w:val="22"/>
          <w:szCs w:val="22"/>
        </w:rPr>
      </w:pPr>
      <w:r w:rsidRPr="00DA6596">
        <w:rPr>
          <w:rFonts w:cs="Arial"/>
          <w:sz w:val="22"/>
          <w:szCs w:val="22"/>
        </w:rPr>
        <w:t>5.3. Wytwarzanie mieszanki kruszywa</w:t>
      </w:r>
    </w:p>
    <w:p w14:paraId="6B05E0AD" w14:textId="77777777" w:rsidR="00073E8C" w:rsidRPr="00DA6596" w:rsidRDefault="00073E8C" w:rsidP="002828C1">
      <w:pPr>
        <w:rPr>
          <w:rFonts w:ascii="Arial" w:hAnsi="Arial" w:cs="Arial"/>
        </w:rPr>
      </w:pPr>
      <w:r w:rsidRPr="00DA6596">
        <w:rPr>
          <w:rFonts w:ascii="Arial" w:hAnsi="Arial" w:cs="Arial"/>
        </w:rP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5B892DBB" w14:textId="77777777" w:rsidR="00073E8C" w:rsidRPr="00DA6596" w:rsidRDefault="00073E8C" w:rsidP="002828C1">
      <w:pPr>
        <w:pStyle w:val="Nagwek2"/>
        <w:rPr>
          <w:rFonts w:cs="Arial"/>
          <w:sz w:val="22"/>
          <w:szCs w:val="22"/>
        </w:rPr>
      </w:pPr>
      <w:r w:rsidRPr="00DA6596">
        <w:rPr>
          <w:rFonts w:cs="Arial"/>
          <w:sz w:val="22"/>
          <w:szCs w:val="22"/>
        </w:rPr>
        <w:t>5.4. Wbudowywanie i zagęszczanie mieszanki</w:t>
      </w:r>
    </w:p>
    <w:p w14:paraId="38AC3387" w14:textId="77777777" w:rsidR="00073E8C" w:rsidRPr="00DA6596" w:rsidRDefault="00073E8C" w:rsidP="002828C1">
      <w:pPr>
        <w:rPr>
          <w:rFonts w:ascii="Arial" w:hAnsi="Arial" w:cs="Arial"/>
        </w:rPr>
      </w:pPr>
      <w:r w:rsidRPr="00DA6596">
        <w:rPr>
          <w:rFonts w:ascii="Arial" w:hAnsi="Arial" w:cs="Arial"/>
        </w:rPr>
        <w:tab/>
        <w:t xml:space="preserve">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w:t>
      </w:r>
      <w:r w:rsidRPr="00DA6596">
        <w:rPr>
          <w:rFonts w:ascii="Arial" w:hAnsi="Arial" w:cs="Arial"/>
        </w:rPr>
        <w:lastRenderedPageBreak/>
        <w:t>spadków i rzędnych wysokościowych. Rozpoczęcie budowy każdej następnej warstwy może nastąpić po odbiorze poprzedniej warstwy przez Inżyniera.</w:t>
      </w:r>
    </w:p>
    <w:p w14:paraId="41419EA8" w14:textId="77777777" w:rsidR="00073E8C" w:rsidRPr="00DA6596" w:rsidRDefault="00073E8C" w:rsidP="002828C1">
      <w:pPr>
        <w:rPr>
          <w:rFonts w:ascii="Arial" w:hAnsi="Arial" w:cs="Arial"/>
        </w:rPr>
      </w:pPr>
      <w:r w:rsidRPr="00DA6596">
        <w:rPr>
          <w:rFonts w:ascii="Arial" w:hAnsi="Arial" w:cs="Arial"/>
        </w:rPr>
        <w:tab/>
        <w:t xml:space="preserve">Wilgotność mieszanki kruszywa podczas zagęszczania powinna odpowiadać wilgotności optymalnej, określonej według próby </w:t>
      </w:r>
      <w:proofErr w:type="spellStart"/>
      <w:r w:rsidRPr="00DA6596">
        <w:rPr>
          <w:rFonts w:ascii="Arial" w:hAnsi="Arial" w:cs="Arial"/>
        </w:rPr>
        <w:t>Proctora</w:t>
      </w:r>
      <w:proofErr w:type="spellEnd"/>
      <w:r w:rsidRPr="00DA6596">
        <w:rPr>
          <w:rFonts w:ascii="Arial" w:hAnsi="Arial" w:cs="Arial"/>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0D7059FE" w14:textId="77777777" w:rsidR="00073E8C" w:rsidRPr="00DA6596" w:rsidRDefault="00073E8C" w:rsidP="002828C1">
      <w:pPr>
        <w:rPr>
          <w:rFonts w:ascii="Arial" w:hAnsi="Arial" w:cs="Arial"/>
        </w:rPr>
      </w:pPr>
      <w:r w:rsidRPr="00DA6596">
        <w:rPr>
          <w:rFonts w:ascii="Arial" w:hAnsi="Arial" w:cs="Arial"/>
        </w:rPr>
        <w:tab/>
        <w:t>Wskaźnik zagęszczenia podbudowy wg BN-77/8931-12 [29] powinien odpowiadać przyjętemu poziomowi wskaźnika nośności podbudowy wg tablicy 1, lp. 11.</w:t>
      </w:r>
    </w:p>
    <w:p w14:paraId="2A391946" w14:textId="77777777" w:rsidR="00073E8C" w:rsidRPr="00DA6596" w:rsidRDefault="00073E8C" w:rsidP="002828C1">
      <w:pPr>
        <w:pStyle w:val="Nagwek2"/>
        <w:rPr>
          <w:rFonts w:cs="Arial"/>
          <w:sz w:val="22"/>
          <w:szCs w:val="22"/>
        </w:rPr>
      </w:pPr>
      <w:r w:rsidRPr="00DA6596">
        <w:rPr>
          <w:rFonts w:cs="Arial"/>
          <w:sz w:val="22"/>
          <w:szCs w:val="22"/>
        </w:rPr>
        <w:t>5.5. Odcinek próbny</w:t>
      </w:r>
    </w:p>
    <w:p w14:paraId="6B8B6E84"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Jeżeli w SST przewidziano konieczność wykonania odcinka próbnego, to co najmniej na 3 dni przed rozpoczęciem robót, Wykonawca powinien wykonać odcinek próbny w celu:</w:t>
      </w:r>
    </w:p>
    <w:p w14:paraId="5F1BA0DB" w14:textId="77777777" w:rsidR="00073E8C" w:rsidRPr="00DA6596" w:rsidRDefault="00073E8C" w:rsidP="002828C1">
      <w:pPr>
        <w:pStyle w:val="tekstost"/>
        <w:numPr>
          <w:ilvl w:val="0"/>
          <w:numId w:val="104"/>
        </w:numPr>
        <w:rPr>
          <w:rFonts w:ascii="Arial" w:hAnsi="Arial" w:cs="Arial"/>
          <w:sz w:val="22"/>
          <w:szCs w:val="22"/>
        </w:rPr>
      </w:pPr>
      <w:r w:rsidRPr="00DA6596">
        <w:rPr>
          <w:rFonts w:ascii="Arial" w:hAnsi="Arial" w:cs="Arial"/>
          <w:sz w:val="22"/>
          <w:szCs w:val="22"/>
        </w:rPr>
        <w:t>stwierdzenia czy sprzęt budowlany do mieszania, rozkładania i zagęszczania kruszywa   jest właściwy,</w:t>
      </w:r>
    </w:p>
    <w:p w14:paraId="41F6E8C5" w14:textId="77777777" w:rsidR="00073E8C" w:rsidRPr="00DA6596" w:rsidRDefault="00073E8C" w:rsidP="002828C1">
      <w:pPr>
        <w:pStyle w:val="tekstost"/>
        <w:numPr>
          <w:ilvl w:val="0"/>
          <w:numId w:val="104"/>
        </w:numPr>
        <w:rPr>
          <w:rFonts w:ascii="Arial" w:hAnsi="Arial" w:cs="Arial"/>
          <w:sz w:val="22"/>
          <w:szCs w:val="22"/>
        </w:rPr>
      </w:pPr>
      <w:r w:rsidRPr="00DA6596">
        <w:rPr>
          <w:rFonts w:ascii="Arial" w:hAnsi="Arial" w:cs="Arial"/>
          <w:sz w:val="22"/>
          <w:szCs w:val="22"/>
        </w:rPr>
        <w:t>określenia grubości warstwy materiału w stanie luźnym,  koniecznej do uzyskania wymaganej grubości warstwy po zagęszczeniu,</w:t>
      </w:r>
    </w:p>
    <w:p w14:paraId="384CA708" w14:textId="77777777" w:rsidR="00073E8C" w:rsidRPr="00DA6596" w:rsidRDefault="00073E8C" w:rsidP="002828C1">
      <w:pPr>
        <w:pStyle w:val="tekstost"/>
        <w:numPr>
          <w:ilvl w:val="0"/>
          <w:numId w:val="104"/>
        </w:numPr>
        <w:rPr>
          <w:rFonts w:ascii="Arial" w:hAnsi="Arial" w:cs="Arial"/>
          <w:sz w:val="22"/>
          <w:szCs w:val="22"/>
        </w:rPr>
      </w:pPr>
      <w:r w:rsidRPr="00DA6596">
        <w:rPr>
          <w:rFonts w:ascii="Arial" w:hAnsi="Arial" w:cs="Arial"/>
          <w:sz w:val="22"/>
          <w:szCs w:val="22"/>
        </w:rPr>
        <w:t>określenia liczby przejść sprzętu zagęszczającego, potrzebnej do uzyskania wymaganego wskaźnika zagęszczenia.</w:t>
      </w:r>
    </w:p>
    <w:p w14:paraId="6FB0B319"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Na odcinku próbnym  Wykonawca powinien użyć takich materiałów oraz sprzętu do mieszania, rozkładania i zagęszczania, jakie będą stosowane do wykonywania podbudowy.</w:t>
      </w:r>
    </w:p>
    <w:p w14:paraId="68D3B413"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Powierzchnia odcinka próbnego powinna wynosić od 400 do 800 m</w:t>
      </w:r>
      <w:r w:rsidRPr="00DA6596">
        <w:rPr>
          <w:rFonts w:ascii="Arial" w:hAnsi="Arial" w:cs="Arial"/>
          <w:sz w:val="22"/>
          <w:szCs w:val="22"/>
          <w:vertAlign w:val="superscript"/>
        </w:rPr>
        <w:t>2</w:t>
      </w:r>
      <w:r w:rsidRPr="00DA6596">
        <w:rPr>
          <w:rFonts w:ascii="Arial" w:hAnsi="Arial" w:cs="Arial"/>
          <w:sz w:val="22"/>
          <w:szCs w:val="22"/>
        </w:rPr>
        <w:t>.</w:t>
      </w:r>
    </w:p>
    <w:p w14:paraId="1CB02F9F"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Odcinek próbny powinien być zlokalizowany w miejscu wskazanym przez Inżyniera.</w:t>
      </w:r>
    </w:p>
    <w:p w14:paraId="2E1F9DC3" w14:textId="77777777" w:rsidR="00073E8C" w:rsidRPr="00DA6596" w:rsidRDefault="00073E8C" w:rsidP="002828C1">
      <w:pPr>
        <w:rPr>
          <w:rFonts w:ascii="Arial" w:hAnsi="Arial" w:cs="Arial"/>
        </w:rPr>
      </w:pPr>
      <w:r w:rsidRPr="00DA6596">
        <w:rPr>
          <w:rFonts w:ascii="Arial" w:hAnsi="Arial" w:cs="Arial"/>
        </w:rPr>
        <w:tab/>
        <w:t>Wykonawca może przystąpić do wykonywania podbudowy po zaakceptowaniu odcinka próbnego przez Inżyniera.</w:t>
      </w:r>
      <w:r w:rsidRPr="00DA6596">
        <w:rPr>
          <w:rFonts w:ascii="Arial" w:hAnsi="Arial" w:cs="Arial"/>
        </w:rPr>
        <w:tab/>
      </w:r>
    </w:p>
    <w:p w14:paraId="0DF401C2" w14:textId="77777777" w:rsidR="00073E8C" w:rsidRPr="00DA6596" w:rsidRDefault="00073E8C" w:rsidP="002828C1">
      <w:pPr>
        <w:pStyle w:val="Nagwek2"/>
        <w:rPr>
          <w:rFonts w:cs="Arial"/>
          <w:sz w:val="22"/>
          <w:szCs w:val="22"/>
        </w:rPr>
      </w:pPr>
      <w:r w:rsidRPr="00DA6596">
        <w:rPr>
          <w:rFonts w:cs="Arial"/>
          <w:sz w:val="22"/>
          <w:szCs w:val="22"/>
        </w:rPr>
        <w:t xml:space="preserve">5.6. Utrzymanie podbudowy </w:t>
      </w:r>
    </w:p>
    <w:p w14:paraId="64F420A1" w14:textId="77777777" w:rsidR="00073E8C" w:rsidRPr="00DA6596" w:rsidRDefault="00073E8C" w:rsidP="002828C1">
      <w:pPr>
        <w:rPr>
          <w:rFonts w:ascii="Arial" w:hAnsi="Arial" w:cs="Arial"/>
        </w:rPr>
      </w:pPr>
      <w:r w:rsidRPr="00DA6596">
        <w:rPr>
          <w:rFonts w:ascii="Arial" w:hAnsi="Arial" w:cs="Arial"/>
        </w:rP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0494A053" w14:textId="77777777" w:rsidR="00073E8C" w:rsidRPr="00DA6596" w:rsidRDefault="00073E8C" w:rsidP="002828C1">
      <w:pPr>
        <w:pStyle w:val="Nagwek1"/>
        <w:rPr>
          <w:rFonts w:cs="Arial"/>
          <w:sz w:val="22"/>
          <w:szCs w:val="22"/>
        </w:rPr>
      </w:pPr>
      <w:bookmarkStart w:id="265" w:name="_Toc423398335"/>
      <w:bookmarkStart w:id="266" w:name="_Toc423845943"/>
      <w:bookmarkStart w:id="267" w:name="_Toc510034455"/>
      <w:r w:rsidRPr="00DA6596">
        <w:rPr>
          <w:rFonts w:cs="Arial"/>
          <w:sz w:val="22"/>
          <w:szCs w:val="22"/>
        </w:rPr>
        <w:t>6. kontrola jakości robót</w:t>
      </w:r>
      <w:bookmarkEnd w:id="265"/>
      <w:bookmarkEnd w:id="266"/>
      <w:bookmarkEnd w:id="267"/>
    </w:p>
    <w:p w14:paraId="54D74FD7" w14:textId="77777777" w:rsidR="00073E8C" w:rsidRPr="00DA6596" w:rsidRDefault="00073E8C" w:rsidP="002828C1">
      <w:pPr>
        <w:pStyle w:val="Nagwek2"/>
        <w:rPr>
          <w:rFonts w:cs="Arial"/>
          <w:sz w:val="22"/>
          <w:szCs w:val="22"/>
        </w:rPr>
      </w:pPr>
      <w:r w:rsidRPr="00DA6596">
        <w:rPr>
          <w:rFonts w:cs="Arial"/>
          <w:sz w:val="22"/>
          <w:szCs w:val="22"/>
        </w:rPr>
        <w:t>6.1. Ogólne zasady kontroli jakości robót</w:t>
      </w:r>
    </w:p>
    <w:p w14:paraId="631ED414" w14:textId="77777777" w:rsidR="00073E8C" w:rsidRPr="00DA6596" w:rsidRDefault="00073E8C" w:rsidP="002828C1">
      <w:pPr>
        <w:rPr>
          <w:rFonts w:ascii="Arial" w:hAnsi="Arial" w:cs="Arial"/>
        </w:rPr>
      </w:pPr>
      <w:r w:rsidRPr="00DA6596">
        <w:rPr>
          <w:rFonts w:ascii="Arial" w:hAnsi="Arial" w:cs="Arial"/>
        </w:rPr>
        <w:tab/>
        <w:t>Ogólne zasady kontroli jakości robót podano w „Wymagania ogólne”.</w:t>
      </w:r>
    </w:p>
    <w:p w14:paraId="30BAEF77" w14:textId="77777777" w:rsidR="00073E8C" w:rsidRPr="00DA6596" w:rsidRDefault="00073E8C" w:rsidP="002828C1">
      <w:pPr>
        <w:pStyle w:val="Nagwek2"/>
        <w:rPr>
          <w:rFonts w:cs="Arial"/>
          <w:sz w:val="22"/>
          <w:szCs w:val="22"/>
        </w:rPr>
      </w:pPr>
      <w:r w:rsidRPr="00DA6596">
        <w:rPr>
          <w:rFonts w:cs="Arial"/>
          <w:sz w:val="22"/>
          <w:szCs w:val="22"/>
        </w:rPr>
        <w:t>6.2. Badania przed przystąpieniem do robót</w:t>
      </w:r>
    </w:p>
    <w:p w14:paraId="0E8166CD" w14:textId="77777777" w:rsidR="00073E8C" w:rsidRPr="00DA6596" w:rsidRDefault="00073E8C" w:rsidP="002828C1">
      <w:pPr>
        <w:rPr>
          <w:rFonts w:ascii="Arial" w:hAnsi="Arial" w:cs="Arial"/>
        </w:rPr>
      </w:pPr>
      <w:r w:rsidRPr="00DA6596">
        <w:rPr>
          <w:rFonts w:ascii="Arial" w:hAnsi="Arial" w:cs="Arial"/>
        </w:rP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14:paraId="15516D4A" w14:textId="77777777" w:rsidR="00073E8C" w:rsidRPr="00DA6596" w:rsidRDefault="00073E8C" w:rsidP="002828C1">
      <w:pPr>
        <w:pStyle w:val="Nagwek2"/>
        <w:rPr>
          <w:rFonts w:cs="Arial"/>
          <w:sz w:val="22"/>
          <w:szCs w:val="22"/>
        </w:rPr>
      </w:pPr>
      <w:r w:rsidRPr="00DA6596">
        <w:rPr>
          <w:rFonts w:cs="Arial"/>
          <w:sz w:val="22"/>
          <w:szCs w:val="22"/>
        </w:rPr>
        <w:t>6.3. Badania w czasie robót</w:t>
      </w:r>
    </w:p>
    <w:p w14:paraId="6FDA66CD" w14:textId="77777777" w:rsidR="00073E8C" w:rsidRPr="00DA6596" w:rsidRDefault="00073E8C" w:rsidP="002828C1">
      <w:pPr>
        <w:rPr>
          <w:rFonts w:ascii="Arial" w:hAnsi="Arial" w:cs="Arial"/>
        </w:rPr>
      </w:pPr>
      <w:r w:rsidRPr="00DA6596">
        <w:rPr>
          <w:rFonts w:ascii="Arial" w:hAnsi="Arial" w:cs="Arial"/>
          <w:b/>
        </w:rPr>
        <w:t xml:space="preserve">6.3.1. </w:t>
      </w:r>
      <w:r w:rsidRPr="00DA6596">
        <w:rPr>
          <w:rFonts w:ascii="Arial" w:hAnsi="Arial" w:cs="Arial"/>
        </w:rPr>
        <w:t>Częstotliwość oraz zakres badań i pomiarów</w:t>
      </w:r>
    </w:p>
    <w:p w14:paraId="28A6CC25" w14:textId="77777777" w:rsidR="00073E8C" w:rsidRPr="00DA6596" w:rsidRDefault="00073E8C" w:rsidP="002828C1">
      <w:pPr>
        <w:spacing w:before="120"/>
        <w:rPr>
          <w:rFonts w:ascii="Arial" w:hAnsi="Arial" w:cs="Arial"/>
        </w:rPr>
      </w:pPr>
      <w:r w:rsidRPr="00DA6596">
        <w:rPr>
          <w:rFonts w:ascii="Arial" w:hAnsi="Arial" w:cs="Arial"/>
        </w:rPr>
        <w:tab/>
        <w:t>Częstotliwość oraz zakres badań  podano w tablicy 2.</w:t>
      </w:r>
    </w:p>
    <w:p w14:paraId="21F28315" w14:textId="77777777" w:rsidR="00073E8C" w:rsidRPr="00DA6596" w:rsidRDefault="00073E8C" w:rsidP="002828C1">
      <w:pPr>
        <w:spacing w:before="120"/>
        <w:rPr>
          <w:rFonts w:ascii="Arial" w:hAnsi="Arial" w:cs="Arial"/>
        </w:rPr>
      </w:pPr>
    </w:p>
    <w:p w14:paraId="6F9B75B9" w14:textId="77777777" w:rsidR="00073E8C" w:rsidRPr="00DA6596" w:rsidRDefault="00073E8C" w:rsidP="002828C1">
      <w:pPr>
        <w:spacing w:before="120"/>
        <w:rPr>
          <w:rFonts w:ascii="Arial" w:hAnsi="Arial" w:cs="Arial"/>
        </w:rPr>
      </w:pPr>
    </w:p>
    <w:p w14:paraId="3A0023C8" w14:textId="77777777" w:rsidR="00073E8C" w:rsidRPr="00DA6596" w:rsidRDefault="00073E8C" w:rsidP="002828C1">
      <w:pPr>
        <w:spacing w:before="120"/>
        <w:rPr>
          <w:rFonts w:ascii="Arial" w:hAnsi="Arial" w:cs="Arial"/>
        </w:rPr>
      </w:pPr>
    </w:p>
    <w:p w14:paraId="326986F3" w14:textId="77777777" w:rsidR="00073E8C" w:rsidRPr="00DA6596" w:rsidRDefault="00073E8C" w:rsidP="002828C1">
      <w:pPr>
        <w:spacing w:before="120"/>
        <w:rPr>
          <w:rFonts w:ascii="Arial" w:hAnsi="Arial" w:cs="Arial"/>
        </w:rPr>
      </w:pPr>
    </w:p>
    <w:p w14:paraId="156AE335"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Tablica 2. Częstotliwość ora zakres  badań przy budowie podbudowy z kruszyw</w:t>
      </w:r>
    </w:p>
    <w:p w14:paraId="409B344E" w14:textId="77777777" w:rsidR="00073E8C" w:rsidRPr="00DA6596" w:rsidRDefault="00073E8C" w:rsidP="002828C1">
      <w:pPr>
        <w:pStyle w:val="tekstost"/>
        <w:spacing w:after="120"/>
        <w:rPr>
          <w:rFonts w:ascii="Arial" w:hAnsi="Arial" w:cs="Arial"/>
          <w:sz w:val="22"/>
          <w:szCs w:val="22"/>
        </w:rPr>
      </w:pPr>
      <w:r w:rsidRPr="00DA6596">
        <w:rPr>
          <w:rFonts w:ascii="Arial" w:hAnsi="Arial" w:cs="Arial"/>
          <w:sz w:val="22"/>
          <w:szCs w:val="22"/>
        </w:rPr>
        <w:tab/>
        <w:t xml:space="preserve">   stabilizowanych mechanicznie</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073E8C" w:rsidRPr="00073E8C" w14:paraId="22122066" w14:textId="77777777" w:rsidTr="002828C1">
        <w:tc>
          <w:tcPr>
            <w:tcW w:w="496" w:type="dxa"/>
            <w:tcBorders>
              <w:top w:val="single" w:sz="6" w:space="0" w:color="auto"/>
              <w:left w:val="single" w:sz="6" w:space="0" w:color="auto"/>
            </w:tcBorders>
          </w:tcPr>
          <w:p w14:paraId="1D327C30" w14:textId="77777777" w:rsidR="00073E8C" w:rsidRPr="00DA6596" w:rsidRDefault="00073E8C" w:rsidP="002828C1">
            <w:pPr>
              <w:pStyle w:val="tekstost"/>
              <w:jc w:val="center"/>
              <w:rPr>
                <w:rFonts w:ascii="Arial" w:hAnsi="Arial" w:cs="Arial"/>
                <w:sz w:val="22"/>
                <w:szCs w:val="22"/>
              </w:rPr>
            </w:pPr>
          </w:p>
        </w:tc>
        <w:tc>
          <w:tcPr>
            <w:tcW w:w="4394" w:type="dxa"/>
            <w:tcBorders>
              <w:top w:val="single" w:sz="6" w:space="0" w:color="auto"/>
              <w:left w:val="single" w:sz="6" w:space="0" w:color="auto"/>
            </w:tcBorders>
          </w:tcPr>
          <w:p w14:paraId="34D30DD6" w14:textId="77777777" w:rsidR="00073E8C" w:rsidRPr="00DA6596" w:rsidRDefault="00073E8C" w:rsidP="002828C1">
            <w:pPr>
              <w:pStyle w:val="tekstost"/>
              <w:jc w:val="center"/>
              <w:rPr>
                <w:rFonts w:ascii="Arial" w:hAnsi="Arial" w:cs="Arial"/>
                <w:sz w:val="22"/>
                <w:szCs w:val="22"/>
              </w:rPr>
            </w:pPr>
          </w:p>
        </w:tc>
        <w:tc>
          <w:tcPr>
            <w:tcW w:w="2620" w:type="dxa"/>
            <w:gridSpan w:val="2"/>
            <w:tcBorders>
              <w:top w:val="single" w:sz="6" w:space="0" w:color="auto"/>
              <w:left w:val="single" w:sz="6" w:space="0" w:color="auto"/>
              <w:bottom w:val="single" w:sz="6" w:space="0" w:color="auto"/>
              <w:right w:val="single" w:sz="6" w:space="0" w:color="auto"/>
            </w:tcBorders>
          </w:tcPr>
          <w:p w14:paraId="1FC6A0C3" w14:textId="77777777" w:rsidR="00073E8C" w:rsidRPr="00DA6596" w:rsidRDefault="00073E8C" w:rsidP="002828C1">
            <w:pPr>
              <w:pStyle w:val="tekstost"/>
              <w:jc w:val="center"/>
              <w:rPr>
                <w:rFonts w:ascii="Arial" w:hAnsi="Arial" w:cs="Arial"/>
                <w:sz w:val="22"/>
                <w:szCs w:val="22"/>
              </w:rPr>
            </w:pPr>
            <w:r w:rsidRPr="00DA6596">
              <w:rPr>
                <w:rFonts w:ascii="Arial" w:hAnsi="Arial" w:cs="Arial"/>
                <w:sz w:val="22"/>
                <w:szCs w:val="22"/>
              </w:rPr>
              <w:t>Częstotliwość badań</w:t>
            </w:r>
          </w:p>
        </w:tc>
      </w:tr>
      <w:tr w:rsidR="00073E8C" w:rsidRPr="00073E8C" w14:paraId="6EDBE286" w14:textId="77777777" w:rsidTr="002828C1">
        <w:tc>
          <w:tcPr>
            <w:tcW w:w="496" w:type="dxa"/>
            <w:tcBorders>
              <w:left w:val="single" w:sz="6" w:space="0" w:color="auto"/>
              <w:bottom w:val="double" w:sz="6" w:space="0" w:color="auto"/>
              <w:right w:val="single" w:sz="6" w:space="0" w:color="auto"/>
            </w:tcBorders>
          </w:tcPr>
          <w:p w14:paraId="2C71AE71" w14:textId="77777777" w:rsidR="00073E8C" w:rsidRPr="00DA6596" w:rsidRDefault="00073E8C" w:rsidP="002828C1">
            <w:pPr>
              <w:pStyle w:val="tekstost"/>
              <w:jc w:val="center"/>
              <w:rPr>
                <w:rFonts w:ascii="Arial" w:hAnsi="Arial" w:cs="Arial"/>
                <w:sz w:val="22"/>
                <w:szCs w:val="22"/>
              </w:rPr>
            </w:pPr>
          </w:p>
          <w:p w14:paraId="203DE02C" w14:textId="77777777" w:rsidR="00073E8C" w:rsidRPr="00DA6596" w:rsidRDefault="00073E8C" w:rsidP="002828C1">
            <w:pPr>
              <w:pStyle w:val="tekstost"/>
              <w:spacing w:before="120"/>
              <w:jc w:val="center"/>
              <w:rPr>
                <w:rFonts w:ascii="Arial" w:hAnsi="Arial" w:cs="Arial"/>
                <w:sz w:val="22"/>
                <w:szCs w:val="22"/>
              </w:rPr>
            </w:pPr>
            <w:r w:rsidRPr="00DA6596">
              <w:rPr>
                <w:rFonts w:ascii="Arial" w:hAnsi="Arial" w:cs="Arial"/>
                <w:sz w:val="22"/>
                <w:szCs w:val="22"/>
              </w:rPr>
              <w:t>Lp.</w:t>
            </w:r>
          </w:p>
        </w:tc>
        <w:tc>
          <w:tcPr>
            <w:tcW w:w="4394" w:type="dxa"/>
            <w:tcBorders>
              <w:left w:val="nil"/>
              <w:bottom w:val="double" w:sz="6" w:space="0" w:color="auto"/>
            </w:tcBorders>
          </w:tcPr>
          <w:p w14:paraId="00CDB787" w14:textId="77777777" w:rsidR="00073E8C" w:rsidRPr="00DA6596" w:rsidRDefault="00073E8C" w:rsidP="002828C1">
            <w:pPr>
              <w:pStyle w:val="tekstost"/>
              <w:rPr>
                <w:rFonts w:ascii="Arial" w:hAnsi="Arial" w:cs="Arial"/>
                <w:sz w:val="22"/>
                <w:szCs w:val="22"/>
              </w:rPr>
            </w:pPr>
          </w:p>
          <w:p w14:paraId="6F066AB7" w14:textId="77777777" w:rsidR="00073E8C" w:rsidRPr="00DA6596" w:rsidRDefault="00073E8C" w:rsidP="002828C1">
            <w:pPr>
              <w:pStyle w:val="tekstost"/>
              <w:spacing w:before="120"/>
              <w:jc w:val="center"/>
              <w:rPr>
                <w:rFonts w:ascii="Arial" w:hAnsi="Arial" w:cs="Arial"/>
                <w:sz w:val="22"/>
                <w:szCs w:val="22"/>
              </w:rPr>
            </w:pPr>
            <w:r w:rsidRPr="00DA6596">
              <w:rPr>
                <w:rFonts w:ascii="Arial" w:hAnsi="Arial" w:cs="Arial"/>
                <w:sz w:val="22"/>
                <w:szCs w:val="22"/>
              </w:rPr>
              <w:t>Wyszczególnienie badań</w:t>
            </w:r>
          </w:p>
        </w:tc>
        <w:tc>
          <w:tcPr>
            <w:tcW w:w="1309" w:type="dxa"/>
            <w:tcBorders>
              <w:top w:val="single" w:sz="6" w:space="0" w:color="auto"/>
              <w:left w:val="single" w:sz="6" w:space="0" w:color="auto"/>
              <w:bottom w:val="double" w:sz="6" w:space="0" w:color="auto"/>
              <w:right w:val="single" w:sz="6" w:space="0" w:color="auto"/>
            </w:tcBorders>
          </w:tcPr>
          <w:p w14:paraId="6438E2EB" w14:textId="77777777" w:rsidR="00073E8C" w:rsidRPr="00DA6596" w:rsidRDefault="00073E8C" w:rsidP="002828C1">
            <w:pPr>
              <w:pStyle w:val="tekstost"/>
              <w:spacing w:before="120"/>
              <w:jc w:val="center"/>
              <w:rPr>
                <w:rFonts w:ascii="Arial" w:hAnsi="Arial" w:cs="Arial"/>
                <w:sz w:val="22"/>
                <w:szCs w:val="22"/>
              </w:rPr>
            </w:pPr>
            <w:r w:rsidRPr="00DA6596">
              <w:rPr>
                <w:rFonts w:ascii="Arial" w:hAnsi="Arial" w:cs="Arial"/>
                <w:sz w:val="22"/>
                <w:szCs w:val="22"/>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tcPr>
          <w:p w14:paraId="75664116" w14:textId="77777777" w:rsidR="00073E8C" w:rsidRPr="00DA6596" w:rsidRDefault="00073E8C" w:rsidP="002828C1">
            <w:pPr>
              <w:pStyle w:val="tekstost"/>
              <w:jc w:val="left"/>
              <w:rPr>
                <w:rFonts w:ascii="Arial" w:hAnsi="Arial" w:cs="Arial"/>
                <w:sz w:val="22"/>
                <w:szCs w:val="22"/>
              </w:rPr>
            </w:pPr>
            <w:r w:rsidRPr="00DA6596">
              <w:rPr>
                <w:rFonts w:ascii="Arial" w:hAnsi="Arial" w:cs="Arial"/>
                <w:sz w:val="22"/>
                <w:szCs w:val="22"/>
              </w:rPr>
              <w:t>Maksymalna powierzchnia podbudowy przy-padająca na jedno badanie (m</w:t>
            </w:r>
            <w:r w:rsidRPr="00DA6596">
              <w:rPr>
                <w:rFonts w:ascii="Arial" w:hAnsi="Arial" w:cs="Arial"/>
                <w:sz w:val="22"/>
                <w:szCs w:val="22"/>
                <w:vertAlign w:val="superscript"/>
              </w:rPr>
              <w:t>2</w:t>
            </w:r>
            <w:r w:rsidRPr="00DA6596">
              <w:rPr>
                <w:rFonts w:ascii="Arial" w:hAnsi="Arial" w:cs="Arial"/>
                <w:sz w:val="22"/>
                <w:szCs w:val="22"/>
              </w:rPr>
              <w:t>)</w:t>
            </w:r>
          </w:p>
        </w:tc>
      </w:tr>
      <w:tr w:rsidR="00073E8C" w:rsidRPr="00073E8C" w14:paraId="15304C90" w14:textId="77777777" w:rsidTr="002828C1">
        <w:tc>
          <w:tcPr>
            <w:tcW w:w="496" w:type="dxa"/>
            <w:tcBorders>
              <w:left w:val="single" w:sz="6" w:space="0" w:color="auto"/>
              <w:bottom w:val="single" w:sz="6" w:space="0" w:color="auto"/>
              <w:right w:val="single" w:sz="6" w:space="0" w:color="auto"/>
            </w:tcBorders>
          </w:tcPr>
          <w:p w14:paraId="048E2080" w14:textId="77777777" w:rsidR="00073E8C" w:rsidRPr="00DA6596" w:rsidRDefault="00073E8C" w:rsidP="002828C1">
            <w:pPr>
              <w:pStyle w:val="tekstost"/>
              <w:spacing w:before="60" w:after="60"/>
              <w:jc w:val="center"/>
              <w:rPr>
                <w:rFonts w:ascii="Arial" w:hAnsi="Arial" w:cs="Arial"/>
                <w:sz w:val="22"/>
                <w:szCs w:val="22"/>
              </w:rPr>
            </w:pPr>
            <w:r w:rsidRPr="00DA6596">
              <w:rPr>
                <w:rFonts w:ascii="Arial" w:hAnsi="Arial" w:cs="Arial"/>
                <w:sz w:val="22"/>
                <w:szCs w:val="22"/>
              </w:rPr>
              <w:t>1</w:t>
            </w:r>
          </w:p>
        </w:tc>
        <w:tc>
          <w:tcPr>
            <w:tcW w:w="4394" w:type="dxa"/>
            <w:tcBorders>
              <w:left w:val="single" w:sz="6" w:space="0" w:color="auto"/>
              <w:bottom w:val="single" w:sz="6" w:space="0" w:color="auto"/>
            </w:tcBorders>
          </w:tcPr>
          <w:p w14:paraId="5B817EAD" w14:textId="77777777" w:rsidR="00073E8C" w:rsidRPr="00DA6596" w:rsidRDefault="00073E8C" w:rsidP="002828C1">
            <w:pPr>
              <w:pStyle w:val="tekstost"/>
              <w:spacing w:before="60" w:after="60"/>
              <w:rPr>
                <w:rFonts w:ascii="Arial" w:hAnsi="Arial" w:cs="Arial"/>
                <w:sz w:val="22"/>
                <w:szCs w:val="22"/>
              </w:rPr>
            </w:pPr>
            <w:r w:rsidRPr="00DA6596">
              <w:rPr>
                <w:rFonts w:ascii="Arial" w:hAnsi="Arial" w:cs="Arial"/>
                <w:sz w:val="22"/>
                <w:szCs w:val="22"/>
              </w:rPr>
              <w:t xml:space="preserve">Uziarnienie mieszanki </w:t>
            </w:r>
          </w:p>
        </w:tc>
        <w:tc>
          <w:tcPr>
            <w:tcW w:w="1309" w:type="dxa"/>
            <w:tcBorders>
              <w:left w:val="single" w:sz="6" w:space="0" w:color="auto"/>
            </w:tcBorders>
          </w:tcPr>
          <w:p w14:paraId="11E5AB30" w14:textId="77777777" w:rsidR="00073E8C" w:rsidRPr="00DA6596" w:rsidRDefault="00073E8C" w:rsidP="002828C1">
            <w:pPr>
              <w:pStyle w:val="tekstost"/>
              <w:spacing w:before="60" w:after="60"/>
              <w:jc w:val="center"/>
              <w:rPr>
                <w:rFonts w:ascii="Arial" w:hAnsi="Arial" w:cs="Arial"/>
                <w:sz w:val="22"/>
                <w:szCs w:val="22"/>
              </w:rPr>
            </w:pPr>
          </w:p>
        </w:tc>
        <w:tc>
          <w:tcPr>
            <w:tcW w:w="1309" w:type="dxa"/>
            <w:tcBorders>
              <w:left w:val="single" w:sz="6" w:space="0" w:color="auto"/>
              <w:right w:val="single" w:sz="6" w:space="0" w:color="auto"/>
            </w:tcBorders>
          </w:tcPr>
          <w:p w14:paraId="32E4F8FA" w14:textId="77777777" w:rsidR="00073E8C" w:rsidRPr="00DA6596" w:rsidRDefault="00073E8C" w:rsidP="002828C1">
            <w:pPr>
              <w:pStyle w:val="tekstost"/>
              <w:jc w:val="center"/>
              <w:rPr>
                <w:rFonts w:ascii="Arial" w:hAnsi="Arial" w:cs="Arial"/>
                <w:sz w:val="22"/>
                <w:szCs w:val="22"/>
              </w:rPr>
            </w:pPr>
          </w:p>
        </w:tc>
      </w:tr>
      <w:tr w:rsidR="00073E8C" w:rsidRPr="00073E8C" w14:paraId="62A7C77A" w14:textId="77777777" w:rsidTr="002828C1">
        <w:tc>
          <w:tcPr>
            <w:tcW w:w="496" w:type="dxa"/>
            <w:tcBorders>
              <w:top w:val="single" w:sz="6" w:space="0" w:color="auto"/>
              <w:left w:val="single" w:sz="6" w:space="0" w:color="auto"/>
              <w:bottom w:val="single" w:sz="6" w:space="0" w:color="auto"/>
              <w:right w:val="single" w:sz="6" w:space="0" w:color="auto"/>
            </w:tcBorders>
          </w:tcPr>
          <w:p w14:paraId="78F5FD8F" w14:textId="77777777" w:rsidR="00073E8C" w:rsidRPr="00DA6596" w:rsidRDefault="00073E8C" w:rsidP="002828C1">
            <w:pPr>
              <w:pStyle w:val="tekstost"/>
              <w:spacing w:before="60" w:after="60"/>
              <w:jc w:val="center"/>
              <w:rPr>
                <w:rFonts w:ascii="Arial" w:hAnsi="Arial" w:cs="Arial"/>
                <w:sz w:val="22"/>
                <w:szCs w:val="22"/>
              </w:rPr>
            </w:pPr>
            <w:r w:rsidRPr="00DA6596">
              <w:rPr>
                <w:rFonts w:ascii="Arial" w:hAnsi="Arial" w:cs="Arial"/>
                <w:sz w:val="22"/>
                <w:szCs w:val="22"/>
              </w:rPr>
              <w:t>2</w:t>
            </w:r>
          </w:p>
        </w:tc>
        <w:tc>
          <w:tcPr>
            <w:tcW w:w="4394" w:type="dxa"/>
            <w:tcBorders>
              <w:top w:val="single" w:sz="6" w:space="0" w:color="auto"/>
              <w:left w:val="single" w:sz="6" w:space="0" w:color="auto"/>
              <w:bottom w:val="single" w:sz="6" w:space="0" w:color="auto"/>
            </w:tcBorders>
          </w:tcPr>
          <w:p w14:paraId="100D6192" w14:textId="77777777" w:rsidR="00073E8C" w:rsidRPr="00DA6596" w:rsidRDefault="00073E8C" w:rsidP="002828C1">
            <w:pPr>
              <w:pStyle w:val="tekstost"/>
              <w:spacing w:before="60" w:after="60"/>
              <w:rPr>
                <w:rFonts w:ascii="Arial" w:hAnsi="Arial" w:cs="Arial"/>
                <w:sz w:val="22"/>
                <w:szCs w:val="22"/>
              </w:rPr>
            </w:pPr>
            <w:r w:rsidRPr="00DA6596">
              <w:rPr>
                <w:rFonts w:ascii="Arial" w:hAnsi="Arial" w:cs="Arial"/>
                <w:sz w:val="22"/>
                <w:szCs w:val="22"/>
              </w:rPr>
              <w:t xml:space="preserve">Wilgotność mieszanki </w:t>
            </w:r>
          </w:p>
        </w:tc>
        <w:tc>
          <w:tcPr>
            <w:tcW w:w="1309" w:type="dxa"/>
            <w:tcBorders>
              <w:left w:val="single" w:sz="6" w:space="0" w:color="auto"/>
            </w:tcBorders>
          </w:tcPr>
          <w:p w14:paraId="6C64D303" w14:textId="77777777" w:rsidR="00073E8C" w:rsidRPr="00DA6596" w:rsidRDefault="00073E8C" w:rsidP="002828C1">
            <w:pPr>
              <w:pStyle w:val="tekstost"/>
              <w:spacing w:after="60"/>
              <w:jc w:val="center"/>
              <w:rPr>
                <w:rFonts w:ascii="Arial" w:hAnsi="Arial" w:cs="Arial"/>
                <w:sz w:val="22"/>
                <w:szCs w:val="22"/>
              </w:rPr>
            </w:pPr>
            <w:r w:rsidRPr="00DA6596">
              <w:rPr>
                <w:rFonts w:ascii="Arial" w:hAnsi="Arial" w:cs="Arial"/>
                <w:sz w:val="22"/>
                <w:szCs w:val="22"/>
              </w:rPr>
              <w:t>2</w:t>
            </w:r>
          </w:p>
        </w:tc>
        <w:tc>
          <w:tcPr>
            <w:tcW w:w="1309" w:type="dxa"/>
            <w:tcBorders>
              <w:left w:val="single" w:sz="6" w:space="0" w:color="auto"/>
              <w:bottom w:val="single" w:sz="6" w:space="0" w:color="auto"/>
              <w:right w:val="single" w:sz="6" w:space="0" w:color="auto"/>
            </w:tcBorders>
          </w:tcPr>
          <w:p w14:paraId="73000409" w14:textId="77777777" w:rsidR="00073E8C" w:rsidRPr="00DA6596" w:rsidRDefault="00073E8C" w:rsidP="002828C1">
            <w:pPr>
              <w:pStyle w:val="tekstost"/>
              <w:jc w:val="center"/>
              <w:rPr>
                <w:rFonts w:ascii="Arial" w:hAnsi="Arial" w:cs="Arial"/>
                <w:sz w:val="22"/>
                <w:szCs w:val="22"/>
              </w:rPr>
            </w:pPr>
            <w:r w:rsidRPr="00DA6596">
              <w:rPr>
                <w:rFonts w:ascii="Arial" w:hAnsi="Arial" w:cs="Arial"/>
                <w:sz w:val="22"/>
                <w:szCs w:val="22"/>
              </w:rPr>
              <w:t>600</w:t>
            </w:r>
          </w:p>
        </w:tc>
      </w:tr>
      <w:tr w:rsidR="00073E8C" w:rsidRPr="00073E8C" w14:paraId="3583F8E1" w14:textId="77777777" w:rsidTr="002828C1">
        <w:tc>
          <w:tcPr>
            <w:tcW w:w="496" w:type="dxa"/>
            <w:tcBorders>
              <w:top w:val="single" w:sz="6" w:space="0" w:color="auto"/>
              <w:left w:val="single" w:sz="6" w:space="0" w:color="auto"/>
              <w:bottom w:val="single" w:sz="6" w:space="0" w:color="auto"/>
              <w:right w:val="single" w:sz="6" w:space="0" w:color="auto"/>
            </w:tcBorders>
          </w:tcPr>
          <w:p w14:paraId="599C770C" w14:textId="77777777" w:rsidR="00073E8C" w:rsidRPr="00DA6596" w:rsidRDefault="00073E8C" w:rsidP="002828C1">
            <w:pPr>
              <w:pStyle w:val="tekstost"/>
              <w:spacing w:before="60" w:after="60"/>
              <w:jc w:val="center"/>
              <w:rPr>
                <w:rFonts w:ascii="Arial" w:hAnsi="Arial" w:cs="Arial"/>
                <w:sz w:val="22"/>
                <w:szCs w:val="22"/>
              </w:rPr>
            </w:pPr>
            <w:r w:rsidRPr="00DA6596">
              <w:rPr>
                <w:rFonts w:ascii="Arial" w:hAnsi="Arial" w:cs="Arial"/>
                <w:sz w:val="22"/>
                <w:szCs w:val="22"/>
              </w:rPr>
              <w:t>3</w:t>
            </w:r>
          </w:p>
        </w:tc>
        <w:tc>
          <w:tcPr>
            <w:tcW w:w="4394" w:type="dxa"/>
            <w:tcBorders>
              <w:top w:val="single" w:sz="6" w:space="0" w:color="auto"/>
              <w:left w:val="single" w:sz="6" w:space="0" w:color="auto"/>
              <w:bottom w:val="single" w:sz="6" w:space="0" w:color="auto"/>
            </w:tcBorders>
          </w:tcPr>
          <w:p w14:paraId="628FFE7E" w14:textId="77777777" w:rsidR="00073E8C" w:rsidRPr="00DA6596" w:rsidRDefault="00073E8C" w:rsidP="002828C1">
            <w:pPr>
              <w:pStyle w:val="tekstost"/>
              <w:spacing w:before="60" w:after="60"/>
              <w:rPr>
                <w:rFonts w:ascii="Arial" w:hAnsi="Arial" w:cs="Arial"/>
                <w:sz w:val="22"/>
                <w:szCs w:val="22"/>
              </w:rPr>
            </w:pPr>
            <w:r w:rsidRPr="00DA6596">
              <w:rPr>
                <w:rFonts w:ascii="Arial" w:hAnsi="Arial" w:cs="Arial"/>
                <w:sz w:val="22"/>
                <w:szCs w:val="22"/>
              </w:rPr>
              <w:t>Zagęszczenie warstwy</w:t>
            </w:r>
          </w:p>
        </w:tc>
        <w:tc>
          <w:tcPr>
            <w:tcW w:w="1309" w:type="dxa"/>
            <w:tcBorders>
              <w:top w:val="single" w:sz="6" w:space="0" w:color="auto"/>
              <w:left w:val="single" w:sz="6" w:space="0" w:color="auto"/>
              <w:bottom w:val="single" w:sz="6" w:space="0" w:color="auto"/>
            </w:tcBorders>
          </w:tcPr>
          <w:p w14:paraId="492320A2" w14:textId="77777777" w:rsidR="00073E8C" w:rsidRPr="00DA6596" w:rsidRDefault="00073E8C" w:rsidP="002828C1">
            <w:pPr>
              <w:pStyle w:val="tekstost"/>
              <w:spacing w:before="60" w:after="60"/>
              <w:jc w:val="right"/>
              <w:rPr>
                <w:rFonts w:ascii="Arial" w:hAnsi="Arial" w:cs="Arial"/>
                <w:sz w:val="22"/>
                <w:szCs w:val="22"/>
              </w:rPr>
            </w:pPr>
            <w:r w:rsidRPr="00DA6596">
              <w:rPr>
                <w:rFonts w:ascii="Arial" w:hAnsi="Arial" w:cs="Arial"/>
                <w:sz w:val="22"/>
                <w:szCs w:val="22"/>
              </w:rPr>
              <w:t>10 próbek</w:t>
            </w:r>
          </w:p>
        </w:tc>
        <w:tc>
          <w:tcPr>
            <w:tcW w:w="1309" w:type="dxa"/>
            <w:tcBorders>
              <w:left w:val="nil"/>
              <w:bottom w:val="single" w:sz="6" w:space="0" w:color="auto"/>
              <w:right w:val="single" w:sz="6" w:space="0" w:color="auto"/>
            </w:tcBorders>
          </w:tcPr>
          <w:p w14:paraId="63A7C02A" w14:textId="77777777" w:rsidR="00073E8C" w:rsidRPr="00DA6596" w:rsidRDefault="00073E8C" w:rsidP="002828C1">
            <w:pPr>
              <w:pStyle w:val="tekstost"/>
              <w:spacing w:before="60"/>
              <w:jc w:val="left"/>
              <w:rPr>
                <w:rFonts w:ascii="Arial" w:hAnsi="Arial" w:cs="Arial"/>
                <w:sz w:val="22"/>
                <w:szCs w:val="22"/>
              </w:rPr>
            </w:pPr>
            <w:r w:rsidRPr="00DA6596">
              <w:rPr>
                <w:rFonts w:ascii="Arial" w:hAnsi="Arial" w:cs="Arial"/>
                <w:sz w:val="22"/>
                <w:szCs w:val="22"/>
              </w:rPr>
              <w:t>na 10000 m</w:t>
            </w:r>
            <w:r w:rsidRPr="00DA6596">
              <w:rPr>
                <w:rFonts w:ascii="Arial" w:hAnsi="Arial" w:cs="Arial"/>
                <w:sz w:val="22"/>
                <w:szCs w:val="22"/>
                <w:vertAlign w:val="superscript"/>
              </w:rPr>
              <w:t>2</w:t>
            </w:r>
          </w:p>
        </w:tc>
      </w:tr>
      <w:tr w:rsidR="00073E8C" w:rsidRPr="00073E8C" w14:paraId="3FAD8086" w14:textId="77777777" w:rsidTr="002828C1">
        <w:tc>
          <w:tcPr>
            <w:tcW w:w="496" w:type="dxa"/>
            <w:tcBorders>
              <w:top w:val="single" w:sz="6" w:space="0" w:color="auto"/>
              <w:left w:val="single" w:sz="6" w:space="0" w:color="auto"/>
              <w:bottom w:val="single" w:sz="6" w:space="0" w:color="auto"/>
              <w:right w:val="single" w:sz="6" w:space="0" w:color="auto"/>
            </w:tcBorders>
          </w:tcPr>
          <w:p w14:paraId="22EF9F9D" w14:textId="77777777" w:rsidR="00073E8C" w:rsidRPr="00DA6596" w:rsidRDefault="00073E8C" w:rsidP="002828C1">
            <w:pPr>
              <w:pStyle w:val="tekstost"/>
              <w:spacing w:before="180" w:after="60"/>
              <w:jc w:val="center"/>
              <w:rPr>
                <w:rFonts w:ascii="Arial" w:hAnsi="Arial" w:cs="Arial"/>
                <w:sz w:val="22"/>
                <w:szCs w:val="22"/>
              </w:rPr>
            </w:pPr>
            <w:r w:rsidRPr="00DA6596">
              <w:rPr>
                <w:rFonts w:ascii="Arial" w:hAnsi="Arial" w:cs="Arial"/>
                <w:sz w:val="22"/>
                <w:szCs w:val="22"/>
              </w:rPr>
              <w:t>4</w:t>
            </w:r>
          </w:p>
        </w:tc>
        <w:tc>
          <w:tcPr>
            <w:tcW w:w="4394" w:type="dxa"/>
            <w:tcBorders>
              <w:top w:val="single" w:sz="6" w:space="0" w:color="auto"/>
              <w:left w:val="single" w:sz="6" w:space="0" w:color="auto"/>
              <w:bottom w:val="single" w:sz="6" w:space="0" w:color="auto"/>
              <w:right w:val="single" w:sz="6" w:space="0" w:color="auto"/>
            </w:tcBorders>
          </w:tcPr>
          <w:p w14:paraId="5DCB15A3" w14:textId="77777777" w:rsidR="00073E8C" w:rsidRPr="00DA6596" w:rsidRDefault="00073E8C" w:rsidP="002828C1">
            <w:pPr>
              <w:pStyle w:val="tekstost"/>
              <w:spacing w:before="180" w:after="60"/>
              <w:rPr>
                <w:rFonts w:ascii="Arial" w:hAnsi="Arial" w:cs="Arial"/>
                <w:sz w:val="22"/>
                <w:szCs w:val="22"/>
              </w:rPr>
            </w:pPr>
            <w:r w:rsidRPr="00DA6596">
              <w:rPr>
                <w:rFonts w:ascii="Arial" w:hAnsi="Arial" w:cs="Arial"/>
                <w:sz w:val="22"/>
                <w:szCs w:val="22"/>
              </w:rP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tcPr>
          <w:p w14:paraId="5309F29E" w14:textId="77777777" w:rsidR="00073E8C" w:rsidRPr="00DA6596" w:rsidRDefault="00073E8C" w:rsidP="002828C1">
            <w:pPr>
              <w:pStyle w:val="tekstost"/>
              <w:spacing w:before="60" w:after="60"/>
              <w:jc w:val="center"/>
              <w:rPr>
                <w:rFonts w:ascii="Arial" w:hAnsi="Arial" w:cs="Arial"/>
                <w:sz w:val="22"/>
                <w:szCs w:val="22"/>
              </w:rPr>
            </w:pPr>
            <w:r w:rsidRPr="00DA6596">
              <w:rPr>
                <w:rFonts w:ascii="Arial" w:hAnsi="Arial" w:cs="Arial"/>
                <w:sz w:val="22"/>
                <w:szCs w:val="22"/>
              </w:rPr>
              <w:t>dla każdej partii kruszywa i przy każdej zmianie kruszywa</w:t>
            </w:r>
          </w:p>
        </w:tc>
      </w:tr>
    </w:tbl>
    <w:p w14:paraId="7E286872" w14:textId="77777777" w:rsidR="00073E8C" w:rsidRPr="00DA6596" w:rsidRDefault="00073E8C" w:rsidP="002828C1">
      <w:pPr>
        <w:pStyle w:val="tekstost"/>
        <w:rPr>
          <w:rFonts w:ascii="Arial" w:hAnsi="Arial" w:cs="Arial"/>
          <w:sz w:val="22"/>
          <w:szCs w:val="22"/>
        </w:rPr>
      </w:pPr>
    </w:p>
    <w:p w14:paraId="6F3BE076" w14:textId="77777777" w:rsidR="00073E8C" w:rsidRPr="00DA6596" w:rsidRDefault="00073E8C" w:rsidP="002828C1">
      <w:pPr>
        <w:pStyle w:val="tekstost"/>
        <w:rPr>
          <w:rFonts w:ascii="Arial" w:hAnsi="Arial" w:cs="Arial"/>
          <w:sz w:val="22"/>
          <w:szCs w:val="22"/>
        </w:rPr>
      </w:pPr>
      <w:r w:rsidRPr="00DA6596">
        <w:rPr>
          <w:rFonts w:ascii="Arial" w:hAnsi="Arial" w:cs="Arial"/>
          <w:b/>
          <w:sz w:val="22"/>
          <w:szCs w:val="22"/>
        </w:rPr>
        <w:t xml:space="preserve">6.3.2. </w:t>
      </w:r>
      <w:r w:rsidRPr="00DA6596">
        <w:rPr>
          <w:rFonts w:ascii="Arial" w:hAnsi="Arial" w:cs="Arial"/>
          <w:sz w:val="22"/>
          <w:szCs w:val="22"/>
        </w:rPr>
        <w:t>Uziarnienie mieszanki</w:t>
      </w:r>
    </w:p>
    <w:p w14:paraId="671F033B"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sz w:val="22"/>
          <w:szCs w:val="22"/>
        </w:rPr>
        <w:tab/>
        <w:t>Uziarnienie mieszanki powinno być zgodne z wymaganiami podanymi w pkt 2.3. Próbki należy pobierać w sposób losowy, z rozłożonej warstwy, przed jej zagęszczeniem. Wyniki badań powinny być na bieżąco przekazywane Inżynierowi.</w:t>
      </w:r>
    </w:p>
    <w:p w14:paraId="2BCBCBB9"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b/>
          <w:sz w:val="22"/>
          <w:szCs w:val="22"/>
        </w:rPr>
        <w:t xml:space="preserve">6.3.3. </w:t>
      </w:r>
      <w:r w:rsidRPr="00DA6596">
        <w:rPr>
          <w:rFonts w:ascii="Arial" w:hAnsi="Arial" w:cs="Arial"/>
          <w:sz w:val="22"/>
          <w:szCs w:val="22"/>
        </w:rPr>
        <w:t xml:space="preserve">Wilgotność mieszanki </w:t>
      </w:r>
    </w:p>
    <w:p w14:paraId="44533127"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sz w:val="22"/>
          <w:szCs w:val="22"/>
        </w:rPr>
        <w:tab/>
        <w:t xml:space="preserve">Wilgotność mieszanki powinna odpowiadać wilgotności optymalnej, określonej według próby </w:t>
      </w:r>
      <w:proofErr w:type="spellStart"/>
      <w:r w:rsidRPr="00DA6596">
        <w:rPr>
          <w:rFonts w:ascii="Arial" w:hAnsi="Arial" w:cs="Arial"/>
          <w:sz w:val="22"/>
          <w:szCs w:val="22"/>
        </w:rPr>
        <w:t>Proctora</w:t>
      </w:r>
      <w:proofErr w:type="spellEnd"/>
      <w:r w:rsidRPr="00DA6596">
        <w:rPr>
          <w:rFonts w:ascii="Arial" w:hAnsi="Arial" w:cs="Arial"/>
          <w:sz w:val="22"/>
          <w:szCs w:val="22"/>
        </w:rPr>
        <w:t>, zgodnie z PN-B-04481 [1] (metoda II), z tolerancją +10% -20%.</w:t>
      </w:r>
    </w:p>
    <w:p w14:paraId="469180CE"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Wilgotność należy określić według PN-B-06714-17 [5].</w:t>
      </w:r>
    </w:p>
    <w:p w14:paraId="57073E4B"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b/>
          <w:sz w:val="22"/>
          <w:szCs w:val="22"/>
        </w:rPr>
        <w:t xml:space="preserve">6.3.4. </w:t>
      </w:r>
      <w:r w:rsidRPr="00DA6596">
        <w:rPr>
          <w:rFonts w:ascii="Arial" w:hAnsi="Arial" w:cs="Arial"/>
          <w:sz w:val="22"/>
          <w:szCs w:val="22"/>
        </w:rPr>
        <w:t>Zagęszczenie podbudowy</w:t>
      </w:r>
    </w:p>
    <w:p w14:paraId="4BEDACD2"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sz w:val="22"/>
          <w:szCs w:val="22"/>
        </w:rPr>
        <w:tab/>
        <w:t>Zagęszczenie każdej warstwy powinno odbywać się aż do osiągnięcia wymaganego wskaźnika zagęszczenia.</w:t>
      </w:r>
    </w:p>
    <w:p w14:paraId="780BCB81"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sidRPr="00DA6596">
        <w:rPr>
          <w:rFonts w:ascii="Arial" w:hAnsi="Arial" w:cs="Arial"/>
          <w:sz w:val="22"/>
          <w:szCs w:val="22"/>
          <w:vertAlign w:val="superscript"/>
        </w:rPr>
        <w:t>2</w:t>
      </w:r>
      <w:r w:rsidRPr="00DA6596">
        <w:rPr>
          <w:rFonts w:ascii="Arial" w:hAnsi="Arial" w:cs="Arial"/>
          <w:sz w:val="22"/>
          <w:szCs w:val="22"/>
        </w:rPr>
        <w:t>, lub według zaleceń Inżyniera.</w:t>
      </w:r>
    </w:p>
    <w:p w14:paraId="778AFE2F"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 xml:space="preserve">Zagęszczenie podbudowy stabilizowanej mechanicznie należy uznać za prawidłowe, gdy stosunek wtórnego modułu </w:t>
      </w:r>
      <w:r w:rsidRPr="00DA6596">
        <w:rPr>
          <w:rFonts w:ascii="Arial" w:hAnsi="Arial" w:cs="Arial"/>
          <w:i/>
          <w:sz w:val="22"/>
          <w:szCs w:val="22"/>
        </w:rPr>
        <w:t>E</w:t>
      </w:r>
      <w:r w:rsidRPr="00DA6596">
        <w:rPr>
          <w:rFonts w:ascii="Arial" w:hAnsi="Arial" w:cs="Arial"/>
          <w:sz w:val="22"/>
          <w:szCs w:val="22"/>
          <w:vertAlign w:val="subscript"/>
        </w:rPr>
        <w:t>2</w:t>
      </w:r>
      <w:r w:rsidRPr="00DA6596">
        <w:rPr>
          <w:rFonts w:ascii="Arial" w:hAnsi="Arial" w:cs="Arial"/>
          <w:sz w:val="22"/>
          <w:szCs w:val="22"/>
        </w:rPr>
        <w:t xml:space="preserve"> do pierwotnego modułu odkształcenia </w:t>
      </w:r>
      <w:r w:rsidRPr="00DA6596">
        <w:rPr>
          <w:rFonts w:ascii="Arial" w:hAnsi="Arial" w:cs="Arial"/>
          <w:i/>
          <w:sz w:val="22"/>
          <w:szCs w:val="22"/>
        </w:rPr>
        <w:t>E</w:t>
      </w:r>
      <w:r w:rsidRPr="00DA6596">
        <w:rPr>
          <w:rFonts w:ascii="Arial" w:hAnsi="Arial" w:cs="Arial"/>
          <w:sz w:val="22"/>
          <w:szCs w:val="22"/>
          <w:vertAlign w:val="subscript"/>
        </w:rPr>
        <w:t>1</w:t>
      </w:r>
      <w:r w:rsidRPr="00DA6596">
        <w:rPr>
          <w:rFonts w:ascii="Arial" w:hAnsi="Arial" w:cs="Arial"/>
          <w:sz w:val="22"/>
          <w:szCs w:val="22"/>
        </w:rPr>
        <w:t xml:space="preserve"> jest nie większy od 2,2 dla każdej warstwy konstrukcyjnej podbudowy.</w:t>
      </w:r>
    </w:p>
    <w:p w14:paraId="2A4647B0"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r>
      <w:r w:rsidRPr="00DA6596">
        <w:rPr>
          <w:rFonts w:ascii="Arial" w:hAnsi="Arial" w:cs="Arial"/>
          <w:sz w:val="22"/>
          <w:szCs w:val="22"/>
        </w:rPr>
        <w:tab/>
      </w:r>
      <w:r w:rsidRPr="00DA6596">
        <w:rPr>
          <w:rFonts w:ascii="Arial" w:hAnsi="Arial" w:cs="Arial"/>
          <w:sz w:val="22"/>
          <w:szCs w:val="22"/>
        </w:rPr>
        <w:tab/>
      </w:r>
      <w:r w:rsidRPr="00DA6596">
        <w:rPr>
          <w:rFonts w:ascii="Arial" w:hAnsi="Arial" w:cs="Arial"/>
          <w:sz w:val="22"/>
          <w:szCs w:val="22"/>
        </w:rPr>
        <w:tab/>
      </w:r>
      <w:r w:rsidR="00000000">
        <w:rPr>
          <w:rFonts w:ascii="Arial" w:hAnsi="Arial" w:cs="Arial"/>
          <w:position w:val="-28"/>
          <w:sz w:val="22"/>
          <w:szCs w:val="22"/>
        </w:rPr>
        <w:pict w14:anchorId="68C4A439">
          <v:shape id="_x0000_i1027" type="#_x0000_t75" style="width:17.25pt;height:33.75pt">
            <v:imagedata r:id="rId11" o:title=""/>
          </v:shape>
        </w:pict>
      </w:r>
      <w:r w:rsidRPr="00DA6596">
        <w:rPr>
          <w:rFonts w:ascii="Arial" w:hAnsi="Arial" w:cs="Arial"/>
          <w:sz w:val="22"/>
          <w:szCs w:val="22"/>
        </w:rPr>
        <w:t xml:space="preserve">  </w:t>
      </w:r>
      <w:r w:rsidRPr="00DA6596">
        <w:rPr>
          <w:rFonts w:ascii="Arial" w:hAnsi="Arial" w:cs="Arial"/>
          <w:sz w:val="22"/>
          <w:szCs w:val="22"/>
        </w:rPr>
        <w:sym w:font="Symbol" w:char="F0A3"/>
      </w:r>
      <w:r w:rsidRPr="00DA6596">
        <w:rPr>
          <w:rFonts w:ascii="Arial" w:hAnsi="Arial" w:cs="Arial"/>
          <w:sz w:val="22"/>
          <w:szCs w:val="22"/>
        </w:rPr>
        <w:t xml:space="preserve">   2,2</w:t>
      </w:r>
    </w:p>
    <w:p w14:paraId="6538F317" w14:textId="77777777" w:rsidR="00073E8C" w:rsidRPr="00DA6596" w:rsidRDefault="00073E8C" w:rsidP="002828C1">
      <w:pPr>
        <w:pStyle w:val="tekstost"/>
        <w:rPr>
          <w:rFonts w:ascii="Arial" w:hAnsi="Arial" w:cs="Arial"/>
          <w:sz w:val="22"/>
          <w:szCs w:val="22"/>
        </w:rPr>
      </w:pPr>
      <w:r w:rsidRPr="00DA6596">
        <w:rPr>
          <w:rFonts w:ascii="Arial" w:hAnsi="Arial" w:cs="Arial"/>
          <w:b/>
          <w:sz w:val="22"/>
          <w:szCs w:val="22"/>
        </w:rPr>
        <w:t xml:space="preserve">6.3.5. </w:t>
      </w:r>
      <w:r w:rsidRPr="00DA6596">
        <w:rPr>
          <w:rFonts w:ascii="Arial" w:hAnsi="Arial" w:cs="Arial"/>
          <w:sz w:val="22"/>
          <w:szCs w:val="22"/>
        </w:rPr>
        <w:t>Właściwości kruszywa</w:t>
      </w:r>
    </w:p>
    <w:p w14:paraId="54D2B67C"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sz w:val="22"/>
          <w:szCs w:val="22"/>
        </w:rPr>
        <w:tab/>
        <w:t>Badania kruszywa powinny obejmować ocenę wszystkich właściwości określonych w pkt 2.3.2.</w:t>
      </w:r>
    </w:p>
    <w:p w14:paraId="32AF99ED"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lastRenderedPageBreak/>
        <w:tab/>
        <w:t>Próbki do badań pełnych powinny być pobierane przez Wykonawcę w sposób losowy w obecności Inżyniera.</w:t>
      </w:r>
    </w:p>
    <w:p w14:paraId="15B0DBA3" w14:textId="77777777" w:rsidR="00073E8C" w:rsidRPr="00DA6596" w:rsidRDefault="00073E8C" w:rsidP="002828C1">
      <w:pPr>
        <w:pStyle w:val="Nagwek2"/>
        <w:rPr>
          <w:rFonts w:cs="Arial"/>
          <w:sz w:val="22"/>
          <w:szCs w:val="22"/>
        </w:rPr>
      </w:pPr>
      <w:r w:rsidRPr="00DA6596">
        <w:rPr>
          <w:rFonts w:cs="Arial"/>
          <w:sz w:val="22"/>
          <w:szCs w:val="22"/>
        </w:rPr>
        <w:t xml:space="preserve">6.4. Wymagania dotyczące cech geometrycznych podbudowy </w:t>
      </w:r>
    </w:p>
    <w:p w14:paraId="3CE6BB15" w14:textId="77777777" w:rsidR="00073E8C" w:rsidRPr="00DA6596" w:rsidRDefault="00073E8C" w:rsidP="002828C1">
      <w:pPr>
        <w:spacing w:before="120"/>
        <w:rPr>
          <w:rFonts w:ascii="Arial" w:hAnsi="Arial" w:cs="Arial"/>
        </w:rPr>
      </w:pPr>
      <w:r w:rsidRPr="00DA6596">
        <w:rPr>
          <w:rFonts w:ascii="Arial" w:hAnsi="Arial" w:cs="Arial"/>
          <w:b/>
        </w:rPr>
        <w:t xml:space="preserve">6.4.1. </w:t>
      </w:r>
      <w:r w:rsidRPr="00DA6596">
        <w:rPr>
          <w:rFonts w:ascii="Arial" w:hAnsi="Arial" w:cs="Arial"/>
        </w:rPr>
        <w:t>Częstotliwość oraz zakres pomiarów</w:t>
      </w:r>
    </w:p>
    <w:p w14:paraId="7AA3D750" w14:textId="77777777" w:rsidR="00073E8C" w:rsidRPr="00DA6596" w:rsidRDefault="00073E8C" w:rsidP="002828C1">
      <w:pPr>
        <w:spacing w:before="120"/>
        <w:rPr>
          <w:rFonts w:ascii="Arial" w:hAnsi="Arial" w:cs="Arial"/>
        </w:rPr>
      </w:pPr>
      <w:r w:rsidRPr="00DA6596">
        <w:rPr>
          <w:rFonts w:ascii="Arial" w:hAnsi="Arial" w:cs="Arial"/>
        </w:rPr>
        <w:tab/>
        <w:t xml:space="preserve"> Częstotliwość oraz zakres pomiarów dotyczących cech geometrycznych podbudowy  podano w  tablicy 3.</w:t>
      </w:r>
    </w:p>
    <w:p w14:paraId="7A880B39" w14:textId="77777777" w:rsidR="00073E8C" w:rsidRPr="00DA6596" w:rsidRDefault="00073E8C" w:rsidP="002828C1">
      <w:pPr>
        <w:spacing w:before="120"/>
        <w:rPr>
          <w:rFonts w:ascii="Arial" w:hAnsi="Arial" w:cs="Arial"/>
        </w:rPr>
      </w:pPr>
      <w:r w:rsidRPr="00DA6596">
        <w:rPr>
          <w:rFonts w:ascii="Arial" w:hAnsi="Arial" w:cs="Arial"/>
        </w:rPr>
        <w:t>Tablica 3. Częstotliwość oraz zakres pomiarów wykonanej podbudowy z kruszywa</w:t>
      </w:r>
    </w:p>
    <w:p w14:paraId="502390F4" w14:textId="77777777" w:rsidR="00073E8C" w:rsidRPr="00DA6596" w:rsidRDefault="00073E8C" w:rsidP="002828C1">
      <w:pPr>
        <w:spacing w:after="120"/>
        <w:rPr>
          <w:rFonts w:ascii="Arial" w:hAnsi="Arial" w:cs="Arial"/>
        </w:rPr>
      </w:pPr>
      <w:r w:rsidRPr="00DA6596">
        <w:rPr>
          <w:rFonts w:ascii="Arial" w:hAnsi="Arial" w:cs="Arial"/>
        </w:rPr>
        <w:tab/>
        <w:t xml:space="preserve">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467"/>
        <w:gridCol w:w="3479"/>
      </w:tblGrid>
      <w:tr w:rsidR="00073E8C" w:rsidRPr="00073E8C" w14:paraId="55D009E2" w14:textId="77777777" w:rsidTr="002828C1">
        <w:tc>
          <w:tcPr>
            <w:tcW w:w="637" w:type="dxa"/>
            <w:tcBorders>
              <w:bottom w:val="double" w:sz="6" w:space="0" w:color="auto"/>
            </w:tcBorders>
          </w:tcPr>
          <w:p w14:paraId="7F7CB53B" w14:textId="77777777" w:rsidR="00073E8C" w:rsidRPr="00073E8C" w:rsidRDefault="00073E8C" w:rsidP="002828C1">
            <w:pPr>
              <w:spacing w:before="60" w:after="60"/>
              <w:ind w:right="-11"/>
              <w:jc w:val="center"/>
              <w:rPr>
                <w:rFonts w:ascii="Arial" w:hAnsi="Arial" w:cs="Arial"/>
                <w:b/>
              </w:rPr>
            </w:pPr>
            <w:r w:rsidRPr="00073E8C">
              <w:rPr>
                <w:rFonts w:ascii="Arial" w:hAnsi="Arial" w:cs="Arial"/>
              </w:rPr>
              <w:t>Lp.</w:t>
            </w:r>
          </w:p>
        </w:tc>
        <w:tc>
          <w:tcPr>
            <w:tcW w:w="3467" w:type="dxa"/>
            <w:tcBorders>
              <w:bottom w:val="double" w:sz="6" w:space="0" w:color="auto"/>
            </w:tcBorders>
          </w:tcPr>
          <w:p w14:paraId="6E419B68" w14:textId="77777777" w:rsidR="00073E8C" w:rsidRPr="00073E8C" w:rsidRDefault="00073E8C" w:rsidP="002828C1">
            <w:pPr>
              <w:spacing w:before="60" w:after="60"/>
              <w:ind w:right="-11"/>
              <w:jc w:val="center"/>
              <w:rPr>
                <w:rFonts w:ascii="Arial" w:hAnsi="Arial" w:cs="Arial"/>
                <w:b/>
              </w:rPr>
            </w:pPr>
            <w:r w:rsidRPr="00073E8C">
              <w:rPr>
                <w:rFonts w:ascii="Arial" w:hAnsi="Arial" w:cs="Arial"/>
              </w:rPr>
              <w:t>Wyszczególnienie badań i pomiarów</w:t>
            </w:r>
          </w:p>
        </w:tc>
        <w:tc>
          <w:tcPr>
            <w:tcW w:w="3479" w:type="dxa"/>
            <w:tcBorders>
              <w:bottom w:val="double" w:sz="6" w:space="0" w:color="auto"/>
            </w:tcBorders>
          </w:tcPr>
          <w:p w14:paraId="65F3D21A" w14:textId="77777777" w:rsidR="00073E8C" w:rsidRPr="00073E8C" w:rsidRDefault="00073E8C" w:rsidP="002828C1">
            <w:pPr>
              <w:spacing w:before="60" w:after="60"/>
              <w:ind w:right="-11"/>
              <w:jc w:val="center"/>
              <w:rPr>
                <w:rFonts w:ascii="Arial" w:hAnsi="Arial" w:cs="Arial"/>
                <w:b/>
              </w:rPr>
            </w:pPr>
            <w:r w:rsidRPr="00073E8C">
              <w:rPr>
                <w:rFonts w:ascii="Arial" w:hAnsi="Arial" w:cs="Arial"/>
              </w:rPr>
              <w:t>Minimalna częstotliwość pomiarów</w:t>
            </w:r>
          </w:p>
        </w:tc>
      </w:tr>
      <w:tr w:rsidR="00073E8C" w:rsidRPr="00073E8C" w14:paraId="3D8EFD3F" w14:textId="77777777" w:rsidTr="002828C1">
        <w:tc>
          <w:tcPr>
            <w:tcW w:w="637" w:type="dxa"/>
            <w:tcBorders>
              <w:top w:val="nil"/>
            </w:tcBorders>
          </w:tcPr>
          <w:p w14:paraId="29180629" w14:textId="77777777" w:rsidR="00073E8C" w:rsidRPr="00073E8C" w:rsidRDefault="00073E8C" w:rsidP="002828C1">
            <w:pPr>
              <w:spacing w:before="60" w:after="60"/>
              <w:ind w:right="-14"/>
              <w:jc w:val="center"/>
              <w:rPr>
                <w:rFonts w:ascii="Arial" w:hAnsi="Arial" w:cs="Arial"/>
                <w:b/>
              </w:rPr>
            </w:pPr>
            <w:r w:rsidRPr="00073E8C">
              <w:rPr>
                <w:rFonts w:ascii="Arial" w:hAnsi="Arial" w:cs="Arial"/>
              </w:rPr>
              <w:t>1</w:t>
            </w:r>
          </w:p>
        </w:tc>
        <w:tc>
          <w:tcPr>
            <w:tcW w:w="3467" w:type="dxa"/>
            <w:tcBorders>
              <w:top w:val="nil"/>
            </w:tcBorders>
          </w:tcPr>
          <w:p w14:paraId="19B10B51" w14:textId="77777777" w:rsidR="00073E8C" w:rsidRPr="00073E8C" w:rsidRDefault="00073E8C" w:rsidP="002828C1">
            <w:pPr>
              <w:spacing w:before="60" w:after="60"/>
              <w:ind w:right="-14"/>
              <w:rPr>
                <w:rFonts w:ascii="Arial" w:hAnsi="Arial" w:cs="Arial"/>
                <w:b/>
              </w:rPr>
            </w:pPr>
            <w:r w:rsidRPr="00073E8C">
              <w:rPr>
                <w:rFonts w:ascii="Arial" w:hAnsi="Arial" w:cs="Arial"/>
              </w:rPr>
              <w:t xml:space="preserve">Szerokość podbudowy </w:t>
            </w:r>
          </w:p>
        </w:tc>
        <w:tc>
          <w:tcPr>
            <w:tcW w:w="3479" w:type="dxa"/>
            <w:tcBorders>
              <w:top w:val="nil"/>
            </w:tcBorders>
          </w:tcPr>
          <w:p w14:paraId="380BF3A6" w14:textId="77777777" w:rsidR="00073E8C" w:rsidRPr="00073E8C" w:rsidRDefault="00073E8C" w:rsidP="002828C1">
            <w:pPr>
              <w:spacing w:before="60" w:after="60"/>
              <w:ind w:right="-14"/>
              <w:rPr>
                <w:rFonts w:ascii="Arial" w:hAnsi="Arial" w:cs="Arial"/>
                <w:b/>
              </w:rPr>
            </w:pPr>
            <w:r w:rsidRPr="00073E8C">
              <w:rPr>
                <w:rFonts w:ascii="Arial" w:hAnsi="Arial" w:cs="Arial"/>
              </w:rPr>
              <w:t>10 razy na 1 km</w:t>
            </w:r>
          </w:p>
        </w:tc>
      </w:tr>
      <w:tr w:rsidR="00073E8C" w:rsidRPr="00073E8C" w14:paraId="41FE61B8" w14:textId="77777777" w:rsidTr="002828C1">
        <w:tc>
          <w:tcPr>
            <w:tcW w:w="637" w:type="dxa"/>
          </w:tcPr>
          <w:p w14:paraId="319640D7" w14:textId="77777777" w:rsidR="00073E8C" w:rsidRPr="00073E8C" w:rsidRDefault="00073E8C" w:rsidP="002828C1">
            <w:pPr>
              <w:spacing w:before="120" w:after="60"/>
              <w:ind w:right="-11"/>
              <w:jc w:val="center"/>
              <w:rPr>
                <w:rFonts w:ascii="Arial" w:hAnsi="Arial" w:cs="Arial"/>
                <w:b/>
              </w:rPr>
            </w:pPr>
            <w:r w:rsidRPr="00073E8C">
              <w:rPr>
                <w:rFonts w:ascii="Arial" w:hAnsi="Arial" w:cs="Arial"/>
              </w:rPr>
              <w:t>2</w:t>
            </w:r>
          </w:p>
        </w:tc>
        <w:tc>
          <w:tcPr>
            <w:tcW w:w="3467" w:type="dxa"/>
          </w:tcPr>
          <w:p w14:paraId="6C42419C" w14:textId="77777777" w:rsidR="00073E8C" w:rsidRPr="00073E8C" w:rsidRDefault="00073E8C" w:rsidP="002828C1">
            <w:pPr>
              <w:spacing w:before="120" w:after="60"/>
              <w:ind w:right="-11"/>
              <w:rPr>
                <w:rFonts w:ascii="Arial" w:hAnsi="Arial" w:cs="Arial"/>
                <w:b/>
              </w:rPr>
            </w:pPr>
            <w:r w:rsidRPr="00073E8C">
              <w:rPr>
                <w:rFonts w:ascii="Arial" w:hAnsi="Arial" w:cs="Arial"/>
              </w:rPr>
              <w:t>Równość podłużna</w:t>
            </w:r>
          </w:p>
        </w:tc>
        <w:tc>
          <w:tcPr>
            <w:tcW w:w="3479" w:type="dxa"/>
          </w:tcPr>
          <w:p w14:paraId="44DBDEC7" w14:textId="77777777" w:rsidR="00073E8C" w:rsidRPr="00073E8C" w:rsidRDefault="00073E8C" w:rsidP="002828C1">
            <w:pPr>
              <w:ind w:right="-11"/>
              <w:rPr>
                <w:rFonts w:ascii="Arial" w:hAnsi="Arial" w:cs="Arial"/>
                <w:b/>
              </w:rPr>
            </w:pPr>
            <w:r w:rsidRPr="00073E8C">
              <w:rPr>
                <w:rFonts w:ascii="Arial" w:hAnsi="Arial" w:cs="Arial"/>
              </w:rPr>
              <w:t xml:space="preserve">w sposób ciągły </w:t>
            </w:r>
            <w:proofErr w:type="spellStart"/>
            <w:r w:rsidRPr="00073E8C">
              <w:rPr>
                <w:rFonts w:ascii="Arial" w:hAnsi="Arial" w:cs="Arial"/>
              </w:rPr>
              <w:t>planografem</w:t>
            </w:r>
            <w:proofErr w:type="spellEnd"/>
            <w:r w:rsidRPr="00073E8C">
              <w:rPr>
                <w:rFonts w:ascii="Arial" w:hAnsi="Arial" w:cs="Arial"/>
              </w:rPr>
              <w:t xml:space="preserve"> albo co        20 m łatą na każdym pasie ruchu</w:t>
            </w:r>
          </w:p>
        </w:tc>
      </w:tr>
      <w:tr w:rsidR="00073E8C" w:rsidRPr="00073E8C" w14:paraId="3BF00735" w14:textId="77777777" w:rsidTr="002828C1">
        <w:tc>
          <w:tcPr>
            <w:tcW w:w="637" w:type="dxa"/>
          </w:tcPr>
          <w:p w14:paraId="56F7991F" w14:textId="77777777" w:rsidR="00073E8C" w:rsidRPr="00073E8C" w:rsidRDefault="00073E8C" w:rsidP="002828C1">
            <w:pPr>
              <w:spacing w:before="60" w:after="60"/>
              <w:ind w:right="-14"/>
              <w:jc w:val="center"/>
              <w:rPr>
                <w:rFonts w:ascii="Arial" w:hAnsi="Arial" w:cs="Arial"/>
                <w:b/>
              </w:rPr>
            </w:pPr>
            <w:r w:rsidRPr="00073E8C">
              <w:rPr>
                <w:rFonts w:ascii="Arial" w:hAnsi="Arial" w:cs="Arial"/>
              </w:rPr>
              <w:t>3</w:t>
            </w:r>
          </w:p>
        </w:tc>
        <w:tc>
          <w:tcPr>
            <w:tcW w:w="3467" w:type="dxa"/>
          </w:tcPr>
          <w:p w14:paraId="73BA2CD3" w14:textId="77777777" w:rsidR="00073E8C" w:rsidRPr="00073E8C" w:rsidRDefault="00073E8C" w:rsidP="002828C1">
            <w:pPr>
              <w:spacing w:before="60" w:after="60"/>
              <w:ind w:right="-14"/>
              <w:rPr>
                <w:rFonts w:ascii="Arial" w:hAnsi="Arial" w:cs="Arial"/>
                <w:b/>
              </w:rPr>
            </w:pPr>
            <w:r w:rsidRPr="00073E8C">
              <w:rPr>
                <w:rFonts w:ascii="Arial" w:hAnsi="Arial" w:cs="Arial"/>
              </w:rPr>
              <w:t>Równość poprzeczna</w:t>
            </w:r>
          </w:p>
        </w:tc>
        <w:tc>
          <w:tcPr>
            <w:tcW w:w="3479" w:type="dxa"/>
          </w:tcPr>
          <w:p w14:paraId="48569070" w14:textId="77777777" w:rsidR="00073E8C" w:rsidRPr="00073E8C" w:rsidRDefault="00073E8C" w:rsidP="002828C1">
            <w:pPr>
              <w:spacing w:before="60" w:after="60"/>
              <w:ind w:right="-14"/>
              <w:rPr>
                <w:rFonts w:ascii="Arial" w:hAnsi="Arial" w:cs="Arial"/>
                <w:b/>
              </w:rPr>
            </w:pPr>
            <w:r w:rsidRPr="00073E8C">
              <w:rPr>
                <w:rFonts w:ascii="Arial" w:hAnsi="Arial" w:cs="Arial"/>
              </w:rPr>
              <w:t>10 razy na 1 km</w:t>
            </w:r>
          </w:p>
        </w:tc>
      </w:tr>
      <w:tr w:rsidR="00073E8C" w:rsidRPr="00073E8C" w14:paraId="7B95E8BF" w14:textId="77777777" w:rsidTr="002828C1">
        <w:tc>
          <w:tcPr>
            <w:tcW w:w="637" w:type="dxa"/>
          </w:tcPr>
          <w:p w14:paraId="02515306" w14:textId="77777777" w:rsidR="00073E8C" w:rsidRPr="00073E8C" w:rsidRDefault="00073E8C" w:rsidP="002828C1">
            <w:pPr>
              <w:spacing w:before="60" w:after="60"/>
              <w:ind w:right="-14"/>
              <w:jc w:val="center"/>
              <w:rPr>
                <w:rFonts w:ascii="Arial" w:hAnsi="Arial" w:cs="Arial"/>
                <w:b/>
              </w:rPr>
            </w:pPr>
            <w:r w:rsidRPr="00073E8C">
              <w:rPr>
                <w:rFonts w:ascii="Arial" w:hAnsi="Arial" w:cs="Arial"/>
              </w:rPr>
              <w:t>4</w:t>
            </w:r>
          </w:p>
        </w:tc>
        <w:tc>
          <w:tcPr>
            <w:tcW w:w="3467" w:type="dxa"/>
          </w:tcPr>
          <w:p w14:paraId="04EACDB2" w14:textId="77777777" w:rsidR="00073E8C" w:rsidRPr="00073E8C" w:rsidRDefault="00073E8C" w:rsidP="002828C1">
            <w:pPr>
              <w:spacing w:before="60" w:after="60"/>
              <w:ind w:right="-14"/>
              <w:rPr>
                <w:rFonts w:ascii="Arial" w:hAnsi="Arial" w:cs="Arial"/>
                <w:b/>
              </w:rPr>
            </w:pPr>
            <w:r w:rsidRPr="00073E8C">
              <w:rPr>
                <w:rFonts w:ascii="Arial" w:hAnsi="Arial" w:cs="Arial"/>
              </w:rPr>
              <w:t>Spadki poprzeczne*</w:t>
            </w:r>
            <w:r w:rsidRPr="00073E8C">
              <w:rPr>
                <w:rFonts w:ascii="Arial" w:hAnsi="Arial" w:cs="Arial"/>
                <w:vertAlign w:val="superscript"/>
              </w:rPr>
              <w:t>)</w:t>
            </w:r>
          </w:p>
        </w:tc>
        <w:tc>
          <w:tcPr>
            <w:tcW w:w="3479" w:type="dxa"/>
            <w:tcBorders>
              <w:bottom w:val="nil"/>
            </w:tcBorders>
          </w:tcPr>
          <w:p w14:paraId="3EE1E834" w14:textId="77777777" w:rsidR="00073E8C" w:rsidRPr="00073E8C" w:rsidRDefault="00073E8C" w:rsidP="002828C1">
            <w:pPr>
              <w:spacing w:before="60" w:after="60"/>
              <w:ind w:right="-14"/>
              <w:rPr>
                <w:rFonts w:ascii="Arial" w:hAnsi="Arial" w:cs="Arial"/>
                <w:b/>
              </w:rPr>
            </w:pPr>
            <w:r w:rsidRPr="00073E8C">
              <w:rPr>
                <w:rFonts w:ascii="Arial" w:hAnsi="Arial" w:cs="Arial"/>
              </w:rPr>
              <w:t>10 razy na 1 km</w:t>
            </w:r>
          </w:p>
        </w:tc>
      </w:tr>
      <w:tr w:rsidR="00073E8C" w:rsidRPr="00073E8C" w14:paraId="11C2EAB5" w14:textId="77777777" w:rsidTr="002828C1">
        <w:tc>
          <w:tcPr>
            <w:tcW w:w="637" w:type="dxa"/>
          </w:tcPr>
          <w:p w14:paraId="410EDE73" w14:textId="77777777" w:rsidR="00073E8C" w:rsidRPr="00073E8C" w:rsidRDefault="00073E8C" w:rsidP="002828C1">
            <w:pPr>
              <w:spacing w:before="60" w:after="60"/>
              <w:ind w:right="-11"/>
              <w:jc w:val="center"/>
              <w:rPr>
                <w:rFonts w:ascii="Arial" w:hAnsi="Arial" w:cs="Arial"/>
                <w:b/>
              </w:rPr>
            </w:pPr>
            <w:r w:rsidRPr="00073E8C">
              <w:rPr>
                <w:rFonts w:ascii="Arial" w:hAnsi="Arial" w:cs="Arial"/>
              </w:rPr>
              <w:t>5</w:t>
            </w:r>
          </w:p>
        </w:tc>
        <w:tc>
          <w:tcPr>
            <w:tcW w:w="3467" w:type="dxa"/>
          </w:tcPr>
          <w:p w14:paraId="7278AD61" w14:textId="77777777" w:rsidR="00073E8C" w:rsidRPr="00073E8C" w:rsidRDefault="00073E8C" w:rsidP="002828C1">
            <w:pPr>
              <w:spacing w:before="60" w:after="60"/>
              <w:ind w:right="-11"/>
              <w:rPr>
                <w:rFonts w:ascii="Arial" w:hAnsi="Arial" w:cs="Arial"/>
                <w:b/>
              </w:rPr>
            </w:pPr>
            <w:r w:rsidRPr="00073E8C">
              <w:rPr>
                <w:rFonts w:ascii="Arial" w:hAnsi="Arial" w:cs="Arial"/>
              </w:rPr>
              <w:t>Rzędne wysokościowe</w:t>
            </w:r>
          </w:p>
        </w:tc>
        <w:tc>
          <w:tcPr>
            <w:tcW w:w="3479" w:type="dxa"/>
            <w:tcBorders>
              <w:bottom w:val="single" w:sz="6" w:space="0" w:color="auto"/>
            </w:tcBorders>
          </w:tcPr>
          <w:p w14:paraId="1AA046A5" w14:textId="77777777" w:rsidR="00073E8C" w:rsidRPr="00073E8C" w:rsidRDefault="00073E8C" w:rsidP="002828C1">
            <w:pPr>
              <w:spacing w:before="60" w:after="60"/>
              <w:ind w:right="-11"/>
              <w:rPr>
                <w:rFonts w:ascii="Arial" w:hAnsi="Arial" w:cs="Arial"/>
              </w:rPr>
            </w:pPr>
            <w:r w:rsidRPr="00073E8C">
              <w:rPr>
                <w:rFonts w:ascii="Arial" w:hAnsi="Arial" w:cs="Arial"/>
              </w:rPr>
              <w:t>co 100 m</w:t>
            </w:r>
          </w:p>
        </w:tc>
      </w:tr>
      <w:tr w:rsidR="00073E8C" w:rsidRPr="00073E8C" w14:paraId="79BFFD32" w14:textId="77777777" w:rsidTr="002828C1">
        <w:tc>
          <w:tcPr>
            <w:tcW w:w="637" w:type="dxa"/>
          </w:tcPr>
          <w:p w14:paraId="7DB2CF28" w14:textId="77777777" w:rsidR="00073E8C" w:rsidRPr="00073E8C" w:rsidRDefault="00073E8C" w:rsidP="002828C1">
            <w:pPr>
              <w:spacing w:before="60" w:after="60"/>
              <w:ind w:right="-14"/>
              <w:jc w:val="center"/>
              <w:rPr>
                <w:rFonts w:ascii="Arial" w:hAnsi="Arial" w:cs="Arial"/>
                <w:b/>
              </w:rPr>
            </w:pPr>
            <w:r w:rsidRPr="00073E8C">
              <w:rPr>
                <w:rFonts w:ascii="Arial" w:hAnsi="Arial" w:cs="Arial"/>
              </w:rPr>
              <w:t>6</w:t>
            </w:r>
          </w:p>
        </w:tc>
        <w:tc>
          <w:tcPr>
            <w:tcW w:w="3467" w:type="dxa"/>
          </w:tcPr>
          <w:p w14:paraId="4FC23495" w14:textId="77777777" w:rsidR="00073E8C" w:rsidRPr="00073E8C" w:rsidRDefault="00073E8C" w:rsidP="002828C1">
            <w:pPr>
              <w:spacing w:before="60" w:after="60"/>
              <w:ind w:right="-14"/>
              <w:rPr>
                <w:rFonts w:ascii="Arial" w:hAnsi="Arial" w:cs="Arial"/>
                <w:b/>
              </w:rPr>
            </w:pPr>
            <w:r w:rsidRPr="00073E8C">
              <w:rPr>
                <w:rFonts w:ascii="Arial" w:hAnsi="Arial" w:cs="Arial"/>
              </w:rPr>
              <w:t>Ukształtowanie osi w planie*</w:t>
            </w:r>
            <w:r w:rsidRPr="00073E8C">
              <w:rPr>
                <w:rFonts w:ascii="Arial" w:hAnsi="Arial" w:cs="Arial"/>
                <w:vertAlign w:val="superscript"/>
              </w:rPr>
              <w:t>)</w:t>
            </w:r>
          </w:p>
        </w:tc>
        <w:tc>
          <w:tcPr>
            <w:tcW w:w="3479" w:type="dxa"/>
            <w:tcBorders>
              <w:top w:val="nil"/>
            </w:tcBorders>
          </w:tcPr>
          <w:p w14:paraId="68680621" w14:textId="77777777" w:rsidR="00073E8C" w:rsidRPr="00073E8C" w:rsidRDefault="00073E8C" w:rsidP="002828C1">
            <w:pPr>
              <w:spacing w:before="60" w:after="60"/>
              <w:ind w:right="-11"/>
              <w:rPr>
                <w:rFonts w:ascii="Arial" w:hAnsi="Arial" w:cs="Arial"/>
                <w:b/>
              </w:rPr>
            </w:pPr>
            <w:r w:rsidRPr="00073E8C">
              <w:rPr>
                <w:rFonts w:ascii="Arial" w:hAnsi="Arial" w:cs="Arial"/>
              </w:rPr>
              <w:t>co 100 m</w:t>
            </w:r>
          </w:p>
        </w:tc>
      </w:tr>
      <w:tr w:rsidR="00073E8C" w:rsidRPr="00073E8C" w14:paraId="6CEFC051" w14:textId="77777777" w:rsidTr="002828C1">
        <w:tc>
          <w:tcPr>
            <w:tcW w:w="637" w:type="dxa"/>
          </w:tcPr>
          <w:p w14:paraId="556165DE" w14:textId="77777777" w:rsidR="00073E8C" w:rsidRPr="00073E8C" w:rsidRDefault="00073E8C" w:rsidP="002828C1">
            <w:pPr>
              <w:spacing w:before="60" w:after="60"/>
              <w:ind w:right="-11"/>
              <w:jc w:val="center"/>
              <w:rPr>
                <w:rFonts w:ascii="Arial" w:hAnsi="Arial" w:cs="Arial"/>
                <w:b/>
              </w:rPr>
            </w:pPr>
            <w:r w:rsidRPr="00073E8C">
              <w:rPr>
                <w:rFonts w:ascii="Arial" w:hAnsi="Arial" w:cs="Arial"/>
              </w:rPr>
              <w:t>7</w:t>
            </w:r>
          </w:p>
        </w:tc>
        <w:tc>
          <w:tcPr>
            <w:tcW w:w="3467" w:type="dxa"/>
          </w:tcPr>
          <w:p w14:paraId="148DD57C" w14:textId="77777777" w:rsidR="00073E8C" w:rsidRPr="00073E8C" w:rsidRDefault="00073E8C" w:rsidP="002828C1">
            <w:pPr>
              <w:spacing w:before="60" w:after="60"/>
              <w:ind w:right="-11"/>
              <w:rPr>
                <w:rFonts w:ascii="Arial" w:hAnsi="Arial" w:cs="Arial"/>
                <w:b/>
              </w:rPr>
            </w:pPr>
            <w:r w:rsidRPr="00073E8C">
              <w:rPr>
                <w:rFonts w:ascii="Arial" w:hAnsi="Arial" w:cs="Arial"/>
              </w:rPr>
              <w:t xml:space="preserve">Grubość podbudowy </w:t>
            </w:r>
          </w:p>
        </w:tc>
        <w:tc>
          <w:tcPr>
            <w:tcW w:w="3479" w:type="dxa"/>
          </w:tcPr>
          <w:p w14:paraId="2043B5BD" w14:textId="77777777" w:rsidR="00073E8C" w:rsidRPr="00073E8C" w:rsidRDefault="00073E8C" w:rsidP="002828C1">
            <w:pPr>
              <w:spacing w:before="60"/>
              <w:ind w:right="-11"/>
              <w:rPr>
                <w:rFonts w:ascii="Arial" w:hAnsi="Arial" w:cs="Arial"/>
              </w:rPr>
            </w:pPr>
            <w:r w:rsidRPr="00073E8C">
              <w:rPr>
                <w:rFonts w:ascii="Arial" w:hAnsi="Arial" w:cs="Arial"/>
              </w:rPr>
              <w:t>Podczas budowy:</w:t>
            </w:r>
          </w:p>
          <w:p w14:paraId="609FD645" w14:textId="77777777" w:rsidR="00073E8C" w:rsidRPr="00073E8C" w:rsidRDefault="00073E8C" w:rsidP="002828C1">
            <w:pPr>
              <w:ind w:right="-11"/>
              <w:rPr>
                <w:rFonts w:ascii="Arial" w:hAnsi="Arial" w:cs="Arial"/>
              </w:rPr>
            </w:pPr>
            <w:r w:rsidRPr="00073E8C">
              <w:rPr>
                <w:rFonts w:ascii="Arial" w:hAnsi="Arial" w:cs="Arial"/>
              </w:rPr>
              <w:t>w 3 punktach na każdej działce roboczej, lecz nie rzadziej niż raz na 400 m</w:t>
            </w:r>
            <w:r w:rsidRPr="00073E8C">
              <w:rPr>
                <w:rFonts w:ascii="Arial" w:hAnsi="Arial" w:cs="Arial"/>
                <w:vertAlign w:val="superscript"/>
              </w:rPr>
              <w:t>2</w:t>
            </w:r>
          </w:p>
          <w:p w14:paraId="6EEC0143" w14:textId="77777777" w:rsidR="00073E8C" w:rsidRPr="00073E8C" w:rsidRDefault="00073E8C" w:rsidP="002828C1">
            <w:pPr>
              <w:ind w:right="-11"/>
              <w:rPr>
                <w:rFonts w:ascii="Arial" w:hAnsi="Arial" w:cs="Arial"/>
              </w:rPr>
            </w:pPr>
            <w:r w:rsidRPr="00073E8C">
              <w:rPr>
                <w:rFonts w:ascii="Arial" w:hAnsi="Arial" w:cs="Arial"/>
              </w:rPr>
              <w:t>Przed odbiorem:</w:t>
            </w:r>
          </w:p>
          <w:p w14:paraId="6EF94C44" w14:textId="77777777" w:rsidR="00073E8C" w:rsidRPr="00073E8C" w:rsidRDefault="00073E8C" w:rsidP="002828C1">
            <w:pPr>
              <w:spacing w:after="60"/>
              <w:ind w:right="-11"/>
              <w:rPr>
                <w:rFonts w:ascii="Arial" w:hAnsi="Arial" w:cs="Arial"/>
                <w:b/>
              </w:rPr>
            </w:pPr>
            <w:r w:rsidRPr="00073E8C">
              <w:rPr>
                <w:rFonts w:ascii="Arial" w:hAnsi="Arial" w:cs="Arial"/>
              </w:rPr>
              <w:t>w 3 punktach, lecz nie rzadziej niż raz na 2000 m</w:t>
            </w:r>
            <w:r w:rsidRPr="00073E8C">
              <w:rPr>
                <w:rFonts w:ascii="Arial" w:hAnsi="Arial" w:cs="Arial"/>
                <w:vertAlign w:val="superscript"/>
              </w:rPr>
              <w:t>2</w:t>
            </w:r>
          </w:p>
        </w:tc>
      </w:tr>
      <w:tr w:rsidR="00073E8C" w:rsidRPr="00073E8C" w14:paraId="576AAB1A" w14:textId="77777777" w:rsidTr="002828C1">
        <w:trPr>
          <w:trHeight w:val="970"/>
        </w:trPr>
        <w:tc>
          <w:tcPr>
            <w:tcW w:w="637" w:type="dxa"/>
          </w:tcPr>
          <w:p w14:paraId="44B1C7C1" w14:textId="77777777" w:rsidR="00073E8C" w:rsidRPr="00073E8C" w:rsidRDefault="00073E8C" w:rsidP="002828C1">
            <w:pPr>
              <w:spacing w:before="60" w:after="60"/>
              <w:ind w:right="-11"/>
              <w:jc w:val="center"/>
              <w:rPr>
                <w:rFonts w:ascii="Arial" w:hAnsi="Arial" w:cs="Arial"/>
              </w:rPr>
            </w:pPr>
            <w:r w:rsidRPr="00073E8C">
              <w:rPr>
                <w:rFonts w:ascii="Arial" w:hAnsi="Arial" w:cs="Arial"/>
              </w:rPr>
              <w:t>8</w:t>
            </w:r>
          </w:p>
        </w:tc>
        <w:tc>
          <w:tcPr>
            <w:tcW w:w="3467" w:type="dxa"/>
          </w:tcPr>
          <w:p w14:paraId="73491957" w14:textId="77777777" w:rsidR="00073E8C" w:rsidRPr="00073E8C" w:rsidRDefault="00073E8C" w:rsidP="002828C1">
            <w:pPr>
              <w:spacing w:before="60"/>
              <w:ind w:right="-11"/>
              <w:rPr>
                <w:rFonts w:ascii="Arial" w:hAnsi="Arial" w:cs="Arial"/>
              </w:rPr>
            </w:pPr>
            <w:r w:rsidRPr="00073E8C">
              <w:rPr>
                <w:rFonts w:ascii="Arial" w:hAnsi="Arial" w:cs="Arial"/>
              </w:rPr>
              <w:t>Nośność podbudowy:</w:t>
            </w:r>
          </w:p>
          <w:p w14:paraId="565E23D4" w14:textId="77777777" w:rsidR="00073E8C" w:rsidRPr="00073E8C" w:rsidRDefault="00073E8C" w:rsidP="002828C1">
            <w:pPr>
              <w:ind w:right="-11"/>
              <w:rPr>
                <w:rFonts w:ascii="Arial" w:hAnsi="Arial" w:cs="Arial"/>
              </w:rPr>
            </w:pPr>
            <w:r w:rsidRPr="00073E8C">
              <w:rPr>
                <w:rFonts w:ascii="Arial" w:hAnsi="Arial" w:cs="Arial"/>
              </w:rPr>
              <w:t>- moduł odkształcenia</w:t>
            </w:r>
          </w:p>
          <w:p w14:paraId="7491545A" w14:textId="77777777" w:rsidR="00073E8C" w:rsidRPr="00073E8C" w:rsidRDefault="00073E8C" w:rsidP="002828C1">
            <w:pPr>
              <w:ind w:right="-11"/>
              <w:rPr>
                <w:rFonts w:ascii="Arial" w:hAnsi="Arial" w:cs="Arial"/>
              </w:rPr>
            </w:pPr>
          </w:p>
          <w:p w14:paraId="065E06D2" w14:textId="77777777" w:rsidR="00073E8C" w:rsidRPr="00073E8C" w:rsidRDefault="00073E8C" w:rsidP="002828C1">
            <w:pPr>
              <w:ind w:right="-11"/>
              <w:rPr>
                <w:rFonts w:ascii="Arial" w:hAnsi="Arial" w:cs="Arial"/>
              </w:rPr>
            </w:pPr>
            <w:r w:rsidRPr="00073E8C">
              <w:rPr>
                <w:rFonts w:ascii="Arial" w:hAnsi="Arial" w:cs="Arial"/>
              </w:rPr>
              <w:t>- ugięcie sprężyste</w:t>
            </w:r>
          </w:p>
          <w:p w14:paraId="60385F28" w14:textId="77777777" w:rsidR="00073E8C" w:rsidRPr="00073E8C" w:rsidRDefault="00073E8C" w:rsidP="002828C1">
            <w:pPr>
              <w:ind w:right="-11"/>
              <w:rPr>
                <w:rFonts w:ascii="Arial" w:hAnsi="Arial" w:cs="Arial"/>
              </w:rPr>
            </w:pPr>
          </w:p>
        </w:tc>
        <w:tc>
          <w:tcPr>
            <w:tcW w:w="3479" w:type="dxa"/>
          </w:tcPr>
          <w:p w14:paraId="6DA77C90" w14:textId="77777777" w:rsidR="00073E8C" w:rsidRPr="00073E8C" w:rsidRDefault="00073E8C" w:rsidP="002828C1">
            <w:pPr>
              <w:spacing w:before="60"/>
              <w:ind w:right="-11"/>
              <w:rPr>
                <w:rFonts w:ascii="Arial" w:hAnsi="Arial" w:cs="Arial"/>
              </w:rPr>
            </w:pPr>
            <w:r w:rsidRPr="00073E8C">
              <w:rPr>
                <w:rFonts w:ascii="Arial" w:hAnsi="Arial" w:cs="Arial"/>
              </w:rPr>
              <w:t>co najmniej w dwóch przekrojach na każde 1000 m</w:t>
            </w:r>
          </w:p>
          <w:p w14:paraId="4D6283E4" w14:textId="77777777" w:rsidR="00073E8C" w:rsidRPr="00073E8C" w:rsidRDefault="00073E8C" w:rsidP="002828C1">
            <w:pPr>
              <w:spacing w:after="60"/>
              <w:ind w:right="-11"/>
              <w:rPr>
                <w:rFonts w:ascii="Arial" w:hAnsi="Arial" w:cs="Arial"/>
              </w:rPr>
            </w:pPr>
            <w:r w:rsidRPr="00073E8C">
              <w:rPr>
                <w:rFonts w:ascii="Arial" w:hAnsi="Arial" w:cs="Arial"/>
              </w:rPr>
              <w:t>co najmniej w 20 punktach na każde 1000 m</w:t>
            </w:r>
          </w:p>
        </w:tc>
      </w:tr>
    </w:tbl>
    <w:p w14:paraId="3232E627" w14:textId="77777777" w:rsidR="00073E8C" w:rsidRPr="00DA6596" w:rsidRDefault="00073E8C" w:rsidP="002828C1">
      <w:pPr>
        <w:spacing w:before="120"/>
        <w:ind w:left="284" w:right="-11" w:hanging="284"/>
        <w:rPr>
          <w:rFonts w:ascii="Arial" w:hAnsi="Arial" w:cs="Arial"/>
        </w:rPr>
      </w:pPr>
      <w:r w:rsidRPr="00DA6596">
        <w:rPr>
          <w:rFonts w:ascii="Arial" w:hAnsi="Arial" w:cs="Arial"/>
        </w:rPr>
        <w:t>*) Dodatkowe pomiary spadków poprzecznych i ukształtowania osi w planie należy wykonać w punktach głównych łuków poziomych.</w:t>
      </w:r>
    </w:p>
    <w:p w14:paraId="65B43A9C" w14:textId="77777777" w:rsidR="00073E8C" w:rsidRPr="00DA6596" w:rsidRDefault="00073E8C" w:rsidP="002828C1">
      <w:pPr>
        <w:keepNext/>
        <w:spacing w:before="120" w:after="120"/>
        <w:ind w:right="-11"/>
        <w:rPr>
          <w:rFonts w:ascii="Arial" w:hAnsi="Arial" w:cs="Arial"/>
        </w:rPr>
      </w:pPr>
      <w:r w:rsidRPr="00DA6596">
        <w:rPr>
          <w:rFonts w:ascii="Arial" w:hAnsi="Arial" w:cs="Arial"/>
          <w:b/>
        </w:rPr>
        <w:t xml:space="preserve">6.4.2. </w:t>
      </w:r>
      <w:r w:rsidRPr="00DA6596">
        <w:rPr>
          <w:rFonts w:ascii="Arial" w:hAnsi="Arial" w:cs="Arial"/>
        </w:rPr>
        <w:t xml:space="preserve">Szerokość podbudowy </w:t>
      </w:r>
    </w:p>
    <w:p w14:paraId="4E3967B6" w14:textId="77777777" w:rsidR="00073E8C" w:rsidRPr="00DA6596" w:rsidRDefault="00073E8C" w:rsidP="002828C1">
      <w:pPr>
        <w:ind w:right="-11"/>
        <w:rPr>
          <w:rFonts w:ascii="Arial" w:hAnsi="Arial" w:cs="Arial"/>
        </w:rPr>
      </w:pPr>
      <w:r w:rsidRPr="00DA6596">
        <w:rPr>
          <w:rFonts w:ascii="Arial" w:hAnsi="Arial" w:cs="Arial"/>
        </w:rPr>
        <w:tab/>
        <w:t>Szerokość podbudowy nie może różnić się od szerokości projektowanej o więcej niż +10 cm, -5 cm.</w:t>
      </w:r>
    </w:p>
    <w:p w14:paraId="0B4C8052" w14:textId="77777777" w:rsidR="00073E8C" w:rsidRPr="00DA6596" w:rsidRDefault="00073E8C" w:rsidP="002828C1">
      <w:pPr>
        <w:ind w:right="-11"/>
        <w:rPr>
          <w:rFonts w:ascii="Arial" w:hAnsi="Arial" w:cs="Arial"/>
        </w:rPr>
      </w:pPr>
      <w:r w:rsidRPr="00DA6596">
        <w:rPr>
          <w:rFonts w:ascii="Arial" w:hAnsi="Arial" w:cs="Arial"/>
        </w:rPr>
        <w:lastRenderedPageBreak/>
        <w:tab/>
        <w:t>Na jezdniach bez krawężników szerokość podbudowy powinna być większa od szerokości warstwy wyżej leżącej o co najmniej 25 cm lub o wartość wskazaną w dokumentacji projektowej.</w:t>
      </w:r>
    </w:p>
    <w:p w14:paraId="10E37D0B" w14:textId="77777777" w:rsidR="00073E8C" w:rsidRPr="00DA6596" w:rsidRDefault="00073E8C" w:rsidP="002828C1">
      <w:pPr>
        <w:spacing w:before="120" w:after="120"/>
        <w:ind w:right="-11"/>
        <w:rPr>
          <w:rFonts w:ascii="Arial" w:hAnsi="Arial" w:cs="Arial"/>
        </w:rPr>
      </w:pPr>
      <w:r w:rsidRPr="00DA6596">
        <w:rPr>
          <w:rFonts w:ascii="Arial" w:hAnsi="Arial" w:cs="Arial"/>
          <w:b/>
        </w:rPr>
        <w:t xml:space="preserve">6.4.3. </w:t>
      </w:r>
      <w:r w:rsidRPr="00DA6596">
        <w:rPr>
          <w:rFonts w:ascii="Arial" w:hAnsi="Arial" w:cs="Arial"/>
        </w:rPr>
        <w:t xml:space="preserve">Równość podbudowy </w:t>
      </w:r>
    </w:p>
    <w:p w14:paraId="0240CBC4" w14:textId="77777777" w:rsidR="00073E8C" w:rsidRPr="00DA6596" w:rsidRDefault="00073E8C" w:rsidP="002828C1">
      <w:pPr>
        <w:ind w:right="-11"/>
        <w:rPr>
          <w:rFonts w:ascii="Arial" w:hAnsi="Arial" w:cs="Arial"/>
        </w:rPr>
      </w:pPr>
      <w:r w:rsidRPr="00DA6596">
        <w:rPr>
          <w:rFonts w:ascii="Arial" w:hAnsi="Arial" w:cs="Arial"/>
        </w:rPr>
        <w:tab/>
        <w:t xml:space="preserve">Nierówności podłużne podbudowy należy mierzyć 4-metrową łatą lub </w:t>
      </w:r>
      <w:proofErr w:type="spellStart"/>
      <w:r w:rsidRPr="00DA6596">
        <w:rPr>
          <w:rFonts w:ascii="Arial" w:hAnsi="Arial" w:cs="Arial"/>
        </w:rPr>
        <w:t>planografem</w:t>
      </w:r>
      <w:proofErr w:type="spellEnd"/>
      <w:r w:rsidRPr="00DA6596">
        <w:rPr>
          <w:rFonts w:ascii="Arial" w:hAnsi="Arial" w:cs="Arial"/>
        </w:rPr>
        <w:t xml:space="preserve">, zgodnie z BN-68/8931-04 [28]. </w:t>
      </w:r>
    </w:p>
    <w:p w14:paraId="0AD5DD99" w14:textId="77777777" w:rsidR="00073E8C" w:rsidRPr="00DA6596" w:rsidRDefault="00073E8C" w:rsidP="002828C1">
      <w:pPr>
        <w:ind w:right="-11"/>
        <w:rPr>
          <w:rFonts w:ascii="Arial" w:hAnsi="Arial" w:cs="Arial"/>
        </w:rPr>
      </w:pPr>
      <w:r w:rsidRPr="00DA6596">
        <w:rPr>
          <w:rFonts w:ascii="Arial" w:hAnsi="Arial" w:cs="Arial"/>
        </w:rPr>
        <w:tab/>
        <w:t xml:space="preserve">Nierówności poprzeczne podbudowy należy mierzyć 4-metrową łatą. </w:t>
      </w:r>
    </w:p>
    <w:p w14:paraId="49A2DD52" w14:textId="77777777" w:rsidR="00073E8C" w:rsidRPr="00DA6596" w:rsidRDefault="00073E8C" w:rsidP="002828C1">
      <w:pPr>
        <w:ind w:right="-11"/>
        <w:rPr>
          <w:rFonts w:ascii="Arial" w:hAnsi="Arial" w:cs="Arial"/>
        </w:rPr>
      </w:pPr>
      <w:r w:rsidRPr="00DA6596">
        <w:rPr>
          <w:rFonts w:ascii="Arial" w:hAnsi="Arial" w:cs="Arial"/>
        </w:rPr>
        <w:tab/>
        <w:t>Nierówności podbudowy  nie mogą przekraczać:</w:t>
      </w:r>
    </w:p>
    <w:p w14:paraId="0811801B" w14:textId="77777777" w:rsidR="00073E8C" w:rsidRPr="00DA6596" w:rsidRDefault="00073E8C" w:rsidP="002828C1">
      <w:pPr>
        <w:ind w:right="-11"/>
        <w:rPr>
          <w:rFonts w:ascii="Arial" w:hAnsi="Arial" w:cs="Arial"/>
        </w:rPr>
      </w:pPr>
      <w:r w:rsidRPr="00DA6596">
        <w:rPr>
          <w:rFonts w:ascii="Arial" w:hAnsi="Arial" w:cs="Arial"/>
        </w:rPr>
        <w:t>-  10 mm dla podbudowy zasadniczej,</w:t>
      </w:r>
    </w:p>
    <w:p w14:paraId="226C3087" w14:textId="77777777" w:rsidR="00073E8C" w:rsidRPr="00DA6596" w:rsidRDefault="00073E8C" w:rsidP="002828C1">
      <w:pPr>
        <w:ind w:right="-11"/>
        <w:rPr>
          <w:rFonts w:ascii="Arial" w:hAnsi="Arial" w:cs="Arial"/>
        </w:rPr>
      </w:pPr>
      <w:r w:rsidRPr="00DA6596">
        <w:rPr>
          <w:rFonts w:ascii="Arial" w:hAnsi="Arial" w:cs="Arial"/>
        </w:rPr>
        <w:t>-  20 mm dla podbudowy pomocniczej.</w:t>
      </w:r>
    </w:p>
    <w:p w14:paraId="2B8E5EAC" w14:textId="77777777" w:rsidR="00073E8C" w:rsidRPr="00DA6596" w:rsidRDefault="00073E8C" w:rsidP="002828C1">
      <w:pPr>
        <w:spacing w:before="120" w:after="120"/>
        <w:ind w:right="-11"/>
        <w:rPr>
          <w:rFonts w:ascii="Arial" w:hAnsi="Arial" w:cs="Arial"/>
        </w:rPr>
      </w:pPr>
      <w:r w:rsidRPr="00DA6596">
        <w:rPr>
          <w:rFonts w:ascii="Arial" w:hAnsi="Arial" w:cs="Arial"/>
          <w:b/>
        </w:rPr>
        <w:t xml:space="preserve">6.4.4. </w:t>
      </w:r>
      <w:r w:rsidRPr="00DA6596">
        <w:rPr>
          <w:rFonts w:ascii="Arial" w:hAnsi="Arial" w:cs="Arial"/>
        </w:rPr>
        <w:t xml:space="preserve">Spadki poprzeczne podbudowy </w:t>
      </w:r>
    </w:p>
    <w:p w14:paraId="0FD2A5BC" w14:textId="77777777" w:rsidR="00073E8C" w:rsidRPr="00DA6596" w:rsidRDefault="00073E8C" w:rsidP="002828C1">
      <w:pPr>
        <w:ind w:right="-11"/>
        <w:rPr>
          <w:rFonts w:ascii="Arial" w:hAnsi="Arial" w:cs="Arial"/>
        </w:rPr>
      </w:pPr>
      <w:r w:rsidRPr="00DA6596">
        <w:rPr>
          <w:rFonts w:ascii="Arial" w:hAnsi="Arial" w:cs="Arial"/>
        </w:rPr>
        <w:tab/>
        <w:t xml:space="preserve">Spadki poprzeczne podbudowy na prostych i łukach powinny być zgodne z dokumentacją projektową,  z tolerancją </w:t>
      </w:r>
      <w:r w:rsidRPr="00DA6596">
        <w:rPr>
          <w:rFonts w:ascii="Arial" w:hAnsi="Arial" w:cs="Arial"/>
        </w:rPr>
        <w:sym w:font="Symbol" w:char="F0B1"/>
      </w:r>
      <w:r w:rsidRPr="00DA6596">
        <w:rPr>
          <w:rFonts w:ascii="Arial" w:hAnsi="Arial" w:cs="Arial"/>
        </w:rPr>
        <w:t xml:space="preserve"> 0,5 %.</w:t>
      </w:r>
    </w:p>
    <w:p w14:paraId="1F2CC815" w14:textId="77777777" w:rsidR="00073E8C" w:rsidRPr="00DA6596" w:rsidRDefault="00073E8C" w:rsidP="002828C1">
      <w:pPr>
        <w:spacing w:before="120" w:after="120"/>
        <w:ind w:right="-11"/>
        <w:rPr>
          <w:rFonts w:ascii="Arial" w:hAnsi="Arial" w:cs="Arial"/>
        </w:rPr>
      </w:pPr>
      <w:r w:rsidRPr="00DA6596">
        <w:rPr>
          <w:rFonts w:ascii="Arial" w:hAnsi="Arial" w:cs="Arial"/>
          <w:b/>
        </w:rPr>
        <w:t xml:space="preserve">6.4.5. </w:t>
      </w:r>
      <w:r w:rsidRPr="00DA6596">
        <w:rPr>
          <w:rFonts w:ascii="Arial" w:hAnsi="Arial" w:cs="Arial"/>
        </w:rPr>
        <w:t xml:space="preserve">Rzędne wysokościowe podbudowy </w:t>
      </w:r>
    </w:p>
    <w:p w14:paraId="14049C9B" w14:textId="77777777" w:rsidR="00073E8C" w:rsidRPr="00DA6596" w:rsidRDefault="00073E8C" w:rsidP="002828C1">
      <w:pPr>
        <w:ind w:right="-11"/>
        <w:rPr>
          <w:rFonts w:ascii="Arial" w:hAnsi="Arial" w:cs="Arial"/>
        </w:rPr>
      </w:pPr>
      <w:r w:rsidRPr="00DA6596">
        <w:rPr>
          <w:rFonts w:ascii="Arial" w:hAnsi="Arial" w:cs="Arial"/>
        </w:rPr>
        <w:tab/>
        <w:t>Różnice pomiędzy rzędnymi wysokościowymi podbudowy i rzędnymi projektowanymi nie powinny przekraczać + 1 cm, -2 cm.</w:t>
      </w:r>
    </w:p>
    <w:p w14:paraId="0FF8AB05" w14:textId="77777777" w:rsidR="00073E8C" w:rsidRPr="00DA6596" w:rsidRDefault="00073E8C" w:rsidP="002828C1">
      <w:pPr>
        <w:spacing w:before="120" w:after="120"/>
        <w:ind w:right="-11"/>
        <w:rPr>
          <w:rFonts w:ascii="Arial" w:hAnsi="Arial" w:cs="Arial"/>
        </w:rPr>
      </w:pPr>
      <w:r w:rsidRPr="00DA6596">
        <w:rPr>
          <w:rFonts w:ascii="Arial" w:hAnsi="Arial" w:cs="Arial"/>
          <w:b/>
        </w:rPr>
        <w:t xml:space="preserve">6.4.6. </w:t>
      </w:r>
      <w:r w:rsidRPr="00DA6596">
        <w:rPr>
          <w:rFonts w:ascii="Arial" w:hAnsi="Arial" w:cs="Arial"/>
        </w:rPr>
        <w:t>Ukształtowanie osi podbudowy i ulepszonego podłoża</w:t>
      </w:r>
    </w:p>
    <w:p w14:paraId="51C5A7F2" w14:textId="77777777" w:rsidR="00073E8C" w:rsidRPr="00DA6596" w:rsidRDefault="00073E8C" w:rsidP="002828C1">
      <w:pPr>
        <w:ind w:right="-11"/>
        <w:rPr>
          <w:rFonts w:ascii="Arial" w:hAnsi="Arial" w:cs="Arial"/>
        </w:rPr>
      </w:pPr>
      <w:r w:rsidRPr="00DA6596">
        <w:rPr>
          <w:rFonts w:ascii="Arial" w:hAnsi="Arial" w:cs="Arial"/>
        </w:rPr>
        <w:tab/>
        <w:t xml:space="preserve">Oś podbudowy w planie nie może być przesunięta w stosunku do osi projektowanej o więcej niż </w:t>
      </w:r>
      <w:r w:rsidRPr="00DA6596">
        <w:rPr>
          <w:rFonts w:ascii="Arial" w:hAnsi="Arial" w:cs="Arial"/>
        </w:rPr>
        <w:sym w:font="Symbol" w:char="F0B1"/>
      </w:r>
      <w:r w:rsidRPr="00DA6596">
        <w:rPr>
          <w:rFonts w:ascii="Arial" w:hAnsi="Arial" w:cs="Arial"/>
        </w:rPr>
        <w:t xml:space="preserve"> 5 cm.</w:t>
      </w:r>
    </w:p>
    <w:p w14:paraId="26C8D38B" w14:textId="77777777" w:rsidR="00073E8C" w:rsidRPr="00DA6596" w:rsidRDefault="00073E8C" w:rsidP="002828C1">
      <w:pPr>
        <w:spacing w:before="120" w:after="120"/>
        <w:ind w:right="-11"/>
        <w:rPr>
          <w:rFonts w:ascii="Arial" w:hAnsi="Arial" w:cs="Arial"/>
        </w:rPr>
      </w:pPr>
      <w:r w:rsidRPr="00DA6596">
        <w:rPr>
          <w:rFonts w:ascii="Arial" w:hAnsi="Arial" w:cs="Arial"/>
          <w:b/>
        </w:rPr>
        <w:t xml:space="preserve">6.4.7. </w:t>
      </w:r>
      <w:r w:rsidRPr="00DA6596">
        <w:rPr>
          <w:rFonts w:ascii="Arial" w:hAnsi="Arial" w:cs="Arial"/>
        </w:rPr>
        <w:t>Grubość podbudowy i ulepszonego podłoża</w:t>
      </w:r>
    </w:p>
    <w:p w14:paraId="0168532B" w14:textId="77777777" w:rsidR="00073E8C" w:rsidRPr="00DA6596" w:rsidRDefault="00073E8C" w:rsidP="002828C1">
      <w:pPr>
        <w:ind w:right="-11"/>
        <w:rPr>
          <w:rFonts w:ascii="Arial" w:hAnsi="Arial" w:cs="Arial"/>
        </w:rPr>
      </w:pPr>
      <w:r w:rsidRPr="00DA6596">
        <w:rPr>
          <w:rFonts w:ascii="Arial" w:hAnsi="Arial" w:cs="Arial"/>
        </w:rPr>
        <w:tab/>
        <w:t>Grubość podbudowy nie może się  różnić od grubości projektowanej o więcej niż:</w:t>
      </w:r>
    </w:p>
    <w:p w14:paraId="1A4B39AB" w14:textId="77777777" w:rsidR="00073E8C" w:rsidRPr="00DA6596" w:rsidRDefault="00073E8C" w:rsidP="002828C1">
      <w:pPr>
        <w:ind w:right="-11"/>
        <w:rPr>
          <w:rFonts w:ascii="Arial" w:hAnsi="Arial" w:cs="Arial"/>
        </w:rPr>
      </w:pPr>
      <w:r w:rsidRPr="00DA6596">
        <w:rPr>
          <w:rFonts w:ascii="Arial" w:hAnsi="Arial" w:cs="Arial"/>
        </w:rPr>
        <w:t xml:space="preserve">- dla podbudowy zasadniczej  </w:t>
      </w:r>
      <w:r w:rsidRPr="00DA6596">
        <w:rPr>
          <w:rFonts w:ascii="Arial" w:hAnsi="Arial" w:cs="Arial"/>
        </w:rPr>
        <w:sym w:font="Symbol" w:char="F0B1"/>
      </w:r>
      <w:r w:rsidRPr="00DA6596">
        <w:rPr>
          <w:rFonts w:ascii="Arial" w:hAnsi="Arial" w:cs="Arial"/>
        </w:rPr>
        <w:t xml:space="preserve"> 10%,</w:t>
      </w:r>
    </w:p>
    <w:p w14:paraId="52F00C92"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 dla podbudowy pomocniczej +10%, -15%.</w:t>
      </w:r>
    </w:p>
    <w:p w14:paraId="5E1F0BE6"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b/>
          <w:sz w:val="22"/>
          <w:szCs w:val="22"/>
        </w:rPr>
        <w:t xml:space="preserve">6.4.8. </w:t>
      </w:r>
      <w:r w:rsidRPr="00DA6596">
        <w:rPr>
          <w:rFonts w:ascii="Arial" w:hAnsi="Arial" w:cs="Arial"/>
          <w:sz w:val="22"/>
          <w:szCs w:val="22"/>
        </w:rPr>
        <w:t>Nośność podbudowy</w:t>
      </w:r>
    </w:p>
    <w:p w14:paraId="68186A64" w14:textId="77777777" w:rsidR="00073E8C" w:rsidRPr="00DA6596" w:rsidRDefault="00073E8C" w:rsidP="002828C1">
      <w:pPr>
        <w:pStyle w:val="tekstost"/>
        <w:numPr>
          <w:ilvl w:val="0"/>
          <w:numId w:val="104"/>
        </w:numPr>
        <w:spacing w:before="120"/>
        <w:rPr>
          <w:rFonts w:ascii="Arial" w:hAnsi="Arial" w:cs="Arial"/>
          <w:sz w:val="22"/>
          <w:szCs w:val="22"/>
        </w:rPr>
      </w:pPr>
      <w:r w:rsidRPr="00DA6596">
        <w:rPr>
          <w:rFonts w:ascii="Arial" w:hAnsi="Arial" w:cs="Arial"/>
          <w:sz w:val="22"/>
          <w:szCs w:val="22"/>
        </w:rPr>
        <w:t>moduł odkształcenia wg BN-64/8931-02 [27] powinien być zgodny z podanym w tablicy 4,</w:t>
      </w:r>
    </w:p>
    <w:p w14:paraId="0BB6777E" w14:textId="77777777" w:rsidR="00073E8C" w:rsidRPr="00DA6596" w:rsidRDefault="00073E8C" w:rsidP="002828C1">
      <w:pPr>
        <w:pStyle w:val="tekstost"/>
        <w:numPr>
          <w:ilvl w:val="0"/>
          <w:numId w:val="104"/>
        </w:numPr>
        <w:ind w:left="284" w:hanging="284"/>
        <w:rPr>
          <w:rFonts w:ascii="Arial" w:hAnsi="Arial" w:cs="Arial"/>
          <w:sz w:val="22"/>
          <w:szCs w:val="22"/>
        </w:rPr>
      </w:pPr>
      <w:r w:rsidRPr="00DA6596">
        <w:rPr>
          <w:rFonts w:ascii="Arial" w:hAnsi="Arial" w:cs="Arial"/>
          <w:sz w:val="22"/>
          <w:szCs w:val="22"/>
        </w:rPr>
        <w:t>ugięcie sprężyste wg BN-70/8931-06 [29] powinno być zgodne z podanym w tablicy 4.</w:t>
      </w:r>
    </w:p>
    <w:p w14:paraId="7212C53B" w14:textId="77777777" w:rsidR="00073E8C" w:rsidRPr="00DA6596" w:rsidRDefault="00073E8C" w:rsidP="002828C1">
      <w:pPr>
        <w:pStyle w:val="tekstost"/>
        <w:spacing w:before="240" w:after="120"/>
        <w:rPr>
          <w:rFonts w:ascii="Arial" w:hAnsi="Arial" w:cs="Arial"/>
          <w:sz w:val="22"/>
          <w:szCs w:val="22"/>
        </w:rPr>
      </w:pPr>
      <w:r w:rsidRPr="00DA6596">
        <w:rPr>
          <w:rFonts w:ascii="Arial" w:hAnsi="Arial" w:cs="Arial"/>
          <w:sz w:val="22"/>
          <w:szCs w:val="22"/>
        </w:rPr>
        <w:t>Tablica 4. Cechy podbudowy</w:t>
      </w:r>
    </w:p>
    <w:tbl>
      <w:tblPr>
        <w:tblW w:w="0" w:type="auto"/>
        <w:tblLayout w:type="fixed"/>
        <w:tblCellMar>
          <w:left w:w="70" w:type="dxa"/>
          <w:right w:w="70" w:type="dxa"/>
        </w:tblCellMar>
        <w:tblLook w:val="0000" w:firstRow="0" w:lastRow="0" w:firstColumn="0" w:lastColumn="0" w:noHBand="0" w:noVBand="0"/>
      </w:tblPr>
      <w:tblGrid>
        <w:gridCol w:w="1204"/>
        <w:gridCol w:w="1276"/>
        <w:gridCol w:w="1257"/>
        <w:gridCol w:w="1295"/>
        <w:gridCol w:w="19"/>
        <w:gridCol w:w="1228"/>
        <w:gridCol w:w="1231"/>
      </w:tblGrid>
      <w:tr w:rsidR="00073E8C" w:rsidRPr="00073E8C" w14:paraId="032E1EEB" w14:textId="77777777" w:rsidTr="002828C1">
        <w:tc>
          <w:tcPr>
            <w:tcW w:w="1204" w:type="dxa"/>
            <w:tcBorders>
              <w:top w:val="single" w:sz="6" w:space="0" w:color="auto"/>
              <w:left w:val="single" w:sz="6" w:space="0" w:color="auto"/>
            </w:tcBorders>
          </w:tcPr>
          <w:p w14:paraId="55256BEF" w14:textId="77777777" w:rsidR="00073E8C" w:rsidRPr="00DA6596" w:rsidRDefault="00073E8C" w:rsidP="002828C1">
            <w:pPr>
              <w:pStyle w:val="tekstost"/>
              <w:jc w:val="center"/>
              <w:rPr>
                <w:rFonts w:ascii="Arial" w:hAnsi="Arial" w:cs="Arial"/>
                <w:sz w:val="22"/>
                <w:szCs w:val="22"/>
              </w:rPr>
            </w:pPr>
          </w:p>
        </w:tc>
        <w:tc>
          <w:tcPr>
            <w:tcW w:w="6306" w:type="dxa"/>
            <w:gridSpan w:val="6"/>
            <w:tcBorders>
              <w:top w:val="single" w:sz="6" w:space="0" w:color="auto"/>
              <w:left w:val="single" w:sz="6" w:space="0" w:color="auto"/>
              <w:bottom w:val="single" w:sz="6" w:space="0" w:color="auto"/>
              <w:right w:val="single" w:sz="6" w:space="0" w:color="auto"/>
            </w:tcBorders>
          </w:tcPr>
          <w:p w14:paraId="17AA8146" w14:textId="77777777" w:rsidR="00073E8C" w:rsidRPr="00DA6596" w:rsidRDefault="00073E8C" w:rsidP="002828C1">
            <w:pPr>
              <w:pStyle w:val="tekstost"/>
              <w:jc w:val="center"/>
              <w:rPr>
                <w:rFonts w:ascii="Arial" w:hAnsi="Arial" w:cs="Arial"/>
                <w:sz w:val="22"/>
                <w:szCs w:val="22"/>
              </w:rPr>
            </w:pPr>
            <w:r w:rsidRPr="00DA6596">
              <w:rPr>
                <w:rFonts w:ascii="Arial" w:hAnsi="Arial" w:cs="Arial"/>
                <w:sz w:val="22"/>
                <w:szCs w:val="22"/>
              </w:rPr>
              <w:t>Wymagane cechy podbudowy</w:t>
            </w:r>
          </w:p>
        </w:tc>
      </w:tr>
      <w:tr w:rsidR="00073E8C" w:rsidRPr="00073E8C" w14:paraId="16E40856" w14:textId="77777777" w:rsidTr="002828C1">
        <w:tc>
          <w:tcPr>
            <w:tcW w:w="1204" w:type="dxa"/>
            <w:tcBorders>
              <w:left w:val="single" w:sz="6" w:space="0" w:color="auto"/>
            </w:tcBorders>
          </w:tcPr>
          <w:p w14:paraId="1B64D199" w14:textId="77777777" w:rsidR="00073E8C" w:rsidRPr="00073E8C" w:rsidRDefault="00073E8C" w:rsidP="002828C1">
            <w:pPr>
              <w:jc w:val="center"/>
              <w:rPr>
                <w:rFonts w:ascii="Arial" w:hAnsi="Arial" w:cs="Arial"/>
              </w:rPr>
            </w:pPr>
            <w:r w:rsidRPr="00073E8C">
              <w:rPr>
                <w:rFonts w:ascii="Arial" w:hAnsi="Arial" w:cs="Arial"/>
              </w:rPr>
              <w:t>Podbudowa</w:t>
            </w:r>
          </w:p>
          <w:p w14:paraId="05C9A538" w14:textId="77777777" w:rsidR="00073E8C" w:rsidRPr="00073E8C" w:rsidRDefault="00073E8C" w:rsidP="002828C1">
            <w:pPr>
              <w:jc w:val="center"/>
              <w:rPr>
                <w:rFonts w:ascii="Arial" w:hAnsi="Arial" w:cs="Arial"/>
              </w:rPr>
            </w:pPr>
            <w:r w:rsidRPr="00073E8C">
              <w:rPr>
                <w:rFonts w:ascii="Arial" w:hAnsi="Arial" w:cs="Arial"/>
              </w:rPr>
              <w:t>z kruszywa o wskaźniku w</w:t>
            </w:r>
            <w:r w:rsidRPr="00073E8C">
              <w:rPr>
                <w:rFonts w:ascii="Arial" w:hAnsi="Arial" w:cs="Arial"/>
                <w:vertAlign w:val="subscript"/>
              </w:rPr>
              <w:t>noś</w:t>
            </w:r>
            <w:r w:rsidRPr="00073E8C">
              <w:rPr>
                <w:rFonts w:ascii="Arial" w:hAnsi="Arial" w:cs="Arial"/>
              </w:rPr>
              <w:t xml:space="preserve"> nie mniejszym </w:t>
            </w:r>
          </w:p>
        </w:tc>
        <w:tc>
          <w:tcPr>
            <w:tcW w:w="1276" w:type="dxa"/>
            <w:tcBorders>
              <w:top w:val="single" w:sz="6" w:space="0" w:color="auto"/>
              <w:left w:val="single" w:sz="6" w:space="0" w:color="auto"/>
              <w:right w:val="single" w:sz="6" w:space="0" w:color="auto"/>
            </w:tcBorders>
          </w:tcPr>
          <w:p w14:paraId="23D3F62A" w14:textId="77777777" w:rsidR="00073E8C" w:rsidRPr="00073E8C" w:rsidRDefault="00073E8C" w:rsidP="002828C1">
            <w:pPr>
              <w:jc w:val="center"/>
              <w:rPr>
                <w:rFonts w:ascii="Arial" w:hAnsi="Arial" w:cs="Arial"/>
              </w:rPr>
            </w:pPr>
          </w:p>
          <w:p w14:paraId="1597722A" w14:textId="77777777" w:rsidR="00073E8C" w:rsidRPr="00073E8C" w:rsidRDefault="00073E8C" w:rsidP="002828C1">
            <w:pPr>
              <w:jc w:val="center"/>
              <w:rPr>
                <w:rFonts w:ascii="Arial" w:hAnsi="Arial" w:cs="Arial"/>
              </w:rPr>
            </w:pPr>
            <w:r w:rsidRPr="00073E8C">
              <w:rPr>
                <w:rFonts w:ascii="Arial" w:hAnsi="Arial" w:cs="Arial"/>
              </w:rPr>
              <w:t>Wskaźnik zagęszczenia I</w:t>
            </w:r>
            <w:r w:rsidRPr="00073E8C">
              <w:rPr>
                <w:rFonts w:ascii="Arial" w:hAnsi="Arial" w:cs="Arial"/>
                <w:vertAlign w:val="subscript"/>
              </w:rPr>
              <w:t>S</w:t>
            </w:r>
            <w:r w:rsidRPr="00073E8C">
              <w:rPr>
                <w:rFonts w:ascii="Arial" w:hAnsi="Arial" w:cs="Arial"/>
              </w:rPr>
              <w:t xml:space="preserve">   nie</w:t>
            </w:r>
          </w:p>
          <w:p w14:paraId="6E0384FB" w14:textId="77777777" w:rsidR="00073E8C" w:rsidRPr="00073E8C" w:rsidRDefault="00073E8C" w:rsidP="002828C1">
            <w:pPr>
              <w:jc w:val="center"/>
              <w:rPr>
                <w:rFonts w:ascii="Arial" w:hAnsi="Arial" w:cs="Arial"/>
              </w:rPr>
            </w:pPr>
            <w:r w:rsidRPr="00073E8C">
              <w:rPr>
                <w:rFonts w:ascii="Arial" w:hAnsi="Arial" w:cs="Arial"/>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14:paraId="18117537" w14:textId="77777777" w:rsidR="00073E8C" w:rsidRPr="00073E8C" w:rsidRDefault="00073E8C" w:rsidP="002828C1">
            <w:pPr>
              <w:jc w:val="center"/>
              <w:rPr>
                <w:rFonts w:ascii="Arial" w:hAnsi="Arial" w:cs="Arial"/>
              </w:rPr>
            </w:pPr>
          </w:p>
          <w:p w14:paraId="70CA8556" w14:textId="77777777" w:rsidR="00073E8C" w:rsidRPr="00073E8C" w:rsidRDefault="00073E8C" w:rsidP="002828C1">
            <w:pPr>
              <w:spacing w:before="120"/>
              <w:jc w:val="center"/>
              <w:rPr>
                <w:rFonts w:ascii="Arial" w:hAnsi="Arial" w:cs="Arial"/>
              </w:rPr>
            </w:pPr>
            <w:r w:rsidRPr="00073E8C">
              <w:rPr>
                <w:rFonts w:ascii="Arial" w:hAnsi="Arial" w:cs="Arial"/>
              </w:rP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tcPr>
          <w:p w14:paraId="246A2396" w14:textId="77777777" w:rsidR="00073E8C" w:rsidRPr="00073E8C" w:rsidRDefault="00073E8C" w:rsidP="002828C1">
            <w:pPr>
              <w:spacing w:before="180"/>
              <w:jc w:val="center"/>
              <w:rPr>
                <w:rFonts w:ascii="Arial" w:hAnsi="Arial" w:cs="Arial"/>
              </w:rPr>
            </w:pPr>
            <w:r w:rsidRPr="00073E8C">
              <w:rPr>
                <w:rFonts w:ascii="Arial" w:hAnsi="Arial" w:cs="Arial"/>
              </w:rPr>
              <w:t xml:space="preserve">Minimalny moduł </w:t>
            </w:r>
            <w:proofErr w:type="spellStart"/>
            <w:r w:rsidRPr="00073E8C">
              <w:rPr>
                <w:rFonts w:ascii="Arial" w:hAnsi="Arial" w:cs="Arial"/>
              </w:rPr>
              <w:t>odkształ-cenia</w:t>
            </w:r>
            <w:proofErr w:type="spellEnd"/>
            <w:r w:rsidRPr="00073E8C">
              <w:rPr>
                <w:rFonts w:ascii="Arial" w:hAnsi="Arial" w:cs="Arial"/>
              </w:rPr>
              <w:t xml:space="preserve"> mierzony płytą o średnicy 30 cm, </w:t>
            </w:r>
            <w:proofErr w:type="spellStart"/>
            <w:r w:rsidRPr="00073E8C">
              <w:rPr>
                <w:rFonts w:ascii="Arial" w:hAnsi="Arial" w:cs="Arial"/>
              </w:rPr>
              <w:t>MPa</w:t>
            </w:r>
            <w:proofErr w:type="spellEnd"/>
          </w:p>
        </w:tc>
      </w:tr>
      <w:tr w:rsidR="00073E8C" w:rsidRPr="00073E8C" w14:paraId="27315188" w14:textId="77777777" w:rsidTr="002828C1">
        <w:tc>
          <w:tcPr>
            <w:tcW w:w="1204" w:type="dxa"/>
            <w:tcBorders>
              <w:left w:val="single" w:sz="6" w:space="0" w:color="auto"/>
              <w:bottom w:val="double" w:sz="6" w:space="0" w:color="auto"/>
              <w:right w:val="single" w:sz="6" w:space="0" w:color="auto"/>
            </w:tcBorders>
          </w:tcPr>
          <w:p w14:paraId="452092B9" w14:textId="77777777" w:rsidR="00073E8C" w:rsidRPr="00073E8C" w:rsidRDefault="00073E8C" w:rsidP="002828C1">
            <w:pPr>
              <w:jc w:val="center"/>
              <w:rPr>
                <w:rFonts w:ascii="Arial" w:hAnsi="Arial" w:cs="Arial"/>
              </w:rPr>
            </w:pPr>
            <w:r w:rsidRPr="00073E8C">
              <w:rPr>
                <w:rFonts w:ascii="Arial" w:hAnsi="Arial" w:cs="Arial"/>
              </w:rPr>
              <w:t>niż,   %</w:t>
            </w:r>
          </w:p>
        </w:tc>
        <w:tc>
          <w:tcPr>
            <w:tcW w:w="1276" w:type="dxa"/>
            <w:tcBorders>
              <w:left w:val="single" w:sz="6" w:space="0" w:color="auto"/>
              <w:bottom w:val="double" w:sz="6" w:space="0" w:color="auto"/>
              <w:right w:val="single" w:sz="6" w:space="0" w:color="auto"/>
            </w:tcBorders>
          </w:tcPr>
          <w:p w14:paraId="0DA9A7FD" w14:textId="77777777" w:rsidR="00073E8C" w:rsidRPr="00073E8C" w:rsidRDefault="00073E8C" w:rsidP="002828C1">
            <w:pPr>
              <w:jc w:val="center"/>
              <w:rPr>
                <w:rFonts w:ascii="Arial" w:hAnsi="Arial" w:cs="Arial"/>
              </w:rPr>
            </w:pPr>
          </w:p>
        </w:tc>
        <w:tc>
          <w:tcPr>
            <w:tcW w:w="1257" w:type="dxa"/>
            <w:tcBorders>
              <w:left w:val="single" w:sz="6" w:space="0" w:color="auto"/>
              <w:bottom w:val="double" w:sz="6" w:space="0" w:color="auto"/>
              <w:right w:val="single" w:sz="6" w:space="0" w:color="auto"/>
            </w:tcBorders>
          </w:tcPr>
          <w:p w14:paraId="409E5426" w14:textId="77777777" w:rsidR="00073E8C" w:rsidRPr="00073E8C" w:rsidRDefault="00073E8C" w:rsidP="002828C1">
            <w:pPr>
              <w:spacing w:before="60"/>
              <w:jc w:val="center"/>
              <w:rPr>
                <w:rFonts w:ascii="Arial" w:hAnsi="Arial" w:cs="Arial"/>
              </w:rPr>
            </w:pPr>
            <w:r w:rsidRPr="00073E8C">
              <w:rPr>
                <w:rFonts w:ascii="Arial" w:hAnsi="Arial" w:cs="Arial"/>
              </w:rPr>
              <w:t xml:space="preserve">40 </w:t>
            </w:r>
            <w:proofErr w:type="spellStart"/>
            <w:r w:rsidRPr="00073E8C">
              <w:rPr>
                <w:rFonts w:ascii="Arial" w:hAnsi="Arial" w:cs="Arial"/>
              </w:rPr>
              <w:t>kN</w:t>
            </w:r>
            <w:proofErr w:type="spellEnd"/>
          </w:p>
        </w:tc>
        <w:tc>
          <w:tcPr>
            <w:tcW w:w="1314" w:type="dxa"/>
            <w:gridSpan w:val="2"/>
            <w:tcBorders>
              <w:left w:val="single" w:sz="6" w:space="0" w:color="auto"/>
              <w:bottom w:val="double" w:sz="6" w:space="0" w:color="auto"/>
              <w:right w:val="single" w:sz="6" w:space="0" w:color="auto"/>
            </w:tcBorders>
          </w:tcPr>
          <w:p w14:paraId="150F1B56" w14:textId="77777777" w:rsidR="00073E8C" w:rsidRPr="00073E8C" w:rsidRDefault="00073E8C" w:rsidP="002828C1">
            <w:pPr>
              <w:spacing w:before="60"/>
              <w:jc w:val="center"/>
              <w:rPr>
                <w:rFonts w:ascii="Arial" w:hAnsi="Arial" w:cs="Arial"/>
              </w:rPr>
            </w:pPr>
            <w:r w:rsidRPr="00073E8C">
              <w:rPr>
                <w:rFonts w:ascii="Arial" w:hAnsi="Arial" w:cs="Arial"/>
              </w:rPr>
              <w:t xml:space="preserve">50 </w:t>
            </w:r>
            <w:proofErr w:type="spellStart"/>
            <w:r w:rsidRPr="00073E8C">
              <w:rPr>
                <w:rFonts w:ascii="Arial" w:hAnsi="Arial" w:cs="Arial"/>
              </w:rPr>
              <w:t>kN</w:t>
            </w:r>
            <w:proofErr w:type="spellEnd"/>
          </w:p>
        </w:tc>
        <w:tc>
          <w:tcPr>
            <w:tcW w:w="1228" w:type="dxa"/>
            <w:tcBorders>
              <w:left w:val="single" w:sz="6" w:space="0" w:color="auto"/>
              <w:bottom w:val="double" w:sz="6" w:space="0" w:color="auto"/>
              <w:right w:val="single" w:sz="6" w:space="0" w:color="auto"/>
            </w:tcBorders>
          </w:tcPr>
          <w:p w14:paraId="7F986A6F" w14:textId="77777777" w:rsidR="00073E8C" w:rsidRPr="00073E8C" w:rsidRDefault="00073E8C" w:rsidP="002828C1">
            <w:pPr>
              <w:jc w:val="center"/>
              <w:rPr>
                <w:rFonts w:ascii="Arial" w:hAnsi="Arial" w:cs="Arial"/>
              </w:rPr>
            </w:pPr>
            <w:r w:rsidRPr="00073E8C">
              <w:rPr>
                <w:rFonts w:ascii="Arial" w:hAnsi="Arial" w:cs="Arial"/>
              </w:rPr>
              <w:t xml:space="preserve">od pierwszego </w:t>
            </w:r>
            <w:r w:rsidRPr="00073E8C">
              <w:rPr>
                <w:rFonts w:ascii="Arial" w:hAnsi="Arial" w:cs="Arial"/>
              </w:rPr>
              <w:lastRenderedPageBreak/>
              <w:t>obciążenia E</w:t>
            </w:r>
            <w:r w:rsidRPr="00073E8C">
              <w:rPr>
                <w:rFonts w:ascii="Arial" w:hAnsi="Arial" w:cs="Arial"/>
                <w:vertAlign w:val="subscript"/>
              </w:rPr>
              <w:t>1</w:t>
            </w:r>
          </w:p>
        </w:tc>
        <w:tc>
          <w:tcPr>
            <w:tcW w:w="1228" w:type="dxa"/>
            <w:tcBorders>
              <w:left w:val="single" w:sz="6" w:space="0" w:color="auto"/>
              <w:bottom w:val="double" w:sz="6" w:space="0" w:color="auto"/>
              <w:right w:val="single" w:sz="6" w:space="0" w:color="auto"/>
            </w:tcBorders>
          </w:tcPr>
          <w:p w14:paraId="15382D5F" w14:textId="77777777" w:rsidR="00073E8C" w:rsidRPr="00073E8C" w:rsidRDefault="00073E8C" w:rsidP="002828C1">
            <w:pPr>
              <w:jc w:val="center"/>
              <w:rPr>
                <w:rFonts w:ascii="Arial" w:hAnsi="Arial" w:cs="Arial"/>
              </w:rPr>
            </w:pPr>
            <w:r w:rsidRPr="00073E8C">
              <w:rPr>
                <w:rFonts w:ascii="Arial" w:hAnsi="Arial" w:cs="Arial"/>
              </w:rPr>
              <w:lastRenderedPageBreak/>
              <w:t xml:space="preserve">od drugiego </w:t>
            </w:r>
            <w:r w:rsidRPr="00073E8C">
              <w:rPr>
                <w:rFonts w:ascii="Arial" w:hAnsi="Arial" w:cs="Arial"/>
              </w:rPr>
              <w:lastRenderedPageBreak/>
              <w:t>obciążenia E</w:t>
            </w:r>
            <w:r w:rsidRPr="00073E8C">
              <w:rPr>
                <w:rFonts w:ascii="Arial" w:hAnsi="Arial" w:cs="Arial"/>
                <w:vertAlign w:val="subscript"/>
              </w:rPr>
              <w:t>2</w:t>
            </w:r>
          </w:p>
        </w:tc>
      </w:tr>
      <w:tr w:rsidR="00073E8C" w:rsidRPr="00073E8C" w14:paraId="550A5378" w14:textId="77777777" w:rsidTr="002828C1">
        <w:tc>
          <w:tcPr>
            <w:tcW w:w="1204" w:type="dxa"/>
            <w:tcBorders>
              <w:left w:val="single" w:sz="6" w:space="0" w:color="auto"/>
              <w:bottom w:val="single" w:sz="6" w:space="0" w:color="auto"/>
              <w:right w:val="single" w:sz="6" w:space="0" w:color="auto"/>
            </w:tcBorders>
          </w:tcPr>
          <w:p w14:paraId="2A1194D7" w14:textId="77777777" w:rsidR="00073E8C" w:rsidRPr="00073E8C" w:rsidRDefault="00073E8C" w:rsidP="002828C1">
            <w:pPr>
              <w:spacing w:before="60"/>
              <w:jc w:val="center"/>
              <w:rPr>
                <w:rFonts w:ascii="Arial" w:hAnsi="Arial" w:cs="Arial"/>
              </w:rPr>
            </w:pPr>
            <w:r w:rsidRPr="00073E8C">
              <w:rPr>
                <w:rFonts w:ascii="Arial" w:hAnsi="Arial" w:cs="Arial"/>
              </w:rPr>
              <w:lastRenderedPageBreak/>
              <w:t>60</w:t>
            </w:r>
          </w:p>
          <w:p w14:paraId="7F87CC0D" w14:textId="77777777" w:rsidR="00073E8C" w:rsidRPr="00073E8C" w:rsidRDefault="00073E8C" w:rsidP="002828C1">
            <w:pPr>
              <w:jc w:val="center"/>
              <w:rPr>
                <w:rFonts w:ascii="Arial" w:hAnsi="Arial" w:cs="Arial"/>
              </w:rPr>
            </w:pPr>
            <w:r w:rsidRPr="00073E8C">
              <w:rPr>
                <w:rFonts w:ascii="Arial" w:hAnsi="Arial" w:cs="Arial"/>
              </w:rPr>
              <w:t>80</w:t>
            </w:r>
          </w:p>
          <w:p w14:paraId="17AC07A9" w14:textId="77777777" w:rsidR="00073E8C" w:rsidRPr="00073E8C" w:rsidRDefault="00073E8C" w:rsidP="002828C1">
            <w:pPr>
              <w:spacing w:after="60"/>
              <w:jc w:val="center"/>
              <w:rPr>
                <w:rFonts w:ascii="Arial" w:hAnsi="Arial" w:cs="Arial"/>
              </w:rPr>
            </w:pPr>
            <w:r w:rsidRPr="00073E8C">
              <w:rPr>
                <w:rFonts w:ascii="Arial" w:hAnsi="Arial" w:cs="Arial"/>
              </w:rPr>
              <w:t>120</w:t>
            </w:r>
          </w:p>
        </w:tc>
        <w:tc>
          <w:tcPr>
            <w:tcW w:w="1276" w:type="dxa"/>
            <w:tcBorders>
              <w:left w:val="single" w:sz="6" w:space="0" w:color="auto"/>
              <w:bottom w:val="single" w:sz="6" w:space="0" w:color="auto"/>
              <w:right w:val="single" w:sz="6" w:space="0" w:color="auto"/>
            </w:tcBorders>
          </w:tcPr>
          <w:p w14:paraId="3DAE9877" w14:textId="77777777" w:rsidR="00073E8C" w:rsidRPr="00073E8C" w:rsidRDefault="00073E8C" w:rsidP="002828C1">
            <w:pPr>
              <w:spacing w:before="60"/>
              <w:jc w:val="center"/>
              <w:rPr>
                <w:rFonts w:ascii="Arial" w:hAnsi="Arial" w:cs="Arial"/>
              </w:rPr>
            </w:pPr>
            <w:r w:rsidRPr="00073E8C">
              <w:rPr>
                <w:rFonts w:ascii="Arial" w:hAnsi="Arial" w:cs="Arial"/>
              </w:rPr>
              <w:t>1,0</w:t>
            </w:r>
          </w:p>
          <w:p w14:paraId="6E1BDE4D" w14:textId="77777777" w:rsidR="00073E8C" w:rsidRPr="00073E8C" w:rsidRDefault="00073E8C" w:rsidP="002828C1">
            <w:pPr>
              <w:jc w:val="center"/>
              <w:rPr>
                <w:rFonts w:ascii="Arial" w:hAnsi="Arial" w:cs="Arial"/>
              </w:rPr>
            </w:pPr>
            <w:r w:rsidRPr="00073E8C">
              <w:rPr>
                <w:rFonts w:ascii="Arial" w:hAnsi="Arial" w:cs="Arial"/>
              </w:rPr>
              <w:t>1,0</w:t>
            </w:r>
          </w:p>
          <w:p w14:paraId="3E2C1E58" w14:textId="77777777" w:rsidR="00073E8C" w:rsidRPr="00073E8C" w:rsidRDefault="00073E8C" w:rsidP="002828C1">
            <w:pPr>
              <w:jc w:val="center"/>
              <w:rPr>
                <w:rFonts w:ascii="Arial" w:hAnsi="Arial" w:cs="Arial"/>
              </w:rPr>
            </w:pPr>
            <w:r w:rsidRPr="00073E8C">
              <w:rPr>
                <w:rFonts w:ascii="Arial" w:hAnsi="Arial" w:cs="Arial"/>
              </w:rPr>
              <w:t>1,03</w:t>
            </w:r>
          </w:p>
        </w:tc>
        <w:tc>
          <w:tcPr>
            <w:tcW w:w="1257" w:type="dxa"/>
            <w:tcBorders>
              <w:left w:val="single" w:sz="6" w:space="0" w:color="auto"/>
              <w:bottom w:val="single" w:sz="6" w:space="0" w:color="auto"/>
              <w:right w:val="single" w:sz="6" w:space="0" w:color="auto"/>
            </w:tcBorders>
          </w:tcPr>
          <w:p w14:paraId="3D94DEE0" w14:textId="77777777" w:rsidR="00073E8C" w:rsidRPr="00073E8C" w:rsidRDefault="00073E8C" w:rsidP="002828C1">
            <w:pPr>
              <w:spacing w:before="60"/>
              <w:jc w:val="center"/>
              <w:rPr>
                <w:rFonts w:ascii="Arial" w:hAnsi="Arial" w:cs="Arial"/>
              </w:rPr>
            </w:pPr>
            <w:r w:rsidRPr="00073E8C">
              <w:rPr>
                <w:rFonts w:ascii="Arial" w:hAnsi="Arial" w:cs="Arial"/>
              </w:rPr>
              <w:t>1,40</w:t>
            </w:r>
          </w:p>
          <w:p w14:paraId="1337071A" w14:textId="77777777" w:rsidR="00073E8C" w:rsidRPr="00073E8C" w:rsidRDefault="00073E8C" w:rsidP="002828C1">
            <w:pPr>
              <w:jc w:val="center"/>
              <w:rPr>
                <w:rFonts w:ascii="Arial" w:hAnsi="Arial" w:cs="Arial"/>
              </w:rPr>
            </w:pPr>
            <w:r w:rsidRPr="00073E8C">
              <w:rPr>
                <w:rFonts w:ascii="Arial" w:hAnsi="Arial" w:cs="Arial"/>
              </w:rPr>
              <w:t>1,25</w:t>
            </w:r>
          </w:p>
          <w:p w14:paraId="41182E1D" w14:textId="77777777" w:rsidR="00073E8C" w:rsidRPr="00073E8C" w:rsidRDefault="00073E8C" w:rsidP="002828C1">
            <w:pPr>
              <w:jc w:val="center"/>
              <w:rPr>
                <w:rFonts w:ascii="Arial" w:hAnsi="Arial" w:cs="Arial"/>
              </w:rPr>
            </w:pPr>
            <w:r w:rsidRPr="00073E8C">
              <w:rPr>
                <w:rFonts w:ascii="Arial" w:hAnsi="Arial" w:cs="Arial"/>
              </w:rPr>
              <w:t>1,10</w:t>
            </w:r>
          </w:p>
        </w:tc>
        <w:tc>
          <w:tcPr>
            <w:tcW w:w="1314" w:type="dxa"/>
            <w:gridSpan w:val="2"/>
            <w:tcBorders>
              <w:left w:val="single" w:sz="6" w:space="0" w:color="auto"/>
              <w:bottom w:val="single" w:sz="6" w:space="0" w:color="auto"/>
              <w:right w:val="single" w:sz="6" w:space="0" w:color="auto"/>
            </w:tcBorders>
          </w:tcPr>
          <w:p w14:paraId="57ADD4D1" w14:textId="77777777" w:rsidR="00073E8C" w:rsidRPr="00073E8C" w:rsidRDefault="00073E8C" w:rsidP="002828C1">
            <w:pPr>
              <w:spacing w:before="60"/>
              <w:jc w:val="center"/>
              <w:rPr>
                <w:rFonts w:ascii="Arial" w:hAnsi="Arial" w:cs="Arial"/>
              </w:rPr>
            </w:pPr>
            <w:r w:rsidRPr="00073E8C">
              <w:rPr>
                <w:rFonts w:ascii="Arial" w:hAnsi="Arial" w:cs="Arial"/>
              </w:rPr>
              <w:t>1,60</w:t>
            </w:r>
          </w:p>
          <w:p w14:paraId="42CA3E4D" w14:textId="77777777" w:rsidR="00073E8C" w:rsidRPr="00073E8C" w:rsidRDefault="00073E8C" w:rsidP="002828C1">
            <w:pPr>
              <w:jc w:val="center"/>
              <w:rPr>
                <w:rFonts w:ascii="Arial" w:hAnsi="Arial" w:cs="Arial"/>
              </w:rPr>
            </w:pPr>
            <w:r w:rsidRPr="00073E8C">
              <w:rPr>
                <w:rFonts w:ascii="Arial" w:hAnsi="Arial" w:cs="Arial"/>
              </w:rPr>
              <w:t>1,40</w:t>
            </w:r>
          </w:p>
          <w:p w14:paraId="63C4EAC9" w14:textId="77777777" w:rsidR="00073E8C" w:rsidRPr="00073E8C" w:rsidRDefault="00073E8C" w:rsidP="002828C1">
            <w:pPr>
              <w:jc w:val="center"/>
              <w:rPr>
                <w:rFonts w:ascii="Arial" w:hAnsi="Arial" w:cs="Arial"/>
              </w:rPr>
            </w:pPr>
            <w:r w:rsidRPr="00073E8C">
              <w:rPr>
                <w:rFonts w:ascii="Arial" w:hAnsi="Arial" w:cs="Arial"/>
              </w:rPr>
              <w:t>1,20</w:t>
            </w:r>
          </w:p>
        </w:tc>
        <w:tc>
          <w:tcPr>
            <w:tcW w:w="1228" w:type="dxa"/>
            <w:tcBorders>
              <w:left w:val="single" w:sz="6" w:space="0" w:color="auto"/>
              <w:bottom w:val="single" w:sz="6" w:space="0" w:color="auto"/>
              <w:right w:val="single" w:sz="6" w:space="0" w:color="auto"/>
            </w:tcBorders>
          </w:tcPr>
          <w:p w14:paraId="1470008E" w14:textId="77777777" w:rsidR="00073E8C" w:rsidRPr="00073E8C" w:rsidRDefault="00073E8C" w:rsidP="002828C1">
            <w:pPr>
              <w:spacing w:before="60"/>
              <w:jc w:val="center"/>
              <w:rPr>
                <w:rFonts w:ascii="Arial" w:hAnsi="Arial" w:cs="Arial"/>
              </w:rPr>
            </w:pPr>
            <w:r w:rsidRPr="00073E8C">
              <w:rPr>
                <w:rFonts w:ascii="Arial" w:hAnsi="Arial" w:cs="Arial"/>
              </w:rPr>
              <w:t>60</w:t>
            </w:r>
          </w:p>
          <w:p w14:paraId="27D211C4" w14:textId="77777777" w:rsidR="00073E8C" w:rsidRPr="00073E8C" w:rsidRDefault="00073E8C" w:rsidP="002828C1">
            <w:pPr>
              <w:jc w:val="center"/>
              <w:rPr>
                <w:rFonts w:ascii="Arial" w:hAnsi="Arial" w:cs="Arial"/>
              </w:rPr>
            </w:pPr>
            <w:r w:rsidRPr="00073E8C">
              <w:rPr>
                <w:rFonts w:ascii="Arial" w:hAnsi="Arial" w:cs="Arial"/>
              </w:rPr>
              <w:t>80</w:t>
            </w:r>
          </w:p>
          <w:p w14:paraId="41005F4D" w14:textId="77777777" w:rsidR="00073E8C" w:rsidRPr="00073E8C" w:rsidRDefault="00073E8C" w:rsidP="002828C1">
            <w:pPr>
              <w:jc w:val="center"/>
              <w:rPr>
                <w:rFonts w:ascii="Arial" w:hAnsi="Arial" w:cs="Arial"/>
              </w:rPr>
            </w:pPr>
            <w:r w:rsidRPr="00073E8C">
              <w:rPr>
                <w:rFonts w:ascii="Arial" w:hAnsi="Arial" w:cs="Arial"/>
              </w:rPr>
              <w:t>100</w:t>
            </w:r>
          </w:p>
        </w:tc>
        <w:tc>
          <w:tcPr>
            <w:tcW w:w="1228" w:type="dxa"/>
            <w:tcBorders>
              <w:left w:val="single" w:sz="6" w:space="0" w:color="auto"/>
              <w:bottom w:val="single" w:sz="6" w:space="0" w:color="auto"/>
              <w:right w:val="single" w:sz="6" w:space="0" w:color="auto"/>
            </w:tcBorders>
          </w:tcPr>
          <w:p w14:paraId="4654D14F" w14:textId="77777777" w:rsidR="00073E8C" w:rsidRPr="00073E8C" w:rsidRDefault="00073E8C" w:rsidP="002828C1">
            <w:pPr>
              <w:spacing w:before="60"/>
              <w:jc w:val="center"/>
              <w:rPr>
                <w:rFonts w:ascii="Arial" w:hAnsi="Arial" w:cs="Arial"/>
              </w:rPr>
            </w:pPr>
            <w:r w:rsidRPr="00073E8C">
              <w:rPr>
                <w:rFonts w:ascii="Arial" w:hAnsi="Arial" w:cs="Arial"/>
              </w:rPr>
              <w:t>120</w:t>
            </w:r>
          </w:p>
          <w:p w14:paraId="3EEE905A" w14:textId="77777777" w:rsidR="00073E8C" w:rsidRPr="00073E8C" w:rsidRDefault="00073E8C" w:rsidP="002828C1">
            <w:pPr>
              <w:jc w:val="center"/>
              <w:rPr>
                <w:rFonts w:ascii="Arial" w:hAnsi="Arial" w:cs="Arial"/>
              </w:rPr>
            </w:pPr>
            <w:r w:rsidRPr="00073E8C">
              <w:rPr>
                <w:rFonts w:ascii="Arial" w:hAnsi="Arial" w:cs="Arial"/>
              </w:rPr>
              <w:t>140</w:t>
            </w:r>
          </w:p>
          <w:p w14:paraId="61249F90" w14:textId="77777777" w:rsidR="00073E8C" w:rsidRPr="00073E8C" w:rsidRDefault="00073E8C" w:rsidP="002828C1">
            <w:pPr>
              <w:jc w:val="center"/>
              <w:rPr>
                <w:rFonts w:ascii="Arial" w:hAnsi="Arial" w:cs="Arial"/>
              </w:rPr>
            </w:pPr>
            <w:r w:rsidRPr="00073E8C">
              <w:rPr>
                <w:rFonts w:ascii="Arial" w:hAnsi="Arial" w:cs="Arial"/>
              </w:rPr>
              <w:t>180</w:t>
            </w:r>
          </w:p>
        </w:tc>
      </w:tr>
    </w:tbl>
    <w:p w14:paraId="0830FB9D" w14:textId="77777777" w:rsidR="00073E8C" w:rsidRPr="00DA6596" w:rsidRDefault="00073E8C" w:rsidP="002828C1">
      <w:pPr>
        <w:rPr>
          <w:rFonts w:ascii="Arial" w:hAnsi="Arial" w:cs="Arial"/>
        </w:rPr>
      </w:pPr>
    </w:p>
    <w:p w14:paraId="5A31616B" w14:textId="77777777" w:rsidR="00073E8C" w:rsidRPr="00DA6596" w:rsidRDefault="00073E8C" w:rsidP="002828C1">
      <w:pPr>
        <w:pStyle w:val="Nagwek2"/>
        <w:rPr>
          <w:rFonts w:cs="Arial"/>
          <w:sz w:val="22"/>
          <w:szCs w:val="22"/>
        </w:rPr>
      </w:pPr>
      <w:r w:rsidRPr="00DA6596">
        <w:rPr>
          <w:rFonts w:cs="Arial"/>
          <w:sz w:val="22"/>
          <w:szCs w:val="22"/>
        </w:rPr>
        <w:t xml:space="preserve">6.5. Zasady postępowania z wadliwie wykonanymi odcinkami podbudowy </w:t>
      </w:r>
    </w:p>
    <w:p w14:paraId="3373263B" w14:textId="77777777" w:rsidR="00073E8C" w:rsidRPr="00DA6596" w:rsidRDefault="00073E8C" w:rsidP="002828C1">
      <w:pPr>
        <w:spacing w:after="120"/>
        <w:rPr>
          <w:rFonts w:ascii="Arial" w:hAnsi="Arial" w:cs="Arial"/>
        </w:rPr>
      </w:pPr>
      <w:r w:rsidRPr="00DA6596">
        <w:rPr>
          <w:rFonts w:ascii="Arial" w:hAnsi="Arial" w:cs="Arial"/>
          <w:b/>
        </w:rPr>
        <w:t xml:space="preserve">6.5.1. </w:t>
      </w:r>
      <w:r w:rsidRPr="00DA6596">
        <w:rPr>
          <w:rFonts w:ascii="Arial" w:hAnsi="Arial" w:cs="Arial"/>
        </w:rPr>
        <w:t xml:space="preserve">Niewłaściwe cechy geometryczne podbudowy </w:t>
      </w:r>
    </w:p>
    <w:p w14:paraId="638E6F89" w14:textId="77777777" w:rsidR="00073E8C" w:rsidRPr="00DA6596" w:rsidRDefault="00073E8C" w:rsidP="002828C1">
      <w:pPr>
        <w:rPr>
          <w:rFonts w:ascii="Arial" w:hAnsi="Arial" w:cs="Arial"/>
        </w:rPr>
      </w:pPr>
      <w:r w:rsidRPr="00DA6596">
        <w:rPr>
          <w:rFonts w:ascii="Arial" w:hAnsi="Arial" w:cs="Arial"/>
        </w:rP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6A59CD42" w14:textId="77777777" w:rsidR="00073E8C" w:rsidRPr="00DA6596" w:rsidRDefault="00073E8C" w:rsidP="002828C1">
      <w:pPr>
        <w:rPr>
          <w:rFonts w:ascii="Arial" w:hAnsi="Arial" w:cs="Arial"/>
        </w:rPr>
      </w:pPr>
      <w:r w:rsidRPr="00DA6596">
        <w:rPr>
          <w:rFonts w:ascii="Arial" w:hAnsi="Arial" w:cs="Arial"/>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12244BCC" w14:textId="77777777" w:rsidR="00073E8C" w:rsidRPr="00DA6596" w:rsidRDefault="00073E8C" w:rsidP="002828C1">
      <w:pPr>
        <w:spacing w:before="120"/>
        <w:rPr>
          <w:rFonts w:ascii="Arial" w:hAnsi="Arial" w:cs="Arial"/>
        </w:rPr>
      </w:pPr>
      <w:r w:rsidRPr="00DA6596">
        <w:rPr>
          <w:rFonts w:ascii="Arial" w:hAnsi="Arial" w:cs="Arial"/>
          <w:b/>
        </w:rPr>
        <w:t xml:space="preserve">6.5.2. </w:t>
      </w:r>
      <w:r w:rsidRPr="00DA6596">
        <w:rPr>
          <w:rFonts w:ascii="Arial" w:hAnsi="Arial" w:cs="Arial"/>
        </w:rPr>
        <w:t xml:space="preserve">Niewłaściwa grubość podbudowy </w:t>
      </w:r>
    </w:p>
    <w:p w14:paraId="157C9D64" w14:textId="77777777" w:rsidR="00073E8C" w:rsidRPr="00DA6596" w:rsidRDefault="00073E8C" w:rsidP="002828C1">
      <w:pPr>
        <w:spacing w:before="120"/>
        <w:rPr>
          <w:rFonts w:ascii="Arial" w:hAnsi="Arial" w:cs="Arial"/>
        </w:rPr>
      </w:pPr>
      <w:r w:rsidRPr="00DA6596">
        <w:rPr>
          <w:rFonts w:ascii="Arial" w:hAnsi="Arial" w:cs="Arial"/>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68AEB55B" w14:textId="77777777" w:rsidR="00073E8C" w:rsidRPr="00DA6596" w:rsidRDefault="00073E8C" w:rsidP="002828C1">
      <w:pPr>
        <w:ind w:firstLine="709"/>
        <w:rPr>
          <w:rFonts w:ascii="Arial" w:hAnsi="Arial" w:cs="Arial"/>
        </w:rPr>
      </w:pPr>
      <w:r w:rsidRPr="00DA6596">
        <w:rPr>
          <w:rFonts w:ascii="Arial" w:hAnsi="Arial" w:cs="Arial"/>
        </w:rPr>
        <w:t>Roboty te Wykonawca wykona na własny koszt. Po wykonaniu tych robót nastąpi ponowny pomiar i ocena grubości warstwy, według wyżej podanych zasad, na koszt Wykonawcy.</w:t>
      </w:r>
    </w:p>
    <w:p w14:paraId="11704E76" w14:textId="77777777" w:rsidR="00073E8C" w:rsidRPr="00DA6596" w:rsidRDefault="00073E8C" w:rsidP="002828C1">
      <w:pPr>
        <w:spacing w:before="120"/>
        <w:rPr>
          <w:rFonts w:ascii="Arial" w:hAnsi="Arial" w:cs="Arial"/>
        </w:rPr>
      </w:pPr>
      <w:r w:rsidRPr="00DA6596">
        <w:rPr>
          <w:rFonts w:ascii="Arial" w:hAnsi="Arial" w:cs="Arial"/>
          <w:b/>
        </w:rPr>
        <w:t xml:space="preserve">6.5.3. </w:t>
      </w:r>
      <w:r w:rsidRPr="00DA6596">
        <w:rPr>
          <w:rFonts w:ascii="Arial" w:hAnsi="Arial" w:cs="Arial"/>
        </w:rPr>
        <w:t xml:space="preserve">Niewłaściwa nośność podbudowy </w:t>
      </w:r>
    </w:p>
    <w:p w14:paraId="1C7EB5A6" w14:textId="77777777" w:rsidR="00073E8C" w:rsidRPr="00DA6596" w:rsidRDefault="00073E8C" w:rsidP="002828C1">
      <w:pPr>
        <w:spacing w:before="120"/>
        <w:rPr>
          <w:rFonts w:ascii="Arial" w:hAnsi="Arial" w:cs="Arial"/>
        </w:rPr>
      </w:pPr>
      <w:r w:rsidRPr="00DA6596">
        <w:rPr>
          <w:rFonts w:ascii="Arial" w:hAnsi="Arial" w:cs="Arial"/>
        </w:rPr>
        <w:tab/>
        <w:t>Jeżeli nośność podbudowy będzie mniejsza od wymaganej, to Wykonawca wykona wszelkie roboty niezbędne do zapewnienia wymaganej nośności, zalecone przez Inżyniera.</w:t>
      </w:r>
    </w:p>
    <w:p w14:paraId="440B5E4C" w14:textId="77777777" w:rsidR="00073E8C" w:rsidRPr="00DA6596" w:rsidRDefault="00073E8C" w:rsidP="002828C1">
      <w:pPr>
        <w:rPr>
          <w:rFonts w:ascii="Arial" w:hAnsi="Arial" w:cs="Arial"/>
        </w:rPr>
      </w:pPr>
      <w:r w:rsidRPr="00DA6596">
        <w:rPr>
          <w:rFonts w:ascii="Arial" w:hAnsi="Arial" w:cs="Arial"/>
        </w:rPr>
        <w:tab/>
        <w:t>Koszty tych dodatkowych robót poniesie Wykonawca podbudowy tylko wtedy, gdy zaniżenie nośności podbudowy wynikło z niewłaściwego wykonania robót przez Wykonawcę podbudowy.</w:t>
      </w:r>
    </w:p>
    <w:p w14:paraId="032D5DE8" w14:textId="77777777" w:rsidR="00073E8C" w:rsidRPr="00DA6596" w:rsidRDefault="00073E8C" w:rsidP="002828C1">
      <w:pPr>
        <w:pStyle w:val="Nagwek1"/>
        <w:rPr>
          <w:rFonts w:cs="Arial"/>
          <w:sz w:val="22"/>
          <w:szCs w:val="22"/>
        </w:rPr>
      </w:pPr>
      <w:bookmarkStart w:id="268" w:name="_Toc418394443"/>
      <w:bookmarkStart w:id="269" w:name="_Toc423845944"/>
      <w:bookmarkStart w:id="270" w:name="_Toc510034456"/>
      <w:r w:rsidRPr="00DA6596">
        <w:rPr>
          <w:rFonts w:cs="Arial"/>
          <w:sz w:val="22"/>
          <w:szCs w:val="22"/>
        </w:rPr>
        <w:t>7. OBMIAR ROBÓT</w:t>
      </w:r>
      <w:bookmarkEnd w:id="268"/>
      <w:bookmarkEnd w:id="269"/>
      <w:bookmarkEnd w:id="270"/>
    </w:p>
    <w:p w14:paraId="7E784E04" w14:textId="77777777" w:rsidR="00073E8C" w:rsidRPr="00DA6596" w:rsidRDefault="00073E8C" w:rsidP="002828C1">
      <w:pPr>
        <w:pStyle w:val="Nagwek2"/>
        <w:rPr>
          <w:rFonts w:cs="Arial"/>
          <w:sz w:val="22"/>
          <w:szCs w:val="22"/>
        </w:rPr>
      </w:pPr>
      <w:r w:rsidRPr="00DA6596">
        <w:rPr>
          <w:rFonts w:cs="Arial"/>
          <w:sz w:val="22"/>
          <w:szCs w:val="22"/>
        </w:rPr>
        <w:t>7.1. Ogólne zasady obmiaru robót</w:t>
      </w:r>
    </w:p>
    <w:p w14:paraId="6855ED42" w14:textId="77777777" w:rsidR="00073E8C" w:rsidRPr="00DA6596" w:rsidRDefault="00073E8C" w:rsidP="002828C1">
      <w:pPr>
        <w:ind w:right="-11"/>
        <w:rPr>
          <w:rFonts w:ascii="Arial" w:hAnsi="Arial" w:cs="Arial"/>
        </w:rPr>
      </w:pPr>
      <w:r w:rsidRPr="00DA6596">
        <w:rPr>
          <w:rFonts w:ascii="Arial" w:hAnsi="Arial" w:cs="Arial"/>
        </w:rPr>
        <w:tab/>
        <w:t>Ogólne zasady obmiaru robót podano w „Wymagania ogólne”.</w:t>
      </w:r>
    </w:p>
    <w:p w14:paraId="437BECD8" w14:textId="77777777" w:rsidR="00073E8C" w:rsidRPr="00DA6596" w:rsidRDefault="00073E8C" w:rsidP="002828C1">
      <w:pPr>
        <w:pStyle w:val="Nagwek2"/>
        <w:rPr>
          <w:rFonts w:cs="Arial"/>
          <w:sz w:val="22"/>
          <w:szCs w:val="22"/>
        </w:rPr>
      </w:pPr>
      <w:r w:rsidRPr="00DA6596">
        <w:rPr>
          <w:rFonts w:cs="Arial"/>
          <w:sz w:val="22"/>
          <w:szCs w:val="22"/>
        </w:rPr>
        <w:t>7.2. Jednostka obmiarowa</w:t>
      </w:r>
    </w:p>
    <w:p w14:paraId="0439FB94" w14:textId="77777777" w:rsidR="00073E8C" w:rsidRPr="00DA6596" w:rsidRDefault="00073E8C" w:rsidP="002828C1">
      <w:pPr>
        <w:ind w:right="-11"/>
        <w:rPr>
          <w:rFonts w:ascii="Arial" w:hAnsi="Arial" w:cs="Arial"/>
        </w:rPr>
      </w:pPr>
      <w:r w:rsidRPr="00DA6596">
        <w:rPr>
          <w:rFonts w:ascii="Arial" w:hAnsi="Arial" w:cs="Arial"/>
        </w:rPr>
        <w:tab/>
        <w:t>Jednostką obmiarową jest  m</w:t>
      </w:r>
      <w:r w:rsidRPr="00DA6596">
        <w:rPr>
          <w:rFonts w:ascii="Arial" w:hAnsi="Arial" w:cs="Arial"/>
          <w:vertAlign w:val="superscript"/>
        </w:rPr>
        <w:t>2</w:t>
      </w:r>
      <w:r w:rsidRPr="00DA6596">
        <w:rPr>
          <w:rFonts w:ascii="Arial" w:hAnsi="Arial" w:cs="Arial"/>
        </w:rPr>
        <w:t xml:space="preserve"> (metr kwadratowy) podbudowy  z kruszywa stabilizowanego mechanicznie.</w:t>
      </w:r>
    </w:p>
    <w:p w14:paraId="3F751FD4" w14:textId="77777777" w:rsidR="00073E8C" w:rsidRPr="00DA6596" w:rsidRDefault="00073E8C" w:rsidP="002828C1">
      <w:pPr>
        <w:pStyle w:val="Nagwek1"/>
        <w:rPr>
          <w:rFonts w:cs="Arial"/>
          <w:sz w:val="22"/>
          <w:szCs w:val="22"/>
        </w:rPr>
      </w:pPr>
      <w:bookmarkStart w:id="271" w:name="_Toc418394444"/>
      <w:bookmarkStart w:id="272" w:name="_Toc423845945"/>
      <w:bookmarkStart w:id="273" w:name="_Toc510034457"/>
      <w:r w:rsidRPr="00DA6596">
        <w:rPr>
          <w:rFonts w:cs="Arial"/>
          <w:sz w:val="22"/>
          <w:szCs w:val="22"/>
        </w:rPr>
        <w:t>8. ODBIÓR ROBÓT</w:t>
      </w:r>
      <w:bookmarkEnd w:id="271"/>
      <w:bookmarkEnd w:id="272"/>
      <w:bookmarkEnd w:id="273"/>
    </w:p>
    <w:p w14:paraId="0B52D14D" w14:textId="77777777" w:rsidR="00073E8C" w:rsidRPr="00DA6596" w:rsidRDefault="00073E8C" w:rsidP="002828C1">
      <w:pPr>
        <w:ind w:right="-11"/>
        <w:rPr>
          <w:rFonts w:ascii="Arial" w:hAnsi="Arial" w:cs="Arial"/>
        </w:rPr>
      </w:pPr>
      <w:r w:rsidRPr="00DA6596">
        <w:rPr>
          <w:rFonts w:ascii="Arial" w:hAnsi="Arial" w:cs="Arial"/>
        </w:rPr>
        <w:tab/>
        <w:t>Ogólne zasady odbioru robót podano w „Wymagania ogólne”.</w:t>
      </w:r>
    </w:p>
    <w:p w14:paraId="03341CD1" w14:textId="77777777" w:rsidR="00073E8C" w:rsidRPr="00DA6596" w:rsidRDefault="00073E8C" w:rsidP="002828C1">
      <w:pPr>
        <w:ind w:right="-11"/>
        <w:rPr>
          <w:rFonts w:ascii="Arial" w:hAnsi="Arial" w:cs="Arial"/>
        </w:rPr>
      </w:pPr>
      <w:r w:rsidRPr="00DA6596">
        <w:rPr>
          <w:rFonts w:ascii="Arial" w:hAnsi="Arial" w:cs="Arial"/>
        </w:rPr>
        <w:lastRenderedPageBreak/>
        <w:tab/>
        <w:t>Roboty uznaje się za zgodne z dokumentacją projektową, SST i wymaganiami Inżyniera, jeżeli wszystkie pomiary i badania z zachowaniem tolerancji wg pkt 6 dały wyniki pozytywne.</w:t>
      </w:r>
    </w:p>
    <w:p w14:paraId="014226FE" w14:textId="77777777" w:rsidR="00073E8C" w:rsidRPr="00DA6596" w:rsidRDefault="00073E8C" w:rsidP="002828C1">
      <w:pPr>
        <w:pStyle w:val="Nagwek1"/>
        <w:rPr>
          <w:rFonts w:cs="Arial"/>
          <w:sz w:val="22"/>
          <w:szCs w:val="22"/>
        </w:rPr>
      </w:pPr>
      <w:bookmarkStart w:id="274" w:name="_Toc418394445"/>
      <w:bookmarkStart w:id="275" w:name="_Toc423845946"/>
      <w:bookmarkStart w:id="276" w:name="_Toc510034458"/>
      <w:r w:rsidRPr="00DA6596">
        <w:rPr>
          <w:rFonts w:cs="Arial"/>
          <w:sz w:val="22"/>
          <w:szCs w:val="22"/>
        </w:rPr>
        <w:t>9. PODSTAWA PŁATNOŚCI</w:t>
      </w:r>
      <w:bookmarkEnd w:id="274"/>
      <w:bookmarkEnd w:id="275"/>
      <w:bookmarkEnd w:id="276"/>
    </w:p>
    <w:p w14:paraId="61DE8011" w14:textId="77777777" w:rsidR="00073E8C" w:rsidRPr="00DA6596" w:rsidRDefault="00073E8C" w:rsidP="002828C1">
      <w:pPr>
        <w:pStyle w:val="Nagwek2"/>
        <w:rPr>
          <w:rFonts w:cs="Arial"/>
          <w:sz w:val="22"/>
          <w:szCs w:val="22"/>
        </w:rPr>
      </w:pPr>
      <w:r w:rsidRPr="00DA6596">
        <w:rPr>
          <w:rFonts w:cs="Arial"/>
          <w:sz w:val="22"/>
          <w:szCs w:val="22"/>
        </w:rPr>
        <w:t>9.1. Ogólne ustalenia dotyczące podstawy płatności</w:t>
      </w:r>
    </w:p>
    <w:p w14:paraId="2FE3F9F1" w14:textId="77777777" w:rsidR="00073E8C" w:rsidRPr="00DA6596" w:rsidRDefault="00073E8C" w:rsidP="002828C1">
      <w:pPr>
        <w:ind w:right="-11"/>
        <w:rPr>
          <w:rFonts w:ascii="Arial" w:hAnsi="Arial" w:cs="Arial"/>
        </w:rPr>
      </w:pPr>
      <w:r w:rsidRPr="00DA6596">
        <w:rPr>
          <w:rFonts w:ascii="Arial" w:hAnsi="Arial" w:cs="Arial"/>
          <w:b/>
        </w:rPr>
        <w:tab/>
      </w:r>
      <w:r w:rsidRPr="00DA6596">
        <w:rPr>
          <w:rFonts w:ascii="Arial" w:hAnsi="Arial" w:cs="Arial"/>
        </w:rPr>
        <w:t>Ogólne ustalenia dotyczące podstawy płatności podano w „Wymagania ogólne” .</w:t>
      </w:r>
    </w:p>
    <w:p w14:paraId="57F85D41" w14:textId="77777777" w:rsidR="00073E8C" w:rsidRPr="00DA6596" w:rsidRDefault="00073E8C" w:rsidP="002828C1">
      <w:pPr>
        <w:pStyle w:val="Nagwek2"/>
        <w:rPr>
          <w:rFonts w:cs="Arial"/>
          <w:sz w:val="22"/>
          <w:szCs w:val="22"/>
        </w:rPr>
      </w:pPr>
      <w:r w:rsidRPr="00DA6596">
        <w:rPr>
          <w:rFonts w:cs="Arial"/>
          <w:sz w:val="22"/>
          <w:szCs w:val="22"/>
        </w:rPr>
        <w:t>9.2. Cena jednostki obmiarowej</w:t>
      </w:r>
    </w:p>
    <w:p w14:paraId="6E1E641F" w14:textId="77777777" w:rsidR="00073E8C" w:rsidRPr="00DA6596" w:rsidRDefault="00073E8C" w:rsidP="002828C1">
      <w:pPr>
        <w:rPr>
          <w:rFonts w:ascii="Arial" w:hAnsi="Arial" w:cs="Arial"/>
        </w:rPr>
      </w:pPr>
      <w:r w:rsidRPr="00DA6596">
        <w:rPr>
          <w:rFonts w:ascii="Arial" w:hAnsi="Arial" w:cs="Arial"/>
        </w:rPr>
        <w:tab/>
        <w:t>Zakres czynności objętych ceną jednostkową 1 m</w:t>
      </w:r>
      <w:r w:rsidRPr="00DA6596">
        <w:rPr>
          <w:rFonts w:ascii="Arial" w:hAnsi="Arial" w:cs="Arial"/>
          <w:vertAlign w:val="superscript"/>
        </w:rPr>
        <w:t>2</w:t>
      </w:r>
      <w:r w:rsidRPr="00DA6596">
        <w:rPr>
          <w:rFonts w:ascii="Arial" w:hAnsi="Arial" w:cs="Arial"/>
        </w:rPr>
        <w:t xml:space="preserve"> podbudowy z kruszywa stabilizowanego mechanicznie, podano w:</w:t>
      </w:r>
    </w:p>
    <w:p w14:paraId="1EF3ED7A" w14:textId="77777777" w:rsidR="00073E8C" w:rsidRPr="00DA6596" w:rsidRDefault="00073E8C" w:rsidP="002828C1">
      <w:pPr>
        <w:rPr>
          <w:rFonts w:ascii="Arial" w:hAnsi="Arial" w:cs="Arial"/>
        </w:rPr>
      </w:pPr>
      <w:r w:rsidRPr="00DA6596">
        <w:rPr>
          <w:rFonts w:ascii="Arial" w:hAnsi="Arial" w:cs="Arial"/>
        </w:rPr>
        <w:t>D-04.04.02 Podbudowa z kruszywa łamanego stabilizowanego mechanicznie,</w:t>
      </w:r>
    </w:p>
    <w:p w14:paraId="0EEA30AC" w14:textId="77777777" w:rsidR="00073E8C" w:rsidRPr="00DA6596" w:rsidRDefault="00073E8C" w:rsidP="002828C1">
      <w:pPr>
        <w:rPr>
          <w:rFonts w:ascii="Arial" w:hAnsi="Arial" w:cs="Arial"/>
        </w:rPr>
      </w:pPr>
    </w:p>
    <w:p w14:paraId="4959F7AC" w14:textId="77777777" w:rsidR="00073E8C" w:rsidRPr="00DA6596" w:rsidRDefault="00073E8C" w:rsidP="002828C1">
      <w:pPr>
        <w:pStyle w:val="Nagwek1"/>
        <w:rPr>
          <w:rFonts w:cs="Arial"/>
          <w:sz w:val="22"/>
          <w:szCs w:val="22"/>
        </w:rPr>
      </w:pPr>
      <w:bookmarkStart w:id="277" w:name="_Toc510034459"/>
      <w:r w:rsidRPr="00DA6596">
        <w:rPr>
          <w:rFonts w:cs="Arial"/>
          <w:sz w:val="22"/>
          <w:szCs w:val="22"/>
        </w:rPr>
        <w:t>10. przepisy związane</w:t>
      </w:r>
      <w:bookmarkEnd w:id="277"/>
    </w:p>
    <w:p w14:paraId="1B7F5C60" w14:textId="77777777" w:rsidR="00073E8C" w:rsidRPr="00DA6596" w:rsidRDefault="00073E8C" w:rsidP="002828C1">
      <w:pPr>
        <w:pStyle w:val="Nagwek2"/>
        <w:rPr>
          <w:rFonts w:cs="Arial"/>
          <w:sz w:val="22"/>
          <w:szCs w:val="22"/>
        </w:rPr>
      </w:pPr>
      <w:r w:rsidRPr="00DA6596">
        <w:rPr>
          <w:rFonts w:cs="Arial"/>
          <w:sz w:val="22"/>
          <w:szCs w:val="22"/>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073E8C" w:rsidRPr="00073E8C" w14:paraId="09B81744" w14:textId="77777777" w:rsidTr="002828C1">
        <w:tc>
          <w:tcPr>
            <w:tcW w:w="637" w:type="dxa"/>
          </w:tcPr>
          <w:p w14:paraId="00078F05" w14:textId="77777777" w:rsidR="00073E8C" w:rsidRPr="00073E8C" w:rsidRDefault="00073E8C" w:rsidP="002828C1">
            <w:pPr>
              <w:jc w:val="center"/>
              <w:rPr>
                <w:rFonts w:ascii="Arial" w:hAnsi="Arial" w:cs="Arial"/>
              </w:rPr>
            </w:pPr>
            <w:r w:rsidRPr="00073E8C">
              <w:rPr>
                <w:rFonts w:ascii="Arial" w:hAnsi="Arial" w:cs="Arial"/>
              </w:rPr>
              <w:t xml:space="preserve">  1.</w:t>
            </w:r>
          </w:p>
        </w:tc>
        <w:tc>
          <w:tcPr>
            <w:tcW w:w="1701" w:type="dxa"/>
          </w:tcPr>
          <w:p w14:paraId="3D065283" w14:textId="77777777" w:rsidR="00073E8C" w:rsidRPr="00073E8C" w:rsidRDefault="00073E8C" w:rsidP="002828C1">
            <w:pPr>
              <w:rPr>
                <w:rFonts w:ascii="Arial" w:hAnsi="Arial" w:cs="Arial"/>
              </w:rPr>
            </w:pPr>
            <w:r w:rsidRPr="00073E8C">
              <w:rPr>
                <w:rFonts w:ascii="Arial" w:hAnsi="Arial" w:cs="Arial"/>
              </w:rPr>
              <w:t>PN-B-04481</w:t>
            </w:r>
          </w:p>
        </w:tc>
        <w:tc>
          <w:tcPr>
            <w:tcW w:w="5171" w:type="dxa"/>
          </w:tcPr>
          <w:p w14:paraId="36983F10" w14:textId="77777777" w:rsidR="00073E8C" w:rsidRPr="00073E8C" w:rsidRDefault="00073E8C" w:rsidP="002828C1">
            <w:pPr>
              <w:rPr>
                <w:rFonts w:ascii="Arial" w:hAnsi="Arial" w:cs="Arial"/>
              </w:rPr>
            </w:pPr>
            <w:r w:rsidRPr="00073E8C">
              <w:rPr>
                <w:rFonts w:ascii="Arial" w:hAnsi="Arial" w:cs="Arial"/>
              </w:rPr>
              <w:t>Grunty budowlane. Badania próbek gruntu</w:t>
            </w:r>
          </w:p>
        </w:tc>
      </w:tr>
      <w:tr w:rsidR="00073E8C" w:rsidRPr="00073E8C" w14:paraId="067CC9D3" w14:textId="77777777" w:rsidTr="002828C1">
        <w:tc>
          <w:tcPr>
            <w:tcW w:w="637" w:type="dxa"/>
          </w:tcPr>
          <w:p w14:paraId="766145FF" w14:textId="77777777" w:rsidR="00073E8C" w:rsidRPr="00073E8C" w:rsidRDefault="00073E8C" w:rsidP="002828C1">
            <w:pPr>
              <w:jc w:val="center"/>
              <w:rPr>
                <w:rFonts w:ascii="Arial" w:hAnsi="Arial" w:cs="Arial"/>
              </w:rPr>
            </w:pPr>
            <w:r w:rsidRPr="00073E8C">
              <w:rPr>
                <w:rFonts w:ascii="Arial" w:hAnsi="Arial" w:cs="Arial"/>
              </w:rPr>
              <w:t xml:space="preserve">  2.</w:t>
            </w:r>
          </w:p>
        </w:tc>
        <w:tc>
          <w:tcPr>
            <w:tcW w:w="1701" w:type="dxa"/>
          </w:tcPr>
          <w:p w14:paraId="0CC72D9E" w14:textId="77777777" w:rsidR="00073E8C" w:rsidRPr="00073E8C" w:rsidRDefault="00073E8C" w:rsidP="002828C1">
            <w:pPr>
              <w:rPr>
                <w:rFonts w:ascii="Arial" w:hAnsi="Arial" w:cs="Arial"/>
              </w:rPr>
            </w:pPr>
            <w:r w:rsidRPr="00073E8C">
              <w:rPr>
                <w:rFonts w:ascii="Arial" w:hAnsi="Arial" w:cs="Arial"/>
              </w:rPr>
              <w:t>PN-B-06714-12</w:t>
            </w:r>
          </w:p>
        </w:tc>
        <w:tc>
          <w:tcPr>
            <w:tcW w:w="5171" w:type="dxa"/>
          </w:tcPr>
          <w:p w14:paraId="502DC21E" w14:textId="77777777" w:rsidR="00073E8C" w:rsidRPr="00073E8C" w:rsidRDefault="00073E8C" w:rsidP="002828C1">
            <w:pPr>
              <w:rPr>
                <w:rFonts w:ascii="Arial" w:hAnsi="Arial" w:cs="Arial"/>
              </w:rPr>
            </w:pPr>
            <w:r w:rsidRPr="00073E8C">
              <w:rPr>
                <w:rFonts w:ascii="Arial" w:hAnsi="Arial" w:cs="Arial"/>
              </w:rPr>
              <w:t>Kruszywa mineralne. Badania. Oznaczanie zawartości zanieczyszczeń obcych</w:t>
            </w:r>
          </w:p>
        </w:tc>
      </w:tr>
      <w:tr w:rsidR="00073E8C" w:rsidRPr="00073E8C" w14:paraId="7E6808D3" w14:textId="77777777" w:rsidTr="002828C1">
        <w:tc>
          <w:tcPr>
            <w:tcW w:w="637" w:type="dxa"/>
          </w:tcPr>
          <w:p w14:paraId="7C575DB8" w14:textId="77777777" w:rsidR="00073E8C" w:rsidRPr="00073E8C" w:rsidRDefault="00073E8C" w:rsidP="002828C1">
            <w:pPr>
              <w:jc w:val="center"/>
              <w:rPr>
                <w:rFonts w:ascii="Arial" w:hAnsi="Arial" w:cs="Arial"/>
              </w:rPr>
            </w:pPr>
            <w:r w:rsidRPr="00073E8C">
              <w:rPr>
                <w:rFonts w:ascii="Arial" w:hAnsi="Arial" w:cs="Arial"/>
              </w:rPr>
              <w:t xml:space="preserve">  3.</w:t>
            </w:r>
          </w:p>
        </w:tc>
        <w:tc>
          <w:tcPr>
            <w:tcW w:w="1701" w:type="dxa"/>
          </w:tcPr>
          <w:p w14:paraId="3EB35348" w14:textId="77777777" w:rsidR="00073E8C" w:rsidRPr="00073E8C" w:rsidRDefault="00073E8C" w:rsidP="002828C1">
            <w:pPr>
              <w:rPr>
                <w:rFonts w:ascii="Arial" w:hAnsi="Arial" w:cs="Arial"/>
              </w:rPr>
            </w:pPr>
            <w:r w:rsidRPr="00073E8C">
              <w:rPr>
                <w:rFonts w:ascii="Arial" w:hAnsi="Arial" w:cs="Arial"/>
              </w:rPr>
              <w:t>PN-B-06714-15</w:t>
            </w:r>
          </w:p>
        </w:tc>
        <w:tc>
          <w:tcPr>
            <w:tcW w:w="5171" w:type="dxa"/>
          </w:tcPr>
          <w:p w14:paraId="008EB951" w14:textId="77777777" w:rsidR="00073E8C" w:rsidRPr="00073E8C" w:rsidRDefault="00073E8C" w:rsidP="002828C1">
            <w:pPr>
              <w:rPr>
                <w:rFonts w:ascii="Arial" w:hAnsi="Arial" w:cs="Arial"/>
              </w:rPr>
            </w:pPr>
            <w:r w:rsidRPr="00073E8C">
              <w:rPr>
                <w:rFonts w:ascii="Arial" w:hAnsi="Arial" w:cs="Arial"/>
              </w:rPr>
              <w:t>Kruszywa mineralne. Badania. Oznaczanie składu ziarnowego</w:t>
            </w:r>
          </w:p>
        </w:tc>
      </w:tr>
      <w:tr w:rsidR="00073E8C" w:rsidRPr="00073E8C" w14:paraId="7D527614" w14:textId="77777777" w:rsidTr="002828C1">
        <w:tc>
          <w:tcPr>
            <w:tcW w:w="637" w:type="dxa"/>
          </w:tcPr>
          <w:p w14:paraId="782793E4" w14:textId="77777777" w:rsidR="00073E8C" w:rsidRPr="00073E8C" w:rsidRDefault="00073E8C" w:rsidP="002828C1">
            <w:pPr>
              <w:jc w:val="center"/>
              <w:rPr>
                <w:rFonts w:ascii="Arial" w:hAnsi="Arial" w:cs="Arial"/>
              </w:rPr>
            </w:pPr>
            <w:r w:rsidRPr="00073E8C">
              <w:rPr>
                <w:rFonts w:ascii="Arial" w:hAnsi="Arial" w:cs="Arial"/>
              </w:rPr>
              <w:t xml:space="preserve">  4.</w:t>
            </w:r>
          </w:p>
        </w:tc>
        <w:tc>
          <w:tcPr>
            <w:tcW w:w="1701" w:type="dxa"/>
          </w:tcPr>
          <w:p w14:paraId="21618658" w14:textId="77777777" w:rsidR="00073E8C" w:rsidRPr="00073E8C" w:rsidRDefault="00073E8C" w:rsidP="002828C1">
            <w:pPr>
              <w:rPr>
                <w:rFonts w:ascii="Arial" w:hAnsi="Arial" w:cs="Arial"/>
              </w:rPr>
            </w:pPr>
            <w:r w:rsidRPr="00073E8C">
              <w:rPr>
                <w:rFonts w:ascii="Arial" w:hAnsi="Arial" w:cs="Arial"/>
              </w:rPr>
              <w:t>PN-B-06714-16</w:t>
            </w:r>
          </w:p>
        </w:tc>
        <w:tc>
          <w:tcPr>
            <w:tcW w:w="5171" w:type="dxa"/>
          </w:tcPr>
          <w:p w14:paraId="356BA2D4" w14:textId="77777777" w:rsidR="00073E8C" w:rsidRPr="00073E8C" w:rsidRDefault="00073E8C" w:rsidP="002828C1">
            <w:pPr>
              <w:rPr>
                <w:rFonts w:ascii="Arial" w:hAnsi="Arial" w:cs="Arial"/>
              </w:rPr>
            </w:pPr>
            <w:r w:rsidRPr="00073E8C">
              <w:rPr>
                <w:rFonts w:ascii="Arial" w:hAnsi="Arial" w:cs="Arial"/>
              </w:rPr>
              <w:t xml:space="preserve">Kruszywa mineralne. Badania. Oznaczanie kształtu </w:t>
            </w:r>
            <w:proofErr w:type="spellStart"/>
            <w:r w:rsidRPr="00073E8C">
              <w:rPr>
                <w:rFonts w:ascii="Arial" w:hAnsi="Arial" w:cs="Arial"/>
              </w:rPr>
              <w:t>ziarn</w:t>
            </w:r>
            <w:proofErr w:type="spellEnd"/>
          </w:p>
        </w:tc>
      </w:tr>
      <w:tr w:rsidR="00073E8C" w:rsidRPr="00073E8C" w14:paraId="29305FBB" w14:textId="77777777" w:rsidTr="002828C1">
        <w:tc>
          <w:tcPr>
            <w:tcW w:w="637" w:type="dxa"/>
          </w:tcPr>
          <w:p w14:paraId="5F88E004" w14:textId="77777777" w:rsidR="00073E8C" w:rsidRPr="00073E8C" w:rsidRDefault="00073E8C" w:rsidP="002828C1">
            <w:pPr>
              <w:jc w:val="center"/>
              <w:rPr>
                <w:rFonts w:ascii="Arial" w:hAnsi="Arial" w:cs="Arial"/>
              </w:rPr>
            </w:pPr>
            <w:r w:rsidRPr="00073E8C">
              <w:rPr>
                <w:rFonts w:ascii="Arial" w:hAnsi="Arial" w:cs="Arial"/>
              </w:rPr>
              <w:t xml:space="preserve">  5.</w:t>
            </w:r>
          </w:p>
        </w:tc>
        <w:tc>
          <w:tcPr>
            <w:tcW w:w="1701" w:type="dxa"/>
          </w:tcPr>
          <w:p w14:paraId="2106D1F2" w14:textId="77777777" w:rsidR="00073E8C" w:rsidRPr="00073E8C" w:rsidRDefault="00073E8C" w:rsidP="002828C1">
            <w:pPr>
              <w:rPr>
                <w:rFonts w:ascii="Arial" w:hAnsi="Arial" w:cs="Arial"/>
              </w:rPr>
            </w:pPr>
            <w:r w:rsidRPr="00073E8C">
              <w:rPr>
                <w:rFonts w:ascii="Arial" w:hAnsi="Arial" w:cs="Arial"/>
              </w:rPr>
              <w:t>PN-B-06714-17</w:t>
            </w:r>
          </w:p>
        </w:tc>
        <w:tc>
          <w:tcPr>
            <w:tcW w:w="5171" w:type="dxa"/>
          </w:tcPr>
          <w:p w14:paraId="1DB0F840" w14:textId="77777777" w:rsidR="00073E8C" w:rsidRPr="00073E8C" w:rsidRDefault="00073E8C" w:rsidP="002828C1">
            <w:pPr>
              <w:rPr>
                <w:rFonts w:ascii="Arial" w:hAnsi="Arial" w:cs="Arial"/>
              </w:rPr>
            </w:pPr>
            <w:r w:rsidRPr="00073E8C">
              <w:rPr>
                <w:rFonts w:ascii="Arial" w:hAnsi="Arial" w:cs="Arial"/>
              </w:rPr>
              <w:t>Kruszywa mineralne. Badania. Oznaczanie wilgotności</w:t>
            </w:r>
          </w:p>
        </w:tc>
      </w:tr>
      <w:tr w:rsidR="00073E8C" w:rsidRPr="00073E8C" w14:paraId="53AC17CA" w14:textId="77777777" w:rsidTr="002828C1">
        <w:tc>
          <w:tcPr>
            <w:tcW w:w="637" w:type="dxa"/>
          </w:tcPr>
          <w:p w14:paraId="3FD5506A" w14:textId="77777777" w:rsidR="00073E8C" w:rsidRPr="00073E8C" w:rsidRDefault="00073E8C" w:rsidP="002828C1">
            <w:pPr>
              <w:jc w:val="center"/>
              <w:rPr>
                <w:rFonts w:ascii="Arial" w:hAnsi="Arial" w:cs="Arial"/>
              </w:rPr>
            </w:pPr>
            <w:r w:rsidRPr="00073E8C">
              <w:rPr>
                <w:rFonts w:ascii="Arial" w:hAnsi="Arial" w:cs="Arial"/>
              </w:rPr>
              <w:t xml:space="preserve">  6.</w:t>
            </w:r>
          </w:p>
        </w:tc>
        <w:tc>
          <w:tcPr>
            <w:tcW w:w="1701" w:type="dxa"/>
          </w:tcPr>
          <w:p w14:paraId="757AD749" w14:textId="77777777" w:rsidR="00073E8C" w:rsidRPr="00073E8C" w:rsidRDefault="00073E8C" w:rsidP="002828C1">
            <w:pPr>
              <w:rPr>
                <w:rFonts w:ascii="Arial" w:hAnsi="Arial" w:cs="Arial"/>
              </w:rPr>
            </w:pPr>
            <w:r w:rsidRPr="00073E8C">
              <w:rPr>
                <w:rFonts w:ascii="Arial" w:hAnsi="Arial" w:cs="Arial"/>
              </w:rPr>
              <w:t>PN-B-06714-18</w:t>
            </w:r>
          </w:p>
        </w:tc>
        <w:tc>
          <w:tcPr>
            <w:tcW w:w="5171" w:type="dxa"/>
          </w:tcPr>
          <w:p w14:paraId="04A1F120" w14:textId="77777777" w:rsidR="00073E8C" w:rsidRPr="00073E8C" w:rsidRDefault="00073E8C" w:rsidP="002828C1">
            <w:pPr>
              <w:rPr>
                <w:rFonts w:ascii="Arial" w:hAnsi="Arial" w:cs="Arial"/>
              </w:rPr>
            </w:pPr>
            <w:r w:rsidRPr="00073E8C">
              <w:rPr>
                <w:rFonts w:ascii="Arial" w:hAnsi="Arial" w:cs="Arial"/>
              </w:rPr>
              <w:t>Kruszywa mineralne. Badania. Oznaczanie nasiąkliwości</w:t>
            </w:r>
          </w:p>
        </w:tc>
      </w:tr>
      <w:tr w:rsidR="00073E8C" w:rsidRPr="00073E8C" w14:paraId="32EBE37D" w14:textId="77777777" w:rsidTr="002828C1">
        <w:tc>
          <w:tcPr>
            <w:tcW w:w="637" w:type="dxa"/>
          </w:tcPr>
          <w:p w14:paraId="0C197EF2" w14:textId="77777777" w:rsidR="00073E8C" w:rsidRPr="00073E8C" w:rsidRDefault="00073E8C" w:rsidP="002828C1">
            <w:pPr>
              <w:jc w:val="center"/>
              <w:rPr>
                <w:rFonts w:ascii="Arial" w:hAnsi="Arial" w:cs="Arial"/>
              </w:rPr>
            </w:pPr>
            <w:r w:rsidRPr="00073E8C">
              <w:rPr>
                <w:rFonts w:ascii="Arial" w:hAnsi="Arial" w:cs="Arial"/>
              </w:rPr>
              <w:t xml:space="preserve">  7.</w:t>
            </w:r>
          </w:p>
        </w:tc>
        <w:tc>
          <w:tcPr>
            <w:tcW w:w="1701" w:type="dxa"/>
          </w:tcPr>
          <w:p w14:paraId="4927C63B" w14:textId="77777777" w:rsidR="00073E8C" w:rsidRPr="00073E8C" w:rsidRDefault="00073E8C" w:rsidP="002828C1">
            <w:pPr>
              <w:rPr>
                <w:rFonts w:ascii="Arial" w:hAnsi="Arial" w:cs="Arial"/>
              </w:rPr>
            </w:pPr>
            <w:r w:rsidRPr="00073E8C">
              <w:rPr>
                <w:rFonts w:ascii="Arial" w:hAnsi="Arial" w:cs="Arial"/>
              </w:rPr>
              <w:t>PN-B-06714-19</w:t>
            </w:r>
          </w:p>
        </w:tc>
        <w:tc>
          <w:tcPr>
            <w:tcW w:w="5171" w:type="dxa"/>
          </w:tcPr>
          <w:p w14:paraId="15ECA7BE" w14:textId="77777777" w:rsidR="00073E8C" w:rsidRPr="00073E8C" w:rsidRDefault="00073E8C" w:rsidP="002828C1">
            <w:pPr>
              <w:rPr>
                <w:rFonts w:ascii="Arial" w:hAnsi="Arial" w:cs="Arial"/>
              </w:rPr>
            </w:pPr>
            <w:r w:rsidRPr="00073E8C">
              <w:rPr>
                <w:rFonts w:ascii="Arial" w:hAnsi="Arial" w:cs="Arial"/>
              </w:rPr>
              <w:t>Kruszywa mineralne. Badania. Oznaczanie mrozoodporności metodą bezpośrednią</w:t>
            </w:r>
          </w:p>
        </w:tc>
      </w:tr>
      <w:tr w:rsidR="00073E8C" w:rsidRPr="00073E8C" w14:paraId="6B1A593C" w14:textId="77777777" w:rsidTr="002828C1">
        <w:tc>
          <w:tcPr>
            <w:tcW w:w="637" w:type="dxa"/>
          </w:tcPr>
          <w:p w14:paraId="1E83067B" w14:textId="77777777" w:rsidR="00073E8C" w:rsidRPr="00073E8C" w:rsidRDefault="00073E8C" w:rsidP="002828C1">
            <w:pPr>
              <w:jc w:val="center"/>
              <w:rPr>
                <w:rFonts w:ascii="Arial" w:hAnsi="Arial" w:cs="Arial"/>
              </w:rPr>
            </w:pPr>
            <w:r w:rsidRPr="00073E8C">
              <w:rPr>
                <w:rFonts w:ascii="Arial" w:hAnsi="Arial" w:cs="Arial"/>
              </w:rPr>
              <w:t xml:space="preserve">  8.</w:t>
            </w:r>
          </w:p>
        </w:tc>
        <w:tc>
          <w:tcPr>
            <w:tcW w:w="1701" w:type="dxa"/>
          </w:tcPr>
          <w:p w14:paraId="239C6EE2" w14:textId="77777777" w:rsidR="00073E8C" w:rsidRPr="00073E8C" w:rsidRDefault="00073E8C" w:rsidP="002828C1">
            <w:pPr>
              <w:rPr>
                <w:rFonts w:ascii="Arial" w:hAnsi="Arial" w:cs="Arial"/>
              </w:rPr>
            </w:pPr>
            <w:r w:rsidRPr="00073E8C">
              <w:rPr>
                <w:rFonts w:ascii="Arial" w:hAnsi="Arial" w:cs="Arial"/>
              </w:rPr>
              <w:t>PN-B-06714-26</w:t>
            </w:r>
          </w:p>
        </w:tc>
        <w:tc>
          <w:tcPr>
            <w:tcW w:w="5171" w:type="dxa"/>
          </w:tcPr>
          <w:p w14:paraId="4356918B" w14:textId="77777777" w:rsidR="00073E8C" w:rsidRPr="00073E8C" w:rsidRDefault="00073E8C" w:rsidP="002828C1">
            <w:pPr>
              <w:rPr>
                <w:rFonts w:ascii="Arial" w:hAnsi="Arial" w:cs="Arial"/>
              </w:rPr>
            </w:pPr>
            <w:r w:rsidRPr="00073E8C">
              <w:rPr>
                <w:rFonts w:ascii="Arial" w:hAnsi="Arial" w:cs="Arial"/>
              </w:rPr>
              <w:t>Kruszywa mineralne. Badania. Oznaczanie zawartości zanieczyszczeń organicznych</w:t>
            </w:r>
          </w:p>
        </w:tc>
      </w:tr>
      <w:tr w:rsidR="00073E8C" w:rsidRPr="00073E8C" w14:paraId="74509F3A" w14:textId="77777777" w:rsidTr="002828C1">
        <w:tc>
          <w:tcPr>
            <w:tcW w:w="637" w:type="dxa"/>
          </w:tcPr>
          <w:p w14:paraId="6CDE4788" w14:textId="77777777" w:rsidR="00073E8C" w:rsidRPr="00073E8C" w:rsidRDefault="00073E8C" w:rsidP="002828C1">
            <w:pPr>
              <w:jc w:val="center"/>
              <w:rPr>
                <w:rFonts w:ascii="Arial" w:hAnsi="Arial" w:cs="Arial"/>
              </w:rPr>
            </w:pPr>
            <w:r w:rsidRPr="00073E8C">
              <w:rPr>
                <w:rFonts w:ascii="Arial" w:hAnsi="Arial" w:cs="Arial"/>
              </w:rPr>
              <w:t xml:space="preserve">  9.</w:t>
            </w:r>
          </w:p>
        </w:tc>
        <w:tc>
          <w:tcPr>
            <w:tcW w:w="1701" w:type="dxa"/>
          </w:tcPr>
          <w:p w14:paraId="266B2C9C" w14:textId="77777777" w:rsidR="00073E8C" w:rsidRPr="00073E8C" w:rsidRDefault="00073E8C" w:rsidP="002828C1">
            <w:pPr>
              <w:rPr>
                <w:rFonts w:ascii="Arial" w:hAnsi="Arial" w:cs="Arial"/>
              </w:rPr>
            </w:pPr>
            <w:r w:rsidRPr="00073E8C">
              <w:rPr>
                <w:rFonts w:ascii="Arial" w:hAnsi="Arial" w:cs="Arial"/>
              </w:rPr>
              <w:t>PN-B-06714-28</w:t>
            </w:r>
          </w:p>
        </w:tc>
        <w:tc>
          <w:tcPr>
            <w:tcW w:w="5171" w:type="dxa"/>
          </w:tcPr>
          <w:p w14:paraId="789B2E6A" w14:textId="77777777" w:rsidR="00073E8C" w:rsidRPr="00073E8C" w:rsidRDefault="00073E8C" w:rsidP="002828C1">
            <w:pPr>
              <w:rPr>
                <w:rFonts w:ascii="Arial" w:hAnsi="Arial" w:cs="Arial"/>
              </w:rPr>
            </w:pPr>
            <w:r w:rsidRPr="00073E8C">
              <w:rPr>
                <w:rFonts w:ascii="Arial" w:hAnsi="Arial" w:cs="Arial"/>
              </w:rPr>
              <w:t>Kruszywa mineralne. Badania. Oznaczanie zawartości siarki metodą bromową</w:t>
            </w:r>
          </w:p>
        </w:tc>
      </w:tr>
      <w:tr w:rsidR="00073E8C" w:rsidRPr="00073E8C" w14:paraId="3ADA70AF" w14:textId="77777777" w:rsidTr="002828C1">
        <w:tc>
          <w:tcPr>
            <w:tcW w:w="637" w:type="dxa"/>
          </w:tcPr>
          <w:p w14:paraId="53F964B0" w14:textId="77777777" w:rsidR="00073E8C" w:rsidRPr="00073E8C" w:rsidRDefault="00073E8C" w:rsidP="002828C1">
            <w:pPr>
              <w:jc w:val="center"/>
              <w:rPr>
                <w:rFonts w:ascii="Arial" w:hAnsi="Arial" w:cs="Arial"/>
              </w:rPr>
            </w:pPr>
            <w:r w:rsidRPr="00073E8C">
              <w:rPr>
                <w:rFonts w:ascii="Arial" w:hAnsi="Arial" w:cs="Arial"/>
              </w:rPr>
              <w:t>10.</w:t>
            </w:r>
          </w:p>
        </w:tc>
        <w:tc>
          <w:tcPr>
            <w:tcW w:w="1701" w:type="dxa"/>
          </w:tcPr>
          <w:p w14:paraId="21988E14" w14:textId="77777777" w:rsidR="00073E8C" w:rsidRPr="00073E8C" w:rsidRDefault="00073E8C" w:rsidP="002828C1">
            <w:pPr>
              <w:rPr>
                <w:rFonts w:ascii="Arial" w:hAnsi="Arial" w:cs="Arial"/>
              </w:rPr>
            </w:pPr>
            <w:r w:rsidRPr="00073E8C">
              <w:rPr>
                <w:rFonts w:ascii="Arial" w:hAnsi="Arial" w:cs="Arial"/>
              </w:rPr>
              <w:t>PN-B-06714-37</w:t>
            </w:r>
          </w:p>
        </w:tc>
        <w:tc>
          <w:tcPr>
            <w:tcW w:w="5171" w:type="dxa"/>
          </w:tcPr>
          <w:p w14:paraId="748F5C72" w14:textId="77777777" w:rsidR="00073E8C" w:rsidRPr="00073E8C" w:rsidRDefault="00073E8C" w:rsidP="002828C1">
            <w:pPr>
              <w:rPr>
                <w:rFonts w:ascii="Arial" w:hAnsi="Arial" w:cs="Arial"/>
              </w:rPr>
            </w:pPr>
            <w:r w:rsidRPr="00073E8C">
              <w:rPr>
                <w:rFonts w:ascii="Arial" w:hAnsi="Arial" w:cs="Arial"/>
              </w:rPr>
              <w:t>Kruszywa mineralne. Badania. Oznaczanie rozpadu krzemianowego</w:t>
            </w:r>
          </w:p>
        </w:tc>
      </w:tr>
      <w:tr w:rsidR="00073E8C" w:rsidRPr="00073E8C" w14:paraId="12ECE181" w14:textId="77777777" w:rsidTr="002828C1">
        <w:tc>
          <w:tcPr>
            <w:tcW w:w="637" w:type="dxa"/>
          </w:tcPr>
          <w:p w14:paraId="6921B95F" w14:textId="77777777" w:rsidR="00073E8C" w:rsidRPr="00073E8C" w:rsidRDefault="00073E8C" w:rsidP="002828C1">
            <w:pPr>
              <w:jc w:val="center"/>
              <w:rPr>
                <w:rFonts w:ascii="Arial" w:hAnsi="Arial" w:cs="Arial"/>
              </w:rPr>
            </w:pPr>
            <w:r w:rsidRPr="00073E8C">
              <w:rPr>
                <w:rFonts w:ascii="Arial" w:hAnsi="Arial" w:cs="Arial"/>
              </w:rPr>
              <w:t>11.</w:t>
            </w:r>
          </w:p>
        </w:tc>
        <w:tc>
          <w:tcPr>
            <w:tcW w:w="1701" w:type="dxa"/>
          </w:tcPr>
          <w:p w14:paraId="4DD15C82" w14:textId="77777777" w:rsidR="00073E8C" w:rsidRPr="00073E8C" w:rsidRDefault="00073E8C" w:rsidP="002828C1">
            <w:pPr>
              <w:rPr>
                <w:rFonts w:ascii="Arial" w:hAnsi="Arial" w:cs="Arial"/>
              </w:rPr>
            </w:pPr>
            <w:r w:rsidRPr="00073E8C">
              <w:rPr>
                <w:rFonts w:ascii="Arial" w:hAnsi="Arial" w:cs="Arial"/>
              </w:rPr>
              <w:t>PN-B-06714-39</w:t>
            </w:r>
          </w:p>
        </w:tc>
        <w:tc>
          <w:tcPr>
            <w:tcW w:w="5171" w:type="dxa"/>
          </w:tcPr>
          <w:p w14:paraId="73D6CFC0" w14:textId="77777777" w:rsidR="00073E8C" w:rsidRPr="00073E8C" w:rsidRDefault="00073E8C" w:rsidP="002828C1">
            <w:pPr>
              <w:rPr>
                <w:rFonts w:ascii="Arial" w:hAnsi="Arial" w:cs="Arial"/>
              </w:rPr>
            </w:pPr>
            <w:r w:rsidRPr="00073E8C">
              <w:rPr>
                <w:rFonts w:ascii="Arial" w:hAnsi="Arial" w:cs="Arial"/>
              </w:rPr>
              <w:t>Kruszywa mineralne. Badania. Oznaczanie rozpadu żelazawego</w:t>
            </w:r>
          </w:p>
        </w:tc>
      </w:tr>
      <w:tr w:rsidR="00073E8C" w:rsidRPr="00073E8C" w14:paraId="506707CF" w14:textId="77777777" w:rsidTr="002828C1">
        <w:tc>
          <w:tcPr>
            <w:tcW w:w="637" w:type="dxa"/>
          </w:tcPr>
          <w:p w14:paraId="2493C2F1" w14:textId="77777777" w:rsidR="00073E8C" w:rsidRPr="00073E8C" w:rsidRDefault="00073E8C" w:rsidP="002828C1">
            <w:pPr>
              <w:jc w:val="center"/>
              <w:rPr>
                <w:rFonts w:ascii="Arial" w:hAnsi="Arial" w:cs="Arial"/>
              </w:rPr>
            </w:pPr>
            <w:r w:rsidRPr="00073E8C">
              <w:rPr>
                <w:rFonts w:ascii="Arial" w:hAnsi="Arial" w:cs="Arial"/>
              </w:rPr>
              <w:t>12.</w:t>
            </w:r>
          </w:p>
        </w:tc>
        <w:tc>
          <w:tcPr>
            <w:tcW w:w="1701" w:type="dxa"/>
          </w:tcPr>
          <w:p w14:paraId="53AA706A" w14:textId="77777777" w:rsidR="00073E8C" w:rsidRPr="00073E8C" w:rsidRDefault="00073E8C" w:rsidP="002828C1">
            <w:pPr>
              <w:rPr>
                <w:rFonts w:ascii="Arial" w:hAnsi="Arial" w:cs="Arial"/>
              </w:rPr>
            </w:pPr>
            <w:r w:rsidRPr="00073E8C">
              <w:rPr>
                <w:rFonts w:ascii="Arial" w:hAnsi="Arial" w:cs="Arial"/>
              </w:rPr>
              <w:t>PN-B-06714-42</w:t>
            </w:r>
          </w:p>
        </w:tc>
        <w:tc>
          <w:tcPr>
            <w:tcW w:w="5171" w:type="dxa"/>
          </w:tcPr>
          <w:p w14:paraId="4CA77CAE" w14:textId="77777777" w:rsidR="00073E8C" w:rsidRPr="00073E8C" w:rsidRDefault="00073E8C" w:rsidP="002828C1">
            <w:pPr>
              <w:rPr>
                <w:rFonts w:ascii="Arial" w:hAnsi="Arial" w:cs="Arial"/>
              </w:rPr>
            </w:pPr>
            <w:r w:rsidRPr="00073E8C">
              <w:rPr>
                <w:rFonts w:ascii="Arial" w:hAnsi="Arial" w:cs="Arial"/>
              </w:rPr>
              <w:t>Kruszywa mineralne. Badania. Oznaczanie ścieralności w bębnie Los Angeles</w:t>
            </w:r>
          </w:p>
        </w:tc>
      </w:tr>
      <w:tr w:rsidR="00073E8C" w:rsidRPr="00073E8C" w14:paraId="2C7F9901" w14:textId="77777777" w:rsidTr="002828C1">
        <w:tc>
          <w:tcPr>
            <w:tcW w:w="637" w:type="dxa"/>
          </w:tcPr>
          <w:p w14:paraId="1BA37FEB" w14:textId="77777777" w:rsidR="00073E8C" w:rsidRPr="00073E8C" w:rsidRDefault="00073E8C" w:rsidP="002828C1">
            <w:pPr>
              <w:jc w:val="center"/>
              <w:rPr>
                <w:rFonts w:ascii="Arial" w:hAnsi="Arial" w:cs="Arial"/>
              </w:rPr>
            </w:pPr>
            <w:r w:rsidRPr="00073E8C">
              <w:rPr>
                <w:rFonts w:ascii="Arial" w:hAnsi="Arial" w:cs="Arial"/>
              </w:rPr>
              <w:t>13.</w:t>
            </w:r>
          </w:p>
        </w:tc>
        <w:tc>
          <w:tcPr>
            <w:tcW w:w="1701" w:type="dxa"/>
          </w:tcPr>
          <w:p w14:paraId="6A6F2D8A" w14:textId="77777777" w:rsidR="00073E8C" w:rsidRPr="00073E8C" w:rsidRDefault="00073E8C" w:rsidP="002828C1">
            <w:pPr>
              <w:rPr>
                <w:rFonts w:ascii="Arial" w:hAnsi="Arial" w:cs="Arial"/>
              </w:rPr>
            </w:pPr>
            <w:r w:rsidRPr="00073E8C">
              <w:rPr>
                <w:rFonts w:ascii="Arial" w:hAnsi="Arial" w:cs="Arial"/>
              </w:rPr>
              <w:t>PN-B-06731</w:t>
            </w:r>
          </w:p>
        </w:tc>
        <w:tc>
          <w:tcPr>
            <w:tcW w:w="5171" w:type="dxa"/>
          </w:tcPr>
          <w:p w14:paraId="4632F8CD" w14:textId="77777777" w:rsidR="00073E8C" w:rsidRPr="00073E8C" w:rsidRDefault="00073E8C" w:rsidP="002828C1">
            <w:pPr>
              <w:rPr>
                <w:rFonts w:ascii="Arial" w:hAnsi="Arial" w:cs="Arial"/>
              </w:rPr>
            </w:pPr>
            <w:r w:rsidRPr="00073E8C">
              <w:rPr>
                <w:rFonts w:ascii="Arial" w:hAnsi="Arial" w:cs="Arial"/>
              </w:rPr>
              <w:t>Żużel wielkopiecowy kawałkowy. Kruszywo budowlane i drogowe. Badania techniczne</w:t>
            </w:r>
          </w:p>
        </w:tc>
      </w:tr>
      <w:tr w:rsidR="00073E8C" w:rsidRPr="00073E8C" w14:paraId="48F233C6" w14:textId="77777777" w:rsidTr="002828C1">
        <w:tc>
          <w:tcPr>
            <w:tcW w:w="637" w:type="dxa"/>
          </w:tcPr>
          <w:p w14:paraId="361D8E9C" w14:textId="77777777" w:rsidR="00073E8C" w:rsidRPr="00073E8C" w:rsidRDefault="00073E8C" w:rsidP="002828C1">
            <w:pPr>
              <w:jc w:val="center"/>
              <w:rPr>
                <w:rFonts w:ascii="Arial" w:hAnsi="Arial" w:cs="Arial"/>
              </w:rPr>
            </w:pPr>
            <w:r w:rsidRPr="00073E8C">
              <w:rPr>
                <w:rFonts w:ascii="Arial" w:hAnsi="Arial" w:cs="Arial"/>
              </w:rPr>
              <w:lastRenderedPageBreak/>
              <w:t>14.</w:t>
            </w:r>
          </w:p>
        </w:tc>
        <w:tc>
          <w:tcPr>
            <w:tcW w:w="1701" w:type="dxa"/>
          </w:tcPr>
          <w:p w14:paraId="26F4C8F2" w14:textId="77777777" w:rsidR="00073E8C" w:rsidRPr="00073E8C" w:rsidRDefault="00073E8C" w:rsidP="002828C1">
            <w:pPr>
              <w:rPr>
                <w:rFonts w:ascii="Arial" w:hAnsi="Arial" w:cs="Arial"/>
              </w:rPr>
            </w:pPr>
            <w:r w:rsidRPr="00073E8C">
              <w:rPr>
                <w:rFonts w:ascii="Arial" w:hAnsi="Arial" w:cs="Arial"/>
              </w:rPr>
              <w:t>PN-B-11111</w:t>
            </w:r>
          </w:p>
        </w:tc>
        <w:tc>
          <w:tcPr>
            <w:tcW w:w="5171" w:type="dxa"/>
          </w:tcPr>
          <w:p w14:paraId="17CDB054" w14:textId="77777777" w:rsidR="00073E8C" w:rsidRPr="00073E8C" w:rsidRDefault="00073E8C" w:rsidP="002828C1">
            <w:pPr>
              <w:rPr>
                <w:rFonts w:ascii="Arial" w:hAnsi="Arial" w:cs="Arial"/>
              </w:rPr>
            </w:pPr>
            <w:r w:rsidRPr="00073E8C">
              <w:rPr>
                <w:rFonts w:ascii="Arial" w:hAnsi="Arial" w:cs="Arial"/>
              </w:rPr>
              <w:t>Kruszywa mineralne. Kruszywa naturalne do nawierzchni drogowych. Żwir i mieszanka</w:t>
            </w:r>
          </w:p>
        </w:tc>
      </w:tr>
    </w:tbl>
    <w:p w14:paraId="0EB901AF" w14:textId="77777777" w:rsidR="00073E8C" w:rsidRPr="00DA6596" w:rsidRDefault="00073E8C" w:rsidP="002828C1">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073E8C" w:rsidRPr="00073E8C" w14:paraId="37AE7BEB" w14:textId="77777777" w:rsidTr="002828C1">
        <w:tc>
          <w:tcPr>
            <w:tcW w:w="637" w:type="dxa"/>
          </w:tcPr>
          <w:p w14:paraId="6A824660" w14:textId="77777777" w:rsidR="00073E8C" w:rsidRPr="00073E8C" w:rsidRDefault="00073E8C" w:rsidP="002828C1">
            <w:pPr>
              <w:jc w:val="center"/>
              <w:rPr>
                <w:rFonts w:ascii="Arial" w:hAnsi="Arial" w:cs="Arial"/>
              </w:rPr>
            </w:pPr>
            <w:r w:rsidRPr="00073E8C">
              <w:rPr>
                <w:rFonts w:ascii="Arial" w:hAnsi="Arial" w:cs="Arial"/>
              </w:rPr>
              <w:t>15.</w:t>
            </w:r>
          </w:p>
        </w:tc>
        <w:tc>
          <w:tcPr>
            <w:tcW w:w="1701" w:type="dxa"/>
          </w:tcPr>
          <w:p w14:paraId="22D2CCBC" w14:textId="77777777" w:rsidR="00073E8C" w:rsidRPr="00073E8C" w:rsidRDefault="00073E8C" w:rsidP="002828C1">
            <w:pPr>
              <w:rPr>
                <w:rFonts w:ascii="Arial" w:hAnsi="Arial" w:cs="Arial"/>
              </w:rPr>
            </w:pPr>
            <w:r w:rsidRPr="00073E8C">
              <w:rPr>
                <w:rFonts w:ascii="Arial" w:hAnsi="Arial" w:cs="Arial"/>
              </w:rPr>
              <w:t>PN-B-11112</w:t>
            </w:r>
          </w:p>
        </w:tc>
        <w:tc>
          <w:tcPr>
            <w:tcW w:w="5171" w:type="dxa"/>
          </w:tcPr>
          <w:p w14:paraId="0C050571" w14:textId="77777777" w:rsidR="00073E8C" w:rsidRPr="00073E8C" w:rsidRDefault="00073E8C" w:rsidP="002828C1">
            <w:pPr>
              <w:rPr>
                <w:rFonts w:ascii="Arial" w:hAnsi="Arial" w:cs="Arial"/>
              </w:rPr>
            </w:pPr>
            <w:r w:rsidRPr="00073E8C">
              <w:rPr>
                <w:rFonts w:ascii="Arial" w:hAnsi="Arial" w:cs="Arial"/>
              </w:rPr>
              <w:t>Kruszywa mineralne. Kruszywa łamane do nawierzchni drogowych</w:t>
            </w:r>
          </w:p>
        </w:tc>
      </w:tr>
      <w:tr w:rsidR="00073E8C" w:rsidRPr="00073E8C" w14:paraId="08FA2A3E" w14:textId="77777777" w:rsidTr="002828C1">
        <w:tc>
          <w:tcPr>
            <w:tcW w:w="637" w:type="dxa"/>
          </w:tcPr>
          <w:p w14:paraId="3BD4C53B" w14:textId="77777777" w:rsidR="00073E8C" w:rsidRPr="00073E8C" w:rsidRDefault="00073E8C" w:rsidP="002828C1">
            <w:pPr>
              <w:jc w:val="center"/>
              <w:rPr>
                <w:rFonts w:ascii="Arial" w:hAnsi="Arial" w:cs="Arial"/>
              </w:rPr>
            </w:pPr>
            <w:r w:rsidRPr="00073E8C">
              <w:rPr>
                <w:rFonts w:ascii="Arial" w:hAnsi="Arial" w:cs="Arial"/>
              </w:rPr>
              <w:t>16.</w:t>
            </w:r>
          </w:p>
        </w:tc>
        <w:tc>
          <w:tcPr>
            <w:tcW w:w="1701" w:type="dxa"/>
          </w:tcPr>
          <w:p w14:paraId="6C9F409F" w14:textId="77777777" w:rsidR="00073E8C" w:rsidRPr="00073E8C" w:rsidRDefault="00073E8C" w:rsidP="002828C1">
            <w:pPr>
              <w:rPr>
                <w:rFonts w:ascii="Arial" w:hAnsi="Arial" w:cs="Arial"/>
              </w:rPr>
            </w:pPr>
            <w:r w:rsidRPr="00073E8C">
              <w:rPr>
                <w:rFonts w:ascii="Arial" w:hAnsi="Arial" w:cs="Arial"/>
              </w:rPr>
              <w:t>PN-B-11113</w:t>
            </w:r>
          </w:p>
        </w:tc>
        <w:tc>
          <w:tcPr>
            <w:tcW w:w="5171" w:type="dxa"/>
          </w:tcPr>
          <w:p w14:paraId="347F0BF3" w14:textId="77777777" w:rsidR="00073E8C" w:rsidRPr="00073E8C" w:rsidRDefault="00073E8C" w:rsidP="002828C1">
            <w:pPr>
              <w:rPr>
                <w:rFonts w:ascii="Arial" w:hAnsi="Arial" w:cs="Arial"/>
              </w:rPr>
            </w:pPr>
            <w:r w:rsidRPr="00073E8C">
              <w:rPr>
                <w:rFonts w:ascii="Arial" w:hAnsi="Arial" w:cs="Arial"/>
              </w:rPr>
              <w:t>Kruszywa mineralne. Kruszywa naturalne do nawierzchni drogowych. Piasek</w:t>
            </w:r>
          </w:p>
        </w:tc>
      </w:tr>
      <w:tr w:rsidR="00073E8C" w:rsidRPr="00073E8C" w14:paraId="4FCEEC12" w14:textId="77777777" w:rsidTr="002828C1">
        <w:tc>
          <w:tcPr>
            <w:tcW w:w="637" w:type="dxa"/>
          </w:tcPr>
          <w:p w14:paraId="00335283" w14:textId="77777777" w:rsidR="00073E8C" w:rsidRPr="00073E8C" w:rsidRDefault="00073E8C" w:rsidP="002828C1">
            <w:pPr>
              <w:jc w:val="center"/>
              <w:rPr>
                <w:rFonts w:ascii="Arial" w:hAnsi="Arial" w:cs="Arial"/>
              </w:rPr>
            </w:pPr>
            <w:r w:rsidRPr="00073E8C">
              <w:rPr>
                <w:rFonts w:ascii="Arial" w:hAnsi="Arial" w:cs="Arial"/>
              </w:rPr>
              <w:t>17.</w:t>
            </w:r>
          </w:p>
        </w:tc>
        <w:tc>
          <w:tcPr>
            <w:tcW w:w="1701" w:type="dxa"/>
          </w:tcPr>
          <w:p w14:paraId="4BF111BA" w14:textId="77777777" w:rsidR="00073E8C" w:rsidRPr="00073E8C" w:rsidRDefault="00073E8C" w:rsidP="002828C1">
            <w:pPr>
              <w:rPr>
                <w:rFonts w:ascii="Arial" w:hAnsi="Arial" w:cs="Arial"/>
              </w:rPr>
            </w:pPr>
            <w:r w:rsidRPr="00073E8C">
              <w:rPr>
                <w:rFonts w:ascii="Arial" w:hAnsi="Arial" w:cs="Arial"/>
              </w:rPr>
              <w:t>PN-B-19701</w:t>
            </w:r>
          </w:p>
        </w:tc>
        <w:tc>
          <w:tcPr>
            <w:tcW w:w="5171" w:type="dxa"/>
          </w:tcPr>
          <w:p w14:paraId="7A41F7DE" w14:textId="77777777" w:rsidR="00073E8C" w:rsidRPr="00073E8C" w:rsidRDefault="00073E8C" w:rsidP="002828C1">
            <w:pPr>
              <w:rPr>
                <w:rFonts w:ascii="Arial" w:hAnsi="Arial" w:cs="Arial"/>
              </w:rPr>
            </w:pPr>
            <w:r w:rsidRPr="00073E8C">
              <w:rPr>
                <w:rFonts w:ascii="Arial" w:hAnsi="Arial" w:cs="Arial"/>
              </w:rPr>
              <w:t>Cement. Cement powszechnego użytku. Skład, wymagania i ocena zgodności</w:t>
            </w:r>
          </w:p>
        </w:tc>
      </w:tr>
      <w:tr w:rsidR="00073E8C" w:rsidRPr="00073E8C" w14:paraId="16F21C77" w14:textId="77777777" w:rsidTr="002828C1">
        <w:tc>
          <w:tcPr>
            <w:tcW w:w="637" w:type="dxa"/>
          </w:tcPr>
          <w:p w14:paraId="50434215" w14:textId="77777777" w:rsidR="00073E8C" w:rsidRPr="00073E8C" w:rsidRDefault="00073E8C" w:rsidP="002828C1">
            <w:pPr>
              <w:jc w:val="center"/>
              <w:rPr>
                <w:rFonts w:ascii="Arial" w:hAnsi="Arial" w:cs="Arial"/>
              </w:rPr>
            </w:pPr>
            <w:r w:rsidRPr="00073E8C">
              <w:rPr>
                <w:rFonts w:ascii="Arial" w:hAnsi="Arial" w:cs="Arial"/>
              </w:rPr>
              <w:t>18.</w:t>
            </w:r>
          </w:p>
        </w:tc>
        <w:tc>
          <w:tcPr>
            <w:tcW w:w="1701" w:type="dxa"/>
          </w:tcPr>
          <w:p w14:paraId="3F4B0DC6" w14:textId="77777777" w:rsidR="00073E8C" w:rsidRPr="00073E8C" w:rsidRDefault="00073E8C" w:rsidP="002828C1">
            <w:pPr>
              <w:rPr>
                <w:rFonts w:ascii="Arial" w:hAnsi="Arial" w:cs="Arial"/>
              </w:rPr>
            </w:pPr>
            <w:r w:rsidRPr="00073E8C">
              <w:rPr>
                <w:rFonts w:ascii="Arial" w:hAnsi="Arial" w:cs="Arial"/>
              </w:rPr>
              <w:t>PN-B-23006</w:t>
            </w:r>
          </w:p>
        </w:tc>
        <w:tc>
          <w:tcPr>
            <w:tcW w:w="5171" w:type="dxa"/>
          </w:tcPr>
          <w:p w14:paraId="3D5C3F38" w14:textId="77777777" w:rsidR="00073E8C" w:rsidRPr="00073E8C" w:rsidRDefault="00073E8C" w:rsidP="002828C1">
            <w:pPr>
              <w:rPr>
                <w:rFonts w:ascii="Arial" w:hAnsi="Arial" w:cs="Arial"/>
              </w:rPr>
            </w:pPr>
            <w:r w:rsidRPr="00073E8C">
              <w:rPr>
                <w:rFonts w:ascii="Arial" w:hAnsi="Arial" w:cs="Arial"/>
              </w:rPr>
              <w:t>Kruszywo do betonu lekkiego</w:t>
            </w:r>
          </w:p>
        </w:tc>
      </w:tr>
      <w:tr w:rsidR="00073E8C" w:rsidRPr="00073E8C" w14:paraId="4B264ED2" w14:textId="77777777" w:rsidTr="002828C1">
        <w:tc>
          <w:tcPr>
            <w:tcW w:w="637" w:type="dxa"/>
          </w:tcPr>
          <w:p w14:paraId="613AC1E4" w14:textId="77777777" w:rsidR="00073E8C" w:rsidRPr="00073E8C" w:rsidRDefault="00073E8C" w:rsidP="002828C1">
            <w:pPr>
              <w:jc w:val="center"/>
              <w:rPr>
                <w:rFonts w:ascii="Arial" w:hAnsi="Arial" w:cs="Arial"/>
              </w:rPr>
            </w:pPr>
            <w:r w:rsidRPr="00073E8C">
              <w:rPr>
                <w:rFonts w:ascii="Arial" w:hAnsi="Arial" w:cs="Arial"/>
              </w:rPr>
              <w:t>19.</w:t>
            </w:r>
          </w:p>
        </w:tc>
        <w:tc>
          <w:tcPr>
            <w:tcW w:w="1701" w:type="dxa"/>
          </w:tcPr>
          <w:p w14:paraId="262D3EAB" w14:textId="77777777" w:rsidR="00073E8C" w:rsidRPr="00073E8C" w:rsidRDefault="00073E8C" w:rsidP="002828C1">
            <w:pPr>
              <w:rPr>
                <w:rFonts w:ascii="Arial" w:hAnsi="Arial" w:cs="Arial"/>
              </w:rPr>
            </w:pPr>
            <w:r w:rsidRPr="00073E8C">
              <w:rPr>
                <w:rFonts w:ascii="Arial" w:hAnsi="Arial" w:cs="Arial"/>
              </w:rPr>
              <w:t>PN-B-30020</w:t>
            </w:r>
          </w:p>
        </w:tc>
        <w:tc>
          <w:tcPr>
            <w:tcW w:w="5171" w:type="dxa"/>
          </w:tcPr>
          <w:p w14:paraId="30C9DCBF" w14:textId="77777777" w:rsidR="00073E8C" w:rsidRPr="00073E8C" w:rsidRDefault="00073E8C" w:rsidP="002828C1">
            <w:pPr>
              <w:rPr>
                <w:rFonts w:ascii="Arial" w:hAnsi="Arial" w:cs="Arial"/>
              </w:rPr>
            </w:pPr>
            <w:r w:rsidRPr="00073E8C">
              <w:rPr>
                <w:rFonts w:ascii="Arial" w:hAnsi="Arial" w:cs="Arial"/>
              </w:rPr>
              <w:t>Wapno</w:t>
            </w:r>
          </w:p>
        </w:tc>
      </w:tr>
      <w:tr w:rsidR="00073E8C" w:rsidRPr="00073E8C" w14:paraId="63CBBDB8" w14:textId="77777777" w:rsidTr="002828C1">
        <w:tc>
          <w:tcPr>
            <w:tcW w:w="637" w:type="dxa"/>
          </w:tcPr>
          <w:p w14:paraId="17AABA6A" w14:textId="77777777" w:rsidR="00073E8C" w:rsidRPr="00073E8C" w:rsidRDefault="00073E8C" w:rsidP="002828C1">
            <w:pPr>
              <w:jc w:val="center"/>
              <w:rPr>
                <w:rFonts w:ascii="Arial" w:hAnsi="Arial" w:cs="Arial"/>
              </w:rPr>
            </w:pPr>
            <w:r w:rsidRPr="00073E8C">
              <w:rPr>
                <w:rFonts w:ascii="Arial" w:hAnsi="Arial" w:cs="Arial"/>
              </w:rPr>
              <w:t>20.</w:t>
            </w:r>
          </w:p>
        </w:tc>
        <w:tc>
          <w:tcPr>
            <w:tcW w:w="1701" w:type="dxa"/>
          </w:tcPr>
          <w:p w14:paraId="0BBE2C1C" w14:textId="77777777" w:rsidR="00073E8C" w:rsidRPr="00073E8C" w:rsidRDefault="00073E8C" w:rsidP="002828C1">
            <w:pPr>
              <w:rPr>
                <w:rFonts w:ascii="Arial" w:hAnsi="Arial" w:cs="Arial"/>
              </w:rPr>
            </w:pPr>
            <w:r w:rsidRPr="00073E8C">
              <w:rPr>
                <w:rFonts w:ascii="Arial" w:hAnsi="Arial" w:cs="Arial"/>
              </w:rPr>
              <w:t>PN-B-32250</w:t>
            </w:r>
          </w:p>
        </w:tc>
        <w:tc>
          <w:tcPr>
            <w:tcW w:w="5171" w:type="dxa"/>
          </w:tcPr>
          <w:p w14:paraId="19AED91C" w14:textId="77777777" w:rsidR="00073E8C" w:rsidRPr="00073E8C" w:rsidRDefault="00073E8C" w:rsidP="002828C1">
            <w:pPr>
              <w:rPr>
                <w:rFonts w:ascii="Arial" w:hAnsi="Arial" w:cs="Arial"/>
              </w:rPr>
            </w:pPr>
            <w:r w:rsidRPr="00073E8C">
              <w:rPr>
                <w:rFonts w:ascii="Arial" w:hAnsi="Arial" w:cs="Arial"/>
              </w:rPr>
              <w:t>Materiały budowlane. Woda do betonu i zapraw</w:t>
            </w:r>
          </w:p>
        </w:tc>
      </w:tr>
      <w:tr w:rsidR="00073E8C" w:rsidRPr="00073E8C" w14:paraId="5942F859" w14:textId="77777777" w:rsidTr="002828C1">
        <w:tc>
          <w:tcPr>
            <w:tcW w:w="637" w:type="dxa"/>
          </w:tcPr>
          <w:p w14:paraId="1A3A1EAD" w14:textId="77777777" w:rsidR="00073E8C" w:rsidRPr="00073E8C" w:rsidRDefault="00073E8C" w:rsidP="002828C1">
            <w:pPr>
              <w:jc w:val="center"/>
              <w:rPr>
                <w:rFonts w:ascii="Arial" w:hAnsi="Arial" w:cs="Arial"/>
              </w:rPr>
            </w:pPr>
            <w:r w:rsidRPr="00073E8C">
              <w:rPr>
                <w:rFonts w:ascii="Arial" w:hAnsi="Arial" w:cs="Arial"/>
              </w:rPr>
              <w:t>21.</w:t>
            </w:r>
          </w:p>
        </w:tc>
        <w:tc>
          <w:tcPr>
            <w:tcW w:w="1701" w:type="dxa"/>
          </w:tcPr>
          <w:p w14:paraId="42B79CBA" w14:textId="77777777" w:rsidR="00073E8C" w:rsidRPr="00073E8C" w:rsidRDefault="00073E8C" w:rsidP="002828C1">
            <w:pPr>
              <w:rPr>
                <w:rFonts w:ascii="Arial" w:hAnsi="Arial" w:cs="Arial"/>
              </w:rPr>
            </w:pPr>
            <w:r w:rsidRPr="00073E8C">
              <w:rPr>
                <w:rFonts w:ascii="Arial" w:hAnsi="Arial" w:cs="Arial"/>
              </w:rPr>
              <w:t>PN-S-06102</w:t>
            </w:r>
          </w:p>
        </w:tc>
        <w:tc>
          <w:tcPr>
            <w:tcW w:w="5171" w:type="dxa"/>
          </w:tcPr>
          <w:p w14:paraId="19046929" w14:textId="77777777" w:rsidR="00073E8C" w:rsidRPr="00073E8C" w:rsidRDefault="00073E8C" w:rsidP="002828C1">
            <w:pPr>
              <w:rPr>
                <w:rFonts w:ascii="Arial" w:hAnsi="Arial" w:cs="Arial"/>
              </w:rPr>
            </w:pPr>
            <w:r w:rsidRPr="00073E8C">
              <w:rPr>
                <w:rFonts w:ascii="Arial" w:hAnsi="Arial" w:cs="Arial"/>
              </w:rPr>
              <w:t>Drogi samochodowe. Podbudowy z kruszyw stabilizowanych mechanicznie</w:t>
            </w:r>
          </w:p>
        </w:tc>
      </w:tr>
      <w:tr w:rsidR="00073E8C" w:rsidRPr="00073E8C" w14:paraId="7B43C446" w14:textId="77777777" w:rsidTr="002828C1">
        <w:tc>
          <w:tcPr>
            <w:tcW w:w="637" w:type="dxa"/>
          </w:tcPr>
          <w:p w14:paraId="793E5FD8" w14:textId="77777777" w:rsidR="00073E8C" w:rsidRPr="00073E8C" w:rsidRDefault="00073E8C" w:rsidP="002828C1">
            <w:pPr>
              <w:jc w:val="center"/>
              <w:rPr>
                <w:rFonts w:ascii="Arial" w:hAnsi="Arial" w:cs="Arial"/>
              </w:rPr>
            </w:pPr>
            <w:r w:rsidRPr="00073E8C">
              <w:rPr>
                <w:rFonts w:ascii="Arial" w:hAnsi="Arial" w:cs="Arial"/>
              </w:rPr>
              <w:t>22.</w:t>
            </w:r>
          </w:p>
        </w:tc>
        <w:tc>
          <w:tcPr>
            <w:tcW w:w="1701" w:type="dxa"/>
          </w:tcPr>
          <w:p w14:paraId="68EFE8C9" w14:textId="77777777" w:rsidR="00073E8C" w:rsidRPr="00073E8C" w:rsidRDefault="00073E8C" w:rsidP="002828C1">
            <w:pPr>
              <w:rPr>
                <w:rFonts w:ascii="Arial" w:hAnsi="Arial" w:cs="Arial"/>
              </w:rPr>
            </w:pPr>
            <w:r w:rsidRPr="00073E8C">
              <w:rPr>
                <w:rFonts w:ascii="Arial" w:hAnsi="Arial" w:cs="Arial"/>
              </w:rPr>
              <w:t>PN-S-96023</w:t>
            </w:r>
          </w:p>
        </w:tc>
        <w:tc>
          <w:tcPr>
            <w:tcW w:w="5171" w:type="dxa"/>
          </w:tcPr>
          <w:p w14:paraId="56C26905" w14:textId="77777777" w:rsidR="00073E8C" w:rsidRPr="00073E8C" w:rsidRDefault="00073E8C" w:rsidP="002828C1">
            <w:pPr>
              <w:rPr>
                <w:rFonts w:ascii="Arial" w:hAnsi="Arial" w:cs="Arial"/>
              </w:rPr>
            </w:pPr>
            <w:r w:rsidRPr="00073E8C">
              <w:rPr>
                <w:rFonts w:ascii="Arial" w:hAnsi="Arial" w:cs="Arial"/>
              </w:rPr>
              <w:t>Konstrukcje drogowe. Podbudowa i nawierzchnia z tłucznia kamiennego</w:t>
            </w:r>
          </w:p>
        </w:tc>
      </w:tr>
      <w:tr w:rsidR="00073E8C" w:rsidRPr="00073E8C" w14:paraId="4CC0F05D" w14:textId="77777777" w:rsidTr="002828C1">
        <w:tc>
          <w:tcPr>
            <w:tcW w:w="637" w:type="dxa"/>
          </w:tcPr>
          <w:p w14:paraId="71CD9B00" w14:textId="77777777" w:rsidR="00073E8C" w:rsidRPr="00073E8C" w:rsidRDefault="00073E8C" w:rsidP="002828C1">
            <w:pPr>
              <w:jc w:val="center"/>
              <w:rPr>
                <w:rFonts w:ascii="Arial" w:hAnsi="Arial" w:cs="Arial"/>
              </w:rPr>
            </w:pPr>
            <w:r w:rsidRPr="00073E8C">
              <w:rPr>
                <w:rFonts w:ascii="Arial" w:hAnsi="Arial" w:cs="Arial"/>
              </w:rPr>
              <w:t>23.</w:t>
            </w:r>
          </w:p>
        </w:tc>
        <w:tc>
          <w:tcPr>
            <w:tcW w:w="1701" w:type="dxa"/>
          </w:tcPr>
          <w:p w14:paraId="77C04CA7" w14:textId="77777777" w:rsidR="00073E8C" w:rsidRPr="00073E8C" w:rsidRDefault="00073E8C" w:rsidP="002828C1">
            <w:pPr>
              <w:rPr>
                <w:rFonts w:ascii="Arial" w:hAnsi="Arial" w:cs="Arial"/>
              </w:rPr>
            </w:pPr>
            <w:r w:rsidRPr="00073E8C">
              <w:rPr>
                <w:rFonts w:ascii="Arial" w:hAnsi="Arial" w:cs="Arial"/>
              </w:rPr>
              <w:t>PN-S-96035</w:t>
            </w:r>
          </w:p>
        </w:tc>
        <w:tc>
          <w:tcPr>
            <w:tcW w:w="5171" w:type="dxa"/>
          </w:tcPr>
          <w:p w14:paraId="27499409" w14:textId="77777777" w:rsidR="00073E8C" w:rsidRPr="00073E8C" w:rsidRDefault="00073E8C" w:rsidP="002828C1">
            <w:pPr>
              <w:rPr>
                <w:rFonts w:ascii="Arial" w:hAnsi="Arial" w:cs="Arial"/>
              </w:rPr>
            </w:pPr>
            <w:r w:rsidRPr="00073E8C">
              <w:rPr>
                <w:rFonts w:ascii="Arial" w:hAnsi="Arial" w:cs="Arial"/>
              </w:rPr>
              <w:t>Popioły lotne</w:t>
            </w:r>
          </w:p>
        </w:tc>
      </w:tr>
      <w:tr w:rsidR="00073E8C" w:rsidRPr="00073E8C" w14:paraId="2A3E9959" w14:textId="77777777" w:rsidTr="002828C1">
        <w:tc>
          <w:tcPr>
            <w:tcW w:w="637" w:type="dxa"/>
          </w:tcPr>
          <w:p w14:paraId="20D20A7C" w14:textId="77777777" w:rsidR="00073E8C" w:rsidRPr="00073E8C" w:rsidRDefault="00073E8C" w:rsidP="002828C1">
            <w:pPr>
              <w:jc w:val="center"/>
              <w:rPr>
                <w:rFonts w:ascii="Arial" w:hAnsi="Arial" w:cs="Arial"/>
              </w:rPr>
            </w:pPr>
            <w:r w:rsidRPr="00073E8C">
              <w:rPr>
                <w:rFonts w:ascii="Arial" w:hAnsi="Arial" w:cs="Arial"/>
              </w:rPr>
              <w:t>24.</w:t>
            </w:r>
          </w:p>
        </w:tc>
        <w:tc>
          <w:tcPr>
            <w:tcW w:w="1701" w:type="dxa"/>
          </w:tcPr>
          <w:p w14:paraId="34E903B3" w14:textId="77777777" w:rsidR="00073E8C" w:rsidRPr="00073E8C" w:rsidRDefault="00073E8C" w:rsidP="002828C1">
            <w:pPr>
              <w:rPr>
                <w:rFonts w:ascii="Arial" w:hAnsi="Arial" w:cs="Arial"/>
              </w:rPr>
            </w:pPr>
            <w:r w:rsidRPr="00073E8C">
              <w:rPr>
                <w:rFonts w:ascii="Arial" w:hAnsi="Arial" w:cs="Arial"/>
              </w:rPr>
              <w:t>BN-88/6731-08</w:t>
            </w:r>
          </w:p>
        </w:tc>
        <w:tc>
          <w:tcPr>
            <w:tcW w:w="5171" w:type="dxa"/>
          </w:tcPr>
          <w:p w14:paraId="6A3FBCE5" w14:textId="77777777" w:rsidR="00073E8C" w:rsidRPr="00073E8C" w:rsidRDefault="00073E8C" w:rsidP="002828C1">
            <w:pPr>
              <w:rPr>
                <w:rFonts w:ascii="Arial" w:hAnsi="Arial" w:cs="Arial"/>
              </w:rPr>
            </w:pPr>
            <w:r w:rsidRPr="00073E8C">
              <w:rPr>
                <w:rFonts w:ascii="Arial" w:hAnsi="Arial" w:cs="Arial"/>
              </w:rPr>
              <w:t>Cement. Transport i przechowywanie</w:t>
            </w:r>
          </w:p>
        </w:tc>
      </w:tr>
      <w:tr w:rsidR="00073E8C" w:rsidRPr="00073E8C" w14:paraId="3FF9033B" w14:textId="77777777" w:rsidTr="002828C1">
        <w:tc>
          <w:tcPr>
            <w:tcW w:w="637" w:type="dxa"/>
          </w:tcPr>
          <w:p w14:paraId="3E8DC459" w14:textId="77777777" w:rsidR="00073E8C" w:rsidRPr="00073E8C" w:rsidRDefault="00073E8C" w:rsidP="002828C1">
            <w:pPr>
              <w:jc w:val="center"/>
              <w:rPr>
                <w:rFonts w:ascii="Arial" w:hAnsi="Arial" w:cs="Arial"/>
              </w:rPr>
            </w:pPr>
            <w:r w:rsidRPr="00073E8C">
              <w:rPr>
                <w:rFonts w:ascii="Arial" w:hAnsi="Arial" w:cs="Arial"/>
              </w:rPr>
              <w:t>25.</w:t>
            </w:r>
          </w:p>
        </w:tc>
        <w:tc>
          <w:tcPr>
            <w:tcW w:w="1701" w:type="dxa"/>
          </w:tcPr>
          <w:p w14:paraId="5FB25C14" w14:textId="77777777" w:rsidR="00073E8C" w:rsidRPr="00073E8C" w:rsidRDefault="00073E8C" w:rsidP="002828C1">
            <w:pPr>
              <w:rPr>
                <w:rFonts w:ascii="Arial" w:hAnsi="Arial" w:cs="Arial"/>
              </w:rPr>
            </w:pPr>
            <w:r w:rsidRPr="00073E8C">
              <w:rPr>
                <w:rFonts w:ascii="Arial" w:hAnsi="Arial" w:cs="Arial"/>
              </w:rPr>
              <w:t>BN-84/6774-02</w:t>
            </w:r>
          </w:p>
        </w:tc>
        <w:tc>
          <w:tcPr>
            <w:tcW w:w="5171" w:type="dxa"/>
          </w:tcPr>
          <w:p w14:paraId="58834B9F" w14:textId="77777777" w:rsidR="00073E8C" w:rsidRPr="00073E8C" w:rsidRDefault="00073E8C" w:rsidP="002828C1">
            <w:pPr>
              <w:rPr>
                <w:rFonts w:ascii="Arial" w:hAnsi="Arial" w:cs="Arial"/>
              </w:rPr>
            </w:pPr>
            <w:r w:rsidRPr="00073E8C">
              <w:rPr>
                <w:rFonts w:ascii="Arial" w:hAnsi="Arial" w:cs="Arial"/>
              </w:rPr>
              <w:t>Kruszywo mineralne. Kruszywo kamienne łamane do nawierzchni drogowych</w:t>
            </w:r>
          </w:p>
        </w:tc>
      </w:tr>
      <w:tr w:rsidR="00073E8C" w:rsidRPr="00073E8C" w14:paraId="23BD8003" w14:textId="77777777" w:rsidTr="002828C1">
        <w:tc>
          <w:tcPr>
            <w:tcW w:w="637" w:type="dxa"/>
          </w:tcPr>
          <w:p w14:paraId="4EFDBA8F" w14:textId="77777777" w:rsidR="00073E8C" w:rsidRPr="00073E8C" w:rsidRDefault="00073E8C" w:rsidP="002828C1">
            <w:pPr>
              <w:jc w:val="center"/>
              <w:rPr>
                <w:rFonts w:ascii="Arial" w:hAnsi="Arial" w:cs="Arial"/>
              </w:rPr>
            </w:pPr>
            <w:r w:rsidRPr="00073E8C">
              <w:rPr>
                <w:rFonts w:ascii="Arial" w:hAnsi="Arial" w:cs="Arial"/>
              </w:rPr>
              <w:t>26.</w:t>
            </w:r>
          </w:p>
        </w:tc>
        <w:tc>
          <w:tcPr>
            <w:tcW w:w="1701" w:type="dxa"/>
          </w:tcPr>
          <w:p w14:paraId="76EAEEC4" w14:textId="77777777" w:rsidR="00073E8C" w:rsidRPr="00073E8C" w:rsidRDefault="00073E8C" w:rsidP="002828C1">
            <w:pPr>
              <w:rPr>
                <w:rFonts w:ascii="Arial" w:hAnsi="Arial" w:cs="Arial"/>
              </w:rPr>
            </w:pPr>
            <w:r w:rsidRPr="00073E8C">
              <w:rPr>
                <w:rFonts w:ascii="Arial" w:hAnsi="Arial" w:cs="Arial"/>
              </w:rPr>
              <w:t>BN-64/8931-01</w:t>
            </w:r>
          </w:p>
        </w:tc>
        <w:tc>
          <w:tcPr>
            <w:tcW w:w="5171" w:type="dxa"/>
          </w:tcPr>
          <w:p w14:paraId="2DD6C7D8" w14:textId="77777777" w:rsidR="00073E8C" w:rsidRPr="00073E8C" w:rsidRDefault="00073E8C" w:rsidP="002828C1">
            <w:pPr>
              <w:rPr>
                <w:rFonts w:ascii="Arial" w:hAnsi="Arial" w:cs="Arial"/>
              </w:rPr>
            </w:pPr>
            <w:r w:rsidRPr="00073E8C">
              <w:rPr>
                <w:rFonts w:ascii="Arial" w:hAnsi="Arial" w:cs="Arial"/>
              </w:rPr>
              <w:t>Drogi samochodowe. Oznaczanie wskaźnika piaskowego</w:t>
            </w:r>
          </w:p>
        </w:tc>
      </w:tr>
      <w:tr w:rsidR="00073E8C" w:rsidRPr="00073E8C" w14:paraId="639C46F5" w14:textId="77777777" w:rsidTr="002828C1">
        <w:tc>
          <w:tcPr>
            <w:tcW w:w="637" w:type="dxa"/>
          </w:tcPr>
          <w:p w14:paraId="37E4C510" w14:textId="77777777" w:rsidR="00073E8C" w:rsidRPr="00073E8C" w:rsidRDefault="00073E8C" w:rsidP="002828C1">
            <w:pPr>
              <w:jc w:val="center"/>
              <w:rPr>
                <w:rFonts w:ascii="Arial" w:hAnsi="Arial" w:cs="Arial"/>
              </w:rPr>
            </w:pPr>
            <w:r w:rsidRPr="00073E8C">
              <w:rPr>
                <w:rFonts w:ascii="Arial" w:hAnsi="Arial" w:cs="Arial"/>
              </w:rPr>
              <w:t>27.</w:t>
            </w:r>
          </w:p>
        </w:tc>
        <w:tc>
          <w:tcPr>
            <w:tcW w:w="1701" w:type="dxa"/>
          </w:tcPr>
          <w:p w14:paraId="5E68C5B6" w14:textId="77777777" w:rsidR="00073E8C" w:rsidRPr="00073E8C" w:rsidRDefault="00073E8C" w:rsidP="002828C1">
            <w:pPr>
              <w:rPr>
                <w:rFonts w:ascii="Arial" w:hAnsi="Arial" w:cs="Arial"/>
              </w:rPr>
            </w:pPr>
            <w:r w:rsidRPr="00073E8C">
              <w:rPr>
                <w:rFonts w:ascii="Arial" w:hAnsi="Arial" w:cs="Arial"/>
              </w:rPr>
              <w:t>BN-64/8931-02</w:t>
            </w:r>
          </w:p>
        </w:tc>
        <w:tc>
          <w:tcPr>
            <w:tcW w:w="5171" w:type="dxa"/>
          </w:tcPr>
          <w:p w14:paraId="7475BB38" w14:textId="77777777" w:rsidR="00073E8C" w:rsidRPr="00073E8C" w:rsidRDefault="00073E8C" w:rsidP="002828C1">
            <w:pPr>
              <w:rPr>
                <w:rFonts w:ascii="Arial" w:hAnsi="Arial" w:cs="Arial"/>
              </w:rPr>
            </w:pPr>
            <w:r w:rsidRPr="00073E8C">
              <w:rPr>
                <w:rFonts w:ascii="Arial" w:hAnsi="Arial" w:cs="Arial"/>
              </w:rPr>
              <w:t>Drogi samochodowe. Oznaczanie modułu odkształcenia nawierzchni podatnych i podłoża przez obciążenie płytą</w:t>
            </w:r>
          </w:p>
        </w:tc>
      </w:tr>
      <w:tr w:rsidR="00073E8C" w:rsidRPr="00073E8C" w14:paraId="59D691F2" w14:textId="77777777" w:rsidTr="002828C1">
        <w:tc>
          <w:tcPr>
            <w:tcW w:w="637" w:type="dxa"/>
          </w:tcPr>
          <w:p w14:paraId="7D5B0954" w14:textId="77777777" w:rsidR="00073E8C" w:rsidRPr="00073E8C" w:rsidRDefault="00073E8C" w:rsidP="002828C1">
            <w:pPr>
              <w:jc w:val="center"/>
              <w:rPr>
                <w:rFonts w:ascii="Arial" w:hAnsi="Arial" w:cs="Arial"/>
              </w:rPr>
            </w:pPr>
            <w:r w:rsidRPr="00073E8C">
              <w:rPr>
                <w:rFonts w:ascii="Arial" w:hAnsi="Arial" w:cs="Arial"/>
              </w:rPr>
              <w:t>28.</w:t>
            </w:r>
          </w:p>
        </w:tc>
        <w:tc>
          <w:tcPr>
            <w:tcW w:w="1701" w:type="dxa"/>
          </w:tcPr>
          <w:p w14:paraId="2881E409" w14:textId="77777777" w:rsidR="00073E8C" w:rsidRPr="00073E8C" w:rsidRDefault="00073E8C" w:rsidP="002828C1">
            <w:pPr>
              <w:rPr>
                <w:rFonts w:ascii="Arial" w:hAnsi="Arial" w:cs="Arial"/>
              </w:rPr>
            </w:pPr>
            <w:r w:rsidRPr="00073E8C">
              <w:rPr>
                <w:rFonts w:ascii="Arial" w:hAnsi="Arial" w:cs="Arial"/>
              </w:rPr>
              <w:t>BN-68/8931-04</w:t>
            </w:r>
          </w:p>
        </w:tc>
        <w:tc>
          <w:tcPr>
            <w:tcW w:w="5171" w:type="dxa"/>
          </w:tcPr>
          <w:p w14:paraId="1A160550" w14:textId="77777777" w:rsidR="00073E8C" w:rsidRPr="00073E8C" w:rsidRDefault="00073E8C" w:rsidP="002828C1">
            <w:pPr>
              <w:rPr>
                <w:rFonts w:ascii="Arial" w:hAnsi="Arial" w:cs="Arial"/>
              </w:rPr>
            </w:pPr>
            <w:r w:rsidRPr="00073E8C">
              <w:rPr>
                <w:rFonts w:ascii="Arial" w:hAnsi="Arial" w:cs="Arial"/>
              </w:rPr>
              <w:t xml:space="preserve">Drogi samochodowe. Pomiar równości nawierzchni </w:t>
            </w:r>
            <w:proofErr w:type="spellStart"/>
            <w:r w:rsidRPr="00073E8C">
              <w:rPr>
                <w:rFonts w:ascii="Arial" w:hAnsi="Arial" w:cs="Arial"/>
              </w:rPr>
              <w:t>planografem</w:t>
            </w:r>
            <w:proofErr w:type="spellEnd"/>
            <w:r w:rsidRPr="00073E8C">
              <w:rPr>
                <w:rFonts w:ascii="Arial" w:hAnsi="Arial" w:cs="Arial"/>
              </w:rPr>
              <w:t xml:space="preserve"> i łatą</w:t>
            </w:r>
          </w:p>
        </w:tc>
      </w:tr>
      <w:tr w:rsidR="00073E8C" w:rsidRPr="00073E8C" w14:paraId="586AD43F" w14:textId="77777777" w:rsidTr="002828C1">
        <w:tc>
          <w:tcPr>
            <w:tcW w:w="637" w:type="dxa"/>
          </w:tcPr>
          <w:p w14:paraId="17A9E07C" w14:textId="77777777" w:rsidR="00073E8C" w:rsidRPr="00073E8C" w:rsidRDefault="00073E8C" w:rsidP="002828C1">
            <w:pPr>
              <w:jc w:val="center"/>
              <w:rPr>
                <w:rFonts w:ascii="Arial" w:hAnsi="Arial" w:cs="Arial"/>
              </w:rPr>
            </w:pPr>
            <w:r w:rsidRPr="00073E8C">
              <w:rPr>
                <w:rFonts w:ascii="Arial" w:hAnsi="Arial" w:cs="Arial"/>
              </w:rPr>
              <w:t>29.</w:t>
            </w:r>
          </w:p>
        </w:tc>
        <w:tc>
          <w:tcPr>
            <w:tcW w:w="1701" w:type="dxa"/>
          </w:tcPr>
          <w:p w14:paraId="6B15BA47" w14:textId="77777777" w:rsidR="00073E8C" w:rsidRPr="00073E8C" w:rsidRDefault="00073E8C" w:rsidP="002828C1">
            <w:pPr>
              <w:rPr>
                <w:rFonts w:ascii="Arial" w:hAnsi="Arial" w:cs="Arial"/>
              </w:rPr>
            </w:pPr>
            <w:r w:rsidRPr="00073E8C">
              <w:rPr>
                <w:rFonts w:ascii="Arial" w:hAnsi="Arial" w:cs="Arial"/>
              </w:rPr>
              <w:t>BN-70/8931-06</w:t>
            </w:r>
          </w:p>
        </w:tc>
        <w:tc>
          <w:tcPr>
            <w:tcW w:w="5171" w:type="dxa"/>
          </w:tcPr>
          <w:p w14:paraId="3B982FB4" w14:textId="77777777" w:rsidR="00073E8C" w:rsidRPr="00073E8C" w:rsidRDefault="00073E8C" w:rsidP="002828C1">
            <w:pPr>
              <w:rPr>
                <w:rFonts w:ascii="Arial" w:hAnsi="Arial" w:cs="Arial"/>
              </w:rPr>
            </w:pPr>
            <w:r w:rsidRPr="00073E8C">
              <w:rPr>
                <w:rFonts w:ascii="Arial" w:hAnsi="Arial" w:cs="Arial"/>
              </w:rPr>
              <w:t xml:space="preserve">Drogi samochodowe. Pomiar ugięć podatnych </w:t>
            </w:r>
            <w:proofErr w:type="spellStart"/>
            <w:r w:rsidRPr="00073E8C">
              <w:rPr>
                <w:rFonts w:ascii="Arial" w:hAnsi="Arial" w:cs="Arial"/>
              </w:rPr>
              <w:t>ugięciomierzem</w:t>
            </w:r>
            <w:proofErr w:type="spellEnd"/>
            <w:r w:rsidRPr="00073E8C">
              <w:rPr>
                <w:rFonts w:ascii="Arial" w:hAnsi="Arial" w:cs="Arial"/>
              </w:rPr>
              <w:t xml:space="preserve"> belkowym</w:t>
            </w:r>
          </w:p>
        </w:tc>
      </w:tr>
      <w:tr w:rsidR="00073E8C" w:rsidRPr="00073E8C" w14:paraId="08521950" w14:textId="77777777" w:rsidTr="002828C1">
        <w:tc>
          <w:tcPr>
            <w:tcW w:w="637" w:type="dxa"/>
          </w:tcPr>
          <w:p w14:paraId="155D5626" w14:textId="77777777" w:rsidR="00073E8C" w:rsidRPr="00073E8C" w:rsidRDefault="00073E8C" w:rsidP="002828C1">
            <w:pPr>
              <w:jc w:val="center"/>
              <w:rPr>
                <w:rFonts w:ascii="Arial" w:hAnsi="Arial" w:cs="Arial"/>
              </w:rPr>
            </w:pPr>
            <w:r w:rsidRPr="00073E8C">
              <w:rPr>
                <w:rFonts w:ascii="Arial" w:hAnsi="Arial" w:cs="Arial"/>
              </w:rPr>
              <w:t>30.</w:t>
            </w:r>
          </w:p>
        </w:tc>
        <w:tc>
          <w:tcPr>
            <w:tcW w:w="1701" w:type="dxa"/>
          </w:tcPr>
          <w:p w14:paraId="38BE9A71" w14:textId="77777777" w:rsidR="00073E8C" w:rsidRPr="00073E8C" w:rsidRDefault="00073E8C" w:rsidP="002828C1">
            <w:pPr>
              <w:rPr>
                <w:rFonts w:ascii="Arial" w:hAnsi="Arial" w:cs="Arial"/>
              </w:rPr>
            </w:pPr>
            <w:r w:rsidRPr="00073E8C">
              <w:rPr>
                <w:rFonts w:ascii="Arial" w:hAnsi="Arial" w:cs="Arial"/>
              </w:rPr>
              <w:t>BN-77/8931-12</w:t>
            </w:r>
          </w:p>
        </w:tc>
        <w:tc>
          <w:tcPr>
            <w:tcW w:w="5171" w:type="dxa"/>
          </w:tcPr>
          <w:p w14:paraId="0337A218" w14:textId="77777777" w:rsidR="00073E8C" w:rsidRPr="00073E8C" w:rsidRDefault="00073E8C" w:rsidP="002828C1">
            <w:pPr>
              <w:rPr>
                <w:rFonts w:ascii="Arial" w:hAnsi="Arial" w:cs="Arial"/>
              </w:rPr>
            </w:pPr>
            <w:r w:rsidRPr="00073E8C">
              <w:rPr>
                <w:rFonts w:ascii="Arial" w:hAnsi="Arial" w:cs="Arial"/>
              </w:rPr>
              <w:t>Oznaczanie wskaźnika zagęszczenia gruntu</w:t>
            </w:r>
          </w:p>
        </w:tc>
      </w:tr>
    </w:tbl>
    <w:p w14:paraId="50A1B415" w14:textId="77777777" w:rsidR="00073E8C" w:rsidRPr="00DA6596" w:rsidRDefault="00073E8C" w:rsidP="002828C1">
      <w:pPr>
        <w:pStyle w:val="Nagwek2"/>
        <w:rPr>
          <w:rFonts w:cs="Arial"/>
          <w:sz w:val="22"/>
          <w:szCs w:val="22"/>
        </w:rPr>
      </w:pPr>
      <w:r w:rsidRPr="00DA6596">
        <w:rPr>
          <w:rFonts w:cs="Arial"/>
          <w:sz w:val="22"/>
          <w:szCs w:val="22"/>
        </w:rPr>
        <w:t>10.2. Inne dokumenty</w:t>
      </w:r>
    </w:p>
    <w:p w14:paraId="668665EE" w14:textId="77777777" w:rsidR="00073E8C" w:rsidRPr="00DA6596" w:rsidRDefault="00073E8C" w:rsidP="002828C1">
      <w:pPr>
        <w:numPr>
          <w:ilvl w:val="0"/>
          <w:numId w:val="119"/>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 xml:space="preserve">Katalog typowych konstrukcji nawierzchni podatnych i półsztywnych, </w:t>
      </w:r>
      <w:proofErr w:type="spellStart"/>
      <w:r w:rsidRPr="00DA6596">
        <w:rPr>
          <w:rFonts w:ascii="Arial" w:hAnsi="Arial" w:cs="Arial"/>
        </w:rPr>
        <w:t>IBDiM</w:t>
      </w:r>
      <w:proofErr w:type="spellEnd"/>
      <w:r w:rsidRPr="00DA6596">
        <w:rPr>
          <w:rFonts w:ascii="Arial" w:hAnsi="Arial" w:cs="Arial"/>
        </w:rPr>
        <w:t xml:space="preserve"> - Warszawa 1997.</w:t>
      </w:r>
    </w:p>
    <w:p w14:paraId="4D0143FC" w14:textId="77777777" w:rsidR="00073E8C" w:rsidRDefault="00073E8C" w:rsidP="002828C1">
      <w:pPr>
        <w:rPr>
          <w:rFonts w:ascii="Arial" w:hAnsi="Arial" w:cs="Arial"/>
        </w:rPr>
      </w:pPr>
    </w:p>
    <w:p w14:paraId="2E9BB48C" w14:textId="77777777" w:rsidR="00943818" w:rsidRDefault="00943818" w:rsidP="002828C1">
      <w:pPr>
        <w:rPr>
          <w:rFonts w:ascii="Arial" w:hAnsi="Arial" w:cs="Arial"/>
        </w:rPr>
      </w:pPr>
    </w:p>
    <w:p w14:paraId="524AB101" w14:textId="77777777" w:rsidR="00943818" w:rsidRDefault="00943818" w:rsidP="002828C1">
      <w:pPr>
        <w:rPr>
          <w:rFonts w:ascii="Arial" w:hAnsi="Arial" w:cs="Arial"/>
        </w:rPr>
      </w:pPr>
    </w:p>
    <w:p w14:paraId="2C47FF43" w14:textId="77777777" w:rsidR="00943818" w:rsidRPr="00DA6596" w:rsidRDefault="00943818" w:rsidP="002828C1">
      <w:pPr>
        <w:rPr>
          <w:rFonts w:ascii="Arial" w:hAnsi="Arial" w:cs="Arial"/>
        </w:rPr>
      </w:pPr>
    </w:p>
    <w:p w14:paraId="183A36BF" w14:textId="77777777" w:rsidR="00073E8C" w:rsidRDefault="00073E8C" w:rsidP="002828C1">
      <w:pPr>
        <w:pStyle w:val="Standardowytekst"/>
        <w:jc w:val="center"/>
        <w:rPr>
          <w:rFonts w:ascii="Arial" w:hAnsi="Arial" w:cs="Arial"/>
          <w:sz w:val="22"/>
          <w:szCs w:val="22"/>
        </w:rPr>
      </w:pPr>
    </w:p>
    <w:p w14:paraId="0C52F596"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sz w:val="22"/>
          <w:szCs w:val="22"/>
        </w:rPr>
        <w:lastRenderedPageBreak/>
        <w:t>SZCZEGÓŁOWE  SPECYFIKACJE  TECHNICZNE</w:t>
      </w:r>
    </w:p>
    <w:p w14:paraId="72A8DE5E" w14:textId="77777777" w:rsidR="00073E8C" w:rsidRPr="00DA6596" w:rsidRDefault="00073E8C" w:rsidP="002828C1">
      <w:pPr>
        <w:jc w:val="center"/>
        <w:rPr>
          <w:rFonts w:ascii="Arial" w:hAnsi="Arial" w:cs="Arial"/>
          <w:b/>
        </w:rPr>
      </w:pPr>
    </w:p>
    <w:p w14:paraId="5367B4B5"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b/>
          <w:sz w:val="22"/>
          <w:szCs w:val="22"/>
        </w:rPr>
        <w:t>D-04.04.02</w:t>
      </w:r>
    </w:p>
    <w:p w14:paraId="4C8C67A2" w14:textId="77777777" w:rsidR="00073E8C" w:rsidRPr="00DA6596" w:rsidRDefault="00073E8C" w:rsidP="002828C1">
      <w:pPr>
        <w:pStyle w:val="Standardowytekst"/>
        <w:jc w:val="center"/>
        <w:rPr>
          <w:rFonts w:ascii="Arial" w:hAnsi="Arial" w:cs="Arial"/>
          <w:b/>
          <w:sz w:val="22"/>
          <w:szCs w:val="22"/>
        </w:rPr>
      </w:pPr>
    </w:p>
    <w:p w14:paraId="41709090"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b/>
          <w:sz w:val="22"/>
          <w:szCs w:val="22"/>
        </w:rPr>
        <w:t>PODBUDOWA  Z  KRUSZYWA  ŁAMANEGO</w:t>
      </w:r>
    </w:p>
    <w:p w14:paraId="1666AE92" w14:textId="77777777" w:rsidR="00073E8C" w:rsidRPr="00DA6596" w:rsidRDefault="00073E8C" w:rsidP="002828C1">
      <w:pPr>
        <w:pStyle w:val="Standardowytekst"/>
        <w:jc w:val="center"/>
        <w:rPr>
          <w:rFonts w:ascii="Arial" w:hAnsi="Arial" w:cs="Arial"/>
          <w:b/>
          <w:sz w:val="22"/>
          <w:szCs w:val="22"/>
        </w:rPr>
      </w:pPr>
      <w:r w:rsidRPr="00DA6596">
        <w:rPr>
          <w:rFonts w:ascii="Arial" w:hAnsi="Arial" w:cs="Arial"/>
          <w:b/>
          <w:sz w:val="22"/>
          <w:szCs w:val="22"/>
        </w:rPr>
        <w:t>STABILIZOWANEGO  MECHANICZNIE</w:t>
      </w:r>
    </w:p>
    <w:p w14:paraId="7C43CABC" w14:textId="77777777" w:rsidR="00073E8C" w:rsidRPr="00DA6596" w:rsidRDefault="00073E8C" w:rsidP="002828C1">
      <w:pPr>
        <w:pStyle w:val="Standardowytekst"/>
        <w:jc w:val="center"/>
        <w:rPr>
          <w:rFonts w:ascii="Arial" w:hAnsi="Arial" w:cs="Arial"/>
          <w:b/>
          <w:sz w:val="22"/>
          <w:szCs w:val="22"/>
        </w:rPr>
      </w:pPr>
    </w:p>
    <w:p w14:paraId="1252227A" w14:textId="77777777" w:rsidR="00073E8C" w:rsidRDefault="00073E8C" w:rsidP="003E37E5">
      <w:pPr>
        <w:pStyle w:val="Standardowytekst"/>
        <w:rPr>
          <w:rFonts w:ascii="Arial" w:hAnsi="Arial" w:cs="Arial"/>
          <w:b/>
          <w:sz w:val="22"/>
          <w:szCs w:val="22"/>
        </w:rPr>
      </w:pPr>
    </w:p>
    <w:p w14:paraId="74016048" w14:textId="77777777" w:rsidR="00073E8C" w:rsidRPr="00DA6596" w:rsidRDefault="00073E8C" w:rsidP="002828C1">
      <w:pPr>
        <w:pStyle w:val="Nagwek1"/>
        <w:rPr>
          <w:rFonts w:cs="Arial"/>
          <w:sz w:val="22"/>
          <w:szCs w:val="22"/>
        </w:rPr>
      </w:pPr>
      <w:bookmarkStart w:id="278" w:name="_Toc510034460"/>
      <w:r w:rsidRPr="00DA6596">
        <w:rPr>
          <w:rFonts w:cs="Arial"/>
          <w:sz w:val="22"/>
          <w:szCs w:val="22"/>
        </w:rPr>
        <w:t>1. WSTĘP</w:t>
      </w:r>
      <w:bookmarkEnd w:id="278"/>
    </w:p>
    <w:p w14:paraId="73D7B2AC" w14:textId="77777777" w:rsidR="00073E8C" w:rsidRPr="00DA6596" w:rsidRDefault="00073E8C" w:rsidP="002828C1">
      <w:pPr>
        <w:pStyle w:val="Nagwek2"/>
        <w:rPr>
          <w:rFonts w:cs="Arial"/>
          <w:sz w:val="22"/>
          <w:szCs w:val="22"/>
        </w:rPr>
      </w:pPr>
      <w:r w:rsidRPr="00DA6596">
        <w:rPr>
          <w:rFonts w:cs="Arial"/>
          <w:sz w:val="22"/>
          <w:szCs w:val="22"/>
        </w:rPr>
        <w:t>1.1. Przedmiot ST</w:t>
      </w:r>
    </w:p>
    <w:p w14:paraId="2EB4ED6F" w14:textId="15A32ED1" w:rsidR="003E37E5" w:rsidRDefault="00073E8C" w:rsidP="003E37E5">
      <w:pPr>
        <w:pStyle w:val="Nagwek21"/>
        <w:spacing w:before="0" w:line="276" w:lineRule="auto"/>
        <w:rPr>
          <w:rFonts w:ascii="Arial" w:hAnsi="Arial" w:cs="Arial"/>
          <w:b w:val="0"/>
          <w:iCs/>
          <w:sz w:val="21"/>
          <w:szCs w:val="21"/>
        </w:rPr>
      </w:pPr>
      <w:r w:rsidRPr="00DA6596">
        <w:rPr>
          <w:rFonts w:ascii="Arial" w:hAnsi="Arial" w:cs="Arial"/>
          <w:szCs w:val="22"/>
        </w:rPr>
        <w:tab/>
      </w:r>
      <w:r w:rsidRPr="00C84C46">
        <w:rPr>
          <w:rFonts w:ascii="Arial" w:hAnsi="Arial" w:cs="Arial"/>
          <w:b w:val="0"/>
          <w:bCs/>
          <w:sz w:val="20"/>
        </w:rPr>
        <w:t>Przedmiotem niniejszej specyfikacji technicznej (ST) są wymagania ogólne dotyczące wykonania i odbioru robót związanych z wykonywaniem podbudowy z kruszywa łamanego stabilizowanego mechanicznie dla zadania pn.</w:t>
      </w:r>
      <w:r w:rsidRPr="00C84C46">
        <w:rPr>
          <w:rFonts w:ascii="Arial" w:hAnsi="Arial"/>
          <w:b w:val="0"/>
          <w:bCs/>
          <w:sz w:val="20"/>
        </w:rPr>
        <w:t xml:space="preserve">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1AF5E98F" w14:textId="77777777" w:rsidR="00073E8C" w:rsidRPr="00DA6596" w:rsidRDefault="00073E8C" w:rsidP="002828C1">
      <w:pPr>
        <w:jc w:val="both"/>
        <w:rPr>
          <w:rFonts w:ascii="Arial" w:hAnsi="Arial" w:cs="Arial"/>
        </w:rPr>
      </w:pPr>
    </w:p>
    <w:p w14:paraId="670DD40F" w14:textId="77777777" w:rsidR="00073E8C" w:rsidRPr="00DA6596" w:rsidRDefault="00073E8C" w:rsidP="002828C1">
      <w:pPr>
        <w:pStyle w:val="Nagwek2"/>
        <w:rPr>
          <w:rFonts w:cs="Arial"/>
          <w:sz w:val="22"/>
          <w:szCs w:val="22"/>
        </w:rPr>
      </w:pPr>
      <w:r w:rsidRPr="00DA6596">
        <w:rPr>
          <w:rFonts w:cs="Arial"/>
          <w:sz w:val="22"/>
          <w:szCs w:val="22"/>
        </w:rPr>
        <w:t>1.2. Zakres stosowania SST</w:t>
      </w:r>
    </w:p>
    <w:p w14:paraId="188D3DBC" w14:textId="77777777" w:rsidR="00073E8C" w:rsidRPr="00DA6596" w:rsidRDefault="00073E8C" w:rsidP="002828C1">
      <w:pPr>
        <w:rPr>
          <w:rFonts w:ascii="Arial" w:hAnsi="Arial" w:cs="Arial"/>
        </w:rPr>
      </w:pPr>
      <w:r w:rsidRPr="00DA6596">
        <w:rPr>
          <w:rFonts w:ascii="Arial" w:hAnsi="Arial" w:cs="Arial"/>
        </w:rPr>
        <w:tab/>
        <w:t>Szczegółowe specyfikacje techniczne (SST) stosowanej są jako dokument przetargowe i kontraktowe przy zlecaniu i realizacji robót na drogach krajowych.</w:t>
      </w:r>
    </w:p>
    <w:p w14:paraId="7D86198E" w14:textId="77777777" w:rsidR="00073E8C" w:rsidRPr="00DA6596" w:rsidRDefault="00073E8C" w:rsidP="002828C1">
      <w:pPr>
        <w:pStyle w:val="Nagwek2"/>
        <w:rPr>
          <w:rFonts w:cs="Arial"/>
          <w:sz w:val="22"/>
          <w:szCs w:val="22"/>
        </w:rPr>
      </w:pPr>
      <w:r w:rsidRPr="00DA6596">
        <w:rPr>
          <w:rFonts w:cs="Arial"/>
          <w:sz w:val="22"/>
          <w:szCs w:val="22"/>
        </w:rPr>
        <w:t>1.3. Zakres robót objętych SST</w:t>
      </w:r>
    </w:p>
    <w:p w14:paraId="1C8F48A3" w14:textId="77777777" w:rsidR="00073E8C" w:rsidRPr="00DA6596" w:rsidRDefault="00073E8C" w:rsidP="002828C1">
      <w:pPr>
        <w:rPr>
          <w:rFonts w:ascii="Arial" w:hAnsi="Arial" w:cs="Arial"/>
        </w:rPr>
      </w:pPr>
      <w:r w:rsidRPr="00DA6596">
        <w:rPr>
          <w:rFonts w:ascii="Arial" w:hAnsi="Arial" w:cs="Arial"/>
        </w:rPr>
        <w:tab/>
        <w:t>Ustalenia zawarte w niniejszej specyfikacji dotyczą zasad prowadzenia robót związanych z wykonywaniem podbudowy z kruszywa łamanego stabilizowanego mechanicznie.</w:t>
      </w:r>
    </w:p>
    <w:p w14:paraId="3FE245FE" w14:textId="77777777" w:rsidR="00073E8C" w:rsidRPr="00DA6596" w:rsidRDefault="00073E8C" w:rsidP="002828C1">
      <w:pPr>
        <w:rPr>
          <w:rFonts w:ascii="Arial" w:hAnsi="Arial" w:cs="Arial"/>
        </w:rPr>
      </w:pPr>
      <w:r w:rsidRPr="00DA6596">
        <w:rPr>
          <w:rFonts w:ascii="Arial" w:hAnsi="Arial" w:cs="Arial"/>
        </w:rPr>
        <w:tab/>
      </w:r>
    </w:p>
    <w:p w14:paraId="66A404A0" w14:textId="77777777" w:rsidR="00073E8C" w:rsidRPr="00DA6596" w:rsidRDefault="00073E8C" w:rsidP="002828C1">
      <w:pPr>
        <w:pStyle w:val="Nagwek2"/>
        <w:rPr>
          <w:rFonts w:cs="Arial"/>
          <w:sz w:val="22"/>
          <w:szCs w:val="22"/>
        </w:rPr>
      </w:pPr>
      <w:r w:rsidRPr="00DA6596">
        <w:rPr>
          <w:rFonts w:cs="Arial"/>
          <w:sz w:val="22"/>
          <w:szCs w:val="22"/>
        </w:rPr>
        <w:t>1.4. Określenia podstawowe</w:t>
      </w:r>
    </w:p>
    <w:p w14:paraId="3D5268C8" w14:textId="77777777" w:rsidR="00073E8C" w:rsidRPr="00DA6596" w:rsidRDefault="00073E8C" w:rsidP="002828C1">
      <w:pPr>
        <w:rPr>
          <w:rFonts w:ascii="Arial" w:hAnsi="Arial" w:cs="Arial"/>
        </w:rPr>
      </w:pPr>
      <w:r w:rsidRPr="00DA6596">
        <w:rPr>
          <w:rFonts w:ascii="Arial" w:hAnsi="Arial" w:cs="Arial"/>
          <w:b/>
        </w:rPr>
        <w:t xml:space="preserve">1.4.1. </w:t>
      </w:r>
      <w:r w:rsidRPr="00DA6596">
        <w:rPr>
          <w:rFonts w:ascii="Arial" w:hAnsi="Arial" w:cs="Arial"/>
        </w:rPr>
        <w:t>Podbudowa z kruszywa łamanego stabilizowanego mechanicznie - jedna lub więcej warstw zagęszczonej mieszanki, która stanowi warstwę nośną nawierzchni drogowej.</w:t>
      </w:r>
    </w:p>
    <w:p w14:paraId="1D8AA7C3" w14:textId="77777777" w:rsidR="00073E8C" w:rsidRPr="00DA6596" w:rsidRDefault="00073E8C" w:rsidP="002828C1">
      <w:pPr>
        <w:spacing w:before="120"/>
        <w:rPr>
          <w:rFonts w:ascii="Arial" w:hAnsi="Arial" w:cs="Arial"/>
        </w:rPr>
      </w:pPr>
      <w:r w:rsidRPr="00DA6596">
        <w:rPr>
          <w:rFonts w:ascii="Arial" w:hAnsi="Arial" w:cs="Arial"/>
          <w:b/>
        </w:rPr>
        <w:t xml:space="preserve">1.4.2. </w:t>
      </w:r>
      <w:r w:rsidRPr="00DA6596">
        <w:rPr>
          <w:rFonts w:ascii="Arial" w:hAnsi="Arial" w:cs="Arial"/>
        </w:rPr>
        <w:t>Pozostałe</w:t>
      </w:r>
      <w:r w:rsidRPr="00DA6596">
        <w:rPr>
          <w:rFonts w:ascii="Arial" w:hAnsi="Arial" w:cs="Arial"/>
          <w:b/>
        </w:rPr>
        <w:t xml:space="preserve"> </w:t>
      </w:r>
      <w:r w:rsidRPr="00DA6596">
        <w:rPr>
          <w:rFonts w:ascii="Arial" w:hAnsi="Arial" w:cs="Arial"/>
        </w:rPr>
        <w:t xml:space="preserve">określenia podstawowe są zgodne z obowiązującymi, odpowiednimi polskimi normami oraz z definicjami podanymi w D-04.04.00 „Podbudowa z kruszyw. Wymagania ogólne” pkt 1.4. </w:t>
      </w:r>
    </w:p>
    <w:p w14:paraId="6B5294EA" w14:textId="77777777" w:rsidR="00073E8C" w:rsidRPr="00DA6596" w:rsidRDefault="00073E8C" w:rsidP="002828C1">
      <w:pPr>
        <w:pStyle w:val="Nagwek2"/>
        <w:rPr>
          <w:rFonts w:cs="Arial"/>
          <w:sz w:val="22"/>
          <w:szCs w:val="22"/>
        </w:rPr>
      </w:pPr>
      <w:r w:rsidRPr="00DA6596">
        <w:rPr>
          <w:rFonts w:cs="Arial"/>
          <w:sz w:val="22"/>
          <w:szCs w:val="22"/>
        </w:rPr>
        <w:t>1.5. Ogólne wymagania dotyczące robót</w:t>
      </w:r>
    </w:p>
    <w:p w14:paraId="5A27D43C"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Ogólne wymagania dotyczące robót podano w D-04.04.00 „Podbudowa z kruszyw. Wymagania ogólne” pkt 1.5.</w:t>
      </w:r>
    </w:p>
    <w:p w14:paraId="4505EC1F" w14:textId="77777777" w:rsidR="00073E8C" w:rsidRPr="00DA6596" w:rsidRDefault="00073E8C" w:rsidP="002828C1">
      <w:pPr>
        <w:pStyle w:val="Nagwek1"/>
        <w:rPr>
          <w:rFonts w:cs="Arial"/>
          <w:sz w:val="22"/>
          <w:szCs w:val="22"/>
        </w:rPr>
      </w:pPr>
      <w:bookmarkStart w:id="279" w:name="_Toc510034461"/>
      <w:r w:rsidRPr="00DA6596">
        <w:rPr>
          <w:rFonts w:cs="Arial"/>
          <w:sz w:val="22"/>
          <w:szCs w:val="22"/>
        </w:rPr>
        <w:t>2. materiały</w:t>
      </w:r>
      <w:bookmarkEnd w:id="279"/>
    </w:p>
    <w:p w14:paraId="0F403170" w14:textId="77777777" w:rsidR="00073E8C" w:rsidRPr="00DA6596" w:rsidRDefault="00073E8C" w:rsidP="002828C1">
      <w:pPr>
        <w:pStyle w:val="Nagwek2"/>
        <w:rPr>
          <w:rFonts w:cs="Arial"/>
          <w:sz w:val="22"/>
          <w:szCs w:val="22"/>
        </w:rPr>
      </w:pPr>
      <w:r w:rsidRPr="00DA6596">
        <w:rPr>
          <w:rFonts w:cs="Arial"/>
          <w:sz w:val="22"/>
          <w:szCs w:val="22"/>
        </w:rPr>
        <w:t>2.1. Ogólne wymagania dotyczące materiałów</w:t>
      </w:r>
    </w:p>
    <w:p w14:paraId="2CB556CD" w14:textId="77777777" w:rsidR="00073E8C" w:rsidRPr="00DA6596" w:rsidRDefault="00073E8C" w:rsidP="002828C1">
      <w:pPr>
        <w:rPr>
          <w:rFonts w:ascii="Arial" w:hAnsi="Arial" w:cs="Arial"/>
        </w:rPr>
      </w:pPr>
      <w:r w:rsidRPr="00DA6596">
        <w:rPr>
          <w:rFonts w:ascii="Arial" w:hAnsi="Arial" w:cs="Arial"/>
        </w:rPr>
        <w:tab/>
        <w:t>Ogólne wymagania dotyczące materiałów, ich pozyskiwania i składowania, podano w D-04.04.00 „Podbudowa z kruszyw. Wymagania ogólne” pkt 2.</w:t>
      </w:r>
    </w:p>
    <w:p w14:paraId="43CFCA64" w14:textId="77777777" w:rsidR="00073E8C" w:rsidRPr="00DA6596" w:rsidRDefault="00073E8C" w:rsidP="002828C1">
      <w:pPr>
        <w:pStyle w:val="Nagwek2"/>
        <w:rPr>
          <w:rFonts w:cs="Arial"/>
          <w:sz w:val="22"/>
          <w:szCs w:val="22"/>
        </w:rPr>
      </w:pPr>
      <w:r w:rsidRPr="00DA6596">
        <w:rPr>
          <w:rFonts w:cs="Arial"/>
          <w:sz w:val="22"/>
          <w:szCs w:val="22"/>
        </w:rPr>
        <w:t>2.2. Rodzaje materiałów</w:t>
      </w:r>
    </w:p>
    <w:p w14:paraId="159448F4"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 xml:space="preserve">Materiałem do wykonania podbudowy z kruszyw łamanych stabilizowanych mechanicznie powinno być kruszywo łamane, uzyskane w wyniku </w:t>
      </w:r>
      <w:proofErr w:type="spellStart"/>
      <w:r w:rsidRPr="00DA6596">
        <w:rPr>
          <w:rFonts w:ascii="Arial" w:hAnsi="Arial" w:cs="Arial"/>
          <w:sz w:val="22"/>
          <w:szCs w:val="22"/>
        </w:rPr>
        <w:t>przekruszenia</w:t>
      </w:r>
      <w:proofErr w:type="spellEnd"/>
      <w:r w:rsidRPr="00DA6596">
        <w:rPr>
          <w:rFonts w:ascii="Arial" w:hAnsi="Arial" w:cs="Arial"/>
          <w:sz w:val="22"/>
          <w:szCs w:val="22"/>
        </w:rPr>
        <w:t xml:space="preserve"> surowca skalnego lub kamieni narzutowych i otoczaków albo </w:t>
      </w:r>
      <w:proofErr w:type="spellStart"/>
      <w:r w:rsidRPr="00DA6596">
        <w:rPr>
          <w:rFonts w:ascii="Arial" w:hAnsi="Arial" w:cs="Arial"/>
          <w:sz w:val="22"/>
          <w:szCs w:val="22"/>
        </w:rPr>
        <w:t>ziarn</w:t>
      </w:r>
      <w:proofErr w:type="spellEnd"/>
      <w:r w:rsidRPr="00DA6596">
        <w:rPr>
          <w:rFonts w:ascii="Arial" w:hAnsi="Arial" w:cs="Arial"/>
          <w:sz w:val="22"/>
          <w:szCs w:val="22"/>
        </w:rPr>
        <w:t xml:space="preserve"> żwiru większych od 8 mm.  </w:t>
      </w:r>
    </w:p>
    <w:p w14:paraId="74BF7E52"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Kruszywo powinno być jednorodne bez zanieczyszczeń obcych i bez domieszek gliny.</w:t>
      </w:r>
    </w:p>
    <w:p w14:paraId="715E0D24" w14:textId="77777777" w:rsidR="00073E8C" w:rsidRPr="00DA6596" w:rsidRDefault="00073E8C" w:rsidP="002828C1">
      <w:pPr>
        <w:pStyle w:val="Nagwek2"/>
        <w:rPr>
          <w:rFonts w:cs="Arial"/>
          <w:sz w:val="22"/>
          <w:szCs w:val="22"/>
        </w:rPr>
      </w:pPr>
      <w:r w:rsidRPr="00DA6596">
        <w:rPr>
          <w:rFonts w:cs="Arial"/>
          <w:sz w:val="22"/>
          <w:szCs w:val="22"/>
        </w:rPr>
        <w:t>2.3. Wymagania dla materiałów</w:t>
      </w:r>
    </w:p>
    <w:p w14:paraId="402B19EF" w14:textId="77777777" w:rsidR="00073E8C" w:rsidRPr="00DA6596" w:rsidRDefault="00073E8C" w:rsidP="002828C1">
      <w:pPr>
        <w:pStyle w:val="tekstost"/>
        <w:rPr>
          <w:rFonts w:ascii="Arial" w:hAnsi="Arial" w:cs="Arial"/>
          <w:sz w:val="22"/>
          <w:szCs w:val="22"/>
        </w:rPr>
      </w:pPr>
      <w:r w:rsidRPr="00DA6596">
        <w:rPr>
          <w:rFonts w:ascii="Arial" w:hAnsi="Arial" w:cs="Arial"/>
          <w:b/>
          <w:sz w:val="22"/>
          <w:szCs w:val="22"/>
        </w:rPr>
        <w:t xml:space="preserve">2.3.1. </w:t>
      </w:r>
      <w:r w:rsidRPr="00DA6596">
        <w:rPr>
          <w:rFonts w:ascii="Arial" w:hAnsi="Arial" w:cs="Arial"/>
          <w:sz w:val="22"/>
          <w:szCs w:val="22"/>
        </w:rPr>
        <w:t>Uziarnienie kruszywa</w:t>
      </w:r>
    </w:p>
    <w:p w14:paraId="508EC967"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sz w:val="22"/>
          <w:szCs w:val="22"/>
        </w:rPr>
        <w:lastRenderedPageBreak/>
        <w:tab/>
        <w:t>Uziarnienie kruszywa powinno być zgodne z wymaganiami podanymi w D-04.04.00 „Podbudowa z kruszyw. Wymagania ogólne” pkt 2.3.1.</w:t>
      </w:r>
    </w:p>
    <w:p w14:paraId="10D15D9F"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b/>
          <w:sz w:val="22"/>
          <w:szCs w:val="22"/>
        </w:rPr>
        <w:t xml:space="preserve">2.3.2. </w:t>
      </w:r>
      <w:r w:rsidRPr="00DA6596">
        <w:rPr>
          <w:rFonts w:ascii="Arial" w:hAnsi="Arial" w:cs="Arial"/>
          <w:sz w:val="22"/>
          <w:szCs w:val="22"/>
        </w:rPr>
        <w:t>Właściwości kruszywa</w:t>
      </w:r>
    </w:p>
    <w:p w14:paraId="4B015123" w14:textId="77777777" w:rsidR="00073E8C" w:rsidRPr="00DA6596" w:rsidRDefault="00073E8C" w:rsidP="002828C1">
      <w:pPr>
        <w:pStyle w:val="tekstost"/>
        <w:spacing w:before="120"/>
        <w:rPr>
          <w:rFonts w:ascii="Arial" w:hAnsi="Arial" w:cs="Arial"/>
          <w:sz w:val="22"/>
          <w:szCs w:val="22"/>
        </w:rPr>
      </w:pPr>
      <w:r w:rsidRPr="00DA6596">
        <w:rPr>
          <w:rFonts w:ascii="Arial" w:hAnsi="Arial" w:cs="Arial"/>
          <w:sz w:val="22"/>
          <w:szCs w:val="22"/>
        </w:rPr>
        <w:tab/>
        <w:t>Kruszywo powinno spełniać wymagania określone w D-04.04.00 „Podbudowa z kruszyw. Wymagania ogólne” pkt 2.3.2.</w:t>
      </w:r>
    </w:p>
    <w:p w14:paraId="0C928449" w14:textId="77777777" w:rsidR="00073E8C" w:rsidRPr="00DA6596" w:rsidRDefault="00073E8C" w:rsidP="002828C1">
      <w:pPr>
        <w:pStyle w:val="Nagwek1"/>
        <w:rPr>
          <w:rFonts w:cs="Arial"/>
          <w:sz w:val="22"/>
          <w:szCs w:val="22"/>
        </w:rPr>
      </w:pPr>
      <w:bookmarkStart w:id="280" w:name="_Toc510034462"/>
      <w:r w:rsidRPr="00DA6596">
        <w:rPr>
          <w:rFonts w:cs="Arial"/>
          <w:sz w:val="22"/>
          <w:szCs w:val="22"/>
        </w:rPr>
        <w:t>3. sprzęt</w:t>
      </w:r>
      <w:bookmarkEnd w:id="280"/>
    </w:p>
    <w:p w14:paraId="6BE98C74" w14:textId="77777777" w:rsidR="00073E8C" w:rsidRPr="00DA6596" w:rsidRDefault="00073E8C" w:rsidP="002828C1">
      <w:pPr>
        <w:rPr>
          <w:rFonts w:ascii="Arial" w:hAnsi="Arial" w:cs="Arial"/>
        </w:rPr>
      </w:pPr>
      <w:r w:rsidRPr="00DA6596">
        <w:rPr>
          <w:rFonts w:ascii="Arial" w:hAnsi="Arial" w:cs="Arial"/>
        </w:rPr>
        <w:tab/>
        <w:t>Wymagania dotyczące sprzętu podano w D-04.04.00 „Podbudowa z kruszyw. Wymagania ogólne” pkt 3.</w:t>
      </w:r>
    </w:p>
    <w:p w14:paraId="79BE3739" w14:textId="77777777" w:rsidR="00073E8C" w:rsidRPr="00DA6596" w:rsidRDefault="00073E8C" w:rsidP="002828C1">
      <w:pPr>
        <w:pStyle w:val="Nagwek1"/>
        <w:rPr>
          <w:rFonts w:cs="Arial"/>
          <w:sz w:val="22"/>
          <w:szCs w:val="22"/>
        </w:rPr>
      </w:pPr>
      <w:bookmarkStart w:id="281" w:name="_Toc510034463"/>
      <w:r w:rsidRPr="00DA6596">
        <w:rPr>
          <w:rFonts w:cs="Arial"/>
          <w:sz w:val="22"/>
          <w:szCs w:val="22"/>
        </w:rPr>
        <w:t>4. transport</w:t>
      </w:r>
      <w:bookmarkEnd w:id="281"/>
    </w:p>
    <w:p w14:paraId="115973EE" w14:textId="77777777" w:rsidR="00073E8C" w:rsidRPr="00DA6596" w:rsidRDefault="00073E8C" w:rsidP="002828C1">
      <w:pPr>
        <w:rPr>
          <w:rFonts w:ascii="Arial" w:hAnsi="Arial" w:cs="Arial"/>
        </w:rPr>
      </w:pPr>
      <w:r w:rsidRPr="00DA6596">
        <w:rPr>
          <w:rFonts w:ascii="Arial" w:hAnsi="Arial" w:cs="Arial"/>
        </w:rPr>
        <w:tab/>
        <w:t>Wymagania dotyczące transportu podano w D-04.04.00 „Podbudowa z kruszyw. Wymagania ogólne” pkt 4.</w:t>
      </w:r>
    </w:p>
    <w:p w14:paraId="2FC12C6E" w14:textId="77777777" w:rsidR="00073E8C" w:rsidRPr="00DA6596" w:rsidRDefault="00073E8C" w:rsidP="002828C1">
      <w:pPr>
        <w:pStyle w:val="Nagwek1"/>
        <w:rPr>
          <w:rFonts w:cs="Arial"/>
          <w:sz w:val="22"/>
          <w:szCs w:val="22"/>
        </w:rPr>
      </w:pPr>
      <w:bookmarkStart w:id="282" w:name="_Toc510034464"/>
      <w:r w:rsidRPr="00DA6596">
        <w:rPr>
          <w:rFonts w:cs="Arial"/>
          <w:sz w:val="22"/>
          <w:szCs w:val="22"/>
        </w:rPr>
        <w:t>5. wykonanie robót</w:t>
      </w:r>
      <w:bookmarkEnd w:id="282"/>
    </w:p>
    <w:p w14:paraId="20D24FEE" w14:textId="77777777" w:rsidR="00073E8C" w:rsidRPr="00DA6596" w:rsidRDefault="00073E8C" w:rsidP="002828C1">
      <w:pPr>
        <w:rPr>
          <w:rFonts w:ascii="Arial" w:hAnsi="Arial" w:cs="Arial"/>
        </w:rPr>
      </w:pPr>
      <w:r w:rsidRPr="00DA6596">
        <w:rPr>
          <w:rFonts w:ascii="Arial" w:hAnsi="Arial" w:cs="Arial"/>
        </w:rPr>
        <w:tab/>
        <w:t>Ogólne zasady wykonania robót podano w D-04.04.00 „Podbudowa z kruszyw. Wymagania ogólne” pkt 5.</w:t>
      </w:r>
    </w:p>
    <w:p w14:paraId="3F511A61" w14:textId="77777777" w:rsidR="00073E8C" w:rsidRPr="00DA6596" w:rsidRDefault="00073E8C" w:rsidP="002828C1">
      <w:pPr>
        <w:pStyle w:val="Nagwek2"/>
        <w:rPr>
          <w:rFonts w:cs="Arial"/>
          <w:sz w:val="22"/>
          <w:szCs w:val="22"/>
        </w:rPr>
      </w:pPr>
      <w:r w:rsidRPr="00DA6596">
        <w:rPr>
          <w:rFonts w:cs="Arial"/>
          <w:sz w:val="22"/>
          <w:szCs w:val="22"/>
        </w:rPr>
        <w:t>5.2. Przygotowanie podłoża</w:t>
      </w:r>
    </w:p>
    <w:p w14:paraId="256DC891" w14:textId="77777777" w:rsidR="00073E8C" w:rsidRPr="00DA6596" w:rsidRDefault="00073E8C" w:rsidP="002828C1">
      <w:pPr>
        <w:rPr>
          <w:rFonts w:ascii="Arial" w:hAnsi="Arial" w:cs="Arial"/>
        </w:rPr>
      </w:pPr>
      <w:r w:rsidRPr="00DA6596">
        <w:rPr>
          <w:rFonts w:ascii="Arial" w:hAnsi="Arial" w:cs="Arial"/>
        </w:rPr>
        <w:tab/>
        <w:t>Przygotowanie podłoża powinno odpowiadać wymaganiom określonym w  D-04.04.00 „Podbudowa z kruszyw. Wymagania ogólne” pkt 5.2.</w:t>
      </w:r>
    </w:p>
    <w:p w14:paraId="7FB42788" w14:textId="77777777" w:rsidR="00073E8C" w:rsidRPr="00DA6596" w:rsidRDefault="00073E8C" w:rsidP="002828C1">
      <w:pPr>
        <w:pStyle w:val="Nagwek2"/>
        <w:rPr>
          <w:rFonts w:cs="Arial"/>
          <w:sz w:val="22"/>
          <w:szCs w:val="22"/>
        </w:rPr>
      </w:pPr>
      <w:r w:rsidRPr="00DA6596">
        <w:rPr>
          <w:rFonts w:cs="Arial"/>
          <w:sz w:val="22"/>
          <w:szCs w:val="22"/>
        </w:rPr>
        <w:t>5.3. Wytwarzanie mieszanki kruszywa</w:t>
      </w:r>
    </w:p>
    <w:p w14:paraId="3D5D89D6" w14:textId="77777777" w:rsidR="00073E8C" w:rsidRPr="00DA6596" w:rsidRDefault="00073E8C" w:rsidP="002828C1">
      <w:pPr>
        <w:rPr>
          <w:rFonts w:ascii="Arial" w:hAnsi="Arial" w:cs="Arial"/>
        </w:rPr>
      </w:pPr>
      <w:r w:rsidRPr="00DA6596">
        <w:rPr>
          <w:rFonts w:ascii="Arial" w:hAnsi="Arial" w:cs="Arial"/>
        </w:rPr>
        <w:tab/>
        <w:t>Mieszankę kruszywa należy wytwarzać zgodnie z ustaleniami podanymi w OST  D-04.04.00 „Podbudowa z kruszyw. Wymagania ogólne” pkt 5.3.</w:t>
      </w:r>
    </w:p>
    <w:p w14:paraId="487DB347" w14:textId="77777777" w:rsidR="00073E8C" w:rsidRPr="00DA6596" w:rsidRDefault="00073E8C" w:rsidP="002828C1">
      <w:pPr>
        <w:rPr>
          <w:rFonts w:ascii="Arial" w:hAnsi="Arial" w:cs="Arial"/>
        </w:rPr>
      </w:pPr>
      <w:r w:rsidRPr="00DA6596">
        <w:rPr>
          <w:rFonts w:ascii="Arial" w:hAnsi="Arial" w:cs="Arial"/>
        </w:rPr>
        <w:tab/>
        <w:t>Jeśli dokumentacja projektowa przewiduje ulepszanie kruszyw cementem, wapnem lub popiołami przy WP od 20 do 30% lub powyżej 70%, szczegółowe warunki i wymagania dla takiej podbudowy określi SST, zgodnie z PN-S-06102 [21].</w:t>
      </w:r>
    </w:p>
    <w:p w14:paraId="19539126" w14:textId="77777777" w:rsidR="00073E8C" w:rsidRPr="00DA6596" w:rsidRDefault="00073E8C" w:rsidP="002828C1">
      <w:pPr>
        <w:pStyle w:val="Nagwek2"/>
        <w:rPr>
          <w:rFonts w:cs="Arial"/>
          <w:sz w:val="22"/>
          <w:szCs w:val="22"/>
        </w:rPr>
      </w:pPr>
      <w:r w:rsidRPr="00DA6596">
        <w:rPr>
          <w:rFonts w:cs="Arial"/>
          <w:sz w:val="22"/>
          <w:szCs w:val="22"/>
        </w:rPr>
        <w:t>5.4. Wbudowywanie i zagęszczanie mieszanki kruszywa</w:t>
      </w:r>
    </w:p>
    <w:p w14:paraId="35F416ED" w14:textId="77777777" w:rsidR="00073E8C" w:rsidRPr="00DA6596" w:rsidRDefault="00073E8C" w:rsidP="002828C1">
      <w:pPr>
        <w:rPr>
          <w:rFonts w:ascii="Arial" w:hAnsi="Arial" w:cs="Arial"/>
        </w:rPr>
      </w:pPr>
      <w:r w:rsidRPr="00DA6596">
        <w:rPr>
          <w:rFonts w:ascii="Arial" w:hAnsi="Arial" w:cs="Arial"/>
        </w:rPr>
        <w:tab/>
        <w:t>Ustalenia dotyczące rozkładania i zagęszczania mieszanki podano w OST                   D-04.04.00 „Podbudowa z kruszyw. Wymagania ogólne” pkt 5.4.</w:t>
      </w:r>
    </w:p>
    <w:p w14:paraId="70205DCF" w14:textId="77777777" w:rsidR="00073E8C" w:rsidRPr="00DA6596" w:rsidRDefault="00073E8C" w:rsidP="002828C1">
      <w:pPr>
        <w:pStyle w:val="Nagwek2"/>
        <w:rPr>
          <w:rFonts w:cs="Arial"/>
          <w:sz w:val="22"/>
          <w:szCs w:val="22"/>
        </w:rPr>
      </w:pPr>
      <w:r w:rsidRPr="00DA6596">
        <w:rPr>
          <w:rFonts w:cs="Arial"/>
          <w:sz w:val="22"/>
          <w:szCs w:val="22"/>
        </w:rPr>
        <w:t>5.5. Odcinek próbny</w:t>
      </w:r>
    </w:p>
    <w:p w14:paraId="24BBB4A1" w14:textId="77777777" w:rsidR="00073E8C" w:rsidRPr="00DA6596" w:rsidRDefault="00073E8C" w:rsidP="002828C1">
      <w:pPr>
        <w:rPr>
          <w:rFonts w:ascii="Arial" w:hAnsi="Arial" w:cs="Arial"/>
        </w:rPr>
      </w:pPr>
      <w:r w:rsidRPr="00DA6596">
        <w:rPr>
          <w:rFonts w:ascii="Arial" w:hAnsi="Arial" w:cs="Arial"/>
        </w:rPr>
        <w:tab/>
        <w:t>O ile przewidziano to w SST, Wykonawca powinien wykonać odcinki próbne, zgodnie z zasadami określonymi w  D-04.04.00 „Podbudowa z kruszyw. Wymagania ogólne” pkt 5.5.</w:t>
      </w:r>
    </w:p>
    <w:p w14:paraId="500D43A7" w14:textId="77777777" w:rsidR="00073E8C" w:rsidRPr="00DA6596" w:rsidRDefault="00073E8C" w:rsidP="002828C1">
      <w:pPr>
        <w:pStyle w:val="Nagwek2"/>
        <w:rPr>
          <w:rFonts w:cs="Arial"/>
          <w:sz w:val="22"/>
          <w:szCs w:val="22"/>
        </w:rPr>
      </w:pPr>
      <w:r w:rsidRPr="00DA6596">
        <w:rPr>
          <w:rFonts w:cs="Arial"/>
          <w:sz w:val="22"/>
          <w:szCs w:val="22"/>
        </w:rPr>
        <w:t>5.6. Utrzymanie podbudowy</w:t>
      </w:r>
    </w:p>
    <w:p w14:paraId="27E93C3B" w14:textId="77777777" w:rsidR="00073E8C" w:rsidRPr="00DA6596" w:rsidRDefault="00073E8C" w:rsidP="002828C1">
      <w:pPr>
        <w:rPr>
          <w:rFonts w:ascii="Arial" w:hAnsi="Arial" w:cs="Arial"/>
        </w:rPr>
      </w:pPr>
      <w:r w:rsidRPr="00DA6596">
        <w:rPr>
          <w:rFonts w:ascii="Arial" w:hAnsi="Arial" w:cs="Arial"/>
        </w:rPr>
        <w:tab/>
        <w:t>Utrzymanie podbudowy powinno odpowiadać wymaganiom określonym w  D-04.04.00 „Podbudowa z kruszyw. Wymagania ogólne” pkt 5.6.</w:t>
      </w:r>
    </w:p>
    <w:p w14:paraId="39B85FC0" w14:textId="77777777" w:rsidR="00073E8C" w:rsidRPr="00DA6596" w:rsidRDefault="00073E8C" w:rsidP="002828C1">
      <w:pPr>
        <w:pStyle w:val="Nagwek1"/>
        <w:rPr>
          <w:rFonts w:cs="Arial"/>
          <w:sz w:val="22"/>
          <w:szCs w:val="22"/>
        </w:rPr>
      </w:pPr>
      <w:bookmarkStart w:id="283" w:name="_Toc510034465"/>
      <w:r w:rsidRPr="00DA6596">
        <w:rPr>
          <w:rFonts w:cs="Arial"/>
          <w:sz w:val="22"/>
          <w:szCs w:val="22"/>
        </w:rPr>
        <w:t>6. kontrola jakości robót</w:t>
      </w:r>
      <w:bookmarkEnd w:id="283"/>
    </w:p>
    <w:p w14:paraId="713E2B0E" w14:textId="77777777" w:rsidR="00073E8C" w:rsidRPr="00DA6596" w:rsidRDefault="00073E8C" w:rsidP="002828C1">
      <w:pPr>
        <w:pStyle w:val="Nagwek2"/>
        <w:rPr>
          <w:rFonts w:cs="Arial"/>
          <w:sz w:val="22"/>
          <w:szCs w:val="22"/>
        </w:rPr>
      </w:pPr>
      <w:r w:rsidRPr="00DA6596">
        <w:rPr>
          <w:rFonts w:cs="Arial"/>
          <w:sz w:val="22"/>
          <w:szCs w:val="22"/>
        </w:rPr>
        <w:t>6.1. Ogólne zasady kontroli jakości robót</w:t>
      </w:r>
    </w:p>
    <w:p w14:paraId="79069DE9" w14:textId="77777777" w:rsidR="00073E8C" w:rsidRPr="00DA6596" w:rsidRDefault="00073E8C" w:rsidP="002828C1">
      <w:pPr>
        <w:rPr>
          <w:rFonts w:ascii="Arial" w:hAnsi="Arial" w:cs="Arial"/>
        </w:rPr>
      </w:pPr>
      <w:r w:rsidRPr="00DA6596">
        <w:rPr>
          <w:rFonts w:ascii="Arial" w:hAnsi="Arial" w:cs="Arial"/>
        </w:rPr>
        <w:tab/>
        <w:t>Ogólne zasady kontroli jakości robót podano w D-04.04.00 „Podbudowa z kruszyw. Wymagania ogólne” pkt 6.</w:t>
      </w:r>
    </w:p>
    <w:p w14:paraId="0DE4EE28" w14:textId="77777777" w:rsidR="00073E8C" w:rsidRPr="00DA6596" w:rsidRDefault="00073E8C" w:rsidP="002828C1">
      <w:pPr>
        <w:pStyle w:val="Nagwek2"/>
        <w:rPr>
          <w:rFonts w:cs="Arial"/>
          <w:sz w:val="22"/>
          <w:szCs w:val="22"/>
        </w:rPr>
      </w:pPr>
      <w:r w:rsidRPr="00DA6596">
        <w:rPr>
          <w:rFonts w:cs="Arial"/>
          <w:sz w:val="22"/>
          <w:szCs w:val="22"/>
        </w:rPr>
        <w:t>6.2. Badania przed przystąpieniem do robót</w:t>
      </w:r>
    </w:p>
    <w:p w14:paraId="22912769" w14:textId="77777777" w:rsidR="00073E8C" w:rsidRPr="00DA6596" w:rsidRDefault="00073E8C" w:rsidP="002828C1">
      <w:pPr>
        <w:rPr>
          <w:rFonts w:ascii="Arial" w:hAnsi="Arial" w:cs="Arial"/>
        </w:rPr>
      </w:pPr>
      <w:r w:rsidRPr="00DA6596">
        <w:rPr>
          <w:rFonts w:ascii="Arial" w:hAnsi="Arial" w:cs="Arial"/>
        </w:rPr>
        <w:tab/>
        <w:t>Przed przystąpieniem do robót Wykonawca powinien wykonać badania kruszyw, zgodnie z ustaleniami D-04.04.00 „Podbudowa z kruszyw. Wymagania ogólne”  pkt 6.2.</w:t>
      </w:r>
    </w:p>
    <w:p w14:paraId="35A1A76F" w14:textId="77777777" w:rsidR="00073E8C" w:rsidRPr="00DA6596" w:rsidRDefault="00073E8C" w:rsidP="002828C1">
      <w:pPr>
        <w:pStyle w:val="Nagwek2"/>
        <w:rPr>
          <w:rFonts w:cs="Arial"/>
          <w:sz w:val="22"/>
          <w:szCs w:val="22"/>
        </w:rPr>
      </w:pPr>
      <w:r w:rsidRPr="00DA6596">
        <w:rPr>
          <w:rFonts w:cs="Arial"/>
          <w:sz w:val="22"/>
          <w:szCs w:val="22"/>
        </w:rPr>
        <w:t>6.3. Badania w czasie robót</w:t>
      </w:r>
    </w:p>
    <w:p w14:paraId="15A12152" w14:textId="77777777" w:rsidR="00073E8C" w:rsidRPr="00DA6596" w:rsidRDefault="00073E8C" w:rsidP="002828C1">
      <w:pPr>
        <w:rPr>
          <w:rFonts w:ascii="Arial" w:hAnsi="Arial" w:cs="Arial"/>
        </w:rPr>
      </w:pPr>
      <w:r w:rsidRPr="00DA6596">
        <w:rPr>
          <w:rFonts w:ascii="Arial" w:hAnsi="Arial" w:cs="Arial"/>
        </w:rPr>
        <w:lastRenderedPageBreak/>
        <w:tab/>
        <w:t>Częstotliwość oraz zakres badań i pomiarów kontrolnych w czasie robót podano w D-04.04.00 „Podbudowa z kruszyw. Wymagania ogólne” pkt 6.3.</w:t>
      </w:r>
    </w:p>
    <w:p w14:paraId="61881204" w14:textId="77777777" w:rsidR="00073E8C" w:rsidRPr="00DA6596" w:rsidRDefault="00073E8C" w:rsidP="002828C1">
      <w:pPr>
        <w:pStyle w:val="Nagwek2"/>
        <w:rPr>
          <w:rFonts w:cs="Arial"/>
          <w:sz w:val="22"/>
          <w:szCs w:val="22"/>
        </w:rPr>
      </w:pPr>
      <w:r w:rsidRPr="00DA6596">
        <w:rPr>
          <w:rFonts w:cs="Arial"/>
          <w:sz w:val="22"/>
          <w:szCs w:val="22"/>
        </w:rPr>
        <w:t>6.4. Wymagania dotyczące cech geometrycznych podbudowy</w:t>
      </w:r>
    </w:p>
    <w:p w14:paraId="3C280B61" w14:textId="77777777" w:rsidR="00073E8C" w:rsidRPr="00DA6596" w:rsidRDefault="00073E8C" w:rsidP="002828C1">
      <w:pPr>
        <w:rPr>
          <w:rFonts w:ascii="Arial" w:hAnsi="Arial" w:cs="Arial"/>
        </w:rPr>
      </w:pPr>
      <w:r w:rsidRPr="00DA6596">
        <w:rPr>
          <w:rFonts w:ascii="Arial" w:hAnsi="Arial" w:cs="Arial"/>
        </w:rPr>
        <w:tab/>
        <w:t>Częstotliwość oraz zakres pomiarów podano w D-04.04.00 „Podbudowa z kruszyw. Wymagania ogólne” pkt 6.4.</w:t>
      </w:r>
    </w:p>
    <w:p w14:paraId="67495F9A" w14:textId="77777777" w:rsidR="00073E8C" w:rsidRPr="00DA6596" w:rsidRDefault="00073E8C" w:rsidP="002828C1">
      <w:pPr>
        <w:pStyle w:val="Nagwek2"/>
        <w:rPr>
          <w:rFonts w:cs="Arial"/>
          <w:sz w:val="22"/>
          <w:szCs w:val="22"/>
        </w:rPr>
      </w:pPr>
      <w:r w:rsidRPr="00DA6596">
        <w:rPr>
          <w:rFonts w:cs="Arial"/>
          <w:sz w:val="22"/>
          <w:szCs w:val="22"/>
        </w:rPr>
        <w:t>6.5. Zasady postępowania z wadliwie wykonanymi odcinkami podbudowy</w:t>
      </w:r>
    </w:p>
    <w:p w14:paraId="04E58F36" w14:textId="77777777" w:rsidR="00073E8C" w:rsidRPr="00DA6596" w:rsidRDefault="00073E8C" w:rsidP="002828C1">
      <w:pPr>
        <w:pStyle w:val="tekstost"/>
        <w:rPr>
          <w:rFonts w:ascii="Arial" w:hAnsi="Arial" w:cs="Arial"/>
          <w:sz w:val="22"/>
          <w:szCs w:val="22"/>
        </w:rPr>
      </w:pPr>
      <w:r w:rsidRPr="00DA6596">
        <w:rPr>
          <w:rFonts w:ascii="Arial" w:hAnsi="Arial" w:cs="Arial"/>
          <w:sz w:val="22"/>
          <w:szCs w:val="22"/>
        </w:rPr>
        <w:tab/>
        <w:t>Zasady postępowania z wadliwie wykonanymi odcinkami podbudowy podano w D-04.04.00 „Podbudowa z kruszyw. Wymagania ogólne” pkt 6.5.</w:t>
      </w:r>
    </w:p>
    <w:p w14:paraId="75B3AC2F" w14:textId="77777777" w:rsidR="00073E8C" w:rsidRPr="00DA6596" w:rsidRDefault="00073E8C" w:rsidP="002828C1">
      <w:pPr>
        <w:pStyle w:val="Nagwek1"/>
        <w:rPr>
          <w:rFonts w:cs="Arial"/>
          <w:sz w:val="22"/>
          <w:szCs w:val="22"/>
        </w:rPr>
      </w:pPr>
      <w:bookmarkStart w:id="284" w:name="_Toc510034466"/>
      <w:r w:rsidRPr="00DA6596">
        <w:rPr>
          <w:rFonts w:cs="Arial"/>
          <w:sz w:val="22"/>
          <w:szCs w:val="22"/>
        </w:rPr>
        <w:t>7. obmiar robót</w:t>
      </w:r>
      <w:bookmarkEnd w:id="284"/>
    </w:p>
    <w:p w14:paraId="08E16F4E" w14:textId="77777777" w:rsidR="00073E8C" w:rsidRPr="00DA6596" w:rsidRDefault="00073E8C" w:rsidP="002828C1">
      <w:pPr>
        <w:pStyle w:val="Nagwek2"/>
        <w:rPr>
          <w:rFonts w:cs="Arial"/>
          <w:sz w:val="22"/>
          <w:szCs w:val="22"/>
        </w:rPr>
      </w:pPr>
      <w:r w:rsidRPr="00DA6596">
        <w:rPr>
          <w:rFonts w:cs="Arial"/>
          <w:sz w:val="22"/>
          <w:szCs w:val="22"/>
        </w:rPr>
        <w:t>7.1. Ogólne zasady obmiaru robót</w:t>
      </w:r>
    </w:p>
    <w:p w14:paraId="4B77A9EC" w14:textId="77777777" w:rsidR="00073E8C" w:rsidRPr="00DA6596" w:rsidRDefault="00073E8C" w:rsidP="002828C1">
      <w:pPr>
        <w:rPr>
          <w:rFonts w:ascii="Arial" w:hAnsi="Arial" w:cs="Arial"/>
        </w:rPr>
      </w:pPr>
      <w:r w:rsidRPr="00DA6596">
        <w:rPr>
          <w:rFonts w:ascii="Arial" w:hAnsi="Arial" w:cs="Arial"/>
        </w:rPr>
        <w:tab/>
        <w:t>Ogólne zasady obmiaru robót podano w D-04.04.00 „Podbudowa z kruszyw. Wymagania ogólne” pkt 7.</w:t>
      </w:r>
    </w:p>
    <w:p w14:paraId="48BEB17A" w14:textId="77777777" w:rsidR="00073E8C" w:rsidRPr="00DA6596" w:rsidRDefault="00073E8C" w:rsidP="002828C1">
      <w:pPr>
        <w:pStyle w:val="Nagwek2"/>
        <w:rPr>
          <w:rFonts w:cs="Arial"/>
          <w:sz w:val="22"/>
          <w:szCs w:val="22"/>
        </w:rPr>
      </w:pPr>
      <w:r w:rsidRPr="00DA6596">
        <w:rPr>
          <w:rFonts w:cs="Arial"/>
          <w:sz w:val="22"/>
          <w:szCs w:val="22"/>
        </w:rPr>
        <w:t>7.2. Jednostka obmiarowa</w:t>
      </w:r>
    </w:p>
    <w:p w14:paraId="56AB80FE" w14:textId="77777777" w:rsidR="00073E8C" w:rsidRPr="00DA6596" w:rsidRDefault="00073E8C" w:rsidP="002828C1">
      <w:pPr>
        <w:rPr>
          <w:rFonts w:ascii="Arial" w:hAnsi="Arial" w:cs="Arial"/>
        </w:rPr>
      </w:pPr>
      <w:r w:rsidRPr="00DA6596">
        <w:rPr>
          <w:rFonts w:ascii="Arial" w:hAnsi="Arial" w:cs="Arial"/>
        </w:rPr>
        <w:tab/>
        <w:t>Jednostką obmiarową jest m</w:t>
      </w:r>
      <w:r w:rsidRPr="00DA6596">
        <w:rPr>
          <w:rFonts w:ascii="Arial" w:hAnsi="Arial" w:cs="Arial"/>
          <w:vertAlign w:val="superscript"/>
        </w:rPr>
        <w:t>2</w:t>
      </w:r>
      <w:r w:rsidRPr="00DA6596">
        <w:rPr>
          <w:rFonts w:ascii="Arial" w:hAnsi="Arial" w:cs="Arial"/>
        </w:rPr>
        <w:t xml:space="preserve"> (metr kwadratowy) wykonanej i odebranej podbudowy z kruszywa łamanego stabilizowanego mechanicznie.</w:t>
      </w:r>
    </w:p>
    <w:p w14:paraId="0C806ACA" w14:textId="77777777" w:rsidR="00073E8C" w:rsidRPr="00DA6596" w:rsidRDefault="00073E8C" w:rsidP="002828C1">
      <w:pPr>
        <w:pStyle w:val="Nagwek1"/>
        <w:rPr>
          <w:rFonts w:cs="Arial"/>
          <w:sz w:val="22"/>
          <w:szCs w:val="22"/>
        </w:rPr>
      </w:pPr>
      <w:bookmarkStart w:id="285" w:name="_Toc510034467"/>
      <w:r w:rsidRPr="00DA6596">
        <w:rPr>
          <w:rFonts w:cs="Arial"/>
          <w:sz w:val="22"/>
          <w:szCs w:val="22"/>
        </w:rPr>
        <w:t>8. odbiór robót</w:t>
      </w:r>
      <w:bookmarkEnd w:id="285"/>
    </w:p>
    <w:p w14:paraId="358D8B0B" w14:textId="77777777" w:rsidR="00073E8C" w:rsidRPr="00DA6596" w:rsidRDefault="00073E8C" w:rsidP="002828C1">
      <w:pPr>
        <w:rPr>
          <w:rFonts w:ascii="Arial" w:hAnsi="Arial" w:cs="Arial"/>
        </w:rPr>
      </w:pPr>
      <w:r w:rsidRPr="00DA6596">
        <w:rPr>
          <w:rFonts w:ascii="Arial" w:hAnsi="Arial" w:cs="Arial"/>
        </w:rPr>
        <w:tab/>
        <w:t>Ogólne zasady odbioru robót podano w D-04.04.00 „Podbudowa z kruszyw. Wymagania ogólne” pkt 8.</w:t>
      </w:r>
    </w:p>
    <w:p w14:paraId="121BFFAA" w14:textId="77777777" w:rsidR="00073E8C" w:rsidRPr="00DA6596" w:rsidRDefault="00073E8C" w:rsidP="002828C1">
      <w:pPr>
        <w:pStyle w:val="Nagwek1"/>
        <w:rPr>
          <w:rFonts w:cs="Arial"/>
          <w:sz w:val="22"/>
          <w:szCs w:val="22"/>
        </w:rPr>
      </w:pPr>
      <w:bookmarkStart w:id="286" w:name="_Toc510034468"/>
      <w:r w:rsidRPr="00DA6596">
        <w:rPr>
          <w:rFonts w:cs="Arial"/>
          <w:sz w:val="22"/>
          <w:szCs w:val="22"/>
        </w:rPr>
        <w:t>9. podstawa płatności</w:t>
      </w:r>
      <w:bookmarkEnd w:id="286"/>
    </w:p>
    <w:p w14:paraId="572BC7FE" w14:textId="77777777" w:rsidR="00073E8C" w:rsidRPr="00DA6596" w:rsidRDefault="00073E8C" w:rsidP="002828C1">
      <w:pPr>
        <w:pStyle w:val="Nagwek2"/>
        <w:rPr>
          <w:rFonts w:cs="Arial"/>
          <w:sz w:val="22"/>
          <w:szCs w:val="22"/>
        </w:rPr>
      </w:pPr>
      <w:r w:rsidRPr="00DA6596">
        <w:rPr>
          <w:rFonts w:cs="Arial"/>
          <w:sz w:val="22"/>
          <w:szCs w:val="22"/>
        </w:rPr>
        <w:t>9.1. Ogólne ustalenia dotyczące podstawy płatności</w:t>
      </w:r>
    </w:p>
    <w:p w14:paraId="45A42DB2" w14:textId="77777777" w:rsidR="00073E8C" w:rsidRPr="00DA6596" w:rsidRDefault="00073E8C" w:rsidP="002828C1">
      <w:pPr>
        <w:rPr>
          <w:rFonts w:ascii="Arial" w:hAnsi="Arial" w:cs="Arial"/>
        </w:rPr>
      </w:pPr>
      <w:r w:rsidRPr="00DA6596">
        <w:rPr>
          <w:rFonts w:ascii="Arial" w:hAnsi="Arial" w:cs="Arial"/>
        </w:rPr>
        <w:tab/>
        <w:t>Ogólne ustalenia dotyczące podstawy płatności podano w D-04.04.00 „Podbudowa z kruszyw. Wymagania ogólne” pkt 9.</w:t>
      </w:r>
    </w:p>
    <w:p w14:paraId="4679D803" w14:textId="77777777" w:rsidR="00073E8C" w:rsidRPr="00DA6596" w:rsidRDefault="00073E8C" w:rsidP="002828C1">
      <w:pPr>
        <w:pStyle w:val="Nagwek2"/>
        <w:rPr>
          <w:rFonts w:cs="Arial"/>
          <w:sz w:val="22"/>
          <w:szCs w:val="22"/>
        </w:rPr>
      </w:pPr>
      <w:r w:rsidRPr="00DA6596">
        <w:rPr>
          <w:rFonts w:cs="Arial"/>
          <w:sz w:val="22"/>
          <w:szCs w:val="22"/>
        </w:rPr>
        <w:t>9.2. Cena jednostki obmiarowej</w:t>
      </w:r>
    </w:p>
    <w:p w14:paraId="4B60B678" w14:textId="77777777" w:rsidR="00073E8C" w:rsidRPr="00DA6596" w:rsidRDefault="00073E8C" w:rsidP="002828C1">
      <w:pPr>
        <w:rPr>
          <w:rFonts w:ascii="Arial" w:hAnsi="Arial" w:cs="Arial"/>
        </w:rPr>
      </w:pPr>
      <w:r w:rsidRPr="00DA6596">
        <w:rPr>
          <w:rFonts w:ascii="Arial" w:hAnsi="Arial" w:cs="Arial"/>
        </w:rPr>
        <w:tab/>
        <w:t>Cena wykonania 1 m</w:t>
      </w:r>
      <w:r w:rsidRPr="00DA6596">
        <w:rPr>
          <w:rFonts w:ascii="Arial" w:hAnsi="Arial" w:cs="Arial"/>
          <w:vertAlign w:val="superscript"/>
        </w:rPr>
        <w:t>2</w:t>
      </w:r>
      <w:r w:rsidRPr="00DA6596">
        <w:rPr>
          <w:rFonts w:ascii="Arial" w:hAnsi="Arial" w:cs="Arial"/>
        </w:rPr>
        <w:t xml:space="preserve"> podbudowy obejmuje:</w:t>
      </w:r>
    </w:p>
    <w:p w14:paraId="5844E917"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prace pomiarowe i roboty przygotowawcze,</w:t>
      </w:r>
    </w:p>
    <w:p w14:paraId="66AF0CD7"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oznakowanie robót,</w:t>
      </w:r>
    </w:p>
    <w:p w14:paraId="648C8D1D"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sprawdzenie i ewentualną naprawę podłoża,</w:t>
      </w:r>
    </w:p>
    <w:p w14:paraId="7F0E78C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przygotowanie mieszanki z kruszywa, zgodnie z receptą,</w:t>
      </w:r>
    </w:p>
    <w:p w14:paraId="693C9C65"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dostarczenie mieszanki na miejsce wbudowania,</w:t>
      </w:r>
    </w:p>
    <w:p w14:paraId="5548C5C0"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rozłożenie mieszanki,</w:t>
      </w:r>
    </w:p>
    <w:p w14:paraId="63D748A4"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zagęszczenie rozłożonej mieszanki,</w:t>
      </w:r>
    </w:p>
    <w:p w14:paraId="550A9903"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przeprowadzenie pomiarów i badań laboratoryjnych określonych w specyfikacji technicznej,</w:t>
      </w:r>
    </w:p>
    <w:p w14:paraId="129CF557"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utrzymanie podbudowy w czasie robót.</w:t>
      </w:r>
    </w:p>
    <w:p w14:paraId="2A7CB7A4" w14:textId="77777777" w:rsidR="00073E8C" w:rsidRPr="00DA6596" w:rsidRDefault="00073E8C" w:rsidP="002828C1">
      <w:pPr>
        <w:pStyle w:val="Nagwek1"/>
        <w:rPr>
          <w:rFonts w:cs="Arial"/>
          <w:sz w:val="22"/>
          <w:szCs w:val="22"/>
        </w:rPr>
      </w:pPr>
      <w:bookmarkStart w:id="287" w:name="_Toc510034469"/>
      <w:r w:rsidRPr="00DA6596">
        <w:rPr>
          <w:rFonts w:cs="Arial"/>
          <w:sz w:val="22"/>
          <w:szCs w:val="22"/>
        </w:rPr>
        <w:t>10. przepisy związane</w:t>
      </w:r>
      <w:bookmarkEnd w:id="287"/>
    </w:p>
    <w:p w14:paraId="0D9DC86D" w14:textId="77777777" w:rsidR="00073E8C" w:rsidRPr="00DA6596" w:rsidRDefault="00073E8C" w:rsidP="002828C1">
      <w:pPr>
        <w:rPr>
          <w:rFonts w:ascii="Arial" w:hAnsi="Arial" w:cs="Arial"/>
        </w:rPr>
      </w:pPr>
      <w:r w:rsidRPr="00DA6596">
        <w:rPr>
          <w:rFonts w:ascii="Arial" w:hAnsi="Arial" w:cs="Arial"/>
        </w:rPr>
        <w:tab/>
        <w:t>Normy i przepisy związane podano w D-04.04.00 „Podbudowa z kruszyw. Wymagania ogólne” pkt 10.</w:t>
      </w:r>
    </w:p>
    <w:p w14:paraId="791EB9C3" w14:textId="77777777" w:rsidR="00073E8C" w:rsidRPr="00DA6596" w:rsidRDefault="00073E8C" w:rsidP="002828C1">
      <w:pPr>
        <w:rPr>
          <w:rFonts w:ascii="Arial" w:hAnsi="Arial" w:cs="Arial"/>
        </w:rPr>
      </w:pPr>
    </w:p>
    <w:p w14:paraId="2AC96893" w14:textId="77777777" w:rsidR="00073E8C" w:rsidRPr="00DA6596" w:rsidRDefault="00073E8C" w:rsidP="002828C1">
      <w:pPr>
        <w:rPr>
          <w:rFonts w:ascii="Arial" w:hAnsi="Arial" w:cs="Arial"/>
        </w:rPr>
      </w:pPr>
    </w:p>
    <w:p w14:paraId="0BBD9743" w14:textId="77777777" w:rsidR="00073E8C" w:rsidRPr="00DA6596" w:rsidRDefault="00073E8C" w:rsidP="002828C1">
      <w:pPr>
        <w:pStyle w:val="tekstost"/>
        <w:rPr>
          <w:rFonts w:ascii="Arial" w:hAnsi="Arial" w:cs="Arial"/>
          <w:sz w:val="22"/>
          <w:szCs w:val="22"/>
        </w:rPr>
      </w:pPr>
    </w:p>
    <w:p w14:paraId="0360A03D" w14:textId="77777777" w:rsidR="00073E8C" w:rsidRPr="00DA6596" w:rsidRDefault="00073E8C" w:rsidP="002828C1">
      <w:pPr>
        <w:rPr>
          <w:rFonts w:ascii="Arial" w:hAnsi="Arial" w:cs="Arial"/>
        </w:rPr>
      </w:pPr>
    </w:p>
    <w:p w14:paraId="13BCB2EE" w14:textId="77777777" w:rsidR="00073E8C" w:rsidRPr="00DA6596" w:rsidRDefault="00073E8C" w:rsidP="003E37E5">
      <w:pPr>
        <w:rPr>
          <w:rFonts w:ascii="Arial" w:hAnsi="Arial" w:cs="Arial"/>
          <w:b/>
        </w:rPr>
      </w:pPr>
    </w:p>
    <w:p w14:paraId="49290038" w14:textId="77777777" w:rsidR="00073E8C" w:rsidRPr="00DA6596" w:rsidRDefault="00073E8C" w:rsidP="002828C1">
      <w:pPr>
        <w:jc w:val="center"/>
        <w:rPr>
          <w:rFonts w:ascii="Arial" w:hAnsi="Arial" w:cs="Arial"/>
          <w:b/>
        </w:rPr>
      </w:pPr>
      <w:r w:rsidRPr="00DA6596">
        <w:rPr>
          <w:rFonts w:ascii="Arial" w:hAnsi="Arial" w:cs="Arial"/>
        </w:rPr>
        <w:lastRenderedPageBreak/>
        <w:t>SZCZEGÓŁOWE  SPECYFIKACJE  TECHNICZNE</w:t>
      </w:r>
    </w:p>
    <w:p w14:paraId="284EB2A1" w14:textId="77777777" w:rsidR="00073E8C" w:rsidRPr="00DA6596" w:rsidRDefault="00073E8C" w:rsidP="002828C1">
      <w:pPr>
        <w:jc w:val="center"/>
        <w:rPr>
          <w:rFonts w:ascii="Arial" w:hAnsi="Arial" w:cs="Arial"/>
          <w:b/>
        </w:rPr>
      </w:pPr>
    </w:p>
    <w:p w14:paraId="6E27A2D4" w14:textId="77777777" w:rsidR="00073E8C" w:rsidRPr="00DA6596" w:rsidRDefault="00073E8C" w:rsidP="002828C1">
      <w:pPr>
        <w:jc w:val="center"/>
        <w:rPr>
          <w:rFonts w:ascii="Arial" w:hAnsi="Arial" w:cs="Arial"/>
          <w:b/>
        </w:rPr>
      </w:pPr>
      <w:r w:rsidRPr="00DA6596">
        <w:rPr>
          <w:rFonts w:ascii="Arial" w:hAnsi="Arial" w:cs="Arial"/>
          <w:b/>
        </w:rPr>
        <w:t>D - 08.01.01</w:t>
      </w:r>
    </w:p>
    <w:p w14:paraId="019E7EC7" w14:textId="77777777" w:rsidR="00073E8C" w:rsidRPr="00DA6596" w:rsidRDefault="00073E8C" w:rsidP="002828C1">
      <w:pPr>
        <w:jc w:val="center"/>
        <w:rPr>
          <w:rFonts w:ascii="Arial" w:hAnsi="Arial" w:cs="Arial"/>
          <w:b/>
        </w:rPr>
      </w:pPr>
    </w:p>
    <w:p w14:paraId="1C08C3D5" w14:textId="3A52BA69" w:rsidR="00073E8C" w:rsidRPr="003E37E5" w:rsidRDefault="00073E8C" w:rsidP="003E37E5">
      <w:pPr>
        <w:jc w:val="center"/>
        <w:rPr>
          <w:rFonts w:ascii="Arial" w:hAnsi="Arial" w:cs="Arial"/>
          <w:b/>
        </w:rPr>
      </w:pPr>
      <w:r w:rsidRPr="00DA6596">
        <w:rPr>
          <w:rFonts w:ascii="Arial" w:hAnsi="Arial" w:cs="Arial"/>
          <w:b/>
        </w:rPr>
        <w:t>KRAWĘŻNIKI  BETONOWE</w:t>
      </w:r>
      <w:bookmarkStart w:id="288" w:name="_Toc428759421"/>
    </w:p>
    <w:p w14:paraId="174D7F60" w14:textId="77777777" w:rsidR="00073E8C" w:rsidRPr="00DA6596" w:rsidRDefault="00073E8C" w:rsidP="002828C1">
      <w:pPr>
        <w:pStyle w:val="Nagwek1"/>
        <w:rPr>
          <w:rFonts w:cs="Arial"/>
          <w:sz w:val="22"/>
          <w:szCs w:val="22"/>
        </w:rPr>
      </w:pPr>
      <w:bookmarkStart w:id="289" w:name="_Toc510034470"/>
      <w:r w:rsidRPr="00DA6596">
        <w:rPr>
          <w:rFonts w:cs="Arial"/>
          <w:sz w:val="22"/>
          <w:szCs w:val="22"/>
        </w:rPr>
        <w:t>1. WSTĘP</w:t>
      </w:r>
      <w:bookmarkEnd w:id="288"/>
      <w:bookmarkEnd w:id="289"/>
    </w:p>
    <w:p w14:paraId="131C4AD0" w14:textId="77777777" w:rsidR="00073E8C" w:rsidRPr="00DA6596" w:rsidRDefault="00073E8C" w:rsidP="002828C1">
      <w:pPr>
        <w:pStyle w:val="Nagwek2"/>
        <w:rPr>
          <w:rFonts w:cs="Arial"/>
          <w:sz w:val="22"/>
          <w:szCs w:val="22"/>
        </w:rPr>
      </w:pPr>
      <w:r w:rsidRPr="00DA6596">
        <w:rPr>
          <w:rFonts w:cs="Arial"/>
          <w:sz w:val="22"/>
          <w:szCs w:val="22"/>
        </w:rPr>
        <w:t>1.1. Przedmiot SST</w:t>
      </w:r>
    </w:p>
    <w:p w14:paraId="78B47925" w14:textId="1B22830C" w:rsidR="003E37E5" w:rsidRPr="003E37E5" w:rsidRDefault="00073E8C" w:rsidP="00943818">
      <w:pPr>
        <w:pStyle w:val="Nagwek21"/>
        <w:spacing w:before="0" w:line="276" w:lineRule="auto"/>
      </w:pPr>
      <w:r w:rsidRPr="00DA6596">
        <w:rPr>
          <w:rFonts w:ascii="Arial" w:hAnsi="Arial" w:cs="Arial"/>
          <w:b w:val="0"/>
          <w:szCs w:val="22"/>
        </w:rPr>
        <w:tab/>
      </w:r>
      <w:r w:rsidRPr="00C84C46">
        <w:rPr>
          <w:rFonts w:ascii="Arial" w:hAnsi="Arial" w:cs="Arial"/>
          <w:b w:val="0"/>
          <w:bCs/>
          <w:sz w:val="21"/>
          <w:szCs w:val="21"/>
        </w:rPr>
        <w:t xml:space="preserve">Przedmiotem niniejszej ogólnej specyfikacji technicznej (SST) są wymagania dotyczące wykonania i odbioru robót związanych z ustawieniem krawężników betonowych dla zadania pn.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66165C26" w14:textId="77777777" w:rsidR="00073E8C" w:rsidRPr="00DA6596" w:rsidRDefault="00073E8C" w:rsidP="002828C1">
      <w:pPr>
        <w:pStyle w:val="Nagwek2"/>
        <w:rPr>
          <w:rFonts w:cs="Arial"/>
          <w:sz w:val="22"/>
          <w:szCs w:val="22"/>
        </w:rPr>
      </w:pPr>
      <w:r w:rsidRPr="00DA6596">
        <w:rPr>
          <w:rFonts w:cs="Arial"/>
          <w:sz w:val="22"/>
          <w:szCs w:val="22"/>
        </w:rPr>
        <w:t>1.2. Zakres stosowania SST</w:t>
      </w:r>
    </w:p>
    <w:p w14:paraId="02DA0A88" w14:textId="77777777" w:rsidR="00073E8C" w:rsidRPr="00DA6596" w:rsidRDefault="00073E8C" w:rsidP="002828C1">
      <w:pPr>
        <w:rPr>
          <w:rFonts w:ascii="Arial" w:hAnsi="Arial" w:cs="Arial"/>
        </w:rPr>
      </w:pPr>
      <w:r w:rsidRPr="00DA6596">
        <w:rPr>
          <w:rFonts w:ascii="Arial" w:hAnsi="Arial" w:cs="Arial"/>
          <w:b/>
        </w:rPr>
        <w:tab/>
      </w:r>
      <w:r w:rsidRPr="00DA6596">
        <w:rPr>
          <w:rFonts w:ascii="Arial" w:hAnsi="Arial" w:cs="Arial"/>
        </w:rPr>
        <w:t>Szczegółowa specyfikacja techniczna (SST) stosowana jest jako dokument przetargowy i kontraktowy przy zlecaniu i realizacji robót na drogach krajowych.</w:t>
      </w:r>
    </w:p>
    <w:p w14:paraId="01D2A607" w14:textId="77777777" w:rsidR="00073E8C" w:rsidRPr="00DA6596" w:rsidRDefault="00073E8C" w:rsidP="002828C1">
      <w:pPr>
        <w:pStyle w:val="Nagwek2"/>
        <w:rPr>
          <w:rFonts w:cs="Arial"/>
          <w:sz w:val="22"/>
          <w:szCs w:val="22"/>
        </w:rPr>
      </w:pPr>
      <w:r w:rsidRPr="00DA6596">
        <w:rPr>
          <w:rFonts w:cs="Arial"/>
          <w:sz w:val="22"/>
          <w:szCs w:val="22"/>
        </w:rPr>
        <w:t>1.3. Zakres robót objętych SST</w:t>
      </w:r>
    </w:p>
    <w:p w14:paraId="09380AE1" w14:textId="77777777" w:rsidR="00073E8C" w:rsidRPr="00DA6596" w:rsidRDefault="00073E8C" w:rsidP="002828C1">
      <w:pPr>
        <w:rPr>
          <w:rFonts w:ascii="Arial" w:hAnsi="Arial" w:cs="Arial"/>
        </w:rPr>
      </w:pPr>
      <w:r w:rsidRPr="00DA6596">
        <w:rPr>
          <w:rFonts w:ascii="Arial" w:hAnsi="Arial" w:cs="Arial"/>
          <w:b/>
        </w:rPr>
        <w:tab/>
      </w:r>
      <w:r w:rsidRPr="00DA6596">
        <w:rPr>
          <w:rFonts w:ascii="Arial" w:hAnsi="Arial" w:cs="Arial"/>
        </w:rPr>
        <w:t>Ustalenia zawarte w niniejszej specyfikacji dotyczą zasad prowadzenia robót związanych z ustawieniem krawężników:</w:t>
      </w:r>
    </w:p>
    <w:p w14:paraId="460603EB"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betonowych na ławie betonowej z oporem lub zwykłej,</w:t>
      </w:r>
    </w:p>
    <w:p w14:paraId="6FD12AB3"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betonowych na ławie tłuczniowej lub żwirowej,</w:t>
      </w:r>
    </w:p>
    <w:p w14:paraId="466004F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betonowych wtopionych na ławie betonowej, żwirowej lub tłuczniowej,</w:t>
      </w:r>
    </w:p>
    <w:p w14:paraId="6CAB8651"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betonowych wtopionych bez ławy, na podsypce piaskowej lub cementowo-piaskowej.</w:t>
      </w:r>
    </w:p>
    <w:p w14:paraId="0B4CC4AB"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1.4. Określenia podstawowe</w:t>
      </w:r>
    </w:p>
    <w:p w14:paraId="1B2195B0" w14:textId="77777777" w:rsidR="00073E8C" w:rsidRPr="00DA6596" w:rsidRDefault="00073E8C" w:rsidP="002828C1">
      <w:pPr>
        <w:numPr>
          <w:ilvl w:val="12"/>
          <w:numId w:val="0"/>
        </w:numPr>
        <w:rPr>
          <w:rFonts w:ascii="Arial" w:hAnsi="Arial" w:cs="Arial"/>
        </w:rPr>
      </w:pPr>
      <w:r w:rsidRPr="00DA6596">
        <w:rPr>
          <w:rFonts w:ascii="Arial" w:hAnsi="Arial" w:cs="Arial"/>
          <w:b/>
        </w:rPr>
        <w:t xml:space="preserve">1.4.1. </w:t>
      </w:r>
      <w:r w:rsidRPr="00DA6596">
        <w:rPr>
          <w:rFonts w:ascii="Arial" w:hAnsi="Arial" w:cs="Arial"/>
        </w:rPr>
        <w:t>Krawężniki betonowe - prefabrykowane belki betonowe ograniczające chodniki dla pieszych, pasy dzielące, wyspy kierujące oraz nawierzchnie drogowe.</w:t>
      </w:r>
    </w:p>
    <w:p w14:paraId="727831F0" w14:textId="77777777" w:rsidR="00073E8C" w:rsidRPr="00DA6596" w:rsidRDefault="00073E8C" w:rsidP="002828C1">
      <w:pPr>
        <w:numPr>
          <w:ilvl w:val="12"/>
          <w:numId w:val="0"/>
        </w:numPr>
        <w:spacing w:before="120"/>
        <w:rPr>
          <w:rFonts w:ascii="Arial" w:hAnsi="Arial" w:cs="Arial"/>
        </w:rPr>
      </w:pPr>
      <w:r w:rsidRPr="00DA6596">
        <w:rPr>
          <w:rFonts w:ascii="Arial" w:hAnsi="Arial" w:cs="Arial"/>
          <w:b/>
        </w:rPr>
        <w:t xml:space="preserve">1.4.2. </w:t>
      </w:r>
      <w:r w:rsidRPr="00DA6596">
        <w:rPr>
          <w:rFonts w:ascii="Arial" w:hAnsi="Arial" w:cs="Arial"/>
        </w:rPr>
        <w:t>Pozostałe określenia podstawowe są zgodne z obowiązującymi, odpowiednimi polskimi normami i z definicjami podanymi w „Wymagania ogólne”.</w:t>
      </w:r>
    </w:p>
    <w:p w14:paraId="0820BC73"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1.5. Ogólne wymagania dotyczące robót</w:t>
      </w:r>
    </w:p>
    <w:p w14:paraId="6AEA4FC8" w14:textId="77777777" w:rsidR="00073E8C" w:rsidRPr="00DA6596" w:rsidRDefault="00073E8C" w:rsidP="002828C1">
      <w:pPr>
        <w:numPr>
          <w:ilvl w:val="12"/>
          <w:numId w:val="0"/>
        </w:numPr>
        <w:rPr>
          <w:rFonts w:ascii="Arial" w:hAnsi="Arial" w:cs="Arial"/>
        </w:rPr>
      </w:pPr>
      <w:r w:rsidRPr="00DA6596">
        <w:rPr>
          <w:rFonts w:ascii="Arial" w:hAnsi="Arial" w:cs="Arial"/>
        </w:rPr>
        <w:tab/>
        <w:t>Ogólne wymagania dotyczące robót podano w „Wymagania ogólne”.</w:t>
      </w:r>
    </w:p>
    <w:p w14:paraId="3A039ADA" w14:textId="77777777" w:rsidR="00073E8C" w:rsidRPr="00DA6596" w:rsidRDefault="00073E8C" w:rsidP="002828C1">
      <w:pPr>
        <w:pStyle w:val="Nagwek1"/>
        <w:numPr>
          <w:ilvl w:val="12"/>
          <w:numId w:val="0"/>
        </w:numPr>
        <w:rPr>
          <w:rFonts w:cs="Arial"/>
          <w:sz w:val="22"/>
          <w:szCs w:val="22"/>
        </w:rPr>
      </w:pPr>
      <w:bookmarkStart w:id="290" w:name="_Toc428243643"/>
      <w:bookmarkStart w:id="291" w:name="_Toc428323648"/>
      <w:bookmarkStart w:id="292" w:name="_Toc428759422"/>
      <w:bookmarkStart w:id="293" w:name="_Toc510034471"/>
      <w:r w:rsidRPr="00DA6596">
        <w:rPr>
          <w:rFonts w:cs="Arial"/>
          <w:sz w:val="22"/>
          <w:szCs w:val="22"/>
        </w:rPr>
        <w:t>2. MATERIAŁY</w:t>
      </w:r>
      <w:bookmarkEnd w:id="290"/>
      <w:bookmarkEnd w:id="291"/>
      <w:bookmarkEnd w:id="292"/>
      <w:bookmarkEnd w:id="293"/>
    </w:p>
    <w:p w14:paraId="375865F4"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2.1. Ogólne wymagania dotyczące materiałów</w:t>
      </w:r>
    </w:p>
    <w:p w14:paraId="554C036D" w14:textId="77777777" w:rsidR="00073E8C" w:rsidRPr="00DA6596" w:rsidRDefault="00073E8C" w:rsidP="002828C1">
      <w:pPr>
        <w:numPr>
          <w:ilvl w:val="12"/>
          <w:numId w:val="0"/>
        </w:numPr>
        <w:rPr>
          <w:rFonts w:ascii="Arial" w:hAnsi="Arial" w:cs="Arial"/>
        </w:rPr>
      </w:pPr>
      <w:r w:rsidRPr="00DA6596">
        <w:rPr>
          <w:rFonts w:ascii="Arial" w:hAnsi="Arial" w:cs="Arial"/>
        </w:rPr>
        <w:tab/>
        <w:t>Ogólne wymagania dotyczące materiałów, ich pozyskiwania i składowania, podano w  „Wymagania ogólne”.</w:t>
      </w:r>
    </w:p>
    <w:p w14:paraId="602C58DE"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2.2. Stosowane materiały</w:t>
      </w:r>
    </w:p>
    <w:p w14:paraId="205A288C" w14:textId="77777777" w:rsidR="00073E8C" w:rsidRPr="00DA6596" w:rsidRDefault="00073E8C" w:rsidP="002828C1">
      <w:pPr>
        <w:numPr>
          <w:ilvl w:val="12"/>
          <w:numId w:val="0"/>
        </w:numPr>
        <w:rPr>
          <w:rFonts w:ascii="Arial" w:hAnsi="Arial" w:cs="Arial"/>
        </w:rPr>
      </w:pPr>
      <w:r w:rsidRPr="00DA6596">
        <w:rPr>
          <w:rFonts w:ascii="Arial" w:hAnsi="Arial" w:cs="Arial"/>
        </w:rPr>
        <w:tab/>
        <w:t>Materiałami stosowanymi są:</w:t>
      </w:r>
    </w:p>
    <w:p w14:paraId="3DD24BEA"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krawężniki betonowe,</w:t>
      </w:r>
    </w:p>
    <w:p w14:paraId="47B72DAB"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piasek na podsypkę i do zapraw,</w:t>
      </w:r>
    </w:p>
    <w:p w14:paraId="595FD4E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cement do podsypki i zapraw,</w:t>
      </w:r>
    </w:p>
    <w:p w14:paraId="4C77B5AD"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woda,</w:t>
      </w:r>
    </w:p>
    <w:p w14:paraId="27818F2E"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materiały do wykonania ławy pod krawężniki.</w:t>
      </w:r>
    </w:p>
    <w:p w14:paraId="305EAFAE"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2.3. Krawężniki betonowe - klasyfikacja</w:t>
      </w:r>
    </w:p>
    <w:p w14:paraId="3B866321" w14:textId="77777777" w:rsidR="00073E8C" w:rsidRPr="00DA6596" w:rsidRDefault="00073E8C" w:rsidP="002828C1">
      <w:pPr>
        <w:numPr>
          <w:ilvl w:val="12"/>
          <w:numId w:val="0"/>
        </w:numPr>
        <w:rPr>
          <w:rFonts w:ascii="Arial" w:hAnsi="Arial" w:cs="Arial"/>
        </w:rPr>
      </w:pPr>
      <w:r w:rsidRPr="00DA6596">
        <w:rPr>
          <w:rFonts w:ascii="Arial" w:hAnsi="Arial" w:cs="Arial"/>
        </w:rPr>
        <w:tab/>
        <w:t>Klasyfikacja jest zgodna z BN-80/6775-03/01 [14].</w:t>
      </w:r>
    </w:p>
    <w:p w14:paraId="2D95B651" w14:textId="77777777" w:rsidR="00073E8C" w:rsidRPr="00DA6596" w:rsidRDefault="00073E8C" w:rsidP="002828C1">
      <w:pPr>
        <w:numPr>
          <w:ilvl w:val="12"/>
          <w:numId w:val="0"/>
        </w:numPr>
        <w:spacing w:before="120"/>
        <w:rPr>
          <w:rFonts w:ascii="Arial" w:hAnsi="Arial" w:cs="Arial"/>
        </w:rPr>
      </w:pPr>
      <w:r w:rsidRPr="00DA6596">
        <w:rPr>
          <w:rFonts w:ascii="Arial" w:hAnsi="Arial" w:cs="Arial"/>
          <w:b/>
        </w:rPr>
        <w:lastRenderedPageBreak/>
        <w:t xml:space="preserve">2.3.1. </w:t>
      </w:r>
      <w:r w:rsidRPr="00DA6596">
        <w:rPr>
          <w:rFonts w:ascii="Arial" w:hAnsi="Arial" w:cs="Arial"/>
        </w:rPr>
        <w:t>Typy</w:t>
      </w:r>
    </w:p>
    <w:p w14:paraId="63800648"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W zależności od przeznaczenia rozróżnia się następujące typy krawężników betonowych:</w:t>
      </w:r>
    </w:p>
    <w:p w14:paraId="417DF596" w14:textId="77777777" w:rsidR="00073E8C" w:rsidRPr="00DA6596" w:rsidRDefault="00073E8C" w:rsidP="002828C1">
      <w:pPr>
        <w:numPr>
          <w:ilvl w:val="12"/>
          <w:numId w:val="0"/>
        </w:numPr>
        <w:rPr>
          <w:rFonts w:ascii="Arial" w:hAnsi="Arial" w:cs="Arial"/>
        </w:rPr>
      </w:pPr>
      <w:r w:rsidRPr="00DA6596">
        <w:rPr>
          <w:rFonts w:ascii="Arial" w:hAnsi="Arial" w:cs="Arial"/>
        </w:rPr>
        <w:t>U   -   uliczne,</w:t>
      </w:r>
    </w:p>
    <w:p w14:paraId="184357E2" w14:textId="77777777" w:rsidR="00073E8C" w:rsidRPr="00DA6596" w:rsidRDefault="00073E8C" w:rsidP="002828C1">
      <w:pPr>
        <w:numPr>
          <w:ilvl w:val="12"/>
          <w:numId w:val="0"/>
        </w:numPr>
        <w:rPr>
          <w:rFonts w:ascii="Arial" w:hAnsi="Arial" w:cs="Arial"/>
        </w:rPr>
      </w:pPr>
      <w:r w:rsidRPr="00DA6596">
        <w:rPr>
          <w:rFonts w:ascii="Arial" w:hAnsi="Arial" w:cs="Arial"/>
        </w:rPr>
        <w:t>D   -   drogowe.</w:t>
      </w:r>
    </w:p>
    <w:p w14:paraId="6A8F2B27" w14:textId="77777777" w:rsidR="00073E8C" w:rsidRPr="00DA6596" w:rsidRDefault="00073E8C" w:rsidP="002828C1">
      <w:pPr>
        <w:numPr>
          <w:ilvl w:val="12"/>
          <w:numId w:val="0"/>
        </w:numPr>
        <w:spacing w:before="120"/>
        <w:rPr>
          <w:rFonts w:ascii="Arial" w:hAnsi="Arial" w:cs="Arial"/>
        </w:rPr>
      </w:pPr>
      <w:r w:rsidRPr="00DA6596">
        <w:rPr>
          <w:rFonts w:ascii="Arial" w:hAnsi="Arial" w:cs="Arial"/>
          <w:b/>
        </w:rPr>
        <w:t xml:space="preserve">2.3.2. </w:t>
      </w:r>
      <w:r w:rsidRPr="00DA6596">
        <w:rPr>
          <w:rFonts w:ascii="Arial" w:hAnsi="Arial" w:cs="Arial"/>
        </w:rPr>
        <w:t>Rodzaje</w:t>
      </w:r>
    </w:p>
    <w:p w14:paraId="11775DE6"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W zależności od kształtu przekroju poprzecznego rozróżnia się następujące rodzaje krawężników betonowych:</w:t>
      </w:r>
    </w:p>
    <w:p w14:paraId="2B59F52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prostokątne ścięte  - rodzaj „a”,</w:t>
      </w:r>
    </w:p>
    <w:p w14:paraId="351EC6A4"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prostokątne</w:t>
      </w:r>
      <w:r w:rsidRPr="00DA6596">
        <w:rPr>
          <w:rFonts w:ascii="Arial" w:hAnsi="Arial" w:cs="Arial"/>
        </w:rPr>
        <w:tab/>
        <w:t xml:space="preserve">        - rodzaj „b”.</w:t>
      </w:r>
    </w:p>
    <w:p w14:paraId="78B74383" w14:textId="77777777" w:rsidR="00073E8C" w:rsidRPr="00DA6596" w:rsidRDefault="00073E8C" w:rsidP="002828C1">
      <w:pPr>
        <w:numPr>
          <w:ilvl w:val="12"/>
          <w:numId w:val="0"/>
        </w:numPr>
        <w:spacing w:before="120"/>
        <w:rPr>
          <w:rFonts w:ascii="Arial" w:hAnsi="Arial" w:cs="Arial"/>
        </w:rPr>
      </w:pPr>
      <w:r w:rsidRPr="00DA6596">
        <w:rPr>
          <w:rFonts w:ascii="Arial" w:hAnsi="Arial" w:cs="Arial"/>
          <w:b/>
        </w:rPr>
        <w:t xml:space="preserve">2.3.3. </w:t>
      </w:r>
      <w:r w:rsidRPr="00DA6596">
        <w:rPr>
          <w:rFonts w:ascii="Arial" w:hAnsi="Arial" w:cs="Arial"/>
        </w:rPr>
        <w:t>Odmiany</w:t>
      </w:r>
    </w:p>
    <w:p w14:paraId="29A5F2CD"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W zależności od technologii i produkcji krawężników betonowych, rozróżnia się odmiany:</w:t>
      </w:r>
    </w:p>
    <w:p w14:paraId="5E605FD6" w14:textId="77777777" w:rsidR="00073E8C" w:rsidRPr="00DA6596" w:rsidRDefault="00073E8C" w:rsidP="002828C1">
      <w:pPr>
        <w:numPr>
          <w:ilvl w:val="12"/>
          <w:numId w:val="0"/>
        </w:numPr>
        <w:rPr>
          <w:rFonts w:ascii="Arial" w:hAnsi="Arial" w:cs="Arial"/>
        </w:rPr>
      </w:pPr>
      <w:r w:rsidRPr="00DA6596">
        <w:rPr>
          <w:rFonts w:ascii="Arial" w:hAnsi="Arial" w:cs="Arial"/>
        </w:rPr>
        <w:t>1 - krawężnik betonowy jednowarstwowy,</w:t>
      </w:r>
    </w:p>
    <w:p w14:paraId="32498BE1" w14:textId="77777777" w:rsidR="00073E8C" w:rsidRPr="00DA6596" w:rsidRDefault="00073E8C" w:rsidP="002828C1">
      <w:pPr>
        <w:numPr>
          <w:ilvl w:val="12"/>
          <w:numId w:val="0"/>
        </w:numPr>
        <w:rPr>
          <w:rFonts w:ascii="Arial" w:hAnsi="Arial" w:cs="Arial"/>
        </w:rPr>
      </w:pPr>
      <w:r w:rsidRPr="00DA6596">
        <w:rPr>
          <w:rFonts w:ascii="Arial" w:hAnsi="Arial" w:cs="Arial"/>
        </w:rPr>
        <w:t>2 - krawężnik betonowy dwuwarstwowy.</w:t>
      </w:r>
    </w:p>
    <w:p w14:paraId="4A88093C" w14:textId="77777777" w:rsidR="00073E8C" w:rsidRPr="00DA6596" w:rsidRDefault="00073E8C" w:rsidP="002828C1">
      <w:pPr>
        <w:numPr>
          <w:ilvl w:val="12"/>
          <w:numId w:val="0"/>
        </w:numPr>
        <w:spacing w:before="120"/>
        <w:rPr>
          <w:rFonts w:ascii="Arial" w:hAnsi="Arial" w:cs="Arial"/>
        </w:rPr>
      </w:pPr>
      <w:r w:rsidRPr="00DA6596">
        <w:rPr>
          <w:rFonts w:ascii="Arial" w:hAnsi="Arial" w:cs="Arial"/>
          <w:b/>
        </w:rPr>
        <w:t xml:space="preserve">2.3.4. </w:t>
      </w:r>
      <w:r w:rsidRPr="00DA6596">
        <w:rPr>
          <w:rFonts w:ascii="Arial" w:hAnsi="Arial" w:cs="Arial"/>
        </w:rPr>
        <w:t>Gatunki</w:t>
      </w:r>
    </w:p>
    <w:p w14:paraId="5FD71C1C"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W zależności od dopuszczalnych wad, uszkodzeń krawężniki betonowe dzieli się na:</w:t>
      </w:r>
    </w:p>
    <w:p w14:paraId="5A5E4BCA"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gatunek 1 - G1,</w:t>
      </w:r>
    </w:p>
    <w:p w14:paraId="6E8E7A9E"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gatunek 2 - G2.</w:t>
      </w:r>
    </w:p>
    <w:p w14:paraId="6B02F15D" w14:textId="77777777" w:rsidR="00073E8C" w:rsidRPr="00DA6596" w:rsidRDefault="00073E8C" w:rsidP="002828C1">
      <w:pPr>
        <w:numPr>
          <w:ilvl w:val="12"/>
          <w:numId w:val="0"/>
        </w:numPr>
        <w:rPr>
          <w:rFonts w:ascii="Arial" w:hAnsi="Arial" w:cs="Arial"/>
        </w:rPr>
      </w:pPr>
      <w:r w:rsidRPr="00DA6596">
        <w:rPr>
          <w:rFonts w:ascii="Arial" w:hAnsi="Arial" w:cs="Arial"/>
        </w:rPr>
        <w:tab/>
        <w:t>Przykład oznaczenia krawężnika betonowego ulicznego (U), prostokątnego (b), jednowarstwowego (1) o wymiarach 12 x 15 x 100 cm, gat. 1: Ub-1/12/15/100                     BN-80/6775-03/04 [15].</w:t>
      </w:r>
    </w:p>
    <w:p w14:paraId="6AF26143"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2.4. Krawężniki betonowe - wymagania techniczne</w:t>
      </w:r>
    </w:p>
    <w:p w14:paraId="6F8A3781" w14:textId="77777777" w:rsidR="00073E8C" w:rsidRPr="00DA6596" w:rsidRDefault="00073E8C" w:rsidP="002828C1">
      <w:pPr>
        <w:numPr>
          <w:ilvl w:val="12"/>
          <w:numId w:val="0"/>
        </w:numPr>
        <w:rPr>
          <w:rFonts w:ascii="Arial" w:hAnsi="Arial" w:cs="Arial"/>
        </w:rPr>
      </w:pPr>
      <w:r w:rsidRPr="00DA6596">
        <w:rPr>
          <w:rFonts w:ascii="Arial" w:hAnsi="Arial" w:cs="Arial"/>
          <w:b/>
        </w:rPr>
        <w:t xml:space="preserve">2.4.1. </w:t>
      </w:r>
      <w:r w:rsidRPr="00DA6596">
        <w:rPr>
          <w:rFonts w:ascii="Arial" w:hAnsi="Arial" w:cs="Arial"/>
        </w:rPr>
        <w:t>Kształt i wymiary</w:t>
      </w:r>
    </w:p>
    <w:p w14:paraId="24804CEC"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Kształt krawężników betonowych przedstawiono na rysunku 1, a wymiary podano w tablicy 1.</w:t>
      </w:r>
    </w:p>
    <w:p w14:paraId="6913B35A" w14:textId="77777777" w:rsidR="00073E8C" w:rsidRPr="00DA6596" w:rsidRDefault="00073E8C" w:rsidP="002828C1">
      <w:pPr>
        <w:numPr>
          <w:ilvl w:val="12"/>
          <w:numId w:val="0"/>
        </w:numPr>
        <w:ind w:firstLine="709"/>
        <w:rPr>
          <w:rFonts w:ascii="Arial" w:hAnsi="Arial" w:cs="Arial"/>
        </w:rPr>
      </w:pPr>
      <w:r w:rsidRPr="00DA6596">
        <w:rPr>
          <w:rFonts w:ascii="Arial" w:hAnsi="Arial" w:cs="Arial"/>
        </w:rPr>
        <w:t>Wymiary krawężników betonowych podano w tablicy 1.</w:t>
      </w:r>
    </w:p>
    <w:p w14:paraId="33D477AF" w14:textId="77777777" w:rsidR="00073E8C" w:rsidRPr="00DA6596" w:rsidRDefault="00073E8C" w:rsidP="002828C1">
      <w:pPr>
        <w:numPr>
          <w:ilvl w:val="12"/>
          <w:numId w:val="0"/>
        </w:numPr>
        <w:ind w:firstLine="709"/>
        <w:rPr>
          <w:rFonts w:ascii="Arial" w:hAnsi="Arial" w:cs="Arial"/>
        </w:rPr>
      </w:pPr>
      <w:r w:rsidRPr="00DA6596">
        <w:rPr>
          <w:rFonts w:ascii="Arial" w:hAnsi="Arial" w:cs="Arial"/>
        </w:rPr>
        <w:t>Dopuszczalne odchyłki wymiarów krawężników betonowych podano w tablicy 2.</w:t>
      </w:r>
    </w:p>
    <w:p w14:paraId="7900554E" w14:textId="77777777" w:rsidR="00073E8C" w:rsidRPr="00DA6596" w:rsidRDefault="00073E8C" w:rsidP="002828C1">
      <w:pPr>
        <w:numPr>
          <w:ilvl w:val="12"/>
          <w:numId w:val="0"/>
        </w:numPr>
        <w:spacing w:before="120"/>
        <w:rPr>
          <w:rFonts w:ascii="Arial" w:hAnsi="Arial" w:cs="Arial"/>
        </w:rPr>
      </w:pPr>
    </w:p>
    <w:p w14:paraId="1CD57E49"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 krawężnik rodzaju „a”</w:t>
      </w:r>
    </w:p>
    <w:p w14:paraId="455A6E31" w14:textId="77777777" w:rsidR="00073E8C" w:rsidRPr="00DA6596" w:rsidRDefault="004D141A" w:rsidP="002828C1">
      <w:pPr>
        <w:framePr w:hSpace="141" w:wrap="auto" w:vAnchor="text" w:hAnchor="page" w:x="2587" w:y="201"/>
        <w:numPr>
          <w:ilvl w:val="12"/>
          <w:numId w:val="0"/>
        </w:numPr>
        <w:rPr>
          <w:rFonts w:ascii="Arial" w:hAnsi="Arial" w:cs="Arial"/>
        </w:rPr>
      </w:pPr>
      <w:r w:rsidRPr="00DA6596">
        <w:rPr>
          <w:rFonts w:ascii="Arial" w:hAnsi="Arial" w:cs="Arial"/>
          <w:noProof/>
          <w:lang w:eastAsia="pl-PL"/>
        </w:rPr>
        <w:drawing>
          <wp:inline distT="0" distB="0" distL="0" distR="0" wp14:anchorId="5ADD09C7" wp14:editId="49B8EFB3">
            <wp:extent cx="2552700" cy="112395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0" cy="1123950"/>
                    </a:xfrm>
                    <a:prstGeom prst="rect">
                      <a:avLst/>
                    </a:prstGeom>
                    <a:noFill/>
                    <a:ln>
                      <a:noFill/>
                    </a:ln>
                  </pic:spPr>
                </pic:pic>
              </a:graphicData>
            </a:graphic>
          </wp:inline>
        </w:drawing>
      </w:r>
    </w:p>
    <w:p w14:paraId="39422611" w14:textId="77777777" w:rsidR="00073E8C" w:rsidRPr="00DA6596" w:rsidRDefault="00073E8C" w:rsidP="002828C1">
      <w:pPr>
        <w:numPr>
          <w:ilvl w:val="12"/>
          <w:numId w:val="0"/>
        </w:numPr>
        <w:rPr>
          <w:rFonts w:ascii="Arial" w:hAnsi="Arial" w:cs="Arial"/>
        </w:rPr>
      </w:pPr>
    </w:p>
    <w:p w14:paraId="39BB32F7" w14:textId="77777777" w:rsidR="00073E8C" w:rsidRPr="00DA6596" w:rsidRDefault="00073E8C" w:rsidP="002828C1">
      <w:pPr>
        <w:numPr>
          <w:ilvl w:val="12"/>
          <w:numId w:val="0"/>
        </w:numPr>
        <w:rPr>
          <w:rFonts w:ascii="Arial" w:hAnsi="Arial" w:cs="Arial"/>
        </w:rPr>
      </w:pPr>
    </w:p>
    <w:p w14:paraId="5D9F10EF" w14:textId="77777777" w:rsidR="00073E8C" w:rsidRPr="00DA6596" w:rsidRDefault="00073E8C" w:rsidP="002828C1">
      <w:pPr>
        <w:numPr>
          <w:ilvl w:val="12"/>
          <w:numId w:val="0"/>
        </w:numPr>
        <w:rPr>
          <w:rFonts w:ascii="Arial" w:hAnsi="Arial" w:cs="Arial"/>
        </w:rPr>
      </w:pPr>
    </w:p>
    <w:p w14:paraId="3A598D8C" w14:textId="77777777" w:rsidR="00073E8C" w:rsidRPr="00DA6596" w:rsidRDefault="00073E8C" w:rsidP="002828C1">
      <w:pPr>
        <w:numPr>
          <w:ilvl w:val="12"/>
          <w:numId w:val="0"/>
        </w:numPr>
        <w:rPr>
          <w:rFonts w:ascii="Arial" w:hAnsi="Arial" w:cs="Arial"/>
        </w:rPr>
      </w:pPr>
    </w:p>
    <w:p w14:paraId="1897FCD8" w14:textId="77777777" w:rsidR="00073E8C" w:rsidRPr="00DA6596" w:rsidRDefault="00073E8C" w:rsidP="002828C1">
      <w:pPr>
        <w:numPr>
          <w:ilvl w:val="12"/>
          <w:numId w:val="0"/>
        </w:numPr>
        <w:rPr>
          <w:rFonts w:ascii="Arial" w:hAnsi="Arial" w:cs="Arial"/>
        </w:rPr>
      </w:pPr>
    </w:p>
    <w:p w14:paraId="19CB9ACD" w14:textId="77777777" w:rsidR="00073E8C" w:rsidRPr="00DA6596" w:rsidRDefault="00073E8C" w:rsidP="002828C1">
      <w:pPr>
        <w:numPr>
          <w:ilvl w:val="12"/>
          <w:numId w:val="0"/>
        </w:numPr>
        <w:rPr>
          <w:rFonts w:ascii="Arial" w:hAnsi="Arial" w:cs="Arial"/>
        </w:rPr>
      </w:pPr>
    </w:p>
    <w:p w14:paraId="32FE6405" w14:textId="77777777" w:rsidR="00073E8C" w:rsidRPr="00DA6596" w:rsidRDefault="00073E8C" w:rsidP="002828C1">
      <w:pPr>
        <w:numPr>
          <w:ilvl w:val="12"/>
          <w:numId w:val="0"/>
        </w:numPr>
        <w:rPr>
          <w:rFonts w:ascii="Arial" w:hAnsi="Arial" w:cs="Arial"/>
        </w:rPr>
      </w:pPr>
    </w:p>
    <w:p w14:paraId="644FDA79" w14:textId="77777777" w:rsidR="00073E8C" w:rsidRPr="00DA6596" w:rsidRDefault="00073E8C" w:rsidP="002828C1">
      <w:pPr>
        <w:numPr>
          <w:ilvl w:val="12"/>
          <w:numId w:val="0"/>
        </w:numPr>
        <w:rPr>
          <w:rFonts w:ascii="Arial" w:hAnsi="Arial" w:cs="Arial"/>
        </w:rPr>
      </w:pPr>
    </w:p>
    <w:p w14:paraId="667D38CF" w14:textId="77777777" w:rsidR="00073E8C" w:rsidRPr="00DA6596" w:rsidRDefault="00073E8C" w:rsidP="002828C1">
      <w:pPr>
        <w:numPr>
          <w:ilvl w:val="12"/>
          <w:numId w:val="0"/>
        </w:numPr>
        <w:rPr>
          <w:rFonts w:ascii="Arial" w:hAnsi="Arial" w:cs="Arial"/>
        </w:rPr>
      </w:pPr>
    </w:p>
    <w:p w14:paraId="6CF949C5" w14:textId="77777777" w:rsidR="00073E8C" w:rsidRPr="00DA6596" w:rsidRDefault="00073E8C" w:rsidP="002828C1">
      <w:pPr>
        <w:numPr>
          <w:ilvl w:val="12"/>
          <w:numId w:val="0"/>
        </w:numPr>
        <w:rPr>
          <w:rFonts w:ascii="Arial" w:hAnsi="Arial" w:cs="Arial"/>
        </w:rPr>
      </w:pPr>
    </w:p>
    <w:p w14:paraId="328FEBF9" w14:textId="77777777" w:rsidR="00073E8C" w:rsidRPr="00DA6596" w:rsidRDefault="00073E8C" w:rsidP="002828C1">
      <w:pPr>
        <w:numPr>
          <w:ilvl w:val="12"/>
          <w:numId w:val="0"/>
        </w:numPr>
        <w:rPr>
          <w:rFonts w:ascii="Arial" w:hAnsi="Arial" w:cs="Arial"/>
        </w:rPr>
      </w:pPr>
      <w:r w:rsidRPr="00DA6596">
        <w:rPr>
          <w:rFonts w:ascii="Arial" w:hAnsi="Arial" w:cs="Arial"/>
        </w:rPr>
        <w:t>b) krawężnik rodzaju „b”</w:t>
      </w:r>
    </w:p>
    <w:p w14:paraId="565C8E64" w14:textId="77777777" w:rsidR="00073E8C" w:rsidRPr="00DA6596" w:rsidRDefault="004D141A" w:rsidP="002828C1">
      <w:pPr>
        <w:framePr w:hSpace="141" w:wrap="auto" w:vAnchor="text" w:hAnchor="page" w:x="2947" w:y="99"/>
        <w:numPr>
          <w:ilvl w:val="12"/>
          <w:numId w:val="0"/>
        </w:numPr>
        <w:rPr>
          <w:rFonts w:ascii="Arial" w:hAnsi="Arial" w:cs="Arial"/>
        </w:rPr>
      </w:pPr>
      <w:r w:rsidRPr="00DA6596">
        <w:rPr>
          <w:rFonts w:ascii="Arial" w:hAnsi="Arial" w:cs="Arial"/>
          <w:noProof/>
          <w:lang w:eastAsia="pl-PL"/>
        </w:rPr>
        <w:drawing>
          <wp:inline distT="0" distB="0" distL="0" distR="0" wp14:anchorId="108A31A7" wp14:editId="58CCF3FC">
            <wp:extent cx="2362200" cy="112395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2200" cy="1123950"/>
                    </a:xfrm>
                    <a:prstGeom prst="rect">
                      <a:avLst/>
                    </a:prstGeom>
                    <a:noFill/>
                    <a:ln>
                      <a:noFill/>
                    </a:ln>
                  </pic:spPr>
                </pic:pic>
              </a:graphicData>
            </a:graphic>
          </wp:inline>
        </w:drawing>
      </w:r>
    </w:p>
    <w:p w14:paraId="37CF717D" w14:textId="77777777" w:rsidR="00073E8C" w:rsidRPr="00DA6596" w:rsidRDefault="00073E8C" w:rsidP="002828C1">
      <w:pPr>
        <w:numPr>
          <w:ilvl w:val="12"/>
          <w:numId w:val="0"/>
        </w:numPr>
        <w:rPr>
          <w:rFonts w:ascii="Arial" w:hAnsi="Arial" w:cs="Arial"/>
        </w:rPr>
      </w:pPr>
    </w:p>
    <w:p w14:paraId="2C41961D" w14:textId="77777777" w:rsidR="00073E8C" w:rsidRPr="00DA6596" w:rsidRDefault="00073E8C" w:rsidP="002828C1">
      <w:pPr>
        <w:numPr>
          <w:ilvl w:val="12"/>
          <w:numId w:val="0"/>
        </w:numPr>
        <w:rPr>
          <w:rFonts w:ascii="Arial" w:hAnsi="Arial" w:cs="Arial"/>
        </w:rPr>
      </w:pPr>
    </w:p>
    <w:p w14:paraId="6B2897DF" w14:textId="77777777" w:rsidR="00073E8C" w:rsidRPr="00DA6596" w:rsidRDefault="00073E8C" w:rsidP="002828C1">
      <w:pPr>
        <w:numPr>
          <w:ilvl w:val="12"/>
          <w:numId w:val="0"/>
        </w:numPr>
        <w:rPr>
          <w:rFonts w:ascii="Arial" w:hAnsi="Arial" w:cs="Arial"/>
        </w:rPr>
      </w:pPr>
    </w:p>
    <w:p w14:paraId="0F572ED7" w14:textId="77777777" w:rsidR="00073E8C" w:rsidRPr="00DA6596" w:rsidRDefault="00073E8C" w:rsidP="002828C1">
      <w:pPr>
        <w:numPr>
          <w:ilvl w:val="12"/>
          <w:numId w:val="0"/>
        </w:numPr>
        <w:rPr>
          <w:rFonts w:ascii="Arial" w:hAnsi="Arial" w:cs="Arial"/>
        </w:rPr>
      </w:pPr>
    </w:p>
    <w:p w14:paraId="1EACA614" w14:textId="77777777" w:rsidR="00073E8C" w:rsidRPr="00DA6596" w:rsidRDefault="00073E8C" w:rsidP="002828C1">
      <w:pPr>
        <w:numPr>
          <w:ilvl w:val="12"/>
          <w:numId w:val="0"/>
        </w:numPr>
        <w:rPr>
          <w:rFonts w:ascii="Arial" w:hAnsi="Arial" w:cs="Arial"/>
        </w:rPr>
      </w:pPr>
    </w:p>
    <w:p w14:paraId="606C1B0A" w14:textId="77777777" w:rsidR="00073E8C" w:rsidRPr="00DA6596" w:rsidRDefault="00073E8C" w:rsidP="002828C1">
      <w:pPr>
        <w:numPr>
          <w:ilvl w:val="12"/>
          <w:numId w:val="0"/>
        </w:numPr>
        <w:rPr>
          <w:rFonts w:ascii="Arial" w:hAnsi="Arial" w:cs="Arial"/>
        </w:rPr>
      </w:pPr>
    </w:p>
    <w:p w14:paraId="2E563D4E" w14:textId="77777777" w:rsidR="00073E8C" w:rsidRPr="00DA6596" w:rsidRDefault="00073E8C" w:rsidP="002828C1">
      <w:pPr>
        <w:numPr>
          <w:ilvl w:val="12"/>
          <w:numId w:val="0"/>
        </w:numPr>
        <w:rPr>
          <w:rFonts w:ascii="Arial" w:hAnsi="Arial" w:cs="Arial"/>
        </w:rPr>
      </w:pPr>
    </w:p>
    <w:p w14:paraId="3D7A97AD" w14:textId="77777777" w:rsidR="00073E8C" w:rsidRPr="00DA6596" w:rsidRDefault="00073E8C" w:rsidP="002828C1">
      <w:pPr>
        <w:numPr>
          <w:ilvl w:val="12"/>
          <w:numId w:val="0"/>
        </w:numPr>
        <w:rPr>
          <w:rFonts w:ascii="Arial" w:hAnsi="Arial" w:cs="Arial"/>
        </w:rPr>
      </w:pPr>
    </w:p>
    <w:p w14:paraId="2319A67C" w14:textId="77777777" w:rsidR="00073E8C" w:rsidRPr="00DA6596" w:rsidRDefault="00073E8C" w:rsidP="002828C1">
      <w:pPr>
        <w:numPr>
          <w:ilvl w:val="12"/>
          <w:numId w:val="0"/>
        </w:numPr>
        <w:rPr>
          <w:rFonts w:ascii="Arial" w:hAnsi="Arial" w:cs="Arial"/>
        </w:rPr>
      </w:pPr>
    </w:p>
    <w:p w14:paraId="2A14A656" w14:textId="77777777" w:rsidR="00073E8C" w:rsidRPr="00DA6596" w:rsidRDefault="00073E8C" w:rsidP="002828C1">
      <w:pPr>
        <w:numPr>
          <w:ilvl w:val="12"/>
          <w:numId w:val="0"/>
        </w:numPr>
        <w:rPr>
          <w:rFonts w:ascii="Arial" w:hAnsi="Arial" w:cs="Arial"/>
        </w:rPr>
      </w:pPr>
      <w:r w:rsidRPr="00DA6596">
        <w:rPr>
          <w:rFonts w:ascii="Arial" w:hAnsi="Arial" w:cs="Arial"/>
        </w:rPr>
        <w:t>c) wpusty na powierzchniach stykowych krawężników</w:t>
      </w:r>
    </w:p>
    <w:p w14:paraId="753DE910" w14:textId="77777777" w:rsidR="00073E8C" w:rsidRPr="00DA6596" w:rsidRDefault="004D141A" w:rsidP="002828C1">
      <w:pPr>
        <w:framePr w:hSpace="141" w:wrap="auto" w:vAnchor="text" w:hAnchor="page" w:x="2887" w:y="122"/>
        <w:numPr>
          <w:ilvl w:val="12"/>
          <w:numId w:val="0"/>
        </w:numPr>
        <w:rPr>
          <w:rFonts w:ascii="Arial" w:hAnsi="Arial" w:cs="Arial"/>
        </w:rPr>
      </w:pPr>
      <w:r w:rsidRPr="00DA6596">
        <w:rPr>
          <w:rFonts w:ascii="Arial" w:hAnsi="Arial" w:cs="Arial"/>
          <w:noProof/>
          <w:lang w:eastAsia="pl-PL"/>
        </w:rPr>
        <w:drawing>
          <wp:inline distT="0" distB="0" distL="0" distR="0" wp14:anchorId="22BFEBBD" wp14:editId="1F88A920">
            <wp:extent cx="2057400" cy="9144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914400"/>
                    </a:xfrm>
                    <a:prstGeom prst="rect">
                      <a:avLst/>
                    </a:prstGeom>
                    <a:noFill/>
                    <a:ln>
                      <a:noFill/>
                    </a:ln>
                  </pic:spPr>
                </pic:pic>
              </a:graphicData>
            </a:graphic>
          </wp:inline>
        </w:drawing>
      </w:r>
    </w:p>
    <w:p w14:paraId="6322F103" w14:textId="77777777" w:rsidR="00073E8C" w:rsidRPr="00DA6596" w:rsidRDefault="00073E8C" w:rsidP="002828C1">
      <w:pPr>
        <w:numPr>
          <w:ilvl w:val="12"/>
          <w:numId w:val="0"/>
        </w:numPr>
        <w:rPr>
          <w:rFonts w:ascii="Arial" w:hAnsi="Arial" w:cs="Arial"/>
        </w:rPr>
      </w:pPr>
    </w:p>
    <w:p w14:paraId="4E84F700" w14:textId="77777777" w:rsidR="00073E8C" w:rsidRPr="00DA6596" w:rsidRDefault="00073E8C" w:rsidP="002828C1">
      <w:pPr>
        <w:numPr>
          <w:ilvl w:val="12"/>
          <w:numId w:val="0"/>
        </w:numPr>
        <w:rPr>
          <w:rFonts w:ascii="Arial" w:hAnsi="Arial" w:cs="Arial"/>
        </w:rPr>
      </w:pPr>
    </w:p>
    <w:p w14:paraId="5E049EF4" w14:textId="77777777" w:rsidR="00073E8C" w:rsidRPr="00DA6596" w:rsidRDefault="00073E8C" w:rsidP="002828C1">
      <w:pPr>
        <w:numPr>
          <w:ilvl w:val="12"/>
          <w:numId w:val="0"/>
        </w:numPr>
        <w:rPr>
          <w:rFonts w:ascii="Arial" w:hAnsi="Arial" w:cs="Arial"/>
        </w:rPr>
      </w:pPr>
    </w:p>
    <w:p w14:paraId="7252DC51" w14:textId="77777777" w:rsidR="00073E8C" w:rsidRPr="00DA6596" w:rsidRDefault="00073E8C" w:rsidP="002828C1">
      <w:pPr>
        <w:numPr>
          <w:ilvl w:val="12"/>
          <w:numId w:val="0"/>
        </w:numPr>
        <w:rPr>
          <w:rFonts w:ascii="Arial" w:hAnsi="Arial" w:cs="Arial"/>
        </w:rPr>
      </w:pPr>
    </w:p>
    <w:p w14:paraId="6FDAFBEB" w14:textId="77777777" w:rsidR="00073E8C" w:rsidRPr="00DA6596" w:rsidRDefault="00073E8C" w:rsidP="002828C1">
      <w:pPr>
        <w:numPr>
          <w:ilvl w:val="12"/>
          <w:numId w:val="0"/>
        </w:numPr>
        <w:rPr>
          <w:rFonts w:ascii="Arial" w:hAnsi="Arial" w:cs="Arial"/>
        </w:rPr>
      </w:pPr>
    </w:p>
    <w:p w14:paraId="3EFF672C" w14:textId="77777777" w:rsidR="00073E8C" w:rsidRPr="00DA6596" w:rsidRDefault="00073E8C" w:rsidP="002828C1">
      <w:pPr>
        <w:numPr>
          <w:ilvl w:val="12"/>
          <w:numId w:val="0"/>
        </w:numPr>
        <w:rPr>
          <w:rFonts w:ascii="Arial" w:hAnsi="Arial" w:cs="Arial"/>
        </w:rPr>
      </w:pPr>
    </w:p>
    <w:p w14:paraId="6725E61D" w14:textId="77777777" w:rsidR="00073E8C" w:rsidRPr="00DA6596" w:rsidRDefault="00073E8C" w:rsidP="002828C1">
      <w:pPr>
        <w:numPr>
          <w:ilvl w:val="12"/>
          <w:numId w:val="0"/>
        </w:numPr>
        <w:rPr>
          <w:rFonts w:ascii="Arial" w:hAnsi="Arial" w:cs="Arial"/>
        </w:rPr>
      </w:pPr>
    </w:p>
    <w:p w14:paraId="33F9CC4A" w14:textId="77777777" w:rsidR="00073E8C" w:rsidRPr="00DA6596" w:rsidRDefault="00073E8C" w:rsidP="002828C1">
      <w:pPr>
        <w:numPr>
          <w:ilvl w:val="12"/>
          <w:numId w:val="0"/>
        </w:numPr>
        <w:rPr>
          <w:rFonts w:ascii="Arial" w:hAnsi="Arial" w:cs="Arial"/>
        </w:rPr>
      </w:pPr>
      <w:r w:rsidRPr="00DA6596">
        <w:rPr>
          <w:rFonts w:ascii="Arial" w:hAnsi="Arial" w:cs="Arial"/>
        </w:rPr>
        <w:t>Rys. 1. Wymiarowanie krawężników</w:t>
      </w:r>
    </w:p>
    <w:p w14:paraId="111EFFFD" w14:textId="77777777" w:rsidR="00073E8C" w:rsidRPr="00DA6596" w:rsidRDefault="00073E8C" w:rsidP="002828C1">
      <w:pPr>
        <w:numPr>
          <w:ilvl w:val="12"/>
          <w:numId w:val="0"/>
        </w:numPr>
        <w:rPr>
          <w:rFonts w:ascii="Arial" w:hAnsi="Arial" w:cs="Arial"/>
        </w:rPr>
      </w:pPr>
    </w:p>
    <w:p w14:paraId="6D4F3CDD" w14:textId="77777777" w:rsidR="00073E8C" w:rsidRPr="00DA6596" w:rsidRDefault="00073E8C" w:rsidP="002828C1">
      <w:pPr>
        <w:numPr>
          <w:ilvl w:val="12"/>
          <w:numId w:val="0"/>
        </w:numPr>
        <w:rPr>
          <w:rFonts w:ascii="Arial" w:hAnsi="Arial" w:cs="Arial"/>
        </w:rPr>
      </w:pPr>
    </w:p>
    <w:p w14:paraId="13DECDB8" w14:textId="77777777" w:rsidR="00073E8C" w:rsidRPr="00DA6596" w:rsidRDefault="00073E8C" w:rsidP="002828C1">
      <w:pPr>
        <w:numPr>
          <w:ilvl w:val="12"/>
          <w:numId w:val="0"/>
        </w:numPr>
        <w:rPr>
          <w:rFonts w:ascii="Arial" w:hAnsi="Arial" w:cs="Arial"/>
        </w:rPr>
      </w:pPr>
    </w:p>
    <w:p w14:paraId="6586C0D1" w14:textId="77777777" w:rsidR="00073E8C" w:rsidRPr="00DA6596" w:rsidRDefault="00073E8C" w:rsidP="002828C1">
      <w:pPr>
        <w:numPr>
          <w:ilvl w:val="12"/>
          <w:numId w:val="0"/>
        </w:numPr>
        <w:rPr>
          <w:rFonts w:ascii="Arial" w:hAnsi="Arial" w:cs="Arial"/>
        </w:rPr>
      </w:pPr>
    </w:p>
    <w:p w14:paraId="7D9FFBDF" w14:textId="77777777" w:rsidR="00073E8C" w:rsidRPr="00DA6596" w:rsidRDefault="00073E8C" w:rsidP="002828C1">
      <w:pPr>
        <w:numPr>
          <w:ilvl w:val="12"/>
          <w:numId w:val="0"/>
        </w:numPr>
        <w:rPr>
          <w:rFonts w:ascii="Arial" w:hAnsi="Arial" w:cs="Arial"/>
        </w:rPr>
      </w:pPr>
    </w:p>
    <w:p w14:paraId="7D8E9411" w14:textId="77777777" w:rsidR="00073E8C" w:rsidRPr="00DA6596" w:rsidRDefault="00073E8C" w:rsidP="002828C1">
      <w:pPr>
        <w:numPr>
          <w:ilvl w:val="12"/>
          <w:numId w:val="0"/>
        </w:numPr>
        <w:rPr>
          <w:rFonts w:ascii="Arial" w:hAnsi="Arial" w:cs="Arial"/>
        </w:rPr>
      </w:pPr>
    </w:p>
    <w:p w14:paraId="61D34C55" w14:textId="77777777" w:rsidR="00073E8C" w:rsidRPr="00DA6596" w:rsidRDefault="00073E8C" w:rsidP="002828C1">
      <w:pPr>
        <w:numPr>
          <w:ilvl w:val="12"/>
          <w:numId w:val="0"/>
        </w:numPr>
        <w:rPr>
          <w:rFonts w:ascii="Arial" w:hAnsi="Arial" w:cs="Arial"/>
        </w:rPr>
      </w:pPr>
    </w:p>
    <w:p w14:paraId="022431F9" w14:textId="77777777" w:rsidR="00073E8C" w:rsidRPr="00DA6596" w:rsidRDefault="00073E8C" w:rsidP="002828C1">
      <w:pPr>
        <w:numPr>
          <w:ilvl w:val="12"/>
          <w:numId w:val="0"/>
        </w:numPr>
        <w:rPr>
          <w:rFonts w:ascii="Arial" w:hAnsi="Arial" w:cs="Arial"/>
        </w:rPr>
      </w:pPr>
    </w:p>
    <w:p w14:paraId="419DCFCF" w14:textId="77777777" w:rsidR="00073E8C" w:rsidRPr="00DA6596" w:rsidRDefault="00073E8C" w:rsidP="002828C1">
      <w:pPr>
        <w:numPr>
          <w:ilvl w:val="12"/>
          <w:numId w:val="0"/>
        </w:numPr>
        <w:rPr>
          <w:rFonts w:ascii="Arial" w:hAnsi="Arial" w:cs="Arial"/>
        </w:rPr>
      </w:pPr>
    </w:p>
    <w:p w14:paraId="5E3A1470" w14:textId="77777777" w:rsidR="00073E8C" w:rsidRPr="00DA6596" w:rsidRDefault="00073E8C" w:rsidP="002828C1">
      <w:pPr>
        <w:numPr>
          <w:ilvl w:val="12"/>
          <w:numId w:val="0"/>
        </w:numPr>
        <w:spacing w:before="120" w:after="120"/>
        <w:rPr>
          <w:rFonts w:ascii="Arial" w:hAnsi="Arial" w:cs="Arial"/>
        </w:rPr>
      </w:pPr>
      <w:r w:rsidRPr="00DA6596">
        <w:rPr>
          <w:rFonts w:ascii="Arial" w:hAnsi="Arial" w:cs="Arial"/>
        </w:rPr>
        <w:t>Tablica 1. Wymiary krawężników betonowych</w:t>
      </w:r>
    </w:p>
    <w:tbl>
      <w:tblPr>
        <w:tblW w:w="0" w:type="auto"/>
        <w:tblLayout w:type="fixed"/>
        <w:tblCellMar>
          <w:left w:w="70" w:type="dxa"/>
          <w:right w:w="70" w:type="dxa"/>
        </w:tblCellMar>
        <w:tblLook w:val="0000" w:firstRow="0" w:lastRow="0" w:firstColumn="0" w:lastColumn="0" w:noHBand="0" w:noVBand="0"/>
      </w:tblPr>
      <w:tblGrid>
        <w:gridCol w:w="1063"/>
        <w:gridCol w:w="1134"/>
        <w:gridCol w:w="704"/>
        <w:gridCol w:w="669"/>
        <w:gridCol w:w="668"/>
        <w:gridCol w:w="1088"/>
        <w:gridCol w:w="1088"/>
        <w:gridCol w:w="1088"/>
        <w:gridCol w:w="7"/>
      </w:tblGrid>
      <w:tr w:rsidR="00073E8C" w:rsidRPr="00073E8C" w14:paraId="69DE28EB" w14:textId="77777777" w:rsidTr="002828C1">
        <w:tc>
          <w:tcPr>
            <w:tcW w:w="1063" w:type="dxa"/>
            <w:tcBorders>
              <w:top w:val="single" w:sz="6" w:space="0" w:color="auto"/>
              <w:left w:val="single" w:sz="6" w:space="0" w:color="auto"/>
            </w:tcBorders>
          </w:tcPr>
          <w:p w14:paraId="752EEE2B" w14:textId="77777777" w:rsidR="00073E8C" w:rsidRPr="00073E8C" w:rsidRDefault="00073E8C" w:rsidP="002828C1">
            <w:pPr>
              <w:numPr>
                <w:ilvl w:val="12"/>
                <w:numId w:val="0"/>
              </w:numPr>
              <w:spacing w:before="120"/>
              <w:jc w:val="center"/>
              <w:rPr>
                <w:rFonts w:ascii="Arial" w:hAnsi="Arial" w:cs="Arial"/>
              </w:rPr>
            </w:pPr>
            <w:r w:rsidRPr="00073E8C">
              <w:rPr>
                <w:rFonts w:ascii="Arial" w:hAnsi="Arial" w:cs="Arial"/>
              </w:rPr>
              <w:lastRenderedPageBreak/>
              <w:t>Typ</w:t>
            </w:r>
          </w:p>
        </w:tc>
        <w:tc>
          <w:tcPr>
            <w:tcW w:w="1134" w:type="dxa"/>
            <w:tcBorders>
              <w:top w:val="single" w:sz="6" w:space="0" w:color="auto"/>
              <w:left w:val="single" w:sz="6" w:space="0" w:color="auto"/>
            </w:tcBorders>
          </w:tcPr>
          <w:p w14:paraId="2473CD87" w14:textId="77777777" w:rsidR="00073E8C" w:rsidRPr="00073E8C" w:rsidRDefault="00073E8C" w:rsidP="002828C1">
            <w:pPr>
              <w:numPr>
                <w:ilvl w:val="12"/>
                <w:numId w:val="0"/>
              </w:numPr>
              <w:spacing w:before="120"/>
              <w:jc w:val="center"/>
              <w:rPr>
                <w:rFonts w:ascii="Arial" w:hAnsi="Arial" w:cs="Arial"/>
              </w:rPr>
            </w:pPr>
            <w:r w:rsidRPr="00073E8C">
              <w:rPr>
                <w:rFonts w:ascii="Arial" w:hAnsi="Arial" w:cs="Arial"/>
              </w:rPr>
              <w:t>Rodzaj</w:t>
            </w:r>
          </w:p>
        </w:tc>
        <w:tc>
          <w:tcPr>
            <w:tcW w:w="5312" w:type="dxa"/>
            <w:gridSpan w:val="7"/>
            <w:tcBorders>
              <w:top w:val="single" w:sz="6" w:space="0" w:color="auto"/>
              <w:left w:val="single" w:sz="6" w:space="0" w:color="auto"/>
              <w:bottom w:val="single" w:sz="6" w:space="0" w:color="auto"/>
              <w:right w:val="single" w:sz="6" w:space="0" w:color="auto"/>
            </w:tcBorders>
          </w:tcPr>
          <w:p w14:paraId="09A068B9"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Wymiary krawężników,   cm</w:t>
            </w:r>
          </w:p>
        </w:tc>
      </w:tr>
      <w:tr w:rsidR="00073E8C" w:rsidRPr="00073E8C" w14:paraId="0EDE8FA4" w14:textId="77777777" w:rsidTr="002828C1">
        <w:trPr>
          <w:gridAfter w:val="1"/>
          <w:wAfter w:w="7" w:type="dxa"/>
        </w:trPr>
        <w:tc>
          <w:tcPr>
            <w:tcW w:w="1063" w:type="dxa"/>
            <w:tcBorders>
              <w:left w:val="single" w:sz="6" w:space="0" w:color="auto"/>
              <w:bottom w:val="double" w:sz="6" w:space="0" w:color="auto"/>
              <w:right w:val="single" w:sz="6" w:space="0" w:color="auto"/>
            </w:tcBorders>
          </w:tcPr>
          <w:p w14:paraId="0AD4A38E" w14:textId="77777777" w:rsidR="00073E8C" w:rsidRPr="00073E8C" w:rsidRDefault="00073E8C" w:rsidP="002828C1">
            <w:pPr>
              <w:numPr>
                <w:ilvl w:val="12"/>
                <w:numId w:val="0"/>
              </w:numPr>
              <w:jc w:val="center"/>
              <w:rPr>
                <w:rFonts w:ascii="Arial" w:hAnsi="Arial" w:cs="Arial"/>
              </w:rPr>
            </w:pPr>
            <w:r w:rsidRPr="00073E8C">
              <w:rPr>
                <w:rFonts w:ascii="Arial" w:hAnsi="Arial" w:cs="Arial"/>
              </w:rPr>
              <w:t>krawężnika</w:t>
            </w:r>
          </w:p>
        </w:tc>
        <w:tc>
          <w:tcPr>
            <w:tcW w:w="1134" w:type="dxa"/>
            <w:tcBorders>
              <w:bottom w:val="double" w:sz="6" w:space="0" w:color="auto"/>
            </w:tcBorders>
          </w:tcPr>
          <w:p w14:paraId="1A932C72" w14:textId="77777777" w:rsidR="00073E8C" w:rsidRPr="00073E8C" w:rsidRDefault="00073E8C" w:rsidP="002828C1">
            <w:pPr>
              <w:numPr>
                <w:ilvl w:val="12"/>
                <w:numId w:val="0"/>
              </w:numPr>
              <w:jc w:val="center"/>
              <w:rPr>
                <w:rFonts w:ascii="Arial" w:hAnsi="Arial" w:cs="Arial"/>
              </w:rPr>
            </w:pPr>
            <w:r w:rsidRPr="00073E8C">
              <w:rPr>
                <w:rFonts w:ascii="Arial" w:hAnsi="Arial" w:cs="Arial"/>
              </w:rPr>
              <w:t>krawężnika</w:t>
            </w:r>
          </w:p>
        </w:tc>
        <w:tc>
          <w:tcPr>
            <w:tcW w:w="704" w:type="dxa"/>
            <w:tcBorders>
              <w:top w:val="single" w:sz="6" w:space="0" w:color="auto"/>
              <w:left w:val="single" w:sz="6" w:space="0" w:color="auto"/>
              <w:bottom w:val="double" w:sz="6" w:space="0" w:color="auto"/>
              <w:right w:val="single" w:sz="6" w:space="0" w:color="auto"/>
            </w:tcBorders>
          </w:tcPr>
          <w:p w14:paraId="1B1CCB30"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l</w:t>
            </w:r>
          </w:p>
        </w:tc>
        <w:tc>
          <w:tcPr>
            <w:tcW w:w="669" w:type="dxa"/>
            <w:tcBorders>
              <w:top w:val="single" w:sz="6" w:space="0" w:color="auto"/>
              <w:left w:val="single" w:sz="6" w:space="0" w:color="auto"/>
              <w:bottom w:val="double" w:sz="6" w:space="0" w:color="auto"/>
              <w:right w:val="single" w:sz="6" w:space="0" w:color="auto"/>
            </w:tcBorders>
          </w:tcPr>
          <w:p w14:paraId="3AABA5A3"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b</w:t>
            </w:r>
          </w:p>
        </w:tc>
        <w:tc>
          <w:tcPr>
            <w:tcW w:w="668" w:type="dxa"/>
            <w:tcBorders>
              <w:top w:val="single" w:sz="6" w:space="0" w:color="auto"/>
              <w:left w:val="single" w:sz="6" w:space="0" w:color="auto"/>
              <w:bottom w:val="double" w:sz="6" w:space="0" w:color="auto"/>
              <w:right w:val="single" w:sz="6" w:space="0" w:color="auto"/>
            </w:tcBorders>
          </w:tcPr>
          <w:p w14:paraId="65FE36B4"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h</w:t>
            </w:r>
          </w:p>
        </w:tc>
        <w:tc>
          <w:tcPr>
            <w:tcW w:w="1088" w:type="dxa"/>
            <w:tcBorders>
              <w:top w:val="single" w:sz="6" w:space="0" w:color="auto"/>
              <w:left w:val="single" w:sz="6" w:space="0" w:color="auto"/>
              <w:bottom w:val="double" w:sz="6" w:space="0" w:color="auto"/>
              <w:right w:val="single" w:sz="6" w:space="0" w:color="auto"/>
            </w:tcBorders>
          </w:tcPr>
          <w:p w14:paraId="64858515"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c</w:t>
            </w:r>
          </w:p>
        </w:tc>
        <w:tc>
          <w:tcPr>
            <w:tcW w:w="1088" w:type="dxa"/>
            <w:tcBorders>
              <w:top w:val="single" w:sz="6" w:space="0" w:color="auto"/>
              <w:left w:val="single" w:sz="6" w:space="0" w:color="auto"/>
              <w:bottom w:val="double" w:sz="6" w:space="0" w:color="auto"/>
              <w:right w:val="single" w:sz="6" w:space="0" w:color="auto"/>
            </w:tcBorders>
          </w:tcPr>
          <w:p w14:paraId="714F73D5"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d</w:t>
            </w:r>
          </w:p>
        </w:tc>
        <w:tc>
          <w:tcPr>
            <w:tcW w:w="1088" w:type="dxa"/>
            <w:tcBorders>
              <w:top w:val="single" w:sz="6" w:space="0" w:color="auto"/>
              <w:left w:val="single" w:sz="6" w:space="0" w:color="auto"/>
              <w:bottom w:val="double" w:sz="6" w:space="0" w:color="auto"/>
              <w:right w:val="single" w:sz="6" w:space="0" w:color="auto"/>
            </w:tcBorders>
          </w:tcPr>
          <w:p w14:paraId="101BA03A"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r</w:t>
            </w:r>
          </w:p>
        </w:tc>
      </w:tr>
      <w:tr w:rsidR="00073E8C" w:rsidRPr="00073E8C" w14:paraId="6DE572C1" w14:textId="77777777" w:rsidTr="002828C1">
        <w:trPr>
          <w:gridAfter w:val="1"/>
          <w:wAfter w:w="7" w:type="dxa"/>
        </w:trPr>
        <w:tc>
          <w:tcPr>
            <w:tcW w:w="1063" w:type="dxa"/>
            <w:tcBorders>
              <w:left w:val="single" w:sz="6" w:space="0" w:color="auto"/>
              <w:bottom w:val="single" w:sz="6" w:space="0" w:color="auto"/>
              <w:right w:val="single" w:sz="6" w:space="0" w:color="auto"/>
            </w:tcBorders>
          </w:tcPr>
          <w:p w14:paraId="0B392D65" w14:textId="77777777" w:rsidR="00073E8C" w:rsidRPr="00073E8C" w:rsidRDefault="00073E8C" w:rsidP="002828C1">
            <w:pPr>
              <w:numPr>
                <w:ilvl w:val="12"/>
                <w:numId w:val="0"/>
              </w:numPr>
              <w:spacing w:before="180"/>
              <w:jc w:val="center"/>
              <w:rPr>
                <w:rFonts w:ascii="Arial" w:hAnsi="Arial" w:cs="Arial"/>
              </w:rPr>
            </w:pPr>
            <w:r w:rsidRPr="00073E8C">
              <w:rPr>
                <w:rFonts w:ascii="Arial" w:hAnsi="Arial" w:cs="Arial"/>
              </w:rPr>
              <w:t>U</w:t>
            </w:r>
          </w:p>
        </w:tc>
        <w:tc>
          <w:tcPr>
            <w:tcW w:w="1134" w:type="dxa"/>
            <w:tcBorders>
              <w:left w:val="single" w:sz="6" w:space="0" w:color="auto"/>
              <w:bottom w:val="single" w:sz="6" w:space="0" w:color="auto"/>
            </w:tcBorders>
          </w:tcPr>
          <w:p w14:paraId="2B8F329E" w14:textId="77777777" w:rsidR="00073E8C" w:rsidRPr="00073E8C" w:rsidRDefault="00073E8C" w:rsidP="002828C1">
            <w:pPr>
              <w:numPr>
                <w:ilvl w:val="12"/>
                <w:numId w:val="0"/>
              </w:numPr>
              <w:spacing w:before="180"/>
              <w:jc w:val="center"/>
              <w:rPr>
                <w:rFonts w:ascii="Arial" w:hAnsi="Arial" w:cs="Arial"/>
                <w:lang w:val="en-US"/>
              </w:rPr>
            </w:pPr>
            <w:r w:rsidRPr="00073E8C">
              <w:rPr>
                <w:rFonts w:ascii="Arial" w:hAnsi="Arial" w:cs="Arial"/>
                <w:lang w:val="en-US"/>
              </w:rPr>
              <w:t>a</w:t>
            </w:r>
          </w:p>
        </w:tc>
        <w:tc>
          <w:tcPr>
            <w:tcW w:w="704" w:type="dxa"/>
            <w:tcBorders>
              <w:left w:val="single" w:sz="6" w:space="0" w:color="auto"/>
              <w:bottom w:val="single" w:sz="6" w:space="0" w:color="auto"/>
              <w:right w:val="single" w:sz="6" w:space="0" w:color="auto"/>
            </w:tcBorders>
          </w:tcPr>
          <w:p w14:paraId="2F959058" w14:textId="77777777" w:rsidR="00073E8C" w:rsidRPr="00073E8C" w:rsidRDefault="00073E8C" w:rsidP="002828C1">
            <w:pPr>
              <w:numPr>
                <w:ilvl w:val="12"/>
                <w:numId w:val="0"/>
              </w:numPr>
              <w:spacing w:before="180"/>
              <w:jc w:val="center"/>
              <w:rPr>
                <w:rFonts w:ascii="Arial" w:hAnsi="Arial" w:cs="Arial"/>
                <w:lang w:val="en-US"/>
              </w:rPr>
            </w:pPr>
            <w:r w:rsidRPr="00073E8C">
              <w:rPr>
                <w:rFonts w:ascii="Arial" w:hAnsi="Arial" w:cs="Arial"/>
                <w:lang w:val="en-US"/>
              </w:rPr>
              <w:t>100</w:t>
            </w:r>
          </w:p>
        </w:tc>
        <w:tc>
          <w:tcPr>
            <w:tcW w:w="669" w:type="dxa"/>
            <w:tcBorders>
              <w:left w:val="single" w:sz="6" w:space="0" w:color="auto"/>
              <w:bottom w:val="single" w:sz="6" w:space="0" w:color="auto"/>
              <w:right w:val="single" w:sz="6" w:space="0" w:color="auto"/>
            </w:tcBorders>
          </w:tcPr>
          <w:p w14:paraId="17CF5B9C" w14:textId="77777777" w:rsidR="00073E8C" w:rsidRPr="00073E8C" w:rsidRDefault="00073E8C" w:rsidP="002828C1">
            <w:pPr>
              <w:numPr>
                <w:ilvl w:val="12"/>
                <w:numId w:val="0"/>
              </w:numPr>
              <w:spacing w:before="60"/>
              <w:jc w:val="center"/>
              <w:rPr>
                <w:rFonts w:ascii="Arial" w:hAnsi="Arial" w:cs="Arial"/>
                <w:lang w:val="en-US"/>
              </w:rPr>
            </w:pPr>
            <w:r w:rsidRPr="00073E8C">
              <w:rPr>
                <w:rFonts w:ascii="Arial" w:hAnsi="Arial" w:cs="Arial"/>
                <w:lang w:val="en-US"/>
              </w:rPr>
              <w:t>20</w:t>
            </w:r>
          </w:p>
          <w:p w14:paraId="08FA28C5" w14:textId="77777777" w:rsidR="00073E8C" w:rsidRPr="00073E8C" w:rsidRDefault="00073E8C" w:rsidP="002828C1">
            <w:pPr>
              <w:numPr>
                <w:ilvl w:val="12"/>
                <w:numId w:val="0"/>
              </w:numPr>
              <w:spacing w:after="60"/>
              <w:jc w:val="center"/>
              <w:rPr>
                <w:rFonts w:ascii="Arial" w:hAnsi="Arial" w:cs="Arial"/>
                <w:lang w:val="en-US"/>
              </w:rPr>
            </w:pPr>
            <w:r w:rsidRPr="00073E8C">
              <w:rPr>
                <w:rFonts w:ascii="Arial" w:hAnsi="Arial" w:cs="Arial"/>
                <w:lang w:val="en-US"/>
              </w:rPr>
              <w:t>15</w:t>
            </w:r>
          </w:p>
        </w:tc>
        <w:tc>
          <w:tcPr>
            <w:tcW w:w="668" w:type="dxa"/>
            <w:tcBorders>
              <w:left w:val="single" w:sz="6" w:space="0" w:color="auto"/>
              <w:bottom w:val="single" w:sz="6" w:space="0" w:color="auto"/>
              <w:right w:val="single" w:sz="6" w:space="0" w:color="auto"/>
            </w:tcBorders>
          </w:tcPr>
          <w:p w14:paraId="7FFAD0C6" w14:textId="77777777" w:rsidR="00073E8C" w:rsidRPr="00073E8C" w:rsidRDefault="00073E8C" w:rsidP="002828C1">
            <w:pPr>
              <w:numPr>
                <w:ilvl w:val="12"/>
                <w:numId w:val="0"/>
              </w:numPr>
              <w:spacing w:before="60"/>
              <w:jc w:val="center"/>
              <w:rPr>
                <w:rFonts w:ascii="Arial" w:hAnsi="Arial" w:cs="Arial"/>
                <w:lang w:val="en-US"/>
              </w:rPr>
            </w:pPr>
            <w:r w:rsidRPr="00073E8C">
              <w:rPr>
                <w:rFonts w:ascii="Arial" w:hAnsi="Arial" w:cs="Arial"/>
                <w:lang w:val="en-US"/>
              </w:rPr>
              <w:t>30</w:t>
            </w:r>
          </w:p>
        </w:tc>
        <w:tc>
          <w:tcPr>
            <w:tcW w:w="1088" w:type="dxa"/>
            <w:tcBorders>
              <w:left w:val="single" w:sz="6" w:space="0" w:color="auto"/>
              <w:bottom w:val="single" w:sz="6" w:space="0" w:color="auto"/>
              <w:right w:val="single" w:sz="6" w:space="0" w:color="auto"/>
            </w:tcBorders>
          </w:tcPr>
          <w:p w14:paraId="54283982" w14:textId="77777777" w:rsidR="00073E8C" w:rsidRPr="00073E8C" w:rsidRDefault="00073E8C" w:rsidP="002828C1">
            <w:pPr>
              <w:numPr>
                <w:ilvl w:val="12"/>
                <w:numId w:val="0"/>
              </w:numPr>
              <w:spacing w:before="60"/>
              <w:jc w:val="center"/>
              <w:rPr>
                <w:rFonts w:ascii="Arial" w:hAnsi="Arial" w:cs="Arial"/>
                <w:lang w:val="en-US"/>
              </w:rPr>
            </w:pPr>
            <w:r w:rsidRPr="00073E8C">
              <w:rPr>
                <w:rFonts w:ascii="Arial" w:hAnsi="Arial" w:cs="Arial"/>
                <w:lang w:val="en-US"/>
              </w:rPr>
              <w:t>min. 3</w:t>
            </w:r>
          </w:p>
          <w:p w14:paraId="26331A8D" w14:textId="77777777" w:rsidR="00073E8C" w:rsidRPr="00073E8C" w:rsidRDefault="00073E8C" w:rsidP="002828C1">
            <w:pPr>
              <w:numPr>
                <w:ilvl w:val="12"/>
                <w:numId w:val="0"/>
              </w:numPr>
              <w:jc w:val="center"/>
              <w:rPr>
                <w:rFonts w:ascii="Arial" w:hAnsi="Arial" w:cs="Arial"/>
                <w:lang w:val="en-US"/>
              </w:rPr>
            </w:pPr>
            <w:r w:rsidRPr="00073E8C">
              <w:rPr>
                <w:rFonts w:ascii="Arial" w:hAnsi="Arial" w:cs="Arial"/>
                <w:lang w:val="en-US"/>
              </w:rPr>
              <w:t>max. 7</w:t>
            </w:r>
          </w:p>
        </w:tc>
        <w:tc>
          <w:tcPr>
            <w:tcW w:w="1088" w:type="dxa"/>
            <w:tcBorders>
              <w:left w:val="single" w:sz="6" w:space="0" w:color="auto"/>
              <w:bottom w:val="single" w:sz="6" w:space="0" w:color="auto"/>
              <w:right w:val="single" w:sz="6" w:space="0" w:color="auto"/>
            </w:tcBorders>
          </w:tcPr>
          <w:p w14:paraId="118E6366" w14:textId="77777777" w:rsidR="00073E8C" w:rsidRPr="00073E8C" w:rsidRDefault="00073E8C" w:rsidP="002828C1">
            <w:pPr>
              <w:numPr>
                <w:ilvl w:val="12"/>
                <w:numId w:val="0"/>
              </w:numPr>
              <w:spacing w:before="60"/>
              <w:jc w:val="center"/>
              <w:rPr>
                <w:rFonts w:ascii="Arial" w:hAnsi="Arial" w:cs="Arial"/>
                <w:lang w:val="de-DE"/>
              </w:rPr>
            </w:pPr>
            <w:r w:rsidRPr="00073E8C">
              <w:rPr>
                <w:rFonts w:ascii="Arial" w:hAnsi="Arial" w:cs="Arial"/>
                <w:lang w:val="de-DE"/>
              </w:rPr>
              <w:t>min. 12</w:t>
            </w:r>
          </w:p>
          <w:p w14:paraId="1E88012B" w14:textId="77777777" w:rsidR="00073E8C" w:rsidRPr="00073E8C" w:rsidRDefault="00073E8C" w:rsidP="002828C1">
            <w:pPr>
              <w:numPr>
                <w:ilvl w:val="12"/>
                <w:numId w:val="0"/>
              </w:numPr>
              <w:jc w:val="center"/>
              <w:rPr>
                <w:rFonts w:ascii="Arial" w:hAnsi="Arial" w:cs="Arial"/>
                <w:lang w:val="de-DE"/>
              </w:rPr>
            </w:pPr>
            <w:r w:rsidRPr="00073E8C">
              <w:rPr>
                <w:rFonts w:ascii="Arial" w:hAnsi="Arial" w:cs="Arial"/>
                <w:lang w:val="de-DE"/>
              </w:rPr>
              <w:t>max. 15</w:t>
            </w:r>
          </w:p>
        </w:tc>
        <w:tc>
          <w:tcPr>
            <w:tcW w:w="1088" w:type="dxa"/>
            <w:tcBorders>
              <w:left w:val="single" w:sz="6" w:space="0" w:color="auto"/>
              <w:bottom w:val="single" w:sz="6" w:space="0" w:color="auto"/>
              <w:right w:val="single" w:sz="6" w:space="0" w:color="auto"/>
            </w:tcBorders>
          </w:tcPr>
          <w:p w14:paraId="62A1A28A" w14:textId="77777777" w:rsidR="00073E8C" w:rsidRPr="00073E8C" w:rsidRDefault="00073E8C" w:rsidP="002828C1">
            <w:pPr>
              <w:numPr>
                <w:ilvl w:val="12"/>
                <w:numId w:val="0"/>
              </w:numPr>
              <w:spacing w:before="180"/>
              <w:jc w:val="center"/>
              <w:rPr>
                <w:rFonts w:ascii="Arial" w:hAnsi="Arial" w:cs="Arial"/>
                <w:lang w:val="de-DE"/>
              </w:rPr>
            </w:pPr>
            <w:r w:rsidRPr="00073E8C">
              <w:rPr>
                <w:rFonts w:ascii="Arial" w:hAnsi="Arial" w:cs="Arial"/>
                <w:lang w:val="de-DE"/>
              </w:rPr>
              <w:t>1,0</w:t>
            </w:r>
          </w:p>
        </w:tc>
      </w:tr>
      <w:tr w:rsidR="00073E8C" w:rsidRPr="00073E8C" w14:paraId="499B957B" w14:textId="77777777" w:rsidTr="002828C1">
        <w:trPr>
          <w:gridAfter w:val="1"/>
          <w:wAfter w:w="7" w:type="dxa"/>
        </w:trPr>
        <w:tc>
          <w:tcPr>
            <w:tcW w:w="1063" w:type="dxa"/>
            <w:tcBorders>
              <w:top w:val="single" w:sz="6" w:space="0" w:color="auto"/>
              <w:left w:val="single" w:sz="6" w:space="0" w:color="auto"/>
              <w:bottom w:val="single" w:sz="6" w:space="0" w:color="auto"/>
              <w:right w:val="single" w:sz="6" w:space="0" w:color="auto"/>
            </w:tcBorders>
          </w:tcPr>
          <w:p w14:paraId="1670422A" w14:textId="77777777" w:rsidR="00073E8C" w:rsidRPr="00073E8C" w:rsidRDefault="00073E8C" w:rsidP="002828C1">
            <w:pPr>
              <w:numPr>
                <w:ilvl w:val="12"/>
                <w:numId w:val="0"/>
              </w:numPr>
              <w:jc w:val="center"/>
              <w:rPr>
                <w:rFonts w:ascii="Arial" w:hAnsi="Arial" w:cs="Arial"/>
                <w:lang w:val="de-DE"/>
              </w:rPr>
            </w:pPr>
          </w:p>
          <w:p w14:paraId="6BA6F609" w14:textId="77777777" w:rsidR="00073E8C" w:rsidRPr="00073E8C" w:rsidRDefault="00073E8C" w:rsidP="002828C1">
            <w:pPr>
              <w:numPr>
                <w:ilvl w:val="12"/>
                <w:numId w:val="0"/>
              </w:numPr>
              <w:spacing w:before="60"/>
              <w:jc w:val="center"/>
              <w:rPr>
                <w:rFonts w:ascii="Arial" w:hAnsi="Arial" w:cs="Arial"/>
                <w:lang w:val="de-DE"/>
              </w:rPr>
            </w:pPr>
            <w:r w:rsidRPr="00073E8C">
              <w:rPr>
                <w:rFonts w:ascii="Arial" w:hAnsi="Arial" w:cs="Arial"/>
                <w:lang w:val="de-DE"/>
              </w:rPr>
              <w:t>D</w:t>
            </w:r>
          </w:p>
        </w:tc>
        <w:tc>
          <w:tcPr>
            <w:tcW w:w="1134" w:type="dxa"/>
            <w:tcBorders>
              <w:top w:val="single" w:sz="6" w:space="0" w:color="auto"/>
              <w:left w:val="single" w:sz="6" w:space="0" w:color="auto"/>
              <w:bottom w:val="single" w:sz="6" w:space="0" w:color="auto"/>
            </w:tcBorders>
          </w:tcPr>
          <w:p w14:paraId="7F399A9F" w14:textId="77777777" w:rsidR="00073E8C" w:rsidRPr="00073E8C" w:rsidRDefault="00073E8C" w:rsidP="002828C1">
            <w:pPr>
              <w:numPr>
                <w:ilvl w:val="12"/>
                <w:numId w:val="0"/>
              </w:numPr>
              <w:jc w:val="center"/>
              <w:rPr>
                <w:rFonts w:ascii="Arial" w:hAnsi="Arial" w:cs="Arial"/>
                <w:lang w:val="de-DE"/>
              </w:rPr>
            </w:pPr>
          </w:p>
          <w:p w14:paraId="5FEDC091"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b</w:t>
            </w:r>
          </w:p>
        </w:tc>
        <w:tc>
          <w:tcPr>
            <w:tcW w:w="704" w:type="dxa"/>
            <w:tcBorders>
              <w:top w:val="single" w:sz="6" w:space="0" w:color="auto"/>
              <w:left w:val="single" w:sz="6" w:space="0" w:color="auto"/>
              <w:bottom w:val="single" w:sz="6" w:space="0" w:color="auto"/>
              <w:right w:val="single" w:sz="6" w:space="0" w:color="auto"/>
            </w:tcBorders>
          </w:tcPr>
          <w:p w14:paraId="3F016FCA" w14:textId="77777777" w:rsidR="00073E8C" w:rsidRPr="00073E8C" w:rsidRDefault="00073E8C" w:rsidP="002828C1">
            <w:pPr>
              <w:numPr>
                <w:ilvl w:val="12"/>
                <w:numId w:val="0"/>
              </w:numPr>
              <w:jc w:val="center"/>
              <w:rPr>
                <w:rFonts w:ascii="Arial" w:hAnsi="Arial" w:cs="Arial"/>
              </w:rPr>
            </w:pPr>
          </w:p>
          <w:p w14:paraId="352A6E8D"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100</w:t>
            </w:r>
          </w:p>
        </w:tc>
        <w:tc>
          <w:tcPr>
            <w:tcW w:w="669" w:type="dxa"/>
            <w:tcBorders>
              <w:top w:val="single" w:sz="6" w:space="0" w:color="auto"/>
              <w:left w:val="single" w:sz="6" w:space="0" w:color="auto"/>
              <w:bottom w:val="single" w:sz="6" w:space="0" w:color="auto"/>
              <w:right w:val="single" w:sz="6" w:space="0" w:color="auto"/>
            </w:tcBorders>
          </w:tcPr>
          <w:p w14:paraId="37DFECB7"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15</w:t>
            </w:r>
          </w:p>
          <w:p w14:paraId="24890BFD" w14:textId="77777777" w:rsidR="00073E8C" w:rsidRPr="00073E8C" w:rsidRDefault="00073E8C" w:rsidP="002828C1">
            <w:pPr>
              <w:numPr>
                <w:ilvl w:val="12"/>
                <w:numId w:val="0"/>
              </w:numPr>
              <w:jc w:val="center"/>
              <w:rPr>
                <w:rFonts w:ascii="Arial" w:hAnsi="Arial" w:cs="Arial"/>
              </w:rPr>
            </w:pPr>
            <w:r w:rsidRPr="00073E8C">
              <w:rPr>
                <w:rFonts w:ascii="Arial" w:hAnsi="Arial" w:cs="Arial"/>
              </w:rPr>
              <w:t>12</w:t>
            </w:r>
          </w:p>
          <w:p w14:paraId="389DA4C7" w14:textId="77777777" w:rsidR="00073E8C" w:rsidRPr="00073E8C" w:rsidRDefault="00073E8C" w:rsidP="002828C1">
            <w:pPr>
              <w:numPr>
                <w:ilvl w:val="12"/>
                <w:numId w:val="0"/>
              </w:numPr>
              <w:jc w:val="center"/>
              <w:rPr>
                <w:rFonts w:ascii="Arial" w:hAnsi="Arial" w:cs="Arial"/>
              </w:rPr>
            </w:pPr>
            <w:r w:rsidRPr="00073E8C">
              <w:rPr>
                <w:rFonts w:ascii="Arial" w:hAnsi="Arial" w:cs="Arial"/>
              </w:rPr>
              <w:t>10</w:t>
            </w:r>
          </w:p>
        </w:tc>
        <w:tc>
          <w:tcPr>
            <w:tcW w:w="668" w:type="dxa"/>
            <w:tcBorders>
              <w:top w:val="single" w:sz="6" w:space="0" w:color="auto"/>
              <w:left w:val="single" w:sz="6" w:space="0" w:color="auto"/>
              <w:bottom w:val="single" w:sz="6" w:space="0" w:color="auto"/>
              <w:right w:val="single" w:sz="6" w:space="0" w:color="auto"/>
            </w:tcBorders>
          </w:tcPr>
          <w:p w14:paraId="12C74528"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20</w:t>
            </w:r>
          </w:p>
          <w:p w14:paraId="01B4C15D" w14:textId="77777777" w:rsidR="00073E8C" w:rsidRPr="00073E8C" w:rsidRDefault="00073E8C" w:rsidP="002828C1">
            <w:pPr>
              <w:numPr>
                <w:ilvl w:val="12"/>
                <w:numId w:val="0"/>
              </w:numPr>
              <w:jc w:val="center"/>
              <w:rPr>
                <w:rFonts w:ascii="Arial" w:hAnsi="Arial" w:cs="Arial"/>
              </w:rPr>
            </w:pPr>
            <w:r w:rsidRPr="00073E8C">
              <w:rPr>
                <w:rFonts w:ascii="Arial" w:hAnsi="Arial" w:cs="Arial"/>
              </w:rPr>
              <w:t>25</w:t>
            </w:r>
          </w:p>
          <w:p w14:paraId="0E6AB83F" w14:textId="77777777" w:rsidR="00073E8C" w:rsidRPr="00073E8C" w:rsidRDefault="00073E8C" w:rsidP="002828C1">
            <w:pPr>
              <w:numPr>
                <w:ilvl w:val="12"/>
                <w:numId w:val="0"/>
              </w:numPr>
              <w:spacing w:after="60"/>
              <w:jc w:val="center"/>
              <w:rPr>
                <w:rFonts w:ascii="Arial" w:hAnsi="Arial" w:cs="Arial"/>
              </w:rPr>
            </w:pPr>
            <w:r w:rsidRPr="00073E8C">
              <w:rPr>
                <w:rFonts w:ascii="Arial" w:hAnsi="Arial" w:cs="Arial"/>
              </w:rPr>
              <w:t>25</w:t>
            </w:r>
          </w:p>
        </w:tc>
        <w:tc>
          <w:tcPr>
            <w:tcW w:w="1088" w:type="dxa"/>
            <w:tcBorders>
              <w:top w:val="single" w:sz="6" w:space="0" w:color="auto"/>
              <w:left w:val="single" w:sz="6" w:space="0" w:color="auto"/>
              <w:bottom w:val="single" w:sz="6" w:space="0" w:color="auto"/>
              <w:right w:val="single" w:sz="6" w:space="0" w:color="auto"/>
            </w:tcBorders>
          </w:tcPr>
          <w:p w14:paraId="2F2B09DA" w14:textId="77777777" w:rsidR="00073E8C" w:rsidRPr="00073E8C" w:rsidRDefault="00073E8C" w:rsidP="002828C1">
            <w:pPr>
              <w:numPr>
                <w:ilvl w:val="12"/>
                <w:numId w:val="0"/>
              </w:numPr>
              <w:jc w:val="center"/>
              <w:rPr>
                <w:rFonts w:ascii="Arial" w:hAnsi="Arial" w:cs="Arial"/>
              </w:rPr>
            </w:pPr>
          </w:p>
          <w:p w14:paraId="2125CD2F"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w:t>
            </w:r>
          </w:p>
        </w:tc>
        <w:tc>
          <w:tcPr>
            <w:tcW w:w="1088" w:type="dxa"/>
            <w:tcBorders>
              <w:top w:val="single" w:sz="6" w:space="0" w:color="auto"/>
              <w:left w:val="single" w:sz="6" w:space="0" w:color="auto"/>
              <w:bottom w:val="single" w:sz="6" w:space="0" w:color="auto"/>
              <w:right w:val="single" w:sz="6" w:space="0" w:color="auto"/>
            </w:tcBorders>
          </w:tcPr>
          <w:p w14:paraId="423D4783" w14:textId="77777777" w:rsidR="00073E8C" w:rsidRPr="00073E8C" w:rsidRDefault="00073E8C" w:rsidP="002828C1">
            <w:pPr>
              <w:numPr>
                <w:ilvl w:val="12"/>
                <w:numId w:val="0"/>
              </w:numPr>
              <w:jc w:val="center"/>
              <w:rPr>
                <w:rFonts w:ascii="Arial" w:hAnsi="Arial" w:cs="Arial"/>
              </w:rPr>
            </w:pPr>
          </w:p>
          <w:p w14:paraId="43ED3259"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w:t>
            </w:r>
          </w:p>
        </w:tc>
        <w:tc>
          <w:tcPr>
            <w:tcW w:w="1088" w:type="dxa"/>
            <w:tcBorders>
              <w:top w:val="single" w:sz="6" w:space="0" w:color="auto"/>
              <w:left w:val="single" w:sz="6" w:space="0" w:color="auto"/>
              <w:bottom w:val="single" w:sz="6" w:space="0" w:color="auto"/>
              <w:right w:val="single" w:sz="6" w:space="0" w:color="auto"/>
            </w:tcBorders>
          </w:tcPr>
          <w:p w14:paraId="7DB15E4A" w14:textId="77777777" w:rsidR="00073E8C" w:rsidRPr="00073E8C" w:rsidRDefault="00073E8C" w:rsidP="002828C1">
            <w:pPr>
              <w:numPr>
                <w:ilvl w:val="12"/>
                <w:numId w:val="0"/>
              </w:numPr>
              <w:jc w:val="center"/>
              <w:rPr>
                <w:rFonts w:ascii="Arial" w:hAnsi="Arial" w:cs="Arial"/>
              </w:rPr>
            </w:pPr>
          </w:p>
          <w:p w14:paraId="187B348C"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1,0</w:t>
            </w:r>
          </w:p>
        </w:tc>
      </w:tr>
    </w:tbl>
    <w:p w14:paraId="70C2797B" w14:textId="77777777" w:rsidR="00073E8C" w:rsidRPr="00DA6596" w:rsidRDefault="00073E8C" w:rsidP="002828C1">
      <w:pPr>
        <w:numPr>
          <w:ilvl w:val="12"/>
          <w:numId w:val="0"/>
        </w:numPr>
        <w:rPr>
          <w:rFonts w:ascii="Arial" w:hAnsi="Arial" w:cs="Arial"/>
        </w:rPr>
      </w:pPr>
    </w:p>
    <w:p w14:paraId="6FBB4FCD" w14:textId="77777777" w:rsidR="00073E8C" w:rsidRPr="00DA6596" w:rsidRDefault="00073E8C" w:rsidP="002828C1">
      <w:pPr>
        <w:numPr>
          <w:ilvl w:val="12"/>
          <w:numId w:val="0"/>
        </w:numPr>
        <w:spacing w:before="120" w:after="120"/>
        <w:rPr>
          <w:rFonts w:ascii="Arial" w:hAnsi="Arial" w:cs="Arial"/>
        </w:rPr>
      </w:pPr>
      <w:r w:rsidRPr="00DA6596">
        <w:rPr>
          <w:rFonts w:ascii="Arial" w:hAnsi="Arial" w:cs="Arial"/>
        </w:rPr>
        <w:t>Tablica 2. Dopuszczalne odchyłki wymiarów krawężników betonowych</w:t>
      </w:r>
    </w:p>
    <w:tbl>
      <w:tblPr>
        <w:tblW w:w="0" w:type="auto"/>
        <w:tblInd w:w="70" w:type="dxa"/>
        <w:tblLayout w:type="fixed"/>
        <w:tblCellMar>
          <w:left w:w="70" w:type="dxa"/>
          <w:right w:w="70" w:type="dxa"/>
        </w:tblCellMar>
        <w:tblLook w:val="0000" w:firstRow="0" w:lastRow="0" w:firstColumn="0" w:lastColumn="0" w:noHBand="0" w:noVBand="0"/>
      </w:tblPr>
      <w:tblGrid>
        <w:gridCol w:w="1701"/>
        <w:gridCol w:w="2190"/>
        <w:gridCol w:w="1921"/>
      </w:tblGrid>
      <w:tr w:rsidR="00073E8C" w:rsidRPr="00073E8C" w14:paraId="5D5DDA87" w14:textId="77777777" w:rsidTr="002828C1">
        <w:tc>
          <w:tcPr>
            <w:tcW w:w="1701" w:type="dxa"/>
            <w:tcBorders>
              <w:top w:val="single" w:sz="6" w:space="0" w:color="auto"/>
              <w:left w:val="single" w:sz="6" w:space="0" w:color="auto"/>
            </w:tcBorders>
          </w:tcPr>
          <w:p w14:paraId="7FF16FDE"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Rodzaj</w:t>
            </w:r>
          </w:p>
        </w:tc>
        <w:tc>
          <w:tcPr>
            <w:tcW w:w="4111" w:type="dxa"/>
            <w:gridSpan w:val="2"/>
            <w:tcBorders>
              <w:top w:val="single" w:sz="6" w:space="0" w:color="auto"/>
              <w:left w:val="single" w:sz="6" w:space="0" w:color="auto"/>
              <w:bottom w:val="single" w:sz="6" w:space="0" w:color="auto"/>
              <w:right w:val="single" w:sz="6" w:space="0" w:color="auto"/>
            </w:tcBorders>
          </w:tcPr>
          <w:p w14:paraId="6C5D965A"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Dopuszczalna odchyłka, mm</w:t>
            </w:r>
          </w:p>
        </w:tc>
      </w:tr>
      <w:tr w:rsidR="00073E8C" w:rsidRPr="00073E8C" w14:paraId="5DA74F02" w14:textId="77777777" w:rsidTr="002828C1">
        <w:tc>
          <w:tcPr>
            <w:tcW w:w="1701" w:type="dxa"/>
            <w:tcBorders>
              <w:left w:val="single" w:sz="6" w:space="0" w:color="auto"/>
              <w:bottom w:val="double" w:sz="6" w:space="0" w:color="auto"/>
            </w:tcBorders>
          </w:tcPr>
          <w:p w14:paraId="7495532B" w14:textId="77777777" w:rsidR="00073E8C" w:rsidRPr="00073E8C" w:rsidRDefault="00073E8C" w:rsidP="002828C1">
            <w:pPr>
              <w:numPr>
                <w:ilvl w:val="12"/>
                <w:numId w:val="0"/>
              </w:numPr>
              <w:spacing w:after="60"/>
              <w:jc w:val="center"/>
              <w:rPr>
                <w:rFonts w:ascii="Arial" w:hAnsi="Arial" w:cs="Arial"/>
              </w:rPr>
            </w:pPr>
            <w:r w:rsidRPr="00073E8C">
              <w:rPr>
                <w:rFonts w:ascii="Arial" w:hAnsi="Arial" w:cs="Arial"/>
              </w:rPr>
              <w:t>wymiaru</w:t>
            </w:r>
          </w:p>
        </w:tc>
        <w:tc>
          <w:tcPr>
            <w:tcW w:w="2190" w:type="dxa"/>
            <w:tcBorders>
              <w:top w:val="single" w:sz="6" w:space="0" w:color="auto"/>
              <w:left w:val="single" w:sz="6" w:space="0" w:color="auto"/>
              <w:bottom w:val="double" w:sz="6" w:space="0" w:color="auto"/>
              <w:right w:val="single" w:sz="6" w:space="0" w:color="auto"/>
            </w:tcBorders>
          </w:tcPr>
          <w:p w14:paraId="1FA48891" w14:textId="77777777" w:rsidR="00073E8C" w:rsidRPr="00073E8C" w:rsidRDefault="00073E8C" w:rsidP="002828C1">
            <w:pPr>
              <w:numPr>
                <w:ilvl w:val="12"/>
                <w:numId w:val="0"/>
              </w:numPr>
              <w:spacing w:after="60"/>
              <w:jc w:val="center"/>
              <w:rPr>
                <w:rFonts w:ascii="Arial" w:hAnsi="Arial" w:cs="Arial"/>
              </w:rPr>
            </w:pPr>
            <w:r w:rsidRPr="00073E8C">
              <w:rPr>
                <w:rFonts w:ascii="Arial" w:hAnsi="Arial" w:cs="Arial"/>
              </w:rPr>
              <w:t>Gatunek 1</w:t>
            </w:r>
          </w:p>
        </w:tc>
        <w:tc>
          <w:tcPr>
            <w:tcW w:w="1921" w:type="dxa"/>
            <w:tcBorders>
              <w:top w:val="single" w:sz="6" w:space="0" w:color="auto"/>
              <w:left w:val="single" w:sz="6" w:space="0" w:color="auto"/>
              <w:bottom w:val="double" w:sz="6" w:space="0" w:color="auto"/>
              <w:right w:val="single" w:sz="6" w:space="0" w:color="auto"/>
            </w:tcBorders>
          </w:tcPr>
          <w:p w14:paraId="0617E48B" w14:textId="77777777" w:rsidR="00073E8C" w:rsidRPr="00073E8C" w:rsidRDefault="00073E8C" w:rsidP="002828C1">
            <w:pPr>
              <w:numPr>
                <w:ilvl w:val="12"/>
                <w:numId w:val="0"/>
              </w:numPr>
              <w:spacing w:after="60"/>
              <w:jc w:val="center"/>
              <w:rPr>
                <w:rFonts w:ascii="Arial" w:hAnsi="Arial" w:cs="Arial"/>
              </w:rPr>
            </w:pPr>
            <w:r w:rsidRPr="00073E8C">
              <w:rPr>
                <w:rFonts w:ascii="Arial" w:hAnsi="Arial" w:cs="Arial"/>
              </w:rPr>
              <w:t>Gatunek 2</w:t>
            </w:r>
          </w:p>
        </w:tc>
      </w:tr>
      <w:tr w:rsidR="00073E8C" w:rsidRPr="00073E8C" w14:paraId="44E60926" w14:textId="77777777" w:rsidTr="002828C1">
        <w:tc>
          <w:tcPr>
            <w:tcW w:w="1701" w:type="dxa"/>
            <w:tcBorders>
              <w:left w:val="single" w:sz="6" w:space="0" w:color="auto"/>
              <w:bottom w:val="single" w:sz="6" w:space="0" w:color="auto"/>
              <w:right w:val="single" w:sz="6" w:space="0" w:color="auto"/>
            </w:tcBorders>
          </w:tcPr>
          <w:p w14:paraId="768EE780"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l</w:t>
            </w:r>
          </w:p>
        </w:tc>
        <w:tc>
          <w:tcPr>
            <w:tcW w:w="2190" w:type="dxa"/>
            <w:tcBorders>
              <w:left w:val="single" w:sz="6" w:space="0" w:color="auto"/>
              <w:bottom w:val="single" w:sz="6" w:space="0" w:color="auto"/>
              <w:right w:val="single" w:sz="6" w:space="0" w:color="auto"/>
            </w:tcBorders>
          </w:tcPr>
          <w:p w14:paraId="6354094B"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8</w:t>
            </w:r>
          </w:p>
        </w:tc>
        <w:tc>
          <w:tcPr>
            <w:tcW w:w="1921" w:type="dxa"/>
            <w:tcBorders>
              <w:left w:val="single" w:sz="6" w:space="0" w:color="auto"/>
              <w:bottom w:val="single" w:sz="6" w:space="0" w:color="auto"/>
              <w:right w:val="single" w:sz="6" w:space="0" w:color="auto"/>
            </w:tcBorders>
          </w:tcPr>
          <w:p w14:paraId="29F55C63"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12</w:t>
            </w:r>
          </w:p>
        </w:tc>
      </w:tr>
      <w:tr w:rsidR="00073E8C" w:rsidRPr="00073E8C" w14:paraId="33AF6900" w14:textId="77777777" w:rsidTr="002828C1">
        <w:tc>
          <w:tcPr>
            <w:tcW w:w="1701" w:type="dxa"/>
            <w:tcBorders>
              <w:top w:val="single" w:sz="6" w:space="0" w:color="auto"/>
              <w:left w:val="single" w:sz="6" w:space="0" w:color="auto"/>
              <w:bottom w:val="single" w:sz="6" w:space="0" w:color="auto"/>
              <w:right w:val="single" w:sz="6" w:space="0" w:color="auto"/>
            </w:tcBorders>
          </w:tcPr>
          <w:p w14:paraId="47F9BFB6"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b,   h</w:t>
            </w:r>
          </w:p>
        </w:tc>
        <w:tc>
          <w:tcPr>
            <w:tcW w:w="2190" w:type="dxa"/>
            <w:tcBorders>
              <w:top w:val="single" w:sz="6" w:space="0" w:color="auto"/>
              <w:left w:val="single" w:sz="6" w:space="0" w:color="auto"/>
              <w:bottom w:val="single" w:sz="6" w:space="0" w:color="auto"/>
              <w:right w:val="single" w:sz="6" w:space="0" w:color="auto"/>
            </w:tcBorders>
          </w:tcPr>
          <w:p w14:paraId="533C78D7"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3</w:t>
            </w:r>
          </w:p>
        </w:tc>
        <w:tc>
          <w:tcPr>
            <w:tcW w:w="1921" w:type="dxa"/>
            <w:tcBorders>
              <w:top w:val="single" w:sz="6" w:space="0" w:color="auto"/>
              <w:left w:val="single" w:sz="6" w:space="0" w:color="auto"/>
              <w:bottom w:val="single" w:sz="6" w:space="0" w:color="auto"/>
              <w:right w:val="single" w:sz="6" w:space="0" w:color="auto"/>
            </w:tcBorders>
          </w:tcPr>
          <w:p w14:paraId="51F4B422"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3</w:t>
            </w:r>
          </w:p>
        </w:tc>
      </w:tr>
    </w:tbl>
    <w:p w14:paraId="6B5BE702" w14:textId="77777777" w:rsidR="00073E8C" w:rsidRPr="00DA6596" w:rsidRDefault="00073E8C" w:rsidP="002828C1">
      <w:pPr>
        <w:numPr>
          <w:ilvl w:val="12"/>
          <w:numId w:val="0"/>
        </w:numPr>
        <w:rPr>
          <w:rFonts w:ascii="Arial" w:hAnsi="Arial" w:cs="Arial"/>
          <w:b/>
        </w:rPr>
      </w:pPr>
    </w:p>
    <w:p w14:paraId="3FBA38E7" w14:textId="77777777" w:rsidR="00073E8C" w:rsidRPr="00DA6596" w:rsidRDefault="00073E8C" w:rsidP="002828C1">
      <w:pPr>
        <w:numPr>
          <w:ilvl w:val="12"/>
          <w:numId w:val="0"/>
        </w:numPr>
        <w:spacing w:before="120"/>
        <w:rPr>
          <w:rFonts w:ascii="Arial" w:hAnsi="Arial" w:cs="Arial"/>
        </w:rPr>
      </w:pPr>
      <w:r w:rsidRPr="00DA6596">
        <w:rPr>
          <w:rFonts w:ascii="Arial" w:hAnsi="Arial" w:cs="Arial"/>
          <w:b/>
        </w:rPr>
        <w:t xml:space="preserve">2.4.2. </w:t>
      </w:r>
      <w:r w:rsidRPr="00DA6596">
        <w:rPr>
          <w:rFonts w:ascii="Arial" w:hAnsi="Arial" w:cs="Arial"/>
        </w:rPr>
        <w:t>Dopuszczalne wady i uszkodzenia</w:t>
      </w:r>
    </w:p>
    <w:p w14:paraId="6625D573"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Powierzchnie krawężników betonowych powinny być bez rys, pęknięć i ubytków betonu, o fakturze z formy lub zatartej. Krawędzie elementów powinny być równe i proste.</w:t>
      </w:r>
    </w:p>
    <w:p w14:paraId="547A8D52" w14:textId="77777777" w:rsidR="00073E8C" w:rsidRPr="00DA6596" w:rsidRDefault="00073E8C" w:rsidP="002828C1">
      <w:pPr>
        <w:numPr>
          <w:ilvl w:val="12"/>
          <w:numId w:val="0"/>
        </w:numPr>
        <w:rPr>
          <w:rFonts w:ascii="Arial" w:hAnsi="Arial" w:cs="Arial"/>
        </w:rPr>
      </w:pPr>
      <w:r w:rsidRPr="00DA6596">
        <w:rPr>
          <w:rFonts w:ascii="Arial" w:hAnsi="Arial" w:cs="Arial"/>
        </w:rPr>
        <w:tab/>
        <w:t>Dopuszczalne wady oraz uszkodzenia powierzchni i krawędzi elementów, zgodnie z BN-80/6775-03/01 [14], nie powinny przekraczać wartości podanych w tablicy 3.</w:t>
      </w:r>
    </w:p>
    <w:p w14:paraId="7C8C55E2" w14:textId="77777777" w:rsidR="00073E8C" w:rsidRPr="00DA6596" w:rsidRDefault="00073E8C" w:rsidP="002828C1">
      <w:pPr>
        <w:numPr>
          <w:ilvl w:val="12"/>
          <w:numId w:val="0"/>
        </w:numPr>
        <w:spacing w:before="120" w:after="120"/>
        <w:rPr>
          <w:rFonts w:ascii="Arial" w:hAnsi="Arial" w:cs="Arial"/>
        </w:rPr>
      </w:pPr>
      <w:r w:rsidRPr="00DA6596">
        <w:rPr>
          <w:rFonts w:ascii="Arial" w:hAnsi="Arial" w:cs="Arial"/>
        </w:rPr>
        <w:t>Tablica 3. Dopuszczalne wady i uszkodzenia krawężników betonowych</w:t>
      </w:r>
    </w:p>
    <w:tbl>
      <w:tblPr>
        <w:tblW w:w="0" w:type="auto"/>
        <w:tblLayout w:type="fixed"/>
        <w:tblCellMar>
          <w:left w:w="70" w:type="dxa"/>
          <w:right w:w="70" w:type="dxa"/>
        </w:tblCellMar>
        <w:tblLook w:val="0000" w:firstRow="0" w:lastRow="0" w:firstColumn="0" w:lastColumn="0" w:noHBand="0" w:noVBand="0"/>
      </w:tblPr>
      <w:tblGrid>
        <w:gridCol w:w="2055"/>
        <w:gridCol w:w="3260"/>
        <w:gridCol w:w="1098"/>
        <w:gridCol w:w="1098"/>
      </w:tblGrid>
      <w:tr w:rsidR="00073E8C" w:rsidRPr="00073E8C" w14:paraId="7044FDED" w14:textId="77777777" w:rsidTr="002828C1">
        <w:tc>
          <w:tcPr>
            <w:tcW w:w="5315" w:type="dxa"/>
            <w:gridSpan w:val="2"/>
            <w:tcBorders>
              <w:top w:val="single" w:sz="6" w:space="0" w:color="auto"/>
              <w:left w:val="single" w:sz="6" w:space="0" w:color="auto"/>
            </w:tcBorders>
          </w:tcPr>
          <w:p w14:paraId="2EC7A9CD" w14:textId="77777777" w:rsidR="00073E8C" w:rsidRPr="00073E8C" w:rsidRDefault="00073E8C" w:rsidP="002828C1">
            <w:pPr>
              <w:numPr>
                <w:ilvl w:val="12"/>
                <w:numId w:val="0"/>
              </w:numPr>
              <w:rPr>
                <w:rFonts w:ascii="Arial" w:hAnsi="Arial" w:cs="Arial"/>
              </w:rPr>
            </w:pPr>
          </w:p>
          <w:p w14:paraId="3CC9EA20"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Rodzaj wad i uszkodzeń</w:t>
            </w:r>
          </w:p>
        </w:tc>
        <w:tc>
          <w:tcPr>
            <w:tcW w:w="2196" w:type="dxa"/>
            <w:gridSpan w:val="2"/>
            <w:tcBorders>
              <w:top w:val="single" w:sz="6" w:space="0" w:color="auto"/>
              <w:left w:val="single" w:sz="6" w:space="0" w:color="auto"/>
              <w:bottom w:val="single" w:sz="6" w:space="0" w:color="auto"/>
              <w:right w:val="single" w:sz="6" w:space="0" w:color="auto"/>
            </w:tcBorders>
          </w:tcPr>
          <w:p w14:paraId="2927A07F" w14:textId="77777777" w:rsidR="00073E8C" w:rsidRPr="00073E8C" w:rsidRDefault="00073E8C" w:rsidP="002828C1">
            <w:pPr>
              <w:numPr>
                <w:ilvl w:val="12"/>
                <w:numId w:val="0"/>
              </w:numPr>
              <w:spacing w:before="60"/>
              <w:jc w:val="center"/>
              <w:rPr>
                <w:rFonts w:ascii="Arial" w:hAnsi="Arial" w:cs="Arial"/>
              </w:rPr>
            </w:pPr>
            <w:r w:rsidRPr="00073E8C">
              <w:rPr>
                <w:rFonts w:ascii="Arial" w:hAnsi="Arial" w:cs="Arial"/>
              </w:rPr>
              <w:t>Dopuszczalna wielkość wad i uszkodzeń</w:t>
            </w:r>
          </w:p>
        </w:tc>
      </w:tr>
      <w:tr w:rsidR="00073E8C" w:rsidRPr="00073E8C" w14:paraId="52C913DF" w14:textId="77777777" w:rsidTr="002828C1">
        <w:tc>
          <w:tcPr>
            <w:tcW w:w="5315" w:type="dxa"/>
            <w:gridSpan w:val="2"/>
            <w:tcBorders>
              <w:left w:val="single" w:sz="6" w:space="0" w:color="auto"/>
              <w:bottom w:val="double" w:sz="6" w:space="0" w:color="auto"/>
            </w:tcBorders>
          </w:tcPr>
          <w:p w14:paraId="21CE6C7A" w14:textId="77777777" w:rsidR="00073E8C" w:rsidRPr="00073E8C" w:rsidRDefault="00073E8C" w:rsidP="002828C1">
            <w:pPr>
              <w:numPr>
                <w:ilvl w:val="12"/>
                <w:numId w:val="0"/>
              </w:numPr>
              <w:rPr>
                <w:rFonts w:ascii="Arial" w:hAnsi="Arial" w:cs="Arial"/>
              </w:rPr>
            </w:pPr>
          </w:p>
        </w:tc>
        <w:tc>
          <w:tcPr>
            <w:tcW w:w="1098" w:type="dxa"/>
            <w:tcBorders>
              <w:top w:val="single" w:sz="6" w:space="0" w:color="auto"/>
              <w:left w:val="single" w:sz="6" w:space="0" w:color="auto"/>
              <w:bottom w:val="double" w:sz="6" w:space="0" w:color="auto"/>
              <w:right w:val="single" w:sz="6" w:space="0" w:color="auto"/>
            </w:tcBorders>
          </w:tcPr>
          <w:p w14:paraId="07245612" w14:textId="77777777" w:rsidR="00073E8C" w:rsidRPr="00073E8C" w:rsidRDefault="00073E8C" w:rsidP="002828C1">
            <w:pPr>
              <w:numPr>
                <w:ilvl w:val="12"/>
                <w:numId w:val="0"/>
              </w:numPr>
              <w:spacing w:after="60"/>
              <w:jc w:val="center"/>
              <w:rPr>
                <w:rFonts w:ascii="Arial" w:hAnsi="Arial" w:cs="Arial"/>
              </w:rPr>
            </w:pPr>
            <w:r w:rsidRPr="00073E8C">
              <w:rPr>
                <w:rFonts w:ascii="Arial" w:hAnsi="Arial" w:cs="Arial"/>
              </w:rPr>
              <w:t>Gatunek 1</w:t>
            </w:r>
          </w:p>
        </w:tc>
        <w:tc>
          <w:tcPr>
            <w:tcW w:w="1098" w:type="dxa"/>
            <w:tcBorders>
              <w:top w:val="single" w:sz="6" w:space="0" w:color="auto"/>
              <w:left w:val="single" w:sz="6" w:space="0" w:color="auto"/>
              <w:bottom w:val="double" w:sz="6" w:space="0" w:color="auto"/>
              <w:right w:val="single" w:sz="6" w:space="0" w:color="auto"/>
            </w:tcBorders>
          </w:tcPr>
          <w:p w14:paraId="1806AA89" w14:textId="77777777" w:rsidR="00073E8C" w:rsidRPr="00073E8C" w:rsidRDefault="00073E8C" w:rsidP="002828C1">
            <w:pPr>
              <w:numPr>
                <w:ilvl w:val="12"/>
                <w:numId w:val="0"/>
              </w:numPr>
              <w:spacing w:after="60"/>
              <w:jc w:val="center"/>
              <w:rPr>
                <w:rFonts w:ascii="Arial" w:hAnsi="Arial" w:cs="Arial"/>
              </w:rPr>
            </w:pPr>
            <w:r w:rsidRPr="00073E8C">
              <w:rPr>
                <w:rFonts w:ascii="Arial" w:hAnsi="Arial" w:cs="Arial"/>
              </w:rPr>
              <w:t>Gatunek 2</w:t>
            </w:r>
          </w:p>
        </w:tc>
      </w:tr>
      <w:tr w:rsidR="00073E8C" w:rsidRPr="00073E8C" w14:paraId="156D79B9" w14:textId="77777777" w:rsidTr="002828C1">
        <w:tc>
          <w:tcPr>
            <w:tcW w:w="5315" w:type="dxa"/>
            <w:gridSpan w:val="2"/>
            <w:tcBorders>
              <w:left w:val="single" w:sz="6" w:space="0" w:color="auto"/>
            </w:tcBorders>
          </w:tcPr>
          <w:p w14:paraId="070C4482" w14:textId="77777777" w:rsidR="00073E8C" w:rsidRPr="00073E8C" w:rsidRDefault="00073E8C" w:rsidP="002828C1">
            <w:pPr>
              <w:numPr>
                <w:ilvl w:val="12"/>
                <w:numId w:val="0"/>
              </w:numPr>
              <w:spacing w:before="60" w:after="60"/>
              <w:rPr>
                <w:rFonts w:ascii="Arial" w:hAnsi="Arial" w:cs="Arial"/>
              </w:rPr>
            </w:pPr>
            <w:r w:rsidRPr="00073E8C">
              <w:rPr>
                <w:rFonts w:ascii="Arial" w:hAnsi="Arial" w:cs="Arial"/>
              </w:rPr>
              <w:t>Wklęsłość lub wypukłość powierzchni krawężników w mm</w:t>
            </w:r>
          </w:p>
        </w:tc>
        <w:tc>
          <w:tcPr>
            <w:tcW w:w="1098" w:type="dxa"/>
            <w:tcBorders>
              <w:left w:val="single" w:sz="6" w:space="0" w:color="auto"/>
              <w:bottom w:val="single" w:sz="6" w:space="0" w:color="auto"/>
              <w:right w:val="single" w:sz="6" w:space="0" w:color="auto"/>
            </w:tcBorders>
          </w:tcPr>
          <w:p w14:paraId="7CACD151"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2</w:t>
            </w:r>
          </w:p>
        </w:tc>
        <w:tc>
          <w:tcPr>
            <w:tcW w:w="1098" w:type="dxa"/>
            <w:tcBorders>
              <w:left w:val="single" w:sz="6" w:space="0" w:color="auto"/>
              <w:bottom w:val="single" w:sz="6" w:space="0" w:color="auto"/>
              <w:right w:val="single" w:sz="6" w:space="0" w:color="auto"/>
            </w:tcBorders>
          </w:tcPr>
          <w:p w14:paraId="0CE70312"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3</w:t>
            </w:r>
          </w:p>
        </w:tc>
      </w:tr>
      <w:tr w:rsidR="00073E8C" w:rsidRPr="00073E8C" w14:paraId="26AC21E7" w14:textId="77777777" w:rsidTr="002828C1">
        <w:tc>
          <w:tcPr>
            <w:tcW w:w="2055" w:type="dxa"/>
            <w:tcBorders>
              <w:top w:val="single" w:sz="6" w:space="0" w:color="auto"/>
              <w:left w:val="single" w:sz="6" w:space="0" w:color="auto"/>
            </w:tcBorders>
          </w:tcPr>
          <w:p w14:paraId="23E359D1" w14:textId="77777777" w:rsidR="00073E8C" w:rsidRPr="00073E8C" w:rsidRDefault="00073E8C" w:rsidP="002828C1">
            <w:pPr>
              <w:numPr>
                <w:ilvl w:val="12"/>
                <w:numId w:val="0"/>
              </w:numPr>
              <w:spacing w:before="60"/>
              <w:rPr>
                <w:rFonts w:ascii="Arial" w:hAnsi="Arial" w:cs="Arial"/>
              </w:rPr>
            </w:pPr>
            <w:r w:rsidRPr="00073E8C">
              <w:rPr>
                <w:rFonts w:ascii="Arial" w:hAnsi="Arial" w:cs="Arial"/>
              </w:rPr>
              <w:t>Szczerby i uszkodzenia</w:t>
            </w:r>
          </w:p>
          <w:p w14:paraId="63F975D3" w14:textId="77777777" w:rsidR="00073E8C" w:rsidRPr="00073E8C" w:rsidRDefault="00073E8C" w:rsidP="002828C1">
            <w:pPr>
              <w:numPr>
                <w:ilvl w:val="12"/>
                <w:numId w:val="0"/>
              </w:numPr>
              <w:spacing w:after="60"/>
              <w:rPr>
                <w:rFonts w:ascii="Arial" w:hAnsi="Arial" w:cs="Arial"/>
              </w:rPr>
            </w:pPr>
            <w:r w:rsidRPr="00073E8C">
              <w:rPr>
                <w:rFonts w:ascii="Arial" w:hAnsi="Arial" w:cs="Arial"/>
              </w:rPr>
              <w:t>krawędzi i naroży</w:t>
            </w:r>
          </w:p>
        </w:tc>
        <w:tc>
          <w:tcPr>
            <w:tcW w:w="3260" w:type="dxa"/>
            <w:tcBorders>
              <w:top w:val="single" w:sz="6" w:space="0" w:color="auto"/>
              <w:left w:val="single" w:sz="6" w:space="0" w:color="auto"/>
              <w:bottom w:val="single" w:sz="6" w:space="0" w:color="auto"/>
              <w:right w:val="single" w:sz="6" w:space="0" w:color="auto"/>
            </w:tcBorders>
          </w:tcPr>
          <w:p w14:paraId="742A03C1" w14:textId="77777777" w:rsidR="00073E8C" w:rsidRPr="00073E8C" w:rsidRDefault="00073E8C" w:rsidP="002828C1">
            <w:pPr>
              <w:numPr>
                <w:ilvl w:val="12"/>
                <w:numId w:val="0"/>
              </w:numPr>
              <w:spacing w:before="60" w:after="60"/>
              <w:rPr>
                <w:rFonts w:ascii="Arial" w:hAnsi="Arial" w:cs="Arial"/>
              </w:rPr>
            </w:pPr>
            <w:r w:rsidRPr="00073E8C">
              <w:rPr>
                <w:rFonts w:ascii="Arial" w:hAnsi="Arial" w:cs="Arial"/>
              </w:rPr>
              <w:t>ograniczających powierzchnie górne (ścieralne),   mm</w:t>
            </w:r>
          </w:p>
        </w:tc>
        <w:tc>
          <w:tcPr>
            <w:tcW w:w="2196" w:type="dxa"/>
            <w:gridSpan w:val="2"/>
            <w:tcBorders>
              <w:top w:val="single" w:sz="6" w:space="0" w:color="auto"/>
              <w:left w:val="single" w:sz="6" w:space="0" w:color="auto"/>
              <w:bottom w:val="single" w:sz="6" w:space="0" w:color="auto"/>
              <w:right w:val="single" w:sz="6" w:space="0" w:color="auto"/>
            </w:tcBorders>
          </w:tcPr>
          <w:p w14:paraId="0ADEF6BB" w14:textId="77777777" w:rsidR="00073E8C" w:rsidRPr="00073E8C" w:rsidRDefault="00073E8C" w:rsidP="002828C1">
            <w:pPr>
              <w:numPr>
                <w:ilvl w:val="12"/>
                <w:numId w:val="0"/>
              </w:numPr>
              <w:spacing w:before="180"/>
              <w:jc w:val="center"/>
              <w:rPr>
                <w:rFonts w:ascii="Arial" w:hAnsi="Arial" w:cs="Arial"/>
              </w:rPr>
            </w:pPr>
            <w:r w:rsidRPr="00073E8C">
              <w:rPr>
                <w:rFonts w:ascii="Arial" w:hAnsi="Arial" w:cs="Arial"/>
              </w:rPr>
              <w:t>niedopuszczalne</w:t>
            </w:r>
          </w:p>
        </w:tc>
      </w:tr>
      <w:tr w:rsidR="00073E8C" w:rsidRPr="00073E8C" w14:paraId="6A8CB71F" w14:textId="77777777" w:rsidTr="002828C1">
        <w:tc>
          <w:tcPr>
            <w:tcW w:w="2055" w:type="dxa"/>
            <w:tcBorders>
              <w:left w:val="single" w:sz="6" w:space="0" w:color="auto"/>
            </w:tcBorders>
          </w:tcPr>
          <w:p w14:paraId="349D56B6" w14:textId="77777777" w:rsidR="00073E8C" w:rsidRPr="00073E8C" w:rsidRDefault="00073E8C" w:rsidP="002828C1">
            <w:pPr>
              <w:numPr>
                <w:ilvl w:val="12"/>
                <w:numId w:val="0"/>
              </w:numPr>
              <w:rPr>
                <w:rFonts w:ascii="Arial" w:hAnsi="Arial" w:cs="Arial"/>
              </w:rPr>
            </w:pPr>
          </w:p>
        </w:tc>
        <w:tc>
          <w:tcPr>
            <w:tcW w:w="3260" w:type="dxa"/>
            <w:tcBorders>
              <w:top w:val="single" w:sz="6" w:space="0" w:color="auto"/>
              <w:left w:val="single" w:sz="6" w:space="0" w:color="auto"/>
              <w:right w:val="single" w:sz="6" w:space="0" w:color="auto"/>
            </w:tcBorders>
          </w:tcPr>
          <w:p w14:paraId="13145C03" w14:textId="77777777" w:rsidR="00073E8C" w:rsidRPr="00073E8C" w:rsidRDefault="00073E8C" w:rsidP="002828C1">
            <w:pPr>
              <w:numPr>
                <w:ilvl w:val="12"/>
                <w:numId w:val="0"/>
              </w:numPr>
              <w:spacing w:before="60"/>
              <w:rPr>
                <w:rFonts w:ascii="Arial" w:hAnsi="Arial" w:cs="Arial"/>
              </w:rPr>
            </w:pPr>
            <w:r w:rsidRPr="00073E8C">
              <w:rPr>
                <w:rFonts w:ascii="Arial" w:hAnsi="Arial" w:cs="Arial"/>
              </w:rPr>
              <w:t xml:space="preserve">ograniczających pozostałe </w:t>
            </w:r>
          </w:p>
          <w:p w14:paraId="0F1A950B" w14:textId="77777777" w:rsidR="00073E8C" w:rsidRPr="00073E8C" w:rsidRDefault="00073E8C" w:rsidP="002828C1">
            <w:pPr>
              <w:numPr>
                <w:ilvl w:val="12"/>
                <w:numId w:val="0"/>
              </w:numPr>
              <w:spacing w:after="60"/>
              <w:rPr>
                <w:rFonts w:ascii="Arial" w:hAnsi="Arial" w:cs="Arial"/>
              </w:rPr>
            </w:pPr>
            <w:r w:rsidRPr="00073E8C">
              <w:rPr>
                <w:rFonts w:ascii="Arial" w:hAnsi="Arial" w:cs="Arial"/>
              </w:rPr>
              <w:t>powierzchnie:</w:t>
            </w:r>
          </w:p>
        </w:tc>
        <w:tc>
          <w:tcPr>
            <w:tcW w:w="1098" w:type="dxa"/>
            <w:tcBorders>
              <w:top w:val="single" w:sz="6" w:space="0" w:color="auto"/>
              <w:left w:val="single" w:sz="6" w:space="0" w:color="auto"/>
              <w:right w:val="single" w:sz="6" w:space="0" w:color="auto"/>
            </w:tcBorders>
          </w:tcPr>
          <w:p w14:paraId="09D47215" w14:textId="77777777" w:rsidR="00073E8C" w:rsidRPr="00073E8C" w:rsidRDefault="00073E8C" w:rsidP="002828C1">
            <w:pPr>
              <w:numPr>
                <w:ilvl w:val="12"/>
                <w:numId w:val="0"/>
              </w:numPr>
              <w:jc w:val="center"/>
              <w:rPr>
                <w:rFonts w:ascii="Arial" w:hAnsi="Arial" w:cs="Arial"/>
              </w:rPr>
            </w:pPr>
          </w:p>
        </w:tc>
        <w:tc>
          <w:tcPr>
            <w:tcW w:w="1098" w:type="dxa"/>
            <w:tcBorders>
              <w:top w:val="single" w:sz="6" w:space="0" w:color="auto"/>
              <w:left w:val="single" w:sz="6" w:space="0" w:color="auto"/>
              <w:right w:val="single" w:sz="6" w:space="0" w:color="auto"/>
            </w:tcBorders>
          </w:tcPr>
          <w:p w14:paraId="3629541D" w14:textId="77777777" w:rsidR="00073E8C" w:rsidRPr="00073E8C" w:rsidRDefault="00073E8C" w:rsidP="002828C1">
            <w:pPr>
              <w:numPr>
                <w:ilvl w:val="12"/>
                <w:numId w:val="0"/>
              </w:numPr>
              <w:jc w:val="center"/>
              <w:rPr>
                <w:rFonts w:ascii="Arial" w:hAnsi="Arial" w:cs="Arial"/>
              </w:rPr>
            </w:pPr>
          </w:p>
        </w:tc>
      </w:tr>
      <w:tr w:rsidR="00073E8C" w:rsidRPr="00073E8C" w14:paraId="00CDE8F3" w14:textId="77777777" w:rsidTr="002828C1">
        <w:tc>
          <w:tcPr>
            <w:tcW w:w="2055" w:type="dxa"/>
            <w:tcBorders>
              <w:left w:val="single" w:sz="6" w:space="0" w:color="auto"/>
            </w:tcBorders>
          </w:tcPr>
          <w:p w14:paraId="335A1141" w14:textId="77777777" w:rsidR="00073E8C" w:rsidRPr="00073E8C" w:rsidRDefault="00073E8C" w:rsidP="002828C1">
            <w:pPr>
              <w:numPr>
                <w:ilvl w:val="12"/>
                <w:numId w:val="0"/>
              </w:numPr>
              <w:spacing w:before="60" w:after="60"/>
              <w:rPr>
                <w:rFonts w:ascii="Arial" w:hAnsi="Arial" w:cs="Arial"/>
              </w:rPr>
            </w:pPr>
          </w:p>
        </w:tc>
        <w:tc>
          <w:tcPr>
            <w:tcW w:w="3260" w:type="dxa"/>
            <w:tcBorders>
              <w:left w:val="single" w:sz="6" w:space="0" w:color="auto"/>
              <w:bottom w:val="single" w:sz="6" w:space="0" w:color="auto"/>
              <w:right w:val="single" w:sz="6" w:space="0" w:color="auto"/>
            </w:tcBorders>
          </w:tcPr>
          <w:p w14:paraId="2154C128" w14:textId="77777777" w:rsidR="00073E8C" w:rsidRPr="00073E8C" w:rsidRDefault="00073E8C" w:rsidP="002828C1">
            <w:pPr>
              <w:numPr>
                <w:ilvl w:val="12"/>
                <w:numId w:val="0"/>
              </w:numPr>
              <w:spacing w:before="60" w:after="60"/>
              <w:rPr>
                <w:rFonts w:ascii="Arial" w:hAnsi="Arial" w:cs="Arial"/>
              </w:rPr>
            </w:pPr>
            <w:r w:rsidRPr="00073E8C">
              <w:rPr>
                <w:rFonts w:ascii="Arial" w:hAnsi="Arial" w:cs="Arial"/>
              </w:rPr>
              <w:t>- liczba max</w:t>
            </w:r>
          </w:p>
        </w:tc>
        <w:tc>
          <w:tcPr>
            <w:tcW w:w="1098" w:type="dxa"/>
            <w:tcBorders>
              <w:left w:val="single" w:sz="6" w:space="0" w:color="auto"/>
              <w:bottom w:val="single" w:sz="6" w:space="0" w:color="auto"/>
              <w:right w:val="single" w:sz="6" w:space="0" w:color="auto"/>
            </w:tcBorders>
          </w:tcPr>
          <w:p w14:paraId="4B82ED81"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2</w:t>
            </w:r>
          </w:p>
        </w:tc>
        <w:tc>
          <w:tcPr>
            <w:tcW w:w="1098" w:type="dxa"/>
            <w:tcBorders>
              <w:left w:val="single" w:sz="6" w:space="0" w:color="auto"/>
              <w:bottom w:val="single" w:sz="6" w:space="0" w:color="auto"/>
              <w:right w:val="single" w:sz="6" w:space="0" w:color="auto"/>
            </w:tcBorders>
          </w:tcPr>
          <w:p w14:paraId="78DE3CC2"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2</w:t>
            </w:r>
          </w:p>
        </w:tc>
      </w:tr>
      <w:tr w:rsidR="00073E8C" w:rsidRPr="00073E8C" w14:paraId="68D47C70" w14:textId="77777777" w:rsidTr="002828C1">
        <w:tc>
          <w:tcPr>
            <w:tcW w:w="2055" w:type="dxa"/>
            <w:tcBorders>
              <w:left w:val="single" w:sz="6" w:space="0" w:color="auto"/>
            </w:tcBorders>
          </w:tcPr>
          <w:p w14:paraId="766E592A" w14:textId="77777777" w:rsidR="00073E8C" w:rsidRPr="00073E8C" w:rsidRDefault="00073E8C" w:rsidP="002828C1">
            <w:pPr>
              <w:numPr>
                <w:ilvl w:val="12"/>
                <w:numId w:val="0"/>
              </w:numPr>
              <w:spacing w:before="60" w:after="60"/>
              <w:rPr>
                <w:rFonts w:ascii="Arial" w:hAnsi="Arial" w:cs="Arial"/>
              </w:rPr>
            </w:pPr>
          </w:p>
        </w:tc>
        <w:tc>
          <w:tcPr>
            <w:tcW w:w="3260" w:type="dxa"/>
            <w:tcBorders>
              <w:top w:val="single" w:sz="6" w:space="0" w:color="auto"/>
              <w:left w:val="single" w:sz="6" w:space="0" w:color="auto"/>
              <w:bottom w:val="single" w:sz="6" w:space="0" w:color="auto"/>
              <w:right w:val="single" w:sz="6" w:space="0" w:color="auto"/>
            </w:tcBorders>
          </w:tcPr>
          <w:p w14:paraId="025F8484" w14:textId="77777777" w:rsidR="00073E8C" w:rsidRPr="00073E8C" w:rsidRDefault="00073E8C" w:rsidP="002828C1">
            <w:pPr>
              <w:numPr>
                <w:ilvl w:val="12"/>
                <w:numId w:val="0"/>
              </w:numPr>
              <w:spacing w:before="60" w:after="60"/>
              <w:rPr>
                <w:rFonts w:ascii="Arial" w:hAnsi="Arial" w:cs="Arial"/>
              </w:rPr>
            </w:pPr>
            <w:r w:rsidRPr="00073E8C">
              <w:rPr>
                <w:rFonts w:ascii="Arial" w:hAnsi="Arial" w:cs="Arial"/>
              </w:rPr>
              <w:t>- długość, mm, max</w:t>
            </w:r>
          </w:p>
        </w:tc>
        <w:tc>
          <w:tcPr>
            <w:tcW w:w="1098" w:type="dxa"/>
            <w:tcBorders>
              <w:top w:val="single" w:sz="6" w:space="0" w:color="auto"/>
              <w:left w:val="single" w:sz="6" w:space="0" w:color="auto"/>
              <w:bottom w:val="single" w:sz="6" w:space="0" w:color="auto"/>
              <w:right w:val="single" w:sz="6" w:space="0" w:color="auto"/>
            </w:tcBorders>
          </w:tcPr>
          <w:p w14:paraId="256B7C52"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20</w:t>
            </w:r>
          </w:p>
        </w:tc>
        <w:tc>
          <w:tcPr>
            <w:tcW w:w="1098" w:type="dxa"/>
            <w:tcBorders>
              <w:top w:val="single" w:sz="6" w:space="0" w:color="auto"/>
              <w:left w:val="single" w:sz="6" w:space="0" w:color="auto"/>
              <w:bottom w:val="single" w:sz="6" w:space="0" w:color="auto"/>
              <w:right w:val="single" w:sz="6" w:space="0" w:color="auto"/>
            </w:tcBorders>
          </w:tcPr>
          <w:p w14:paraId="278D0A65"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40</w:t>
            </w:r>
          </w:p>
        </w:tc>
      </w:tr>
      <w:tr w:rsidR="00073E8C" w:rsidRPr="00073E8C" w14:paraId="294DAE7B" w14:textId="77777777" w:rsidTr="002828C1">
        <w:tc>
          <w:tcPr>
            <w:tcW w:w="2055" w:type="dxa"/>
            <w:tcBorders>
              <w:left w:val="single" w:sz="6" w:space="0" w:color="auto"/>
              <w:bottom w:val="single" w:sz="6" w:space="0" w:color="auto"/>
            </w:tcBorders>
          </w:tcPr>
          <w:p w14:paraId="3AB6B3EC" w14:textId="77777777" w:rsidR="00073E8C" w:rsidRPr="00073E8C" w:rsidRDefault="00073E8C" w:rsidP="002828C1">
            <w:pPr>
              <w:numPr>
                <w:ilvl w:val="12"/>
                <w:numId w:val="0"/>
              </w:numPr>
              <w:spacing w:before="60" w:after="60"/>
              <w:rPr>
                <w:rFonts w:ascii="Arial" w:hAnsi="Arial" w:cs="Arial"/>
              </w:rPr>
            </w:pPr>
          </w:p>
        </w:tc>
        <w:tc>
          <w:tcPr>
            <w:tcW w:w="3260" w:type="dxa"/>
            <w:tcBorders>
              <w:top w:val="single" w:sz="6" w:space="0" w:color="auto"/>
              <w:left w:val="single" w:sz="6" w:space="0" w:color="auto"/>
              <w:bottom w:val="single" w:sz="6" w:space="0" w:color="auto"/>
              <w:right w:val="single" w:sz="6" w:space="0" w:color="auto"/>
            </w:tcBorders>
          </w:tcPr>
          <w:p w14:paraId="0E213968" w14:textId="77777777" w:rsidR="00073E8C" w:rsidRPr="00073E8C" w:rsidRDefault="00073E8C" w:rsidP="002828C1">
            <w:pPr>
              <w:numPr>
                <w:ilvl w:val="12"/>
                <w:numId w:val="0"/>
              </w:numPr>
              <w:spacing w:before="60" w:after="60"/>
              <w:rPr>
                <w:rFonts w:ascii="Arial" w:hAnsi="Arial" w:cs="Arial"/>
              </w:rPr>
            </w:pPr>
            <w:r w:rsidRPr="00073E8C">
              <w:rPr>
                <w:rFonts w:ascii="Arial" w:hAnsi="Arial" w:cs="Arial"/>
              </w:rPr>
              <w:t>- głębokość, mm, max</w:t>
            </w:r>
          </w:p>
        </w:tc>
        <w:tc>
          <w:tcPr>
            <w:tcW w:w="1098" w:type="dxa"/>
            <w:tcBorders>
              <w:top w:val="single" w:sz="6" w:space="0" w:color="auto"/>
              <w:left w:val="single" w:sz="6" w:space="0" w:color="auto"/>
              <w:bottom w:val="single" w:sz="6" w:space="0" w:color="auto"/>
              <w:right w:val="single" w:sz="6" w:space="0" w:color="auto"/>
            </w:tcBorders>
          </w:tcPr>
          <w:p w14:paraId="2BA40800"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6</w:t>
            </w:r>
          </w:p>
        </w:tc>
        <w:tc>
          <w:tcPr>
            <w:tcW w:w="1098" w:type="dxa"/>
            <w:tcBorders>
              <w:top w:val="single" w:sz="6" w:space="0" w:color="auto"/>
              <w:left w:val="single" w:sz="6" w:space="0" w:color="auto"/>
              <w:bottom w:val="single" w:sz="6" w:space="0" w:color="auto"/>
              <w:right w:val="single" w:sz="6" w:space="0" w:color="auto"/>
            </w:tcBorders>
          </w:tcPr>
          <w:p w14:paraId="4ED3AAD6" w14:textId="77777777" w:rsidR="00073E8C" w:rsidRPr="00073E8C" w:rsidRDefault="00073E8C" w:rsidP="002828C1">
            <w:pPr>
              <w:numPr>
                <w:ilvl w:val="12"/>
                <w:numId w:val="0"/>
              </w:numPr>
              <w:spacing w:before="60" w:after="60"/>
              <w:jc w:val="center"/>
              <w:rPr>
                <w:rFonts w:ascii="Arial" w:hAnsi="Arial" w:cs="Arial"/>
              </w:rPr>
            </w:pPr>
            <w:r w:rsidRPr="00073E8C">
              <w:rPr>
                <w:rFonts w:ascii="Arial" w:hAnsi="Arial" w:cs="Arial"/>
              </w:rPr>
              <w:t>10</w:t>
            </w:r>
          </w:p>
        </w:tc>
      </w:tr>
    </w:tbl>
    <w:p w14:paraId="242B7D40" w14:textId="77777777" w:rsidR="00073E8C" w:rsidRPr="00DA6596" w:rsidRDefault="00073E8C" w:rsidP="002828C1">
      <w:pPr>
        <w:numPr>
          <w:ilvl w:val="12"/>
          <w:numId w:val="0"/>
        </w:numPr>
        <w:rPr>
          <w:rFonts w:ascii="Arial" w:hAnsi="Arial" w:cs="Arial"/>
        </w:rPr>
      </w:pPr>
    </w:p>
    <w:p w14:paraId="3370CE8D" w14:textId="77777777" w:rsidR="00073E8C" w:rsidRPr="00DA6596" w:rsidRDefault="00073E8C" w:rsidP="002828C1">
      <w:pPr>
        <w:numPr>
          <w:ilvl w:val="12"/>
          <w:numId w:val="0"/>
        </w:numPr>
        <w:spacing w:before="120"/>
        <w:rPr>
          <w:rFonts w:ascii="Arial" w:hAnsi="Arial" w:cs="Arial"/>
        </w:rPr>
      </w:pPr>
      <w:r w:rsidRPr="00DA6596">
        <w:rPr>
          <w:rFonts w:ascii="Arial" w:hAnsi="Arial" w:cs="Arial"/>
          <w:b/>
        </w:rPr>
        <w:t xml:space="preserve">2.4.3. </w:t>
      </w:r>
      <w:r w:rsidRPr="00DA6596">
        <w:rPr>
          <w:rFonts w:ascii="Arial" w:hAnsi="Arial" w:cs="Arial"/>
        </w:rPr>
        <w:t>Składowanie</w:t>
      </w:r>
    </w:p>
    <w:p w14:paraId="09B0C9F2"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Krawężniki betonowe mogą być przechowywane na składowiskach otwartych, posegregowane według typów, rodzajów, odmian, gatunków i wielkości.</w:t>
      </w:r>
    </w:p>
    <w:p w14:paraId="5E4010C5" w14:textId="77777777" w:rsidR="00073E8C" w:rsidRPr="00DA6596" w:rsidRDefault="00073E8C" w:rsidP="002828C1">
      <w:pPr>
        <w:numPr>
          <w:ilvl w:val="12"/>
          <w:numId w:val="0"/>
        </w:numPr>
        <w:rPr>
          <w:rFonts w:ascii="Arial" w:hAnsi="Arial" w:cs="Arial"/>
        </w:rPr>
      </w:pPr>
      <w:r w:rsidRPr="00DA6596">
        <w:rPr>
          <w:rFonts w:ascii="Arial" w:hAnsi="Arial" w:cs="Arial"/>
        </w:rPr>
        <w:tab/>
        <w:t>Krawężniki betonowe należy układać z zastosowaniem podkładek i przekładek drewnianych o wymiarach: grubość 2,5 cm, szerokość 5 cm, długość min. 5 cm większa niż szerokość krawężnika.</w:t>
      </w:r>
    </w:p>
    <w:p w14:paraId="5AD036D2" w14:textId="77777777" w:rsidR="00073E8C" w:rsidRPr="00DA6596" w:rsidRDefault="00073E8C" w:rsidP="002828C1">
      <w:pPr>
        <w:keepNext/>
        <w:numPr>
          <w:ilvl w:val="12"/>
          <w:numId w:val="0"/>
        </w:numPr>
        <w:spacing w:before="120"/>
        <w:rPr>
          <w:rFonts w:ascii="Arial" w:hAnsi="Arial" w:cs="Arial"/>
        </w:rPr>
      </w:pPr>
      <w:r w:rsidRPr="00DA6596">
        <w:rPr>
          <w:rFonts w:ascii="Arial" w:hAnsi="Arial" w:cs="Arial"/>
          <w:b/>
        </w:rPr>
        <w:t xml:space="preserve">2.4.4. </w:t>
      </w:r>
      <w:r w:rsidRPr="00DA6596">
        <w:rPr>
          <w:rFonts w:ascii="Arial" w:hAnsi="Arial" w:cs="Arial"/>
        </w:rPr>
        <w:t>Beton i jego składniki</w:t>
      </w:r>
    </w:p>
    <w:p w14:paraId="00D40DA7" w14:textId="77777777" w:rsidR="00073E8C" w:rsidRPr="00DA6596" w:rsidRDefault="00073E8C" w:rsidP="002828C1">
      <w:pPr>
        <w:keepNext/>
        <w:numPr>
          <w:ilvl w:val="12"/>
          <w:numId w:val="0"/>
        </w:numPr>
        <w:spacing w:before="120"/>
        <w:rPr>
          <w:rFonts w:ascii="Arial" w:hAnsi="Arial" w:cs="Arial"/>
        </w:rPr>
      </w:pPr>
      <w:r w:rsidRPr="00DA6596">
        <w:rPr>
          <w:rFonts w:ascii="Arial" w:hAnsi="Arial" w:cs="Arial"/>
          <w:b/>
        </w:rPr>
        <w:t xml:space="preserve">2.4.4.1. </w:t>
      </w:r>
      <w:r w:rsidRPr="00DA6596">
        <w:rPr>
          <w:rFonts w:ascii="Arial" w:hAnsi="Arial" w:cs="Arial"/>
        </w:rPr>
        <w:t>Beton do produkcji krawężników</w:t>
      </w:r>
    </w:p>
    <w:p w14:paraId="621C80B4" w14:textId="77777777" w:rsidR="00073E8C" w:rsidRPr="00DA6596" w:rsidRDefault="00073E8C" w:rsidP="002828C1">
      <w:pPr>
        <w:numPr>
          <w:ilvl w:val="12"/>
          <w:numId w:val="0"/>
        </w:numPr>
        <w:spacing w:before="120"/>
        <w:rPr>
          <w:rFonts w:ascii="Arial" w:hAnsi="Arial" w:cs="Arial"/>
        </w:rPr>
      </w:pPr>
      <w:r w:rsidRPr="00DA6596">
        <w:rPr>
          <w:rFonts w:ascii="Arial" w:hAnsi="Arial" w:cs="Arial"/>
        </w:rPr>
        <w:tab/>
        <w:t>Do produkcji krawężników należy stosować beton wg PN-B-06250 [2], klasy B 25 i B 30. W przypadku wykonywania krawężników dwuwarstwowych, górna (licowa) warstwa krawężników powinna być wykonana z betonu klasy B 30.</w:t>
      </w:r>
    </w:p>
    <w:p w14:paraId="7A826CB4" w14:textId="77777777" w:rsidR="00073E8C" w:rsidRPr="00DA6596" w:rsidRDefault="00073E8C" w:rsidP="002828C1">
      <w:pPr>
        <w:numPr>
          <w:ilvl w:val="12"/>
          <w:numId w:val="0"/>
        </w:numPr>
        <w:rPr>
          <w:rFonts w:ascii="Arial" w:hAnsi="Arial" w:cs="Arial"/>
        </w:rPr>
      </w:pPr>
      <w:r w:rsidRPr="00DA6596">
        <w:rPr>
          <w:rFonts w:ascii="Arial" w:hAnsi="Arial" w:cs="Arial"/>
        </w:rPr>
        <w:tab/>
        <w:t>Beton użyty do produkcji krawężników powinien charakteryzować się:</w:t>
      </w:r>
    </w:p>
    <w:p w14:paraId="78912F9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nasiąkliwością, poniżej 4%,</w:t>
      </w:r>
    </w:p>
    <w:p w14:paraId="74DBE44F"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 xml:space="preserve">ścieralnością na tarczy </w:t>
      </w:r>
      <w:proofErr w:type="spellStart"/>
      <w:r w:rsidRPr="00DA6596">
        <w:rPr>
          <w:rFonts w:ascii="Arial" w:hAnsi="Arial" w:cs="Arial"/>
        </w:rPr>
        <w:t>Boehmego</w:t>
      </w:r>
      <w:proofErr w:type="spellEnd"/>
      <w:r w:rsidRPr="00DA6596">
        <w:rPr>
          <w:rFonts w:ascii="Arial" w:hAnsi="Arial" w:cs="Arial"/>
        </w:rPr>
        <w:t>, dla gatunku 1: 3 mm, dla gatunku 2: 4 mm,</w:t>
      </w:r>
    </w:p>
    <w:p w14:paraId="32D2A1E9"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mrozoodpornością i wodoszczelnością, zgodnie z normą PN-B-06250 [2].</w:t>
      </w:r>
    </w:p>
    <w:p w14:paraId="559A412F" w14:textId="77777777" w:rsidR="00073E8C" w:rsidRPr="00DA6596" w:rsidRDefault="00073E8C" w:rsidP="002828C1">
      <w:pPr>
        <w:spacing w:before="120"/>
        <w:rPr>
          <w:rFonts w:ascii="Arial" w:hAnsi="Arial" w:cs="Arial"/>
        </w:rPr>
      </w:pPr>
      <w:r w:rsidRPr="00DA6596">
        <w:rPr>
          <w:rFonts w:ascii="Arial" w:hAnsi="Arial" w:cs="Arial"/>
          <w:b/>
        </w:rPr>
        <w:t xml:space="preserve">2.4.4.2. </w:t>
      </w:r>
      <w:r w:rsidRPr="00DA6596">
        <w:rPr>
          <w:rFonts w:ascii="Arial" w:hAnsi="Arial" w:cs="Arial"/>
        </w:rPr>
        <w:t xml:space="preserve"> Cement</w:t>
      </w:r>
    </w:p>
    <w:p w14:paraId="19C3843D" w14:textId="77777777" w:rsidR="00073E8C" w:rsidRPr="00DA6596" w:rsidRDefault="00073E8C" w:rsidP="002828C1">
      <w:pPr>
        <w:spacing w:before="120"/>
        <w:rPr>
          <w:rFonts w:ascii="Arial" w:hAnsi="Arial" w:cs="Arial"/>
        </w:rPr>
      </w:pPr>
      <w:r w:rsidRPr="00DA6596">
        <w:rPr>
          <w:rFonts w:ascii="Arial" w:hAnsi="Arial" w:cs="Arial"/>
        </w:rPr>
        <w:tab/>
        <w:t>Cement stosowany do betonu powinien być cementem portlandzkim klasy nie niższej niż „32,5” wg PN-B-19701 [10].</w:t>
      </w:r>
    </w:p>
    <w:p w14:paraId="7CB4DBAB" w14:textId="77777777" w:rsidR="00073E8C" w:rsidRPr="00DA6596" w:rsidRDefault="00073E8C" w:rsidP="002828C1">
      <w:pPr>
        <w:spacing w:before="120"/>
        <w:rPr>
          <w:rFonts w:ascii="Arial" w:hAnsi="Arial" w:cs="Arial"/>
        </w:rPr>
      </w:pPr>
      <w:r w:rsidRPr="00DA6596">
        <w:rPr>
          <w:rFonts w:ascii="Arial" w:hAnsi="Arial" w:cs="Arial"/>
        </w:rPr>
        <w:tab/>
        <w:t>Przechowywanie cementu powinno być zgodne z BN-88/6731-08 [12].</w:t>
      </w:r>
    </w:p>
    <w:p w14:paraId="415C2236" w14:textId="77777777" w:rsidR="00073E8C" w:rsidRPr="00DA6596" w:rsidRDefault="00073E8C" w:rsidP="002828C1">
      <w:pPr>
        <w:spacing w:before="120"/>
        <w:rPr>
          <w:rFonts w:ascii="Arial" w:hAnsi="Arial" w:cs="Arial"/>
        </w:rPr>
      </w:pPr>
      <w:r w:rsidRPr="00DA6596">
        <w:rPr>
          <w:rFonts w:ascii="Arial" w:hAnsi="Arial" w:cs="Arial"/>
          <w:b/>
        </w:rPr>
        <w:t xml:space="preserve">2.4.4.3. </w:t>
      </w:r>
      <w:r w:rsidRPr="00DA6596">
        <w:rPr>
          <w:rFonts w:ascii="Arial" w:hAnsi="Arial" w:cs="Arial"/>
        </w:rPr>
        <w:t>Kruszywo</w:t>
      </w:r>
    </w:p>
    <w:p w14:paraId="06994B76" w14:textId="77777777" w:rsidR="00073E8C" w:rsidRPr="00DA6596" w:rsidRDefault="00073E8C" w:rsidP="002828C1">
      <w:pPr>
        <w:spacing w:before="120"/>
        <w:rPr>
          <w:rFonts w:ascii="Arial" w:hAnsi="Arial" w:cs="Arial"/>
        </w:rPr>
      </w:pPr>
      <w:r w:rsidRPr="00DA6596">
        <w:rPr>
          <w:rFonts w:ascii="Arial" w:hAnsi="Arial" w:cs="Arial"/>
        </w:rPr>
        <w:tab/>
        <w:t>Kruszywo powinno odpowiadać wymaganiom PN-B-06712 [5].</w:t>
      </w:r>
    </w:p>
    <w:p w14:paraId="41F0992D" w14:textId="77777777" w:rsidR="00073E8C" w:rsidRPr="00DA6596" w:rsidRDefault="00073E8C" w:rsidP="002828C1">
      <w:pPr>
        <w:rPr>
          <w:rFonts w:ascii="Arial" w:hAnsi="Arial" w:cs="Arial"/>
        </w:rPr>
      </w:pPr>
      <w:r w:rsidRPr="00DA6596">
        <w:rPr>
          <w:rFonts w:ascii="Arial" w:hAnsi="Arial" w:cs="Arial"/>
        </w:rPr>
        <w:tab/>
        <w:t>Kruszywo należy przechowywać w warunkach zabezpieczających je przed zanieczyszczeniem, zmieszaniem z kruszywami innych asortymentów, gatunków i marek.</w:t>
      </w:r>
    </w:p>
    <w:p w14:paraId="46312CBD" w14:textId="77777777" w:rsidR="00073E8C" w:rsidRPr="00DA6596" w:rsidRDefault="00073E8C" w:rsidP="002828C1">
      <w:pPr>
        <w:spacing w:before="120"/>
        <w:rPr>
          <w:rFonts w:ascii="Arial" w:hAnsi="Arial" w:cs="Arial"/>
        </w:rPr>
      </w:pPr>
      <w:r w:rsidRPr="00DA6596">
        <w:rPr>
          <w:rFonts w:ascii="Arial" w:hAnsi="Arial" w:cs="Arial"/>
          <w:b/>
        </w:rPr>
        <w:t xml:space="preserve">2.4.4.4. </w:t>
      </w:r>
      <w:r w:rsidRPr="00DA6596">
        <w:rPr>
          <w:rFonts w:ascii="Arial" w:hAnsi="Arial" w:cs="Arial"/>
        </w:rPr>
        <w:t>Woda</w:t>
      </w:r>
    </w:p>
    <w:p w14:paraId="678E1CE2" w14:textId="77777777" w:rsidR="00073E8C" w:rsidRPr="00DA6596" w:rsidRDefault="00073E8C" w:rsidP="002828C1">
      <w:pPr>
        <w:spacing w:before="120"/>
        <w:rPr>
          <w:rFonts w:ascii="Arial" w:hAnsi="Arial" w:cs="Arial"/>
        </w:rPr>
      </w:pPr>
      <w:r w:rsidRPr="00DA6596">
        <w:rPr>
          <w:rFonts w:ascii="Arial" w:hAnsi="Arial" w:cs="Arial"/>
        </w:rPr>
        <w:tab/>
        <w:t>Woda powinna być odmiany „1” i odpowiadać wymaganiom PN-B-32250 [11].</w:t>
      </w:r>
    </w:p>
    <w:p w14:paraId="51F6FC37" w14:textId="77777777" w:rsidR="00073E8C" w:rsidRPr="00DA6596" w:rsidRDefault="00073E8C" w:rsidP="002828C1">
      <w:pPr>
        <w:pStyle w:val="Nagwek2"/>
        <w:rPr>
          <w:rFonts w:cs="Arial"/>
          <w:sz w:val="22"/>
          <w:szCs w:val="22"/>
        </w:rPr>
      </w:pPr>
      <w:r w:rsidRPr="00DA6596">
        <w:rPr>
          <w:rFonts w:cs="Arial"/>
          <w:sz w:val="22"/>
          <w:szCs w:val="22"/>
        </w:rPr>
        <w:t>2.5. Materiały na podsypkę i do zapraw</w:t>
      </w:r>
    </w:p>
    <w:p w14:paraId="0B36BC53" w14:textId="77777777" w:rsidR="00073E8C" w:rsidRPr="00DA6596" w:rsidRDefault="00073E8C" w:rsidP="002828C1">
      <w:pPr>
        <w:rPr>
          <w:rFonts w:ascii="Arial" w:hAnsi="Arial" w:cs="Arial"/>
        </w:rPr>
      </w:pPr>
      <w:r w:rsidRPr="00DA6596">
        <w:rPr>
          <w:rFonts w:ascii="Arial" w:hAnsi="Arial" w:cs="Arial"/>
        </w:rPr>
        <w:tab/>
        <w:t>Piasek na podsypkę cementowo-piaskową powinien odpowiadać wymaganiom PN-B-06712 [5], a do zaprawy cementowo-piaskowej PN-B-06711 [4].</w:t>
      </w:r>
    </w:p>
    <w:p w14:paraId="4DE376AC" w14:textId="77777777" w:rsidR="00073E8C" w:rsidRPr="00DA6596" w:rsidRDefault="00073E8C" w:rsidP="002828C1">
      <w:pPr>
        <w:rPr>
          <w:rFonts w:ascii="Arial" w:hAnsi="Arial" w:cs="Arial"/>
        </w:rPr>
      </w:pPr>
      <w:r w:rsidRPr="00DA6596">
        <w:rPr>
          <w:rFonts w:ascii="Arial" w:hAnsi="Arial" w:cs="Arial"/>
        </w:rPr>
        <w:tab/>
        <w:t>Cement na podsypkę i do zaprawy cementowo-piaskowej powinien być cementem portlandzkim klasy nie mniejszej niż „32,5”, odpowiadający wymaganiom PN-B-19701 [10].</w:t>
      </w:r>
    </w:p>
    <w:p w14:paraId="2A4C7901" w14:textId="77777777" w:rsidR="00073E8C" w:rsidRPr="00DA6596" w:rsidRDefault="00073E8C" w:rsidP="002828C1">
      <w:pPr>
        <w:rPr>
          <w:rFonts w:ascii="Arial" w:hAnsi="Arial" w:cs="Arial"/>
        </w:rPr>
      </w:pPr>
      <w:r w:rsidRPr="00DA6596">
        <w:rPr>
          <w:rFonts w:ascii="Arial" w:hAnsi="Arial" w:cs="Arial"/>
        </w:rPr>
        <w:tab/>
        <w:t>Woda powinna być odmiany „1” i odpowiadać wymaganiom PN-B-32250 [11].</w:t>
      </w:r>
    </w:p>
    <w:p w14:paraId="52CAF101" w14:textId="77777777" w:rsidR="00073E8C" w:rsidRPr="00DA6596" w:rsidRDefault="00073E8C" w:rsidP="002828C1">
      <w:pPr>
        <w:pStyle w:val="Nagwek2"/>
        <w:rPr>
          <w:rFonts w:cs="Arial"/>
          <w:sz w:val="22"/>
          <w:szCs w:val="22"/>
        </w:rPr>
      </w:pPr>
      <w:r w:rsidRPr="00DA6596">
        <w:rPr>
          <w:rFonts w:cs="Arial"/>
          <w:sz w:val="22"/>
          <w:szCs w:val="22"/>
        </w:rPr>
        <w:t>2.6. Materiały na ławy</w:t>
      </w:r>
    </w:p>
    <w:p w14:paraId="4E8CA4CE" w14:textId="77777777" w:rsidR="00073E8C" w:rsidRPr="00DA6596" w:rsidRDefault="00073E8C" w:rsidP="002828C1">
      <w:pPr>
        <w:rPr>
          <w:rFonts w:ascii="Arial" w:hAnsi="Arial" w:cs="Arial"/>
        </w:rPr>
      </w:pPr>
      <w:r w:rsidRPr="00DA6596">
        <w:rPr>
          <w:rFonts w:ascii="Arial" w:hAnsi="Arial" w:cs="Arial"/>
        </w:rPr>
        <w:tab/>
        <w:t>Do wykonania ław pod krawężniki należy stosować, dla:</w:t>
      </w:r>
    </w:p>
    <w:p w14:paraId="049B4CD4" w14:textId="77777777" w:rsidR="00073E8C" w:rsidRPr="00DA6596" w:rsidRDefault="00073E8C" w:rsidP="002828C1">
      <w:pPr>
        <w:numPr>
          <w:ilvl w:val="0"/>
          <w:numId w:val="120"/>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ławy betonowej - beton klasy B 15 lub B 10, wg PN-B-06250 [2], którego składniki powinny odpowiadać wymaganiom punktu 2.4.4,</w:t>
      </w:r>
    </w:p>
    <w:p w14:paraId="54DF1A43" w14:textId="77777777" w:rsidR="00073E8C" w:rsidRPr="00DA6596" w:rsidRDefault="00073E8C" w:rsidP="002828C1">
      <w:pPr>
        <w:numPr>
          <w:ilvl w:val="0"/>
          <w:numId w:val="120"/>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lastRenderedPageBreak/>
        <w:t>ławy żwirowej - żwir odpowiadający wymaganiom PN-B-11111 [7],</w:t>
      </w:r>
    </w:p>
    <w:p w14:paraId="0DFF4D7E" w14:textId="77777777" w:rsidR="00073E8C" w:rsidRPr="00DA6596" w:rsidRDefault="00073E8C" w:rsidP="002828C1">
      <w:pPr>
        <w:numPr>
          <w:ilvl w:val="0"/>
          <w:numId w:val="120"/>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ławy tłuczniowej - tłuczeń odpowiadający wymaganiom PN-B-11112 [8].</w:t>
      </w:r>
    </w:p>
    <w:p w14:paraId="164C8363" w14:textId="77777777" w:rsidR="00073E8C" w:rsidRPr="00DA6596" w:rsidRDefault="00073E8C" w:rsidP="002828C1">
      <w:pPr>
        <w:pStyle w:val="Nagwek2"/>
        <w:rPr>
          <w:rFonts w:cs="Arial"/>
          <w:sz w:val="22"/>
          <w:szCs w:val="22"/>
        </w:rPr>
      </w:pPr>
      <w:r w:rsidRPr="00DA6596">
        <w:rPr>
          <w:rFonts w:cs="Arial"/>
          <w:sz w:val="22"/>
          <w:szCs w:val="22"/>
        </w:rPr>
        <w:t>2.7. Masa zalewowa</w:t>
      </w:r>
    </w:p>
    <w:p w14:paraId="105931AD" w14:textId="77777777" w:rsidR="00073E8C" w:rsidRPr="00DA6596" w:rsidRDefault="00073E8C" w:rsidP="002828C1">
      <w:pPr>
        <w:rPr>
          <w:rFonts w:ascii="Arial" w:hAnsi="Arial" w:cs="Arial"/>
        </w:rPr>
      </w:pPr>
      <w:r w:rsidRPr="00DA6596">
        <w:rPr>
          <w:rFonts w:ascii="Arial" w:hAnsi="Arial" w:cs="Arial"/>
        </w:rPr>
        <w:tab/>
        <w:t>Masa zalewowa, do wypełnienia szczelin dylatacyjnych na gorąco, powinna odpowiadać wymaganiom BN-74/6771-04 [13] lub aprobaty technicznej.</w:t>
      </w:r>
    </w:p>
    <w:p w14:paraId="48D382FA" w14:textId="77777777" w:rsidR="00073E8C" w:rsidRPr="00DA6596" w:rsidRDefault="00073E8C" w:rsidP="002828C1">
      <w:pPr>
        <w:pStyle w:val="Nagwek1"/>
        <w:rPr>
          <w:rFonts w:cs="Arial"/>
          <w:sz w:val="22"/>
          <w:szCs w:val="22"/>
        </w:rPr>
      </w:pPr>
      <w:bookmarkStart w:id="294" w:name="_Toc428759423"/>
      <w:bookmarkStart w:id="295" w:name="_Toc510034472"/>
      <w:r w:rsidRPr="00DA6596">
        <w:rPr>
          <w:rFonts w:cs="Arial"/>
          <w:sz w:val="22"/>
          <w:szCs w:val="22"/>
        </w:rPr>
        <w:t>3. SPRZĘT</w:t>
      </w:r>
      <w:bookmarkEnd w:id="294"/>
      <w:bookmarkEnd w:id="295"/>
    </w:p>
    <w:p w14:paraId="75549572" w14:textId="77777777" w:rsidR="00073E8C" w:rsidRPr="00DA6596" w:rsidRDefault="00073E8C" w:rsidP="002828C1">
      <w:pPr>
        <w:pStyle w:val="Nagwek2"/>
        <w:rPr>
          <w:rFonts w:cs="Arial"/>
          <w:sz w:val="22"/>
          <w:szCs w:val="22"/>
        </w:rPr>
      </w:pPr>
      <w:r w:rsidRPr="00DA6596">
        <w:rPr>
          <w:rFonts w:cs="Arial"/>
          <w:sz w:val="22"/>
          <w:szCs w:val="22"/>
        </w:rPr>
        <w:t>3.1. Ogólne wymagania dotyczące sprzętu</w:t>
      </w:r>
    </w:p>
    <w:p w14:paraId="48F63471" w14:textId="77777777" w:rsidR="00073E8C" w:rsidRPr="00DA6596" w:rsidRDefault="00073E8C" w:rsidP="002828C1">
      <w:pPr>
        <w:tabs>
          <w:tab w:val="right" w:leader="dot" w:pos="-1985"/>
          <w:tab w:val="left" w:pos="284"/>
        </w:tabs>
        <w:rPr>
          <w:rFonts w:ascii="Arial" w:hAnsi="Arial" w:cs="Arial"/>
        </w:rPr>
      </w:pPr>
      <w:r w:rsidRPr="00DA6596">
        <w:rPr>
          <w:rFonts w:ascii="Arial" w:hAnsi="Arial" w:cs="Arial"/>
          <w:b/>
        </w:rPr>
        <w:tab/>
      </w:r>
      <w:r w:rsidRPr="00DA6596">
        <w:rPr>
          <w:rFonts w:ascii="Arial" w:hAnsi="Arial" w:cs="Arial"/>
          <w:b/>
        </w:rPr>
        <w:tab/>
      </w:r>
      <w:r w:rsidRPr="00DA6596">
        <w:rPr>
          <w:rFonts w:ascii="Arial" w:hAnsi="Arial" w:cs="Arial"/>
        </w:rPr>
        <w:t>Ogólne wymagania dotyczące sprzętu podano w OST D-M-00.00.00 „Wymagania ogólne” pkt 3.</w:t>
      </w:r>
    </w:p>
    <w:p w14:paraId="2846C0F9" w14:textId="77777777" w:rsidR="00073E8C" w:rsidRPr="00DA6596" w:rsidRDefault="00073E8C" w:rsidP="002828C1">
      <w:pPr>
        <w:pStyle w:val="Nagwek2"/>
        <w:rPr>
          <w:rFonts w:cs="Arial"/>
          <w:sz w:val="22"/>
          <w:szCs w:val="22"/>
        </w:rPr>
      </w:pPr>
      <w:r w:rsidRPr="00DA6596">
        <w:rPr>
          <w:rFonts w:cs="Arial"/>
          <w:sz w:val="22"/>
          <w:szCs w:val="22"/>
        </w:rPr>
        <w:t xml:space="preserve">3.2. Sprzęt </w:t>
      </w:r>
    </w:p>
    <w:p w14:paraId="3D65D5D7" w14:textId="77777777" w:rsidR="00073E8C" w:rsidRPr="00DA6596" w:rsidRDefault="00073E8C" w:rsidP="002828C1">
      <w:pPr>
        <w:tabs>
          <w:tab w:val="right" w:leader="dot" w:pos="-1985"/>
          <w:tab w:val="left" w:pos="284"/>
        </w:tabs>
        <w:rPr>
          <w:rFonts w:ascii="Arial" w:hAnsi="Arial" w:cs="Arial"/>
        </w:rPr>
      </w:pPr>
      <w:r w:rsidRPr="00DA6596">
        <w:rPr>
          <w:rFonts w:ascii="Arial" w:hAnsi="Arial" w:cs="Arial"/>
          <w:b/>
        </w:rPr>
        <w:tab/>
      </w:r>
      <w:r w:rsidRPr="00DA6596">
        <w:rPr>
          <w:rFonts w:ascii="Arial" w:hAnsi="Arial" w:cs="Arial"/>
          <w:b/>
        </w:rPr>
        <w:tab/>
      </w:r>
      <w:r w:rsidRPr="00DA6596">
        <w:rPr>
          <w:rFonts w:ascii="Arial" w:hAnsi="Arial" w:cs="Arial"/>
        </w:rPr>
        <w:t>Roboty wykonuje się ręcznie przy zastosowaniu:</w:t>
      </w:r>
    </w:p>
    <w:p w14:paraId="06C97A97" w14:textId="77777777" w:rsidR="00073E8C" w:rsidRPr="00DA6596" w:rsidRDefault="00073E8C" w:rsidP="002828C1">
      <w:pPr>
        <w:numPr>
          <w:ilvl w:val="0"/>
          <w:numId w:val="104"/>
        </w:numPr>
        <w:tabs>
          <w:tab w:val="right" w:leader="dot" w:pos="-1985"/>
          <w:tab w:val="left" w:pos="284"/>
        </w:tabs>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betoniarek do wytwarzania betonu i zapraw oraz przygotowania podsypki cementowo-piaskowej,</w:t>
      </w:r>
    </w:p>
    <w:p w14:paraId="7A70B264" w14:textId="77777777" w:rsidR="00073E8C" w:rsidRPr="00DA6596" w:rsidRDefault="00073E8C" w:rsidP="002828C1">
      <w:pPr>
        <w:numPr>
          <w:ilvl w:val="0"/>
          <w:numId w:val="104"/>
        </w:numPr>
        <w:tabs>
          <w:tab w:val="right" w:leader="dot" w:pos="-1985"/>
          <w:tab w:val="left" w:pos="284"/>
        </w:tabs>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wibratorów płytowych, ubijaków ręcznych lub mechanicznych.</w:t>
      </w:r>
    </w:p>
    <w:p w14:paraId="5078A7BB" w14:textId="77777777" w:rsidR="00073E8C" w:rsidRPr="00DA6596" w:rsidRDefault="00073E8C" w:rsidP="002828C1">
      <w:pPr>
        <w:pStyle w:val="Nagwek1"/>
        <w:rPr>
          <w:rFonts w:cs="Arial"/>
          <w:sz w:val="22"/>
          <w:szCs w:val="22"/>
        </w:rPr>
      </w:pPr>
      <w:bookmarkStart w:id="296" w:name="_Toc428759424"/>
      <w:bookmarkStart w:id="297" w:name="_Toc510034473"/>
      <w:r w:rsidRPr="00DA6596">
        <w:rPr>
          <w:rFonts w:cs="Arial"/>
          <w:sz w:val="22"/>
          <w:szCs w:val="22"/>
        </w:rPr>
        <w:t>4. TRANSPORT</w:t>
      </w:r>
      <w:bookmarkEnd w:id="296"/>
      <w:bookmarkEnd w:id="297"/>
    </w:p>
    <w:p w14:paraId="3FC77F16" w14:textId="77777777" w:rsidR="00073E8C" w:rsidRPr="00DA6596" w:rsidRDefault="00073E8C" w:rsidP="002828C1">
      <w:pPr>
        <w:pStyle w:val="Nagwek2"/>
        <w:rPr>
          <w:rFonts w:cs="Arial"/>
          <w:sz w:val="22"/>
          <w:szCs w:val="22"/>
        </w:rPr>
      </w:pPr>
      <w:r w:rsidRPr="00DA6596">
        <w:rPr>
          <w:rFonts w:cs="Arial"/>
          <w:sz w:val="22"/>
          <w:szCs w:val="22"/>
        </w:rPr>
        <w:t>4.1. Ogólne wymagania dotyczące transportu</w:t>
      </w:r>
    </w:p>
    <w:p w14:paraId="636333C6" w14:textId="77777777" w:rsidR="00073E8C" w:rsidRPr="00DA6596" w:rsidRDefault="00073E8C" w:rsidP="002828C1">
      <w:pPr>
        <w:tabs>
          <w:tab w:val="right" w:leader="dot" w:pos="-1985"/>
          <w:tab w:val="left" w:pos="284"/>
        </w:tabs>
        <w:rPr>
          <w:rFonts w:ascii="Arial" w:hAnsi="Arial" w:cs="Arial"/>
        </w:rPr>
      </w:pPr>
      <w:r w:rsidRPr="00DA6596">
        <w:rPr>
          <w:rFonts w:ascii="Arial" w:hAnsi="Arial" w:cs="Arial"/>
        </w:rPr>
        <w:tab/>
      </w:r>
      <w:r w:rsidRPr="00DA6596">
        <w:rPr>
          <w:rFonts w:ascii="Arial" w:hAnsi="Arial" w:cs="Arial"/>
        </w:rPr>
        <w:tab/>
        <w:t>Ogólne wymagania dotyczące transportu podano w OST D-M-00.00.00 „Wymagania ogólne” pkt 4.</w:t>
      </w:r>
    </w:p>
    <w:p w14:paraId="6FC62964" w14:textId="77777777" w:rsidR="00073E8C" w:rsidRPr="00DA6596" w:rsidRDefault="00073E8C" w:rsidP="002828C1">
      <w:pPr>
        <w:pStyle w:val="Nagwek2"/>
        <w:rPr>
          <w:rFonts w:cs="Arial"/>
          <w:sz w:val="22"/>
          <w:szCs w:val="22"/>
        </w:rPr>
      </w:pPr>
      <w:r w:rsidRPr="00DA6596">
        <w:rPr>
          <w:rFonts w:cs="Arial"/>
          <w:sz w:val="22"/>
          <w:szCs w:val="22"/>
        </w:rPr>
        <w:t>4.2. Transport krawężników</w:t>
      </w:r>
    </w:p>
    <w:p w14:paraId="202EC1D7" w14:textId="77777777" w:rsidR="00073E8C" w:rsidRPr="00DA6596" w:rsidRDefault="00073E8C" w:rsidP="002828C1">
      <w:pPr>
        <w:tabs>
          <w:tab w:val="right" w:leader="dot" w:pos="-1985"/>
          <w:tab w:val="left" w:pos="284"/>
        </w:tabs>
        <w:rPr>
          <w:rFonts w:ascii="Arial" w:hAnsi="Arial" w:cs="Arial"/>
        </w:rPr>
      </w:pPr>
      <w:r w:rsidRPr="00DA6596">
        <w:rPr>
          <w:rFonts w:ascii="Arial" w:hAnsi="Arial" w:cs="Arial"/>
          <w:b/>
        </w:rPr>
        <w:tab/>
      </w:r>
      <w:r w:rsidRPr="00DA6596">
        <w:rPr>
          <w:rFonts w:ascii="Arial" w:hAnsi="Arial" w:cs="Arial"/>
          <w:b/>
        </w:rPr>
        <w:tab/>
      </w:r>
      <w:r w:rsidRPr="00DA6596">
        <w:rPr>
          <w:rFonts w:ascii="Arial" w:hAnsi="Arial" w:cs="Arial"/>
        </w:rPr>
        <w:t>Krawężniki betonowe mogą być przewożone dowolnymi środkami transportowymi.</w:t>
      </w:r>
    </w:p>
    <w:p w14:paraId="3CCF06C9" w14:textId="77777777" w:rsidR="00073E8C" w:rsidRPr="00DA6596" w:rsidRDefault="00073E8C" w:rsidP="002828C1">
      <w:pPr>
        <w:tabs>
          <w:tab w:val="right" w:leader="dot" w:pos="-1985"/>
          <w:tab w:val="left" w:pos="284"/>
        </w:tabs>
        <w:rPr>
          <w:rFonts w:ascii="Arial" w:hAnsi="Arial" w:cs="Arial"/>
        </w:rPr>
      </w:pPr>
      <w:r w:rsidRPr="00DA6596">
        <w:rPr>
          <w:rFonts w:ascii="Arial" w:hAnsi="Arial" w:cs="Arial"/>
        </w:rPr>
        <w:tab/>
      </w:r>
      <w:r w:rsidRPr="00DA6596">
        <w:rPr>
          <w:rFonts w:ascii="Arial" w:hAnsi="Arial" w:cs="Arial"/>
        </w:rPr>
        <w:tab/>
        <w:t>Krawężniki betonowe układać należy na środkach transportowych w pozycji pionowej z nachyleniem w kierunku jazdy.</w:t>
      </w:r>
    </w:p>
    <w:p w14:paraId="6D4410E7" w14:textId="77777777" w:rsidR="00073E8C" w:rsidRPr="00DA6596" w:rsidRDefault="00073E8C" w:rsidP="002828C1">
      <w:pPr>
        <w:tabs>
          <w:tab w:val="right" w:leader="dot" w:pos="-1985"/>
          <w:tab w:val="left" w:pos="284"/>
        </w:tabs>
        <w:rPr>
          <w:rFonts w:ascii="Arial" w:hAnsi="Arial" w:cs="Arial"/>
        </w:rPr>
      </w:pPr>
      <w:r w:rsidRPr="00DA6596">
        <w:rPr>
          <w:rFonts w:ascii="Arial" w:hAnsi="Arial" w:cs="Arial"/>
        </w:rPr>
        <w:tab/>
      </w:r>
      <w:r w:rsidRPr="00DA6596">
        <w:rPr>
          <w:rFonts w:ascii="Arial" w:hAnsi="Arial" w:cs="Arial"/>
        </w:rPr>
        <w:tab/>
        <w:t>Krawężniki powinny być zabezpieczone przed przemieszczeniem się i uszkodzeniami w czasie transportu, a górna warstwa nie powinna wystawać poza ściany środka transportowego więcej niż 1/3 wysokości tej warstwy.</w:t>
      </w:r>
    </w:p>
    <w:p w14:paraId="67495D7C" w14:textId="77777777" w:rsidR="00073E8C" w:rsidRPr="00DA6596" w:rsidRDefault="00073E8C" w:rsidP="002828C1">
      <w:pPr>
        <w:pStyle w:val="Nagwek2"/>
        <w:rPr>
          <w:rFonts w:cs="Arial"/>
          <w:sz w:val="22"/>
          <w:szCs w:val="22"/>
        </w:rPr>
      </w:pPr>
      <w:r w:rsidRPr="00DA6596">
        <w:rPr>
          <w:rFonts w:cs="Arial"/>
          <w:sz w:val="22"/>
          <w:szCs w:val="22"/>
        </w:rPr>
        <w:t>4.3. Transport pozostałych materiałów</w:t>
      </w:r>
    </w:p>
    <w:p w14:paraId="049449B9" w14:textId="77777777" w:rsidR="00073E8C" w:rsidRPr="00DA6596" w:rsidRDefault="00073E8C" w:rsidP="002828C1">
      <w:pPr>
        <w:rPr>
          <w:rFonts w:ascii="Arial" w:hAnsi="Arial" w:cs="Arial"/>
        </w:rPr>
      </w:pPr>
      <w:r w:rsidRPr="00DA6596">
        <w:rPr>
          <w:rFonts w:ascii="Arial" w:hAnsi="Arial" w:cs="Arial"/>
        </w:rPr>
        <w:tab/>
        <w:t>Transport cementu powinien się odbywać w warunkach zgodnych z BN-88/6731-08 [12].</w:t>
      </w:r>
    </w:p>
    <w:p w14:paraId="47DCF25B" w14:textId="77777777" w:rsidR="00073E8C" w:rsidRPr="00DA6596" w:rsidRDefault="00073E8C" w:rsidP="002828C1">
      <w:pPr>
        <w:rPr>
          <w:rFonts w:ascii="Arial" w:hAnsi="Arial" w:cs="Arial"/>
        </w:rPr>
      </w:pPr>
      <w:r w:rsidRPr="00DA6596">
        <w:rPr>
          <w:rFonts w:ascii="Arial" w:hAnsi="Arial" w:cs="Arial"/>
        </w:rP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024A7716" w14:textId="77777777" w:rsidR="00073E8C" w:rsidRPr="00DA6596" w:rsidRDefault="00073E8C" w:rsidP="002828C1">
      <w:pPr>
        <w:rPr>
          <w:rFonts w:ascii="Arial" w:hAnsi="Arial" w:cs="Arial"/>
        </w:rPr>
      </w:pPr>
      <w:r w:rsidRPr="00DA6596">
        <w:rPr>
          <w:rFonts w:ascii="Arial" w:hAnsi="Arial" w:cs="Arial"/>
        </w:rPr>
        <w:tab/>
        <w:t>Masę zalewową należy pakować w bębny blaszane lub beczki drewniane. Transport powinien odbywać się w warunkach zabezpieczających przed uszkodzeniem bębnów i beczek.</w:t>
      </w:r>
    </w:p>
    <w:p w14:paraId="7DC73B4A" w14:textId="77777777" w:rsidR="00073E8C" w:rsidRPr="00DA6596" w:rsidRDefault="00073E8C" w:rsidP="002828C1">
      <w:pPr>
        <w:pStyle w:val="Nagwek1"/>
        <w:rPr>
          <w:rFonts w:cs="Arial"/>
          <w:sz w:val="22"/>
          <w:szCs w:val="22"/>
        </w:rPr>
      </w:pPr>
      <w:bookmarkStart w:id="298" w:name="_Toc428759425"/>
      <w:bookmarkStart w:id="299" w:name="_Toc510034474"/>
      <w:r w:rsidRPr="00DA6596">
        <w:rPr>
          <w:rFonts w:cs="Arial"/>
          <w:sz w:val="22"/>
          <w:szCs w:val="22"/>
        </w:rPr>
        <w:t>5. WYKONANIE ROBÓT</w:t>
      </w:r>
      <w:bookmarkEnd w:id="298"/>
      <w:bookmarkEnd w:id="299"/>
    </w:p>
    <w:p w14:paraId="5F3A7DD8" w14:textId="77777777" w:rsidR="00073E8C" w:rsidRPr="00DA6596" w:rsidRDefault="00073E8C" w:rsidP="002828C1">
      <w:pPr>
        <w:pStyle w:val="Nagwek2"/>
        <w:rPr>
          <w:rFonts w:cs="Arial"/>
          <w:sz w:val="22"/>
          <w:szCs w:val="22"/>
        </w:rPr>
      </w:pPr>
      <w:r w:rsidRPr="00DA6596">
        <w:rPr>
          <w:rFonts w:cs="Arial"/>
          <w:sz w:val="22"/>
          <w:szCs w:val="22"/>
        </w:rPr>
        <w:t>5.1. Ogólne zasady wykonania robót</w:t>
      </w:r>
    </w:p>
    <w:p w14:paraId="61FAB0E4" w14:textId="77777777" w:rsidR="00073E8C" w:rsidRPr="00DA6596" w:rsidRDefault="00073E8C" w:rsidP="002828C1">
      <w:pPr>
        <w:rPr>
          <w:rFonts w:ascii="Arial" w:hAnsi="Arial" w:cs="Arial"/>
        </w:rPr>
      </w:pPr>
      <w:r w:rsidRPr="00DA6596">
        <w:rPr>
          <w:rFonts w:ascii="Arial" w:hAnsi="Arial" w:cs="Arial"/>
          <w:b/>
        </w:rPr>
        <w:tab/>
      </w:r>
      <w:r w:rsidRPr="00DA6596">
        <w:rPr>
          <w:rFonts w:ascii="Arial" w:hAnsi="Arial" w:cs="Arial"/>
        </w:rPr>
        <w:t>Ogólne zasady wykonania robót podano w OST D-M-00.00.00 „Wymagania ogólne” pkt 5.</w:t>
      </w:r>
    </w:p>
    <w:p w14:paraId="69610A78" w14:textId="77777777" w:rsidR="00073E8C" w:rsidRPr="00DA6596" w:rsidRDefault="00073E8C" w:rsidP="002828C1">
      <w:pPr>
        <w:pStyle w:val="Nagwek2"/>
        <w:rPr>
          <w:rFonts w:cs="Arial"/>
          <w:sz w:val="22"/>
          <w:szCs w:val="22"/>
        </w:rPr>
      </w:pPr>
      <w:r w:rsidRPr="00DA6596">
        <w:rPr>
          <w:rFonts w:cs="Arial"/>
          <w:sz w:val="22"/>
          <w:szCs w:val="22"/>
        </w:rPr>
        <w:t>5.2. Wykonanie koryta pod ławy</w:t>
      </w:r>
    </w:p>
    <w:p w14:paraId="4ADB9029" w14:textId="77777777" w:rsidR="00073E8C" w:rsidRPr="00DA6596" w:rsidRDefault="00073E8C" w:rsidP="002828C1">
      <w:pPr>
        <w:rPr>
          <w:rFonts w:ascii="Arial" w:hAnsi="Arial" w:cs="Arial"/>
        </w:rPr>
      </w:pPr>
      <w:r w:rsidRPr="00DA6596">
        <w:rPr>
          <w:rFonts w:ascii="Arial" w:hAnsi="Arial" w:cs="Arial"/>
        </w:rPr>
        <w:tab/>
        <w:t>Koryto pod ławy należy wykonywać zgodnie z PN-B-06050 [1].</w:t>
      </w:r>
    </w:p>
    <w:p w14:paraId="64364451" w14:textId="77777777" w:rsidR="00073E8C" w:rsidRPr="00DA6596" w:rsidRDefault="00073E8C" w:rsidP="002828C1">
      <w:pPr>
        <w:rPr>
          <w:rFonts w:ascii="Arial" w:hAnsi="Arial" w:cs="Arial"/>
        </w:rPr>
      </w:pPr>
      <w:r w:rsidRPr="00DA6596">
        <w:rPr>
          <w:rFonts w:ascii="Arial" w:hAnsi="Arial" w:cs="Arial"/>
        </w:rPr>
        <w:tab/>
        <w:t>Wymiary wykopu powinny odpowiadać wymiarom ławy w planie z uwzględnieniem w szerokości dna wykopu ew. konstrukcji szalunku.</w:t>
      </w:r>
    </w:p>
    <w:p w14:paraId="10E7C5F3" w14:textId="77777777" w:rsidR="00073E8C" w:rsidRPr="00DA6596" w:rsidRDefault="00073E8C" w:rsidP="002828C1">
      <w:pPr>
        <w:rPr>
          <w:rFonts w:ascii="Arial" w:hAnsi="Arial" w:cs="Arial"/>
        </w:rPr>
      </w:pPr>
      <w:r w:rsidRPr="00DA6596">
        <w:rPr>
          <w:rFonts w:ascii="Arial" w:hAnsi="Arial" w:cs="Arial"/>
        </w:rPr>
        <w:lastRenderedPageBreak/>
        <w:tab/>
        <w:t xml:space="preserve">Wskaźnik zagęszczenia dna wykonanego koryta pod ławę powinien wynosić co najmniej 0,97 według normalnej metody </w:t>
      </w:r>
      <w:proofErr w:type="spellStart"/>
      <w:r w:rsidRPr="00DA6596">
        <w:rPr>
          <w:rFonts w:ascii="Arial" w:hAnsi="Arial" w:cs="Arial"/>
        </w:rPr>
        <w:t>Proctora</w:t>
      </w:r>
      <w:proofErr w:type="spellEnd"/>
      <w:r w:rsidRPr="00DA6596">
        <w:rPr>
          <w:rFonts w:ascii="Arial" w:hAnsi="Arial" w:cs="Arial"/>
        </w:rPr>
        <w:t>.</w:t>
      </w:r>
    </w:p>
    <w:p w14:paraId="26A1ABAF" w14:textId="77777777" w:rsidR="00073E8C" w:rsidRPr="00DA6596" w:rsidRDefault="00073E8C" w:rsidP="002828C1">
      <w:pPr>
        <w:pStyle w:val="Nagwek2"/>
        <w:rPr>
          <w:rFonts w:cs="Arial"/>
          <w:sz w:val="22"/>
          <w:szCs w:val="22"/>
        </w:rPr>
      </w:pPr>
      <w:r w:rsidRPr="00DA6596">
        <w:rPr>
          <w:rFonts w:cs="Arial"/>
          <w:sz w:val="22"/>
          <w:szCs w:val="22"/>
        </w:rPr>
        <w:t>5.3. Wykonanie ław</w:t>
      </w:r>
    </w:p>
    <w:p w14:paraId="23441917" w14:textId="77777777" w:rsidR="00073E8C" w:rsidRPr="00DA6596" w:rsidRDefault="00073E8C" w:rsidP="002828C1">
      <w:pPr>
        <w:rPr>
          <w:rFonts w:ascii="Arial" w:hAnsi="Arial" w:cs="Arial"/>
        </w:rPr>
      </w:pPr>
      <w:r w:rsidRPr="00DA6596">
        <w:rPr>
          <w:rFonts w:ascii="Arial" w:hAnsi="Arial" w:cs="Arial"/>
        </w:rPr>
        <w:tab/>
        <w:t>Wykonanie ław powinno być zgodne z BN-64/8845-02 [16].</w:t>
      </w:r>
    </w:p>
    <w:p w14:paraId="068349E5" w14:textId="77777777" w:rsidR="00073E8C" w:rsidRPr="00DA6596" w:rsidRDefault="00073E8C" w:rsidP="002828C1">
      <w:pPr>
        <w:spacing w:before="120"/>
        <w:rPr>
          <w:rFonts w:ascii="Arial" w:hAnsi="Arial" w:cs="Arial"/>
        </w:rPr>
      </w:pPr>
      <w:r w:rsidRPr="00DA6596">
        <w:rPr>
          <w:rFonts w:ascii="Arial" w:hAnsi="Arial" w:cs="Arial"/>
          <w:b/>
        </w:rPr>
        <w:t xml:space="preserve">5.3.1. </w:t>
      </w:r>
      <w:r w:rsidRPr="00DA6596">
        <w:rPr>
          <w:rFonts w:ascii="Arial" w:hAnsi="Arial" w:cs="Arial"/>
        </w:rPr>
        <w:t>Ława żwirowa</w:t>
      </w:r>
    </w:p>
    <w:p w14:paraId="75B6950E" w14:textId="77777777" w:rsidR="00073E8C" w:rsidRPr="00DA6596" w:rsidRDefault="00073E8C" w:rsidP="002828C1">
      <w:pPr>
        <w:spacing w:before="120"/>
        <w:rPr>
          <w:rFonts w:ascii="Arial" w:hAnsi="Arial" w:cs="Arial"/>
        </w:rPr>
      </w:pPr>
      <w:r w:rsidRPr="00DA6596">
        <w:rPr>
          <w:rFonts w:ascii="Arial" w:hAnsi="Arial" w:cs="Arial"/>
        </w:rPr>
        <w:tab/>
        <w:t>Ławy żwirowe o wysokości do 10 cm wykonuje się jednowarstwowo przez zasypanie koryta żwirem i zagęszczenie go polewając wodą.</w:t>
      </w:r>
    </w:p>
    <w:p w14:paraId="78812322" w14:textId="77777777" w:rsidR="00073E8C" w:rsidRPr="00DA6596" w:rsidRDefault="00073E8C" w:rsidP="002828C1">
      <w:pPr>
        <w:rPr>
          <w:rFonts w:ascii="Arial" w:hAnsi="Arial" w:cs="Arial"/>
        </w:rPr>
      </w:pPr>
      <w:r w:rsidRPr="00DA6596">
        <w:rPr>
          <w:rFonts w:ascii="Arial" w:hAnsi="Arial" w:cs="Arial"/>
        </w:rPr>
        <w:tab/>
        <w:t>Ławy o wysokości powyżej 10 cm należy wykonywać dwuwarstwowo, starannie zagęszczając poszczególne warstwy.</w:t>
      </w:r>
    </w:p>
    <w:p w14:paraId="0D2DC2AB" w14:textId="77777777" w:rsidR="00073E8C" w:rsidRPr="00DA6596" w:rsidRDefault="00073E8C" w:rsidP="002828C1">
      <w:pPr>
        <w:keepNext/>
        <w:spacing w:before="120"/>
        <w:rPr>
          <w:rFonts w:ascii="Arial" w:hAnsi="Arial" w:cs="Arial"/>
        </w:rPr>
      </w:pPr>
      <w:r w:rsidRPr="00DA6596">
        <w:rPr>
          <w:rFonts w:ascii="Arial" w:hAnsi="Arial" w:cs="Arial"/>
          <w:b/>
        </w:rPr>
        <w:t xml:space="preserve">5.3.2. </w:t>
      </w:r>
      <w:r w:rsidRPr="00DA6596">
        <w:rPr>
          <w:rFonts w:ascii="Arial" w:hAnsi="Arial" w:cs="Arial"/>
        </w:rPr>
        <w:t>Ława tłuczniowa</w:t>
      </w:r>
    </w:p>
    <w:p w14:paraId="2F91E294" w14:textId="77777777" w:rsidR="00073E8C" w:rsidRPr="00DA6596" w:rsidRDefault="00073E8C" w:rsidP="002828C1">
      <w:pPr>
        <w:spacing w:before="120"/>
        <w:rPr>
          <w:rFonts w:ascii="Arial" w:hAnsi="Arial" w:cs="Arial"/>
        </w:rPr>
      </w:pPr>
      <w:r w:rsidRPr="00DA6596">
        <w:rPr>
          <w:rFonts w:ascii="Arial" w:hAnsi="Arial" w:cs="Arial"/>
        </w:rPr>
        <w:tab/>
        <w:t>Ławy należy wykonywać przez zasypanie wykopu koryta tłuczniem.</w:t>
      </w:r>
    </w:p>
    <w:p w14:paraId="0AAE140C" w14:textId="77777777" w:rsidR="00073E8C" w:rsidRPr="00DA6596" w:rsidRDefault="00073E8C" w:rsidP="002828C1">
      <w:pPr>
        <w:rPr>
          <w:rFonts w:ascii="Arial" w:hAnsi="Arial" w:cs="Arial"/>
        </w:rPr>
      </w:pPr>
      <w:r w:rsidRPr="00DA6596">
        <w:rPr>
          <w:rFonts w:ascii="Arial" w:hAnsi="Arial" w:cs="Arial"/>
        </w:rPr>
        <w:tab/>
        <w:t>Tłuczeń należy starannie ubić polewając wodą. Górną powierzchnię ławy tłuczniowej należy wyrównać klińcem i ostatecznie zagęścić.</w:t>
      </w:r>
    </w:p>
    <w:p w14:paraId="5343C063" w14:textId="77777777" w:rsidR="00073E8C" w:rsidRPr="00DA6596" w:rsidRDefault="00073E8C" w:rsidP="002828C1">
      <w:pPr>
        <w:rPr>
          <w:rFonts w:ascii="Arial" w:hAnsi="Arial" w:cs="Arial"/>
        </w:rPr>
      </w:pPr>
      <w:r w:rsidRPr="00DA6596">
        <w:rPr>
          <w:rFonts w:ascii="Arial" w:hAnsi="Arial" w:cs="Arial"/>
        </w:rPr>
        <w:tab/>
        <w:t>Przy grubości warstwy tłucznia w ławie wynoszącej powyżej 10 cm należy ławę wykonać dwuwarstwowo, starannie zagęszczając poszczególne warstwy.</w:t>
      </w:r>
    </w:p>
    <w:p w14:paraId="6938805C" w14:textId="77777777" w:rsidR="00073E8C" w:rsidRPr="00DA6596" w:rsidRDefault="00073E8C" w:rsidP="002828C1">
      <w:pPr>
        <w:spacing w:before="120"/>
        <w:rPr>
          <w:rFonts w:ascii="Arial" w:hAnsi="Arial" w:cs="Arial"/>
        </w:rPr>
      </w:pPr>
      <w:r w:rsidRPr="00DA6596">
        <w:rPr>
          <w:rFonts w:ascii="Arial" w:hAnsi="Arial" w:cs="Arial"/>
          <w:b/>
        </w:rPr>
        <w:t xml:space="preserve">5.3.3. </w:t>
      </w:r>
      <w:r w:rsidRPr="00DA6596">
        <w:rPr>
          <w:rFonts w:ascii="Arial" w:hAnsi="Arial" w:cs="Arial"/>
        </w:rPr>
        <w:t>Ława betonowa</w:t>
      </w:r>
    </w:p>
    <w:p w14:paraId="37A146ED" w14:textId="77777777" w:rsidR="00073E8C" w:rsidRPr="00DA6596" w:rsidRDefault="00073E8C" w:rsidP="002828C1">
      <w:pPr>
        <w:spacing w:before="120"/>
        <w:rPr>
          <w:rFonts w:ascii="Arial" w:hAnsi="Arial" w:cs="Arial"/>
        </w:rPr>
      </w:pPr>
      <w:r w:rsidRPr="00DA6596">
        <w:rPr>
          <w:rFonts w:ascii="Arial" w:hAnsi="Arial" w:cs="Arial"/>
        </w:rPr>
        <w:tab/>
        <w:t>Ławy betonowe zwykłe w gruntach spoistych wykonuje się bez szalowania, przy gruntach sypkich należy stosować szalowanie.</w:t>
      </w:r>
    </w:p>
    <w:p w14:paraId="412AD574" w14:textId="77777777" w:rsidR="00073E8C" w:rsidRPr="00DA6596" w:rsidRDefault="00073E8C" w:rsidP="002828C1">
      <w:pPr>
        <w:rPr>
          <w:rFonts w:ascii="Arial" w:hAnsi="Arial" w:cs="Arial"/>
        </w:rPr>
      </w:pPr>
      <w:r w:rsidRPr="00DA6596">
        <w:rPr>
          <w:rFonts w:ascii="Arial" w:hAnsi="Arial" w:cs="Arial"/>
        </w:rPr>
        <w:tab/>
        <w:t>Ławy betonowe z oporem wykonuje się w szalowaniu. Beton rozścielony w szalowaniu lub bezpośrednio w korycie powinien być wyrównywany warstwami. Betonowanie ław należy wykonywać zgodnie z wymaganiami PN-B-06251 [3], przy czym należy stosować co 50 m szczeliny dylatacyjne wypełnione bitumiczną masą zalewową.</w:t>
      </w:r>
    </w:p>
    <w:p w14:paraId="234B9770" w14:textId="77777777" w:rsidR="00073E8C" w:rsidRPr="00DA6596" w:rsidRDefault="00073E8C" w:rsidP="002828C1">
      <w:pPr>
        <w:pStyle w:val="Nagwek2"/>
        <w:rPr>
          <w:rFonts w:cs="Arial"/>
          <w:sz w:val="22"/>
          <w:szCs w:val="22"/>
        </w:rPr>
      </w:pPr>
      <w:r w:rsidRPr="00DA6596">
        <w:rPr>
          <w:rFonts w:cs="Arial"/>
          <w:sz w:val="22"/>
          <w:szCs w:val="22"/>
        </w:rPr>
        <w:t>5.4. Ustawienie krawężników betonowych</w:t>
      </w:r>
    </w:p>
    <w:p w14:paraId="25FD646D" w14:textId="77777777" w:rsidR="00073E8C" w:rsidRPr="00DA6596" w:rsidRDefault="00073E8C" w:rsidP="002828C1">
      <w:pPr>
        <w:rPr>
          <w:rFonts w:ascii="Arial" w:hAnsi="Arial" w:cs="Arial"/>
        </w:rPr>
      </w:pPr>
      <w:r w:rsidRPr="00DA6596">
        <w:rPr>
          <w:rFonts w:ascii="Arial" w:hAnsi="Arial" w:cs="Arial"/>
          <w:b/>
        </w:rPr>
        <w:t xml:space="preserve">5.4.1. </w:t>
      </w:r>
      <w:r w:rsidRPr="00DA6596">
        <w:rPr>
          <w:rFonts w:ascii="Arial" w:hAnsi="Arial" w:cs="Arial"/>
        </w:rPr>
        <w:t>Zasady ustawiania krawężników</w:t>
      </w:r>
    </w:p>
    <w:p w14:paraId="0502810B" w14:textId="77777777" w:rsidR="00073E8C" w:rsidRPr="00DA6596" w:rsidRDefault="00073E8C" w:rsidP="002828C1">
      <w:pPr>
        <w:spacing w:before="120"/>
        <w:rPr>
          <w:rFonts w:ascii="Arial" w:hAnsi="Arial" w:cs="Arial"/>
        </w:rPr>
      </w:pPr>
      <w:r w:rsidRPr="00DA6596">
        <w:rPr>
          <w:rFonts w:ascii="Arial" w:hAnsi="Arial" w:cs="Arial"/>
        </w:rPr>
        <w:tab/>
        <w:t>Światło (odległość górnej powierzchni krawężnika od jezdni) powinno być zgodne z ustaleniami dokumentacji projektowej, a w przypadku braku takich ustaleń powinno wynosić od 10 do 12 cm, a w przypadkach wyjątkowych (np. ze względu na „wyrobienie” ścieku)  może być zmniejszone do 6 cm lub zwiększone do 16 cm.</w:t>
      </w:r>
    </w:p>
    <w:p w14:paraId="4C1D357F" w14:textId="77777777" w:rsidR="00073E8C" w:rsidRPr="00DA6596" w:rsidRDefault="00073E8C" w:rsidP="002828C1">
      <w:pPr>
        <w:rPr>
          <w:rFonts w:ascii="Arial" w:hAnsi="Arial" w:cs="Arial"/>
        </w:rPr>
      </w:pPr>
      <w:r w:rsidRPr="00DA6596">
        <w:rPr>
          <w:rFonts w:ascii="Arial" w:hAnsi="Arial" w:cs="Arial"/>
        </w:rPr>
        <w:tab/>
        <w:t>Zewnętrzna ściana krawężnika od strony chodnika powinna być po ustawieniu krawężnika obsypana piaskiem, żwirem, tłuczniem lub miejscowym gruntem przepuszczalnym, starannie ubitym.</w:t>
      </w:r>
    </w:p>
    <w:p w14:paraId="179A3350" w14:textId="77777777" w:rsidR="00073E8C" w:rsidRPr="00DA6596" w:rsidRDefault="00073E8C" w:rsidP="002828C1">
      <w:pPr>
        <w:rPr>
          <w:rFonts w:ascii="Arial" w:hAnsi="Arial" w:cs="Arial"/>
        </w:rPr>
      </w:pPr>
      <w:r w:rsidRPr="00DA6596">
        <w:rPr>
          <w:rFonts w:ascii="Arial" w:hAnsi="Arial" w:cs="Arial"/>
        </w:rPr>
        <w:tab/>
        <w:t>Ustawienie krawężników powinno być zgodne z BN-64/8845-02 [16].</w:t>
      </w:r>
    </w:p>
    <w:p w14:paraId="11AF464D" w14:textId="77777777" w:rsidR="00073E8C" w:rsidRPr="00DA6596" w:rsidRDefault="00073E8C" w:rsidP="002828C1">
      <w:pPr>
        <w:keepNext/>
        <w:spacing w:before="120"/>
        <w:rPr>
          <w:rFonts w:ascii="Arial" w:hAnsi="Arial" w:cs="Arial"/>
        </w:rPr>
      </w:pPr>
      <w:r w:rsidRPr="00DA6596">
        <w:rPr>
          <w:rFonts w:ascii="Arial" w:hAnsi="Arial" w:cs="Arial"/>
          <w:b/>
        </w:rPr>
        <w:t xml:space="preserve">5.4.2. </w:t>
      </w:r>
      <w:r w:rsidRPr="00DA6596">
        <w:rPr>
          <w:rFonts w:ascii="Arial" w:hAnsi="Arial" w:cs="Arial"/>
        </w:rPr>
        <w:t>Ustawienie krawężników na ławie żwirowej lub tłuczniowej</w:t>
      </w:r>
    </w:p>
    <w:p w14:paraId="0C28C155" w14:textId="77777777" w:rsidR="00073E8C" w:rsidRPr="00DA6596" w:rsidRDefault="00073E8C" w:rsidP="002828C1">
      <w:pPr>
        <w:spacing w:before="120"/>
        <w:rPr>
          <w:rFonts w:ascii="Arial" w:hAnsi="Arial" w:cs="Arial"/>
        </w:rPr>
      </w:pPr>
      <w:r w:rsidRPr="00DA6596">
        <w:rPr>
          <w:rFonts w:ascii="Arial" w:hAnsi="Arial" w:cs="Arial"/>
        </w:rPr>
        <w:tab/>
        <w:t>Ustawianie krawężników na ławie żwirowej i tłuczniowej powinno być wykonywane na podsypce z piasku o grubości warstwy od 3 do 5 cm po zagęszczeniu.</w:t>
      </w:r>
    </w:p>
    <w:p w14:paraId="128D86B0" w14:textId="77777777" w:rsidR="00073E8C" w:rsidRPr="00DA6596" w:rsidRDefault="00073E8C" w:rsidP="002828C1">
      <w:pPr>
        <w:spacing w:before="120"/>
        <w:rPr>
          <w:rFonts w:ascii="Arial" w:hAnsi="Arial" w:cs="Arial"/>
        </w:rPr>
      </w:pPr>
      <w:r w:rsidRPr="00DA6596">
        <w:rPr>
          <w:rFonts w:ascii="Arial" w:hAnsi="Arial" w:cs="Arial"/>
          <w:b/>
        </w:rPr>
        <w:t xml:space="preserve">5.4.3. </w:t>
      </w:r>
      <w:r w:rsidRPr="00DA6596">
        <w:rPr>
          <w:rFonts w:ascii="Arial" w:hAnsi="Arial" w:cs="Arial"/>
        </w:rPr>
        <w:t>Ustawienie krawężników na ławie betonowej</w:t>
      </w:r>
    </w:p>
    <w:p w14:paraId="5A74D93D" w14:textId="77777777" w:rsidR="00073E8C" w:rsidRPr="00DA6596" w:rsidRDefault="00073E8C" w:rsidP="002828C1">
      <w:pPr>
        <w:spacing w:before="120"/>
        <w:rPr>
          <w:rFonts w:ascii="Arial" w:hAnsi="Arial" w:cs="Arial"/>
        </w:rPr>
      </w:pPr>
      <w:r w:rsidRPr="00DA6596">
        <w:rPr>
          <w:rFonts w:ascii="Arial" w:hAnsi="Arial" w:cs="Arial"/>
        </w:rPr>
        <w:tab/>
        <w:t>Ustawianie krawężników na ławie betonowej wykonuje się  na podsypce z piasku lub na podsypce cementowo-piaskowej o grubości 3 do 5 cm po zagęszczeniu.</w:t>
      </w:r>
    </w:p>
    <w:p w14:paraId="4FBEE80E" w14:textId="77777777" w:rsidR="00073E8C" w:rsidRPr="00DA6596" w:rsidRDefault="00073E8C" w:rsidP="002828C1">
      <w:pPr>
        <w:spacing w:before="120"/>
        <w:rPr>
          <w:rFonts w:ascii="Arial" w:hAnsi="Arial" w:cs="Arial"/>
        </w:rPr>
      </w:pPr>
      <w:r w:rsidRPr="00DA6596">
        <w:rPr>
          <w:rFonts w:ascii="Arial" w:hAnsi="Arial" w:cs="Arial"/>
          <w:b/>
        </w:rPr>
        <w:t xml:space="preserve">5.4.4. </w:t>
      </w:r>
      <w:r w:rsidRPr="00DA6596">
        <w:rPr>
          <w:rFonts w:ascii="Arial" w:hAnsi="Arial" w:cs="Arial"/>
        </w:rPr>
        <w:t>Wypełnianie spoin</w:t>
      </w:r>
    </w:p>
    <w:p w14:paraId="69D93454" w14:textId="77777777" w:rsidR="00073E8C" w:rsidRPr="00DA6596" w:rsidRDefault="00073E8C" w:rsidP="002828C1">
      <w:pPr>
        <w:spacing w:before="120"/>
        <w:rPr>
          <w:rFonts w:ascii="Arial" w:hAnsi="Arial" w:cs="Arial"/>
        </w:rPr>
      </w:pPr>
      <w:r w:rsidRPr="00DA6596">
        <w:rPr>
          <w:rFonts w:ascii="Arial" w:hAnsi="Arial" w:cs="Arial"/>
        </w:rPr>
        <w:lastRenderedPageBreak/>
        <w:tab/>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14:paraId="4CB97326" w14:textId="77777777" w:rsidR="00073E8C" w:rsidRPr="00DA6596" w:rsidRDefault="00073E8C" w:rsidP="002828C1">
      <w:pPr>
        <w:rPr>
          <w:rFonts w:ascii="Arial" w:hAnsi="Arial" w:cs="Arial"/>
        </w:rPr>
      </w:pPr>
      <w:r w:rsidRPr="00DA6596">
        <w:rPr>
          <w:rFonts w:ascii="Arial" w:hAnsi="Arial" w:cs="Arial"/>
        </w:rPr>
        <w:tab/>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14:paraId="01836395" w14:textId="77777777" w:rsidR="00073E8C" w:rsidRPr="00DA6596" w:rsidRDefault="00073E8C" w:rsidP="002828C1">
      <w:pPr>
        <w:pStyle w:val="Nagwek1"/>
        <w:rPr>
          <w:rFonts w:cs="Arial"/>
          <w:sz w:val="22"/>
          <w:szCs w:val="22"/>
        </w:rPr>
      </w:pPr>
      <w:bookmarkStart w:id="300" w:name="_Toc428759426"/>
      <w:bookmarkStart w:id="301" w:name="_Toc510034475"/>
      <w:r w:rsidRPr="00DA6596">
        <w:rPr>
          <w:rFonts w:cs="Arial"/>
          <w:sz w:val="22"/>
          <w:szCs w:val="22"/>
        </w:rPr>
        <w:t>6. kontrola jakości robót</w:t>
      </w:r>
      <w:bookmarkEnd w:id="300"/>
      <w:bookmarkEnd w:id="301"/>
    </w:p>
    <w:p w14:paraId="288FF863" w14:textId="77777777" w:rsidR="00073E8C" w:rsidRPr="00DA6596" w:rsidRDefault="00073E8C" w:rsidP="002828C1">
      <w:pPr>
        <w:pStyle w:val="Nagwek2"/>
        <w:rPr>
          <w:rFonts w:cs="Arial"/>
          <w:sz w:val="22"/>
          <w:szCs w:val="22"/>
        </w:rPr>
      </w:pPr>
      <w:r w:rsidRPr="00DA6596">
        <w:rPr>
          <w:rFonts w:cs="Arial"/>
          <w:sz w:val="22"/>
          <w:szCs w:val="22"/>
        </w:rPr>
        <w:t>6.1. Ogólne zasady kontroli jakości robót</w:t>
      </w:r>
    </w:p>
    <w:p w14:paraId="3638BCB7" w14:textId="77777777" w:rsidR="00073E8C" w:rsidRPr="00DA6596" w:rsidRDefault="00073E8C" w:rsidP="002828C1">
      <w:pPr>
        <w:rPr>
          <w:rFonts w:ascii="Arial" w:hAnsi="Arial" w:cs="Arial"/>
        </w:rPr>
      </w:pPr>
      <w:r w:rsidRPr="00DA6596">
        <w:rPr>
          <w:rFonts w:ascii="Arial" w:hAnsi="Arial" w:cs="Arial"/>
        </w:rPr>
        <w:tab/>
        <w:t>Ogólne zasady kontroli jakości robót podano w OST D-M-00.00.00 „Wymagania ogólne” pkt 6.</w:t>
      </w:r>
    </w:p>
    <w:p w14:paraId="39AC9A26" w14:textId="77777777" w:rsidR="00073E8C" w:rsidRPr="00DA6596" w:rsidRDefault="00073E8C" w:rsidP="002828C1">
      <w:pPr>
        <w:pStyle w:val="Nagwek2"/>
        <w:rPr>
          <w:rFonts w:cs="Arial"/>
          <w:sz w:val="22"/>
          <w:szCs w:val="22"/>
        </w:rPr>
      </w:pPr>
      <w:r w:rsidRPr="00DA6596">
        <w:rPr>
          <w:rFonts w:cs="Arial"/>
          <w:sz w:val="22"/>
          <w:szCs w:val="22"/>
        </w:rPr>
        <w:t>6.2. Badania przed przystąpieniem do robót</w:t>
      </w:r>
    </w:p>
    <w:p w14:paraId="2DA287E9" w14:textId="77777777" w:rsidR="00073E8C" w:rsidRPr="00DA6596" w:rsidRDefault="00073E8C" w:rsidP="002828C1">
      <w:pPr>
        <w:spacing w:after="120"/>
        <w:rPr>
          <w:rFonts w:ascii="Arial" w:hAnsi="Arial" w:cs="Arial"/>
        </w:rPr>
      </w:pPr>
      <w:r w:rsidRPr="00DA6596">
        <w:rPr>
          <w:rFonts w:ascii="Arial" w:hAnsi="Arial" w:cs="Arial"/>
          <w:b/>
        </w:rPr>
        <w:t xml:space="preserve">6.2.1. </w:t>
      </w:r>
      <w:r w:rsidRPr="00DA6596">
        <w:rPr>
          <w:rFonts w:ascii="Arial" w:hAnsi="Arial" w:cs="Arial"/>
        </w:rPr>
        <w:t>Badania krawężników</w:t>
      </w:r>
    </w:p>
    <w:p w14:paraId="4F44C2E5" w14:textId="77777777" w:rsidR="00073E8C" w:rsidRPr="00DA6596" w:rsidRDefault="00073E8C" w:rsidP="002828C1">
      <w:pPr>
        <w:rPr>
          <w:rFonts w:ascii="Arial" w:hAnsi="Arial" w:cs="Arial"/>
        </w:rPr>
      </w:pPr>
      <w:r w:rsidRPr="00DA6596">
        <w:rPr>
          <w:rFonts w:ascii="Arial" w:hAnsi="Arial" w:cs="Arial"/>
        </w:rPr>
        <w:tab/>
        <w:t>Przed przystąpieniem do robót Wykonawca powinien wykonać badania materiałów przeznaczonych do ustawienia krawężników betonowych i przedstawić wyniki tych badań Inżynierowi  do akceptacji.</w:t>
      </w:r>
    </w:p>
    <w:p w14:paraId="1BF5AF73" w14:textId="77777777" w:rsidR="00073E8C" w:rsidRPr="00DA6596" w:rsidRDefault="00073E8C" w:rsidP="002828C1">
      <w:pPr>
        <w:rPr>
          <w:rFonts w:ascii="Arial" w:hAnsi="Arial" w:cs="Arial"/>
        </w:rPr>
      </w:pPr>
      <w:r w:rsidRPr="00DA6596">
        <w:rPr>
          <w:rFonts w:ascii="Arial" w:hAnsi="Arial" w:cs="Arial"/>
        </w:rP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[6].</w:t>
      </w:r>
    </w:p>
    <w:p w14:paraId="3B58839A" w14:textId="77777777" w:rsidR="00073E8C" w:rsidRPr="00DA6596" w:rsidRDefault="00073E8C" w:rsidP="002828C1">
      <w:pPr>
        <w:rPr>
          <w:rFonts w:ascii="Arial" w:hAnsi="Arial" w:cs="Arial"/>
        </w:rPr>
      </w:pPr>
      <w:r w:rsidRPr="00DA6596">
        <w:rPr>
          <w:rFonts w:ascii="Arial" w:hAnsi="Arial" w:cs="Arial"/>
        </w:rP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14:paraId="4DBD86F5" w14:textId="77777777" w:rsidR="00073E8C" w:rsidRPr="00DA6596" w:rsidRDefault="00073E8C" w:rsidP="002828C1">
      <w:pPr>
        <w:keepNext/>
        <w:spacing w:before="120"/>
        <w:rPr>
          <w:rFonts w:ascii="Arial" w:hAnsi="Arial" w:cs="Arial"/>
        </w:rPr>
      </w:pPr>
      <w:r w:rsidRPr="00DA6596">
        <w:rPr>
          <w:rFonts w:ascii="Arial" w:hAnsi="Arial" w:cs="Arial"/>
          <w:b/>
        </w:rPr>
        <w:t xml:space="preserve">6.2.2. </w:t>
      </w:r>
      <w:r w:rsidRPr="00DA6596">
        <w:rPr>
          <w:rFonts w:ascii="Arial" w:hAnsi="Arial" w:cs="Arial"/>
        </w:rPr>
        <w:t>Badania pozostałych materiałów</w:t>
      </w:r>
    </w:p>
    <w:p w14:paraId="7AEF40F0" w14:textId="77777777" w:rsidR="00073E8C" w:rsidRPr="00DA6596" w:rsidRDefault="00073E8C" w:rsidP="002828C1">
      <w:pPr>
        <w:spacing w:before="120"/>
        <w:rPr>
          <w:rFonts w:ascii="Arial" w:hAnsi="Arial" w:cs="Arial"/>
        </w:rPr>
      </w:pPr>
      <w:r w:rsidRPr="00DA6596">
        <w:rPr>
          <w:rFonts w:ascii="Arial" w:hAnsi="Arial" w:cs="Arial"/>
        </w:rPr>
        <w:tab/>
        <w:t>Badania pozostałych materiałów stosowanych przy ustawianiu krawężników betonowych powinny obejmować wszystkie właściwości, określone w normach podanych dla odpowiednich materiałów w pkt 2.</w:t>
      </w:r>
    </w:p>
    <w:p w14:paraId="479B3285" w14:textId="77777777" w:rsidR="00073E8C" w:rsidRPr="00DA6596" w:rsidRDefault="00073E8C" w:rsidP="002828C1">
      <w:pPr>
        <w:spacing w:before="120"/>
        <w:rPr>
          <w:rFonts w:ascii="Arial" w:hAnsi="Arial" w:cs="Arial"/>
          <w:b/>
        </w:rPr>
      </w:pPr>
      <w:r w:rsidRPr="00DA6596">
        <w:rPr>
          <w:rFonts w:ascii="Arial" w:hAnsi="Arial" w:cs="Arial"/>
          <w:b/>
        </w:rPr>
        <w:t>6.3. Badania w czasie robót</w:t>
      </w:r>
    </w:p>
    <w:p w14:paraId="27EDF18F" w14:textId="77777777" w:rsidR="00073E8C" w:rsidRPr="00DA6596" w:rsidRDefault="00073E8C" w:rsidP="002828C1">
      <w:pPr>
        <w:spacing w:before="120"/>
        <w:rPr>
          <w:rFonts w:ascii="Arial" w:hAnsi="Arial" w:cs="Arial"/>
        </w:rPr>
      </w:pPr>
      <w:r w:rsidRPr="00DA6596">
        <w:rPr>
          <w:rFonts w:ascii="Arial" w:hAnsi="Arial" w:cs="Arial"/>
          <w:b/>
        </w:rPr>
        <w:t xml:space="preserve">6.3.1. </w:t>
      </w:r>
      <w:r w:rsidRPr="00DA6596">
        <w:rPr>
          <w:rFonts w:ascii="Arial" w:hAnsi="Arial" w:cs="Arial"/>
        </w:rPr>
        <w:t>Sprawdzenie koryta pod ławę</w:t>
      </w:r>
    </w:p>
    <w:p w14:paraId="6E58BB3C" w14:textId="77777777" w:rsidR="00073E8C" w:rsidRPr="00DA6596" w:rsidRDefault="00073E8C" w:rsidP="002828C1">
      <w:pPr>
        <w:spacing w:before="120"/>
        <w:rPr>
          <w:rFonts w:ascii="Arial" w:hAnsi="Arial" w:cs="Arial"/>
        </w:rPr>
      </w:pPr>
      <w:r w:rsidRPr="00DA6596">
        <w:rPr>
          <w:rFonts w:ascii="Arial" w:hAnsi="Arial" w:cs="Arial"/>
        </w:rPr>
        <w:tab/>
        <w:t>Należy sprawdzać wymiary koryta oraz zagęszczenie podłoża na dnie wykopu.</w:t>
      </w:r>
    </w:p>
    <w:p w14:paraId="5D13E727" w14:textId="77777777" w:rsidR="00073E8C" w:rsidRPr="00DA6596" w:rsidRDefault="00073E8C" w:rsidP="002828C1">
      <w:pPr>
        <w:rPr>
          <w:rFonts w:ascii="Arial" w:hAnsi="Arial" w:cs="Arial"/>
        </w:rPr>
      </w:pPr>
      <w:r w:rsidRPr="00DA6596">
        <w:rPr>
          <w:rFonts w:ascii="Arial" w:hAnsi="Arial" w:cs="Arial"/>
        </w:rPr>
        <w:tab/>
        <w:t xml:space="preserve">Tolerancja dla szerokości wykopu wynosi </w:t>
      </w:r>
      <w:r w:rsidRPr="00DA6596">
        <w:rPr>
          <w:rFonts w:ascii="Arial" w:hAnsi="Arial" w:cs="Arial"/>
        </w:rPr>
        <w:sym w:font="Symbol" w:char="F0B1"/>
      </w:r>
      <w:r w:rsidRPr="00DA6596">
        <w:rPr>
          <w:rFonts w:ascii="Arial" w:hAnsi="Arial" w:cs="Arial"/>
        </w:rPr>
        <w:t xml:space="preserve"> 2 cm. Zagęszczenie podłoża powinno być zgodne z pkt 5.2.</w:t>
      </w:r>
    </w:p>
    <w:p w14:paraId="5F97B4D5" w14:textId="77777777" w:rsidR="00073E8C" w:rsidRPr="00DA6596" w:rsidRDefault="00073E8C" w:rsidP="002828C1">
      <w:pPr>
        <w:spacing w:before="120"/>
        <w:rPr>
          <w:rFonts w:ascii="Arial" w:hAnsi="Arial" w:cs="Arial"/>
        </w:rPr>
      </w:pPr>
      <w:r w:rsidRPr="00DA6596">
        <w:rPr>
          <w:rFonts w:ascii="Arial" w:hAnsi="Arial" w:cs="Arial"/>
          <w:b/>
        </w:rPr>
        <w:t xml:space="preserve">6.3.2. </w:t>
      </w:r>
      <w:r w:rsidRPr="00DA6596">
        <w:rPr>
          <w:rFonts w:ascii="Arial" w:hAnsi="Arial" w:cs="Arial"/>
        </w:rPr>
        <w:t>Sprawdzenie ław</w:t>
      </w:r>
    </w:p>
    <w:p w14:paraId="5A013E46" w14:textId="77777777" w:rsidR="00073E8C" w:rsidRPr="00DA6596" w:rsidRDefault="00073E8C" w:rsidP="002828C1">
      <w:pPr>
        <w:spacing w:before="120"/>
        <w:rPr>
          <w:rFonts w:ascii="Arial" w:hAnsi="Arial" w:cs="Arial"/>
        </w:rPr>
      </w:pPr>
      <w:r w:rsidRPr="00DA6596">
        <w:rPr>
          <w:rFonts w:ascii="Arial" w:hAnsi="Arial" w:cs="Arial"/>
        </w:rPr>
        <w:tab/>
        <w:t>Przy wykonywaniu ław badaniu podlegają:</w:t>
      </w:r>
    </w:p>
    <w:p w14:paraId="7CBED6AC" w14:textId="77777777" w:rsidR="00073E8C" w:rsidRPr="00DA6596" w:rsidRDefault="00073E8C" w:rsidP="002828C1">
      <w:pPr>
        <w:numPr>
          <w:ilvl w:val="0"/>
          <w:numId w:val="121"/>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Zgodność profilu podłużnego górnej powierzchni ław z dokumentacją projektową.</w:t>
      </w:r>
    </w:p>
    <w:p w14:paraId="403E7D1F" w14:textId="77777777" w:rsidR="00073E8C" w:rsidRPr="00DA6596" w:rsidRDefault="00073E8C" w:rsidP="002828C1">
      <w:pPr>
        <w:ind w:left="284" w:hanging="284"/>
        <w:rPr>
          <w:rFonts w:ascii="Arial" w:hAnsi="Arial" w:cs="Arial"/>
        </w:rPr>
      </w:pPr>
      <w:r w:rsidRPr="00DA6596">
        <w:rPr>
          <w:rFonts w:ascii="Arial" w:hAnsi="Arial" w:cs="Arial"/>
        </w:rPr>
        <w:tab/>
        <w:t xml:space="preserve">Profil podłużny górnej powierzchni ławy powinien być zgodny z projektowaną niweletą. Dopuszczalne odchylenia mogą wynosić </w:t>
      </w:r>
      <w:r w:rsidRPr="00DA6596">
        <w:rPr>
          <w:rFonts w:ascii="Arial" w:hAnsi="Arial" w:cs="Arial"/>
        </w:rPr>
        <w:sym w:font="Symbol" w:char="F0B1"/>
      </w:r>
      <w:r w:rsidRPr="00DA6596">
        <w:rPr>
          <w:rFonts w:ascii="Arial" w:hAnsi="Arial" w:cs="Arial"/>
        </w:rPr>
        <w:t xml:space="preserve"> 1 cm na każde 100 m ławy.</w:t>
      </w:r>
    </w:p>
    <w:p w14:paraId="3852D2D2" w14:textId="77777777" w:rsidR="00073E8C" w:rsidRPr="00DA6596" w:rsidRDefault="00073E8C" w:rsidP="002828C1">
      <w:pPr>
        <w:ind w:left="284" w:hanging="284"/>
        <w:rPr>
          <w:rFonts w:ascii="Arial" w:hAnsi="Arial" w:cs="Arial"/>
        </w:rPr>
      </w:pPr>
      <w:r w:rsidRPr="00DA6596">
        <w:rPr>
          <w:rFonts w:ascii="Arial" w:hAnsi="Arial" w:cs="Arial"/>
        </w:rPr>
        <w:t>b)</w:t>
      </w:r>
      <w:r w:rsidRPr="00DA6596">
        <w:rPr>
          <w:rFonts w:ascii="Arial" w:hAnsi="Arial" w:cs="Arial"/>
        </w:rPr>
        <w:tab/>
        <w:t>Wymiary ław.</w:t>
      </w:r>
    </w:p>
    <w:p w14:paraId="5C6EA3D8" w14:textId="77777777" w:rsidR="00073E8C" w:rsidRPr="00DA6596" w:rsidRDefault="00073E8C" w:rsidP="002828C1">
      <w:pPr>
        <w:ind w:left="284" w:hanging="284"/>
        <w:rPr>
          <w:rFonts w:ascii="Arial" w:hAnsi="Arial" w:cs="Arial"/>
        </w:rPr>
      </w:pPr>
      <w:r w:rsidRPr="00DA6596">
        <w:rPr>
          <w:rFonts w:ascii="Arial" w:hAnsi="Arial" w:cs="Arial"/>
        </w:rPr>
        <w:lastRenderedPageBreak/>
        <w:tab/>
        <w:t>Wymiary ław należy sprawdzić w dwóch dowolnie wybranych punktach na każde 100 m ławy. Tolerancje wymiarów wynoszą:</w:t>
      </w:r>
    </w:p>
    <w:p w14:paraId="1B908258" w14:textId="77777777" w:rsidR="00073E8C" w:rsidRPr="00DA6596" w:rsidRDefault="00073E8C" w:rsidP="002828C1">
      <w:pPr>
        <w:ind w:left="284" w:hanging="284"/>
        <w:rPr>
          <w:rFonts w:ascii="Arial" w:hAnsi="Arial" w:cs="Arial"/>
        </w:rPr>
      </w:pPr>
      <w:r w:rsidRPr="00DA6596">
        <w:rPr>
          <w:rFonts w:ascii="Arial" w:hAnsi="Arial" w:cs="Arial"/>
        </w:rPr>
        <w:tab/>
        <w:t xml:space="preserve">- dla wysokości  </w:t>
      </w:r>
      <w:r w:rsidRPr="00DA6596">
        <w:rPr>
          <w:rFonts w:ascii="Arial" w:hAnsi="Arial" w:cs="Arial"/>
        </w:rPr>
        <w:sym w:font="Symbol" w:char="F0B1"/>
      </w:r>
      <w:r w:rsidRPr="00DA6596">
        <w:rPr>
          <w:rFonts w:ascii="Arial" w:hAnsi="Arial" w:cs="Arial"/>
        </w:rPr>
        <w:t xml:space="preserve"> 10% wysokości projektowanej,</w:t>
      </w:r>
    </w:p>
    <w:p w14:paraId="11E51A87" w14:textId="77777777" w:rsidR="00073E8C" w:rsidRPr="00DA6596" w:rsidRDefault="00073E8C" w:rsidP="002828C1">
      <w:pPr>
        <w:ind w:left="284" w:hanging="284"/>
        <w:rPr>
          <w:rFonts w:ascii="Arial" w:hAnsi="Arial" w:cs="Arial"/>
        </w:rPr>
      </w:pPr>
      <w:r w:rsidRPr="00DA6596">
        <w:rPr>
          <w:rFonts w:ascii="Arial" w:hAnsi="Arial" w:cs="Arial"/>
        </w:rPr>
        <w:tab/>
        <w:t xml:space="preserve">- dla szerokości  </w:t>
      </w:r>
      <w:r w:rsidRPr="00DA6596">
        <w:rPr>
          <w:rFonts w:ascii="Arial" w:hAnsi="Arial" w:cs="Arial"/>
        </w:rPr>
        <w:sym w:font="Symbol" w:char="F0B1"/>
      </w:r>
      <w:r w:rsidRPr="00DA6596">
        <w:rPr>
          <w:rFonts w:ascii="Arial" w:hAnsi="Arial" w:cs="Arial"/>
        </w:rPr>
        <w:t xml:space="preserve"> 10% szerokości projektowanej.</w:t>
      </w:r>
    </w:p>
    <w:p w14:paraId="1D375522" w14:textId="77777777" w:rsidR="00073E8C" w:rsidRPr="00DA6596" w:rsidRDefault="00073E8C" w:rsidP="002828C1">
      <w:pPr>
        <w:ind w:left="284" w:hanging="284"/>
        <w:rPr>
          <w:rFonts w:ascii="Arial" w:hAnsi="Arial" w:cs="Arial"/>
        </w:rPr>
      </w:pPr>
      <w:r w:rsidRPr="00DA6596">
        <w:rPr>
          <w:rFonts w:ascii="Arial" w:hAnsi="Arial" w:cs="Arial"/>
        </w:rPr>
        <w:t>c)</w:t>
      </w:r>
      <w:r w:rsidRPr="00DA6596">
        <w:rPr>
          <w:rFonts w:ascii="Arial" w:hAnsi="Arial" w:cs="Arial"/>
        </w:rPr>
        <w:tab/>
        <w:t>Równość górnej powierzchni ław.</w:t>
      </w:r>
    </w:p>
    <w:p w14:paraId="6EC9B3A5" w14:textId="77777777" w:rsidR="00073E8C" w:rsidRPr="00DA6596" w:rsidRDefault="00073E8C" w:rsidP="002828C1">
      <w:pPr>
        <w:ind w:left="284" w:hanging="284"/>
        <w:rPr>
          <w:rFonts w:ascii="Arial" w:hAnsi="Arial" w:cs="Arial"/>
        </w:rPr>
      </w:pPr>
      <w:r w:rsidRPr="00DA6596">
        <w:rPr>
          <w:rFonts w:ascii="Arial" w:hAnsi="Arial" w:cs="Arial"/>
        </w:rPr>
        <w:tab/>
        <w:t>Równość górnej powierzchni ławy sprawdza się przez przyłożenie w dwóch punktach, na każde 100 m ławy, trzymetrowej łaty.</w:t>
      </w:r>
    </w:p>
    <w:p w14:paraId="4AFDA6EB" w14:textId="77777777" w:rsidR="00073E8C" w:rsidRPr="00DA6596" w:rsidRDefault="00073E8C" w:rsidP="002828C1">
      <w:pPr>
        <w:ind w:left="284" w:hanging="284"/>
        <w:rPr>
          <w:rFonts w:ascii="Arial" w:hAnsi="Arial" w:cs="Arial"/>
        </w:rPr>
      </w:pPr>
      <w:r w:rsidRPr="00DA6596">
        <w:rPr>
          <w:rFonts w:ascii="Arial" w:hAnsi="Arial" w:cs="Arial"/>
        </w:rPr>
        <w:tab/>
        <w:t>Prześwit pomiędzy górną powierzchnią ławy i przyłożoną łatą nie może przekraczać               1 cm.</w:t>
      </w:r>
    </w:p>
    <w:p w14:paraId="7FF96773" w14:textId="77777777" w:rsidR="00073E8C" w:rsidRPr="00DA6596" w:rsidRDefault="00073E8C" w:rsidP="002828C1">
      <w:pPr>
        <w:ind w:left="284" w:hanging="284"/>
        <w:rPr>
          <w:rFonts w:ascii="Arial" w:hAnsi="Arial" w:cs="Arial"/>
        </w:rPr>
      </w:pPr>
      <w:r w:rsidRPr="00DA6596">
        <w:rPr>
          <w:rFonts w:ascii="Arial" w:hAnsi="Arial" w:cs="Arial"/>
        </w:rPr>
        <w:t>d)</w:t>
      </w:r>
      <w:r w:rsidRPr="00DA6596">
        <w:rPr>
          <w:rFonts w:ascii="Arial" w:hAnsi="Arial" w:cs="Arial"/>
        </w:rPr>
        <w:tab/>
        <w:t>Zagęszczenie ław.</w:t>
      </w:r>
    </w:p>
    <w:p w14:paraId="1E029E11" w14:textId="77777777" w:rsidR="00073E8C" w:rsidRPr="00DA6596" w:rsidRDefault="00073E8C" w:rsidP="002828C1">
      <w:pPr>
        <w:ind w:left="284" w:hanging="284"/>
        <w:rPr>
          <w:rFonts w:ascii="Arial" w:hAnsi="Arial" w:cs="Arial"/>
        </w:rPr>
      </w:pPr>
      <w:r w:rsidRPr="00DA6596">
        <w:rPr>
          <w:rFonts w:ascii="Arial" w:hAnsi="Arial" w:cs="Arial"/>
        </w:rPr>
        <w:tab/>
        <w:t>Zagęszczenie ław bada się w dwóch przekrojach na każde 100 m. Ławy ze żwiru lub piasku nie mogą wykazywać śladu urządzenia zagęszczającego.</w:t>
      </w:r>
    </w:p>
    <w:p w14:paraId="6576AC3E" w14:textId="77777777" w:rsidR="00073E8C" w:rsidRPr="00DA6596" w:rsidRDefault="00073E8C" w:rsidP="002828C1">
      <w:pPr>
        <w:ind w:left="284" w:hanging="284"/>
        <w:rPr>
          <w:rFonts w:ascii="Arial" w:hAnsi="Arial" w:cs="Arial"/>
        </w:rPr>
      </w:pPr>
      <w:r w:rsidRPr="00DA6596">
        <w:rPr>
          <w:rFonts w:ascii="Arial" w:hAnsi="Arial" w:cs="Arial"/>
        </w:rPr>
        <w:tab/>
        <w:t xml:space="preserve">Ławy z tłucznia, badane próbą wyjęcia poszczególnych </w:t>
      </w:r>
      <w:proofErr w:type="spellStart"/>
      <w:r w:rsidRPr="00DA6596">
        <w:rPr>
          <w:rFonts w:ascii="Arial" w:hAnsi="Arial" w:cs="Arial"/>
        </w:rPr>
        <w:t>ziarn</w:t>
      </w:r>
      <w:proofErr w:type="spellEnd"/>
      <w:r w:rsidRPr="00DA6596">
        <w:rPr>
          <w:rFonts w:ascii="Arial" w:hAnsi="Arial" w:cs="Arial"/>
        </w:rPr>
        <w:t xml:space="preserve"> tłucznia, nie powinny pozwalać na wyjęcie ziarna z ławy.</w:t>
      </w:r>
    </w:p>
    <w:p w14:paraId="14BABDF6" w14:textId="77777777" w:rsidR="00073E8C" w:rsidRPr="00DA6596" w:rsidRDefault="00073E8C" w:rsidP="002828C1">
      <w:pPr>
        <w:ind w:left="284" w:hanging="284"/>
        <w:rPr>
          <w:rFonts w:ascii="Arial" w:hAnsi="Arial" w:cs="Arial"/>
        </w:rPr>
      </w:pPr>
      <w:r w:rsidRPr="00DA6596">
        <w:rPr>
          <w:rFonts w:ascii="Arial" w:hAnsi="Arial" w:cs="Arial"/>
        </w:rPr>
        <w:t>e)</w:t>
      </w:r>
      <w:r w:rsidRPr="00DA6596">
        <w:rPr>
          <w:rFonts w:ascii="Arial" w:hAnsi="Arial" w:cs="Arial"/>
        </w:rPr>
        <w:tab/>
        <w:t>Odchylenie linii ław od projektowanego kierunku.</w:t>
      </w:r>
    </w:p>
    <w:p w14:paraId="5B164E5F" w14:textId="77777777" w:rsidR="00073E8C" w:rsidRPr="00DA6596" w:rsidRDefault="00073E8C" w:rsidP="002828C1">
      <w:pPr>
        <w:ind w:left="284" w:hanging="284"/>
        <w:rPr>
          <w:rFonts w:ascii="Arial" w:hAnsi="Arial" w:cs="Arial"/>
        </w:rPr>
      </w:pPr>
      <w:r w:rsidRPr="00DA6596">
        <w:rPr>
          <w:rFonts w:ascii="Arial" w:hAnsi="Arial" w:cs="Arial"/>
        </w:rPr>
        <w:tab/>
        <w:t xml:space="preserve">Dopuszczalne odchylenie linii ław od projektowanego kierunku nie może przekraczać         </w:t>
      </w:r>
      <w:r w:rsidRPr="00DA6596">
        <w:rPr>
          <w:rFonts w:ascii="Arial" w:hAnsi="Arial" w:cs="Arial"/>
        </w:rPr>
        <w:sym w:font="Symbol" w:char="F0B1"/>
      </w:r>
      <w:r w:rsidRPr="00DA6596">
        <w:rPr>
          <w:rFonts w:ascii="Arial" w:hAnsi="Arial" w:cs="Arial"/>
        </w:rPr>
        <w:t xml:space="preserve"> 2 cm na każde 100 m wykonanej ławy.</w:t>
      </w:r>
    </w:p>
    <w:p w14:paraId="01C981B6" w14:textId="77777777" w:rsidR="00073E8C" w:rsidRPr="00DA6596" w:rsidRDefault="00073E8C" w:rsidP="002828C1">
      <w:pPr>
        <w:spacing w:before="120"/>
        <w:ind w:left="284" w:hanging="284"/>
        <w:rPr>
          <w:rFonts w:ascii="Arial" w:hAnsi="Arial" w:cs="Arial"/>
        </w:rPr>
      </w:pPr>
      <w:r w:rsidRPr="00DA6596">
        <w:rPr>
          <w:rFonts w:ascii="Arial" w:hAnsi="Arial" w:cs="Arial"/>
          <w:b/>
        </w:rPr>
        <w:t xml:space="preserve">6.3.3. </w:t>
      </w:r>
      <w:r w:rsidRPr="00DA6596">
        <w:rPr>
          <w:rFonts w:ascii="Arial" w:hAnsi="Arial" w:cs="Arial"/>
        </w:rPr>
        <w:t>Sprawdzenie ustawienia krawężników</w:t>
      </w:r>
    </w:p>
    <w:p w14:paraId="2A81C583" w14:textId="77777777" w:rsidR="00073E8C" w:rsidRPr="00DA6596" w:rsidRDefault="00073E8C" w:rsidP="002828C1">
      <w:pPr>
        <w:spacing w:before="120"/>
        <w:ind w:left="284" w:hanging="284"/>
        <w:rPr>
          <w:rFonts w:ascii="Arial" w:hAnsi="Arial" w:cs="Arial"/>
        </w:rPr>
      </w:pPr>
      <w:r w:rsidRPr="00DA6596">
        <w:rPr>
          <w:rFonts w:ascii="Arial" w:hAnsi="Arial" w:cs="Arial"/>
        </w:rPr>
        <w:tab/>
        <w:t>Przy ustawianiu krawężników należy sprawdzać:</w:t>
      </w:r>
    </w:p>
    <w:p w14:paraId="4F82F461" w14:textId="77777777" w:rsidR="00073E8C" w:rsidRPr="00DA6596" w:rsidRDefault="00073E8C" w:rsidP="002828C1">
      <w:pPr>
        <w:numPr>
          <w:ilvl w:val="0"/>
          <w:numId w:val="122"/>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 xml:space="preserve">dopuszczalne odchylenia linii krawężników w poziomie od linii projektowanej, które wynosi </w:t>
      </w:r>
      <w:r w:rsidRPr="00DA6596">
        <w:rPr>
          <w:rFonts w:ascii="Arial" w:hAnsi="Arial" w:cs="Arial"/>
        </w:rPr>
        <w:sym w:font="Symbol" w:char="F0B1"/>
      </w:r>
      <w:r w:rsidRPr="00DA6596">
        <w:rPr>
          <w:rFonts w:ascii="Arial" w:hAnsi="Arial" w:cs="Arial"/>
        </w:rPr>
        <w:t xml:space="preserve"> 1 cm na każde 100 m ustawionego krawężnika,</w:t>
      </w:r>
    </w:p>
    <w:p w14:paraId="6DE60A26" w14:textId="77777777" w:rsidR="00073E8C" w:rsidRPr="00DA6596" w:rsidRDefault="00073E8C" w:rsidP="002828C1">
      <w:pPr>
        <w:numPr>
          <w:ilvl w:val="0"/>
          <w:numId w:val="122"/>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 xml:space="preserve">dopuszczalne odchylenie niwelety górnej płaszczyzny krawężnika od niwelety projektowanej, które wynosi </w:t>
      </w:r>
      <w:r w:rsidRPr="00DA6596">
        <w:rPr>
          <w:rFonts w:ascii="Arial" w:hAnsi="Arial" w:cs="Arial"/>
        </w:rPr>
        <w:sym w:font="Symbol" w:char="F0B1"/>
      </w:r>
      <w:r w:rsidRPr="00DA6596">
        <w:rPr>
          <w:rFonts w:ascii="Arial" w:hAnsi="Arial" w:cs="Arial"/>
        </w:rPr>
        <w:t xml:space="preserve"> 1 cm na każde 100 m ustawionego krawężnika,</w:t>
      </w:r>
    </w:p>
    <w:p w14:paraId="2D2036A3" w14:textId="77777777" w:rsidR="00073E8C" w:rsidRPr="00DA6596" w:rsidRDefault="00073E8C" w:rsidP="002828C1">
      <w:pPr>
        <w:numPr>
          <w:ilvl w:val="0"/>
          <w:numId w:val="122"/>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47DCD52B" w14:textId="77777777" w:rsidR="00073E8C" w:rsidRPr="00DA6596" w:rsidRDefault="00073E8C" w:rsidP="002828C1">
      <w:pPr>
        <w:numPr>
          <w:ilvl w:val="0"/>
          <w:numId w:val="122"/>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dokładność wypełnienia spoin bada się co 10 metrów. Spoiny muszą być wypełnione całkowicie na pełną głębokość.</w:t>
      </w:r>
    </w:p>
    <w:p w14:paraId="7DEAB72C" w14:textId="77777777" w:rsidR="00073E8C" w:rsidRPr="00DA6596" w:rsidRDefault="00073E8C" w:rsidP="002828C1">
      <w:pPr>
        <w:pStyle w:val="Nagwek1"/>
        <w:rPr>
          <w:rFonts w:cs="Arial"/>
          <w:sz w:val="22"/>
          <w:szCs w:val="22"/>
        </w:rPr>
      </w:pPr>
      <w:bookmarkStart w:id="302" w:name="_Toc510034476"/>
      <w:r w:rsidRPr="00DA6596">
        <w:rPr>
          <w:rFonts w:cs="Arial"/>
          <w:sz w:val="22"/>
          <w:szCs w:val="22"/>
        </w:rPr>
        <w:t>7. OBMIAR ROBÓT</w:t>
      </w:r>
      <w:bookmarkEnd w:id="302"/>
    </w:p>
    <w:p w14:paraId="30820A0C" w14:textId="77777777" w:rsidR="00073E8C" w:rsidRPr="00DA6596" w:rsidRDefault="00073E8C" w:rsidP="002828C1">
      <w:pPr>
        <w:pStyle w:val="Nagwek2"/>
        <w:rPr>
          <w:rFonts w:cs="Arial"/>
          <w:sz w:val="22"/>
          <w:szCs w:val="22"/>
        </w:rPr>
      </w:pPr>
      <w:r w:rsidRPr="00DA6596">
        <w:rPr>
          <w:rFonts w:cs="Arial"/>
          <w:sz w:val="22"/>
          <w:szCs w:val="22"/>
        </w:rPr>
        <w:t>7.1. Ogólne zasady obmiaru robót</w:t>
      </w:r>
    </w:p>
    <w:p w14:paraId="07C839F7" w14:textId="77777777" w:rsidR="00073E8C" w:rsidRPr="00DA6596" w:rsidRDefault="00073E8C" w:rsidP="002828C1">
      <w:pPr>
        <w:rPr>
          <w:rFonts w:ascii="Arial" w:hAnsi="Arial" w:cs="Arial"/>
        </w:rPr>
      </w:pPr>
      <w:r w:rsidRPr="00DA6596">
        <w:rPr>
          <w:rFonts w:ascii="Arial" w:hAnsi="Arial" w:cs="Arial"/>
        </w:rPr>
        <w:tab/>
        <w:t>Ogólne zasady obmiaru robót podano w OST D-M-00.00.00 „Wymagania ogólne” pkt 7.</w:t>
      </w:r>
    </w:p>
    <w:p w14:paraId="276476C6" w14:textId="77777777" w:rsidR="00073E8C" w:rsidRPr="00DA6596" w:rsidRDefault="00073E8C" w:rsidP="002828C1">
      <w:pPr>
        <w:pStyle w:val="Nagwek2"/>
        <w:rPr>
          <w:rFonts w:cs="Arial"/>
          <w:sz w:val="22"/>
          <w:szCs w:val="22"/>
        </w:rPr>
      </w:pPr>
      <w:r w:rsidRPr="00DA6596">
        <w:rPr>
          <w:rFonts w:cs="Arial"/>
          <w:sz w:val="22"/>
          <w:szCs w:val="22"/>
        </w:rPr>
        <w:t>7.2. Jednostka obmiarowa</w:t>
      </w:r>
    </w:p>
    <w:p w14:paraId="542D4CB1" w14:textId="77777777" w:rsidR="00073E8C" w:rsidRPr="00DA6596" w:rsidRDefault="00073E8C" w:rsidP="002828C1">
      <w:pPr>
        <w:rPr>
          <w:rFonts w:ascii="Arial" w:hAnsi="Arial" w:cs="Arial"/>
        </w:rPr>
      </w:pPr>
      <w:r w:rsidRPr="00DA6596">
        <w:rPr>
          <w:rFonts w:ascii="Arial" w:hAnsi="Arial" w:cs="Arial"/>
        </w:rPr>
        <w:tab/>
        <w:t>Jednostką obmiarową jest m (metr) ustawionego krawężnika betonowego.</w:t>
      </w:r>
    </w:p>
    <w:p w14:paraId="68E3F612" w14:textId="77777777" w:rsidR="00073E8C" w:rsidRPr="00DA6596" w:rsidRDefault="00073E8C" w:rsidP="002828C1">
      <w:pPr>
        <w:pStyle w:val="Nagwek1"/>
        <w:rPr>
          <w:rFonts w:cs="Arial"/>
          <w:sz w:val="22"/>
          <w:szCs w:val="22"/>
        </w:rPr>
      </w:pPr>
      <w:bookmarkStart w:id="303" w:name="_Toc510034477"/>
      <w:r w:rsidRPr="00DA6596">
        <w:rPr>
          <w:rFonts w:cs="Arial"/>
          <w:sz w:val="22"/>
          <w:szCs w:val="22"/>
        </w:rPr>
        <w:t>8. ODBIÓR ROBÓT</w:t>
      </w:r>
      <w:bookmarkEnd w:id="303"/>
    </w:p>
    <w:p w14:paraId="0C63ED3B" w14:textId="77777777" w:rsidR="00073E8C" w:rsidRPr="00DA6596" w:rsidRDefault="00073E8C" w:rsidP="002828C1">
      <w:pPr>
        <w:pStyle w:val="Nagwek2"/>
        <w:rPr>
          <w:rFonts w:cs="Arial"/>
          <w:sz w:val="22"/>
          <w:szCs w:val="22"/>
        </w:rPr>
      </w:pPr>
      <w:r w:rsidRPr="00DA6596">
        <w:rPr>
          <w:rFonts w:cs="Arial"/>
          <w:sz w:val="22"/>
          <w:szCs w:val="22"/>
        </w:rPr>
        <w:t>8.1. Ogólne zasady odbioru robót</w:t>
      </w:r>
    </w:p>
    <w:p w14:paraId="709097FE" w14:textId="77777777" w:rsidR="00073E8C" w:rsidRPr="00DA6596" w:rsidRDefault="00073E8C" w:rsidP="002828C1">
      <w:pPr>
        <w:rPr>
          <w:rFonts w:ascii="Arial" w:hAnsi="Arial" w:cs="Arial"/>
        </w:rPr>
      </w:pPr>
      <w:r w:rsidRPr="00DA6596">
        <w:rPr>
          <w:rFonts w:ascii="Arial" w:hAnsi="Arial" w:cs="Arial"/>
        </w:rPr>
        <w:tab/>
        <w:t>Ogólne zasady odbioru robót podano w OST D-M-00.00.00 „Wymagania ogólne” pkt 8.</w:t>
      </w:r>
    </w:p>
    <w:p w14:paraId="7623E7E0" w14:textId="77777777" w:rsidR="00073E8C" w:rsidRPr="00DA6596" w:rsidRDefault="00073E8C" w:rsidP="002828C1">
      <w:pPr>
        <w:rPr>
          <w:rFonts w:ascii="Arial" w:hAnsi="Arial" w:cs="Arial"/>
        </w:rPr>
      </w:pPr>
      <w:r w:rsidRPr="00DA6596">
        <w:rPr>
          <w:rFonts w:ascii="Arial" w:hAnsi="Arial" w:cs="Arial"/>
        </w:rPr>
        <w:tab/>
        <w:t>Roboty uznaje się za wykonane zgodnie z dokumentacją projektową, SST i wymaganiami Inżyniera, jeżeli wszystkie pomiary i badania z zachowaniem tolerancji wg pkt 6 dały wyniki pozytywne.</w:t>
      </w:r>
    </w:p>
    <w:p w14:paraId="5A837F46" w14:textId="77777777" w:rsidR="00073E8C" w:rsidRPr="00DA6596" w:rsidRDefault="00073E8C" w:rsidP="002828C1">
      <w:pPr>
        <w:pStyle w:val="Nagwek2"/>
        <w:rPr>
          <w:rFonts w:cs="Arial"/>
          <w:sz w:val="22"/>
          <w:szCs w:val="22"/>
        </w:rPr>
      </w:pPr>
      <w:r w:rsidRPr="00DA6596">
        <w:rPr>
          <w:rFonts w:cs="Arial"/>
          <w:sz w:val="22"/>
          <w:szCs w:val="22"/>
        </w:rPr>
        <w:lastRenderedPageBreak/>
        <w:t>8.2. Odbiór robót zanikających i ulegających zakryciu</w:t>
      </w:r>
    </w:p>
    <w:p w14:paraId="01B686DC" w14:textId="77777777" w:rsidR="00073E8C" w:rsidRPr="00DA6596" w:rsidRDefault="00073E8C" w:rsidP="002828C1">
      <w:pPr>
        <w:rPr>
          <w:rFonts w:ascii="Arial" w:hAnsi="Arial" w:cs="Arial"/>
        </w:rPr>
      </w:pPr>
      <w:r w:rsidRPr="00DA6596">
        <w:rPr>
          <w:rFonts w:ascii="Arial" w:hAnsi="Arial" w:cs="Arial"/>
        </w:rPr>
        <w:tab/>
        <w:t>Odbiorowi robót zanikających i ulegających zakryciu podlegają:</w:t>
      </w:r>
    </w:p>
    <w:p w14:paraId="52606503"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koryta pod ławę,</w:t>
      </w:r>
    </w:p>
    <w:p w14:paraId="570FFBAF"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ławy,</w:t>
      </w:r>
    </w:p>
    <w:p w14:paraId="1B374005"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podsypki.</w:t>
      </w:r>
    </w:p>
    <w:p w14:paraId="319FB252" w14:textId="77777777" w:rsidR="00073E8C" w:rsidRPr="00DA6596" w:rsidRDefault="00073E8C" w:rsidP="002828C1">
      <w:pPr>
        <w:pStyle w:val="Nagwek1"/>
        <w:numPr>
          <w:ilvl w:val="12"/>
          <w:numId w:val="0"/>
        </w:numPr>
        <w:rPr>
          <w:rFonts w:cs="Arial"/>
          <w:sz w:val="22"/>
          <w:szCs w:val="22"/>
        </w:rPr>
      </w:pPr>
      <w:bookmarkStart w:id="304" w:name="_Toc510034478"/>
      <w:r w:rsidRPr="00DA6596">
        <w:rPr>
          <w:rFonts w:cs="Arial"/>
          <w:sz w:val="22"/>
          <w:szCs w:val="22"/>
        </w:rPr>
        <w:t>9. PODSTAWA PŁATNOŚCI</w:t>
      </w:r>
      <w:bookmarkEnd w:id="304"/>
    </w:p>
    <w:p w14:paraId="5688B799"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9.1. Ogólne ustalenia dotyczące podstawy płatności</w:t>
      </w:r>
    </w:p>
    <w:p w14:paraId="55F8512E" w14:textId="77777777" w:rsidR="00073E8C" w:rsidRPr="00DA6596" w:rsidRDefault="00073E8C" w:rsidP="002828C1">
      <w:pPr>
        <w:numPr>
          <w:ilvl w:val="12"/>
          <w:numId w:val="0"/>
        </w:numPr>
        <w:rPr>
          <w:rFonts w:ascii="Arial" w:hAnsi="Arial" w:cs="Arial"/>
        </w:rPr>
      </w:pPr>
      <w:r w:rsidRPr="00DA6596">
        <w:rPr>
          <w:rFonts w:ascii="Arial" w:hAnsi="Arial" w:cs="Arial"/>
        </w:rPr>
        <w:tab/>
        <w:t>Ogólne ustalenia dotyczące podstawy płatności podano w OST D-M-00.00.00 „Wymagania ogólne” pkt 9.</w:t>
      </w:r>
    </w:p>
    <w:p w14:paraId="324F416E" w14:textId="77777777" w:rsidR="00073E8C" w:rsidRPr="00DA6596" w:rsidRDefault="00073E8C" w:rsidP="002828C1">
      <w:pPr>
        <w:pStyle w:val="Nagwek2"/>
        <w:numPr>
          <w:ilvl w:val="12"/>
          <w:numId w:val="0"/>
        </w:numPr>
        <w:rPr>
          <w:rFonts w:cs="Arial"/>
          <w:sz w:val="22"/>
          <w:szCs w:val="22"/>
        </w:rPr>
      </w:pPr>
      <w:r w:rsidRPr="00DA6596">
        <w:rPr>
          <w:rFonts w:cs="Arial"/>
          <w:sz w:val="22"/>
          <w:szCs w:val="22"/>
        </w:rPr>
        <w:t>9.2. Cena jednostki obmiarowej</w:t>
      </w:r>
    </w:p>
    <w:p w14:paraId="258DEC22" w14:textId="77777777" w:rsidR="00073E8C" w:rsidRPr="00DA6596" w:rsidRDefault="00073E8C" w:rsidP="002828C1">
      <w:pPr>
        <w:numPr>
          <w:ilvl w:val="12"/>
          <w:numId w:val="0"/>
        </w:numPr>
        <w:rPr>
          <w:rFonts w:ascii="Arial" w:hAnsi="Arial" w:cs="Arial"/>
        </w:rPr>
      </w:pPr>
      <w:r w:rsidRPr="00DA6596">
        <w:rPr>
          <w:rFonts w:ascii="Arial" w:hAnsi="Arial" w:cs="Arial"/>
        </w:rPr>
        <w:tab/>
        <w:t>Cena wykonania 1 m krawężnika betonowego obejmuje:</w:t>
      </w:r>
    </w:p>
    <w:p w14:paraId="50A89FA7"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prace pomiarowe i roboty przygotowawcze,</w:t>
      </w:r>
    </w:p>
    <w:p w14:paraId="7001B88F"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dostarczenie materiałów na miejsce wbudowania,</w:t>
      </w:r>
    </w:p>
    <w:p w14:paraId="0D123F90"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koryta pod ławę,</w:t>
      </w:r>
    </w:p>
    <w:p w14:paraId="101D234C"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ew. wykonanie szalunku,</w:t>
      </w:r>
    </w:p>
    <w:p w14:paraId="48DFE5FD"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ławy,</w:t>
      </w:r>
    </w:p>
    <w:p w14:paraId="5086EA69"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podsypki,</w:t>
      </w:r>
    </w:p>
    <w:p w14:paraId="62DB8D44"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ustawienie krawężników na podsypce (piaskowej lub cementowo-piaskowej),</w:t>
      </w:r>
    </w:p>
    <w:p w14:paraId="1BC762B7"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wypełnienie spoin krawężników zaprawą,</w:t>
      </w:r>
    </w:p>
    <w:p w14:paraId="4B22C75E"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ew. zalanie spoin masą zalewową,</w:t>
      </w:r>
    </w:p>
    <w:p w14:paraId="1047468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zasypanie zewnętrznej ściany krawężnika gruntem i ubicie,</w:t>
      </w:r>
    </w:p>
    <w:p w14:paraId="196979AB"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przeprowadzenie badań i pomiarów wymaganych w specyfikacji technicznej.</w:t>
      </w:r>
    </w:p>
    <w:p w14:paraId="7E6D59AD" w14:textId="77777777" w:rsidR="00073E8C" w:rsidRPr="00DA6596" w:rsidRDefault="00073E8C" w:rsidP="002828C1">
      <w:pPr>
        <w:pStyle w:val="Nagwek1"/>
        <w:rPr>
          <w:rFonts w:cs="Arial"/>
          <w:sz w:val="22"/>
          <w:szCs w:val="22"/>
        </w:rPr>
      </w:pPr>
      <w:bookmarkStart w:id="305" w:name="_Toc428759430"/>
      <w:bookmarkStart w:id="306" w:name="_Toc510034479"/>
      <w:r w:rsidRPr="00DA6596">
        <w:rPr>
          <w:rFonts w:cs="Arial"/>
          <w:sz w:val="22"/>
          <w:szCs w:val="22"/>
        </w:rPr>
        <w:t>10. przepisy związane</w:t>
      </w:r>
      <w:bookmarkEnd w:id="305"/>
      <w:bookmarkEnd w:id="306"/>
    </w:p>
    <w:p w14:paraId="441649C5" w14:textId="77777777" w:rsidR="00073E8C" w:rsidRPr="00DA6596" w:rsidRDefault="00073E8C" w:rsidP="002828C1">
      <w:pPr>
        <w:pStyle w:val="Nagwek2"/>
        <w:rPr>
          <w:rFonts w:cs="Arial"/>
          <w:sz w:val="22"/>
          <w:szCs w:val="22"/>
        </w:rPr>
      </w:pPr>
      <w:r w:rsidRPr="00DA6596">
        <w:rPr>
          <w:rFonts w:cs="Arial"/>
          <w:sz w:val="22"/>
          <w:szCs w:val="22"/>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073E8C" w:rsidRPr="00073E8C" w14:paraId="5C82BDB9" w14:textId="77777777" w:rsidTr="002828C1">
        <w:tc>
          <w:tcPr>
            <w:tcW w:w="637" w:type="dxa"/>
          </w:tcPr>
          <w:p w14:paraId="2618D13A" w14:textId="77777777" w:rsidR="00073E8C" w:rsidRPr="00073E8C" w:rsidRDefault="00073E8C" w:rsidP="002828C1">
            <w:pPr>
              <w:jc w:val="center"/>
              <w:rPr>
                <w:rFonts w:ascii="Arial" w:hAnsi="Arial" w:cs="Arial"/>
              </w:rPr>
            </w:pPr>
            <w:r w:rsidRPr="00073E8C">
              <w:rPr>
                <w:rFonts w:ascii="Arial" w:hAnsi="Arial" w:cs="Arial"/>
              </w:rPr>
              <w:t xml:space="preserve">  1.</w:t>
            </w:r>
          </w:p>
        </w:tc>
        <w:tc>
          <w:tcPr>
            <w:tcW w:w="1701" w:type="dxa"/>
          </w:tcPr>
          <w:p w14:paraId="211F5C90" w14:textId="77777777" w:rsidR="00073E8C" w:rsidRPr="00073E8C" w:rsidRDefault="00073E8C" w:rsidP="002828C1">
            <w:pPr>
              <w:rPr>
                <w:rFonts w:ascii="Arial" w:hAnsi="Arial" w:cs="Arial"/>
              </w:rPr>
            </w:pPr>
            <w:r w:rsidRPr="00073E8C">
              <w:rPr>
                <w:rFonts w:ascii="Arial" w:hAnsi="Arial" w:cs="Arial"/>
              </w:rPr>
              <w:t>PN-B-06050</w:t>
            </w:r>
          </w:p>
        </w:tc>
        <w:tc>
          <w:tcPr>
            <w:tcW w:w="5171" w:type="dxa"/>
          </w:tcPr>
          <w:p w14:paraId="4B2EC685" w14:textId="77777777" w:rsidR="00073E8C" w:rsidRPr="00073E8C" w:rsidRDefault="00073E8C" w:rsidP="002828C1">
            <w:pPr>
              <w:rPr>
                <w:rFonts w:ascii="Arial" w:hAnsi="Arial" w:cs="Arial"/>
              </w:rPr>
            </w:pPr>
            <w:r w:rsidRPr="00073E8C">
              <w:rPr>
                <w:rFonts w:ascii="Arial" w:hAnsi="Arial" w:cs="Arial"/>
              </w:rPr>
              <w:t>Roboty ziemne budowlane</w:t>
            </w:r>
          </w:p>
        </w:tc>
      </w:tr>
      <w:tr w:rsidR="00073E8C" w:rsidRPr="00073E8C" w14:paraId="74CA159F" w14:textId="77777777" w:rsidTr="002828C1">
        <w:tc>
          <w:tcPr>
            <w:tcW w:w="637" w:type="dxa"/>
          </w:tcPr>
          <w:p w14:paraId="1EB54125" w14:textId="77777777" w:rsidR="00073E8C" w:rsidRPr="00073E8C" w:rsidRDefault="00073E8C" w:rsidP="002828C1">
            <w:pPr>
              <w:jc w:val="center"/>
              <w:rPr>
                <w:rFonts w:ascii="Arial" w:hAnsi="Arial" w:cs="Arial"/>
              </w:rPr>
            </w:pPr>
            <w:r w:rsidRPr="00073E8C">
              <w:rPr>
                <w:rFonts w:ascii="Arial" w:hAnsi="Arial" w:cs="Arial"/>
              </w:rPr>
              <w:t xml:space="preserve">  2.</w:t>
            </w:r>
          </w:p>
        </w:tc>
        <w:tc>
          <w:tcPr>
            <w:tcW w:w="1701" w:type="dxa"/>
          </w:tcPr>
          <w:p w14:paraId="2A90E13D" w14:textId="77777777" w:rsidR="00073E8C" w:rsidRPr="00073E8C" w:rsidRDefault="00073E8C" w:rsidP="002828C1">
            <w:pPr>
              <w:rPr>
                <w:rFonts w:ascii="Arial" w:hAnsi="Arial" w:cs="Arial"/>
              </w:rPr>
            </w:pPr>
            <w:r w:rsidRPr="00073E8C">
              <w:rPr>
                <w:rFonts w:ascii="Arial" w:hAnsi="Arial" w:cs="Arial"/>
              </w:rPr>
              <w:t>PN-B-06250</w:t>
            </w:r>
          </w:p>
        </w:tc>
        <w:tc>
          <w:tcPr>
            <w:tcW w:w="5171" w:type="dxa"/>
          </w:tcPr>
          <w:p w14:paraId="131DAEDD" w14:textId="77777777" w:rsidR="00073E8C" w:rsidRPr="00073E8C" w:rsidRDefault="00073E8C" w:rsidP="002828C1">
            <w:pPr>
              <w:rPr>
                <w:rFonts w:ascii="Arial" w:hAnsi="Arial" w:cs="Arial"/>
              </w:rPr>
            </w:pPr>
            <w:r w:rsidRPr="00073E8C">
              <w:rPr>
                <w:rFonts w:ascii="Arial" w:hAnsi="Arial" w:cs="Arial"/>
              </w:rPr>
              <w:t>Beton zwykły</w:t>
            </w:r>
          </w:p>
        </w:tc>
      </w:tr>
      <w:tr w:rsidR="00073E8C" w:rsidRPr="00073E8C" w14:paraId="1CC62734" w14:textId="77777777" w:rsidTr="002828C1">
        <w:tc>
          <w:tcPr>
            <w:tcW w:w="637" w:type="dxa"/>
          </w:tcPr>
          <w:p w14:paraId="07AC5D97" w14:textId="77777777" w:rsidR="00073E8C" w:rsidRPr="00073E8C" w:rsidRDefault="00073E8C" w:rsidP="002828C1">
            <w:pPr>
              <w:jc w:val="center"/>
              <w:rPr>
                <w:rFonts w:ascii="Arial" w:hAnsi="Arial" w:cs="Arial"/>
              </w:rPr>
            </w:pPr>
            <w:r w:rsidRPr="00073E8C">
              <w:rPr>
                <w:rFonts w:ascii="Arial" w:hAnsi="Arial" w:cs="Arial"/>
              </w:rPr>
              <w:t xml:space="preserve">  3.</w:t>
            </w:r>
          </w:p>
        </w:tc>
        <w:tc>
          <w:tcPr>
            <w:tcW w:w="1701" w:type="dxa"/>
          </w:tcPr>
          <w:p w14:paraId="7A8F21D3" w14:textId="77777777" w:rsidR="00073E8C" w:rsidRPr="00073E8C" w:rsidRDefault="00073E8C" w:rsidP="002828C1">
            <w:pPr>
              <w:rPr>
                <w:rFonts w:ascii="Arial" w:hAnsi="Arial" w:cs="Arial"/>
              </w:rPr>
            </w:pPr>
            <w:r w:rsidRPr="00073E8C">
              <w:rPr>
                <w:rFonts w:ascii="Arial" w:hAnsi="Arial" w:cs="Arial"/>
              </w:rPr>
              <w:t>PN-B-06251</w:t>
            </w:r>
          </w:p>
        </w:tc>
        <w:tc>
          <w:tcPr>
            <w:tcW w:w="5171" w:type="dxa"/>
          </w:tcPr>
          <w:p w14:paraId="60118FCA" w14:textId="77777777" w:rsidR="00073E8C" w:rsidRPr="00073E8C" w:rsidRDefault="00073E8C" w:rsidP="002828C1">
            <w:pPr>
              <w:rPr>
                <w:rFonts w:ascii="Arial" w:hAnsi="Arial" w:cs="Arial"/>
              </w:rPr>
            </w:pPr>
            <w:r w:rsidRPr="00073E8C">
              <w:rPr>
                <w:rFonts w:ascii="Arial" w:hAnsi="Arial" w:cs="Arial"/>
              </w:rPr>
              <w:t>Roboty betonowe i żelbetowe</w:t>
            </w:r>
          </w:p>
        </w:tc>
      </w:tr>
      <w:tr w:rsidR="00073E8C" w:rsidRPr="00073E8C" w14:paraId="4AEC8D7F" w14:textId="77777777" w:rsidTr="002828C1">
        <w:tc>
          <w:tcPr>
            <w:tcW w:w="637" w:type="dxa"/>
          </w:tcPr>
          <w:p w14:paraId="78DAC22A" w14:textId="77777777" w:rsidR="00073E8C" w:rsidRPr="00073E8C" w:rsidRDefault="00073E8C" w:rsidP="002828C1">
            <w:pPr>
              <w:jc w:val="center"/>
              <w:rPr>
                <w:rFonts w:ascii="Arial" w:hAnsi="Arial" w:cs="Arial"/>
              </w:rPr>
            </w:pPr>
            <w:r w:rsidRPr="00073E8C">
              <w:rPr>
                <w:rFonts w:ascii="Arial" w:hAnsi="Arial" w:cs="Arial"/>
              </w:rPr>
              <w:t xml:space="preserve">  4.</w:t>
            </w:r>
          </w:p>
        </w:tc>
        <w:tc>
          <w:tcPr>
            <w:tcW w:w="1701" w:type="dxa"/>
          </w:tcPr>
          <w:p w14:paraId="7B57C203" w14:textId="77777777" w:rsidR="00073E8C" w:rsidRPr="00073E8C" w:rsidRDefault="00073E8C" w:rsidP="002828C1">
            <w:pPr>
              <w:rPr>
                <w:rFonts w:ascii="Arial" w:hAnsi="Arial" w:cs="Arial"/>
              </w:rPr>
            </w:pPr>
            <w:r w:rsidRPr="00073E8C">
              <w:rPr>
                <w:rFonts w:ascii="Arial" w:hAnsi="Arial" w:cs="Arial"/>
              </w:rPr>
              <w:t>PN-B-06711</w:t>
            </w:r>
          </w:p>
        </w:tc>
        <w:tc>
          <w:tcPr>
            <w:tcW w:w="5171" w:type="dxa"/>
          </w:tcPr>
          <w:p w14:paraId="70BAD78F" w14:textId="77777777" w:rsidR="00073E8C" w:rsidRPr="00073E8C" w:rsidRDefault="00073E8C" w:rsidP="002828C1">
            <w:pPr>
              <w:rPr>
                <w:rFonts w:ascii="Arial" w:hAnsi="Arial" w:cs="Arial"/>
              </w:rPr>
            </w:pPr>
            <w:r w:rsidRPr="00073E8C">
              <w:rPr>
                <w:rFonts w:ascii="Arial" w:hAnsi="Arial" w:cs="Arial"/>
              </w:rPr>
              <w:t>Kruszywo mineralne. Piasek do betonów i zapraw</w:t>
            </w:r>
          </w:p>
        </w:tc>
      </w:tr>
      <w:tr w:rsidR="00073E8C" w:rsidRPr="00073E8C" w14:paraId="5ABC1424" w14:textId="77777777" w:rsidTr="002828C1">
        <w:tc>
          <w:tcPr>
            <w:tcW w:w="637" w:type="dxa"/>
          </w:tcPr>
          <w:p w14:paraId="6FFD2769" w14:textId="77777777" w:rsidR="00073E8C" w:rsidRPr="00073E8C" w:rsidRDefault="00073E8C" w:rsidP="002828C1">
            <w:pPr>
              <w:jc w:val="center"/>
              <w:rPr>
                <w:rFonts w:ascii="Arial" w:hAnsi="Arial" w:cs="Arial"/>
              </w:rPr>
            </w:pPr>
            <w:r w:rsidRPr="00073E8C">
              <w:rPr>
                <w:rFonts w:ascii="Arial" w:hAnsi="Arial" w:cs="Arial"/>
              </w:rPr>
              <w:t xml:space="preserve">  5.</w:t>
            </w:r>
          </w:p>
        </w:tc>
        <w:tc>
          <w:tcPr>
            <w:tcW w:w="1701" w:type="dxa"/>
          </w:tcPr>
          <w:p w14:paraId="5DDDE506" w14:textId="77777777" w:rsidR="00073E8C" w:rsidRPr="00073E8C" w:rsidRDefault="00073E8C" w:rsidP="002828C1">
            <w:pPr>
              <w:rPr>
                <w:rFonts w:ascii="Arial" w:hAnsi="Arial" w:cs="Arial"/>
              </w:rPr>
            </w:pPr>
            <w:r w:rsidRPr="00073E8C">
              <w:rPr>
                <w:rFonts w:ascii="Arial" w:hAnsi="Arial" w:cs="Arial"/>
              </w:rPr>
              <w:t>PN-B-06712</w:t>
            </w:r>
          </w:p>
        </w:tc>
        <w:tc>
          <w:tcPr>
            <w:tcW w:w="5171" w:type="dxa"/>
          </w:tcPr>
          <w:p w14:paraId="24A7F704" w14:textId="77777777" w:rsidR="00073E8C" w:rsidRPr="00073E8C" w:rsidRDefault="00073E8C" w:rsidP="002828C1">
            <w:pPr>
              <w:rPr>
                <w:rFonts w:ascii="Arial" w:hAnsi="Arial" w:cs="Arial"/>
              </w:rPr>
            </w:pPr>
            <w:r w:rsidRPr="00073E8C">
              <w:rPr>
                <w:rFonts w:ascii="Arial" w:hAnsi="Arial" w:cs="Arial"/>
              </w:rPr>
              <w:t>Kruszywa mineralne do betonu zwykłego</w:t>
            </w:r>
          </w:p>
        </w:tc>
      </w:tr>
      <w:tr w:rsidR="00073E8C" w:rsidRPr="00073E8C" w14:paraId="5830AB26" w14:textId="77777777" w:rsidTr="002828C1">
        <w:tc>
          <w:tcPr>
            <w:tcW w:w="637" w:type="dxa"/>
          </w:tcPr>
          <w:p w14:paraId="7C5D920D" w14:textId="77777777" w:rsidR="00073E8C" w:rsidRPr="00073E8C" w:rsidRDefault="00073E8C" w:rsidP="002828C1">
            <w:pPr>
              <w:jc w:val="center"/>
              <w:rPr>
                <w:rFonts w:ascii="Arial" w:hAnsi="Arial" w:cs="Arial"/>
              </w:rPr>
            </w:pPr>
            <w:r w:rsidRPr="00073E8C">
              <w:rPr>
                <w:rFonts w:ascii="Arial" w:hAnsi="Arial" w:cs="Arial"/>
              </w:rPr>
              <w:t xml:space="preserve">  6.</w:t>
            </w:r>
          </w:p>
        </w:tc>
        <w:tc>
          <w:tcPr>
            <w:tcW w:w="1701" w:type="dxa"/>
          </w:tcPr>
          <w:p w14:paraId="2CB8E8EC" w14:textId="77777777" w:rsidR="00073E8C" w:rsidRPr="00073E8C" w:rsidRDefault="00073E8C" w:rsidP="002828C1">
            <w:pPr>
              <w:rPr>
                <w:rFonts w:ascii="Arial" w:hAnsi="Arial" w:cs="Arial"/>
              </w:rPr>
            </w:pPr>
            <w:r w:rsidRPr="00073E8C">
              <w:rPr>
                <w:rFonts w:ascii="Arial" w:hAnsi="Arial" w:cs="Arial"/>
              </w:rPr>
              <w:t>PN-B-10021</w:t>
            </w:r>
          </w:p>
        </w:tc>
        <w:tc>
          <w:tcPr>
            <w:tcW w:w="5171" w:type="dxa"/>
          </w:tcPr>
          <w:p w14:paraId="4CCC644D" w14:textId="77777777" w:rsidR="00073E8C" w:rsidRPr="00073E8C" w:rsidRDefault="00073E8C" w:rsidP="002828C1">
            <w:pPr>
              <w:rPr>
                <w:rFonts w:ascii="Arial" w:hAnsi="Arial" w:cs="Arial"/>
              </w:rPr>
            </w:pPr>
            <w:r w:rsidRPr="00073E8C">
              <w:rPr>
                <w:rFonts w:ascii="Arial" w:hAnsi="Arial" w:cs="Arial"/>
              </w:rPr>
              <w:t>Prefabrykaty budowlane z betonu. Metody pomiaru cech geometrycznych</w:t>
            </w:r>
          </w:p>
        </w:tc>
      </w:tr>
      <w:tr w:rsidR="00073E8C" w:rsidRPr="00073E8C" w14:paraId="3BE0E23A" w14:textId="77777777" w:rsidTr="002828C1">
        <w:tc>
          <w:tcPr>
            <w:tcW w:w="637" w:type="dxa"/>
          </w:tcPr>
          <w:p w14:paraId="5E22AE17" w14:textId="77777777" w:rsidR="00073E8C" w:rsidRPr="00073E8C" w:rsidRDefault="00073E8C" w:rsidP="002828C1">
            <w:pPr>
              <w:jc w:val="center"/>
              <w:rPr>
                <w:rFonts w:ascii="Arial" w:hAnsi="Arial" w:cs="Arial"/>
              </w:rPr>
            </w:pPr>
            <w:r w:rsidRPr="00073E8C">
              <w:rPr>
                <w:rFonts w:ascii="Arial" w:hAnsi="Arial" w:cs="Arial"/>
              </w:rPr>
              <w:t xml:space="preserve">  7.</w:t>
            </w:r>
          </w:p>
        </w:tc>
        <w:tc>
          <w:tcPr>
            <w:tcW w:w="1701" w:type="dxa"/>
          </w:tcPr>
          <w:p w14:paraId="737D87A9" w14:textId="77777777" w:rsidR="00073E8C" w:rsidRPr="00073E8C" w:rsidRDefault="00073E8C" w:rsidP="002828C1">
            <w:pPr>
              <w:rPr>
                <w:rFonts w:ascii="Arial" w:hAnsi="Arial" w:cs="Arial"/>
              </w:rPr>
            </w:pPr>
            <w:r w:rsidRPr="00073E8C">
              <w:rPr>
                <w:rFonts w:ascii="Arial" w:hAnsi="Arial" w:cs="Arial"/>
              </w:rPr>
              <w:t>PN-B-11111</w:t>
            </w:r>
          </w:p>
        </w:tc>
        <w:tc>
          <w:tcPr>
            <w:tcW w:w="5171" w:type="dxa"/>
          </w:tcPr>
          <w:p w14:paraId="31CA6065" w14:textId="77777777" w:rsidR="00073E8C" w:rsidRPr="00073E8C" w:rsidRDefault="00073E8C" w:rsidP="002828C1">
            <w:pPr>
              <w:rPr>
                <w:rFonts w:ascii="Arial" w:hAnsi="Arial" w:cs="Arial"/>
              </w:rPr>
            </w:pPr>
            <w:r w:rsidRPr="00073E8C">
              <w:rPr>
                <w:rFonts w:ascii="Arial" w:hAnsi="Arial" w:cs="Arial"/>
              </w:rPr>
              <w:t>Kruszywa mineralne. Kruszywa naturalne do nawierzchni drogowych. Żwir i mieszanka</w:t>
            </w:r>
          </w:p>
        </w:tc>
      </w:tr>
      <w:tr w:rsidR="00073E8C" w:rsidRPr="00073E8C" w14:paraId="086301C7" w14:textId="77777777" w:rsidTr="002828C1">
        <w:tc>
          <w:tcPr>
            <w:tcW w:w="637" w:type="dxa"/>
          </w:tcPr>
          <w:p w14:paraId="3D539540" w14:textId="77777777" w:rsidR="00073E8C" w:rsidRPr="00073E8C" w:rsidRDefault="00073E8C" w:rsidP="002828C1">
            <w:pPr>
              <w:jc w:val="center"/>
              <w:rPr>
                <w:rFonts w:ascii="Arial" w:hAnsi="Arial" w:cs="Arial"/>
              </w:rPr>
            </w:pPr>
            <w:r w:rsidRPr="00073E8C">
              <w:rPr>
                <w:rFonts w:ascii="Arial" w:hAnsi="Arial" w:cs="Arial"/>
              </w:rPr>
              <w:t xml:space="preserve">  8.</w:t>
            </w:r>
          </w:p>
        </w:tc>
        <w:tc>
          <w:tcPr>
            <w:tcW w:w="1701" w:type="dxa"/>
          </w:tcPr>
          <w:p w14:paraId="4A918B58" w14:textId="77777777" w:rsidR="00073E8C" w:rsidRPr="00073E8C" w:rsidRDefault="00073E8C" w:rsidP="002828C1">
            <w:pPr>
              <w:rPr>
                <w:rFonts w:ascii="Arial" w:hAnsi="Arial" w:cs="Arial"/>
              </w:rPr>
            </w:pPr>
            <w:r w:rsidRPr="00073E8C">
              <w:rPr>
                <w:rFonts w:ascii="Arial" w:hAnsi="Arial" w:cs="Arial"/>
              </w:rPr>
              <w:t>PN-B-11112</w:t>
            </w:r>
          </w:p>
        </w:tc>
        <w:tc>
          <w:tcPr>
            <w:tcW w:w="5171" w:type="dxa"/>
          </w:tcPr>
          <w:p w14:paraId="4C9B99AB" w14:textId="77777777" w:rsidR="00073E8C" w:rsidRPr="00073E8C" w:rsidRDefault="00073E8C" w:rsidP="002828C1">
            <w:pPr>
              <w:rPr>
                <w:rFonts w:ascii="Arial" w:hAnsi="Arial" w:cs="Arial"/>
              </w:rPr>
            </w:pPr>
            <w:r w:rsidRPr="00073E8C">
              <w:rPr>
                <w:rFonts w:ascii="Arial" w:hAnsi="Arial" w:cs="Arial"/>
              </w:rPr>
              <w:t>Kruszywa mineralne. Kruszywo łamane do nawierzchni drogowych</w:t>
            </w:r>
          </w:p>
        </w:tc>
      </w:tr>
      <w:tr w:rsidR="00073E8C" w:rsidRPr="00073E8C" w14:paraId="2F646E98" w14:textId="77777777" w:rsidTr="002828C1">
        <w:tc>
          <w:tcPr>
            <w:tcW w:w="637" w:type="dxa"/>
          </w:tcPr>
          <w:p w14:paraId="5947DBCD" w14:textId="77777777" w:rsidR="00073E8C" w:rsidRPr="00073E8C" w:rsidRDefault="00073E8C" w:rsidP="002828C1">
            <w:pPr>
              <w:jc w:val="center"/>
              <w:rPr>
                <w:rFonts w:ascii="Arial" w:hAnsi="Arial" w:cs="Arial"/>
              </w:rPr>
            </w:pPr>
            <w:r w:rsidRPr="00073E8C">
              <w:rPr>
                <w:rFonts w:ascii="Arial" w:hAnsi="Arial" w:cs="Arial"/>
              </w:rPr>
              <w:t xml:space="preserve">  9.</w:t>
            </w:r>
          </w:p>
        </w:tc>
        <w:tc>
          <w:tcPr>
            <w:tcW w:w="1701" w:type="dxa"/>
          </w:tcPr>
          <w:p w14:paraId="34C81D44" w14:textId="77777777" w:rsidR="00073E8C" w:rsidRPr="00073E8C" w:rsidRDefault="00073E8C" w:rsidP="002828C1">
            <w:pPr>
              <w:rPr>
                <w:rFonts w:ascii="Arial" w:hAnsi="Arial" w:cs="Arial"/>
              </w:rPr>
            </w:pPr>
            <w:r w:rsidRPr="00073E8C">
              <w:rPr>
                <w:rFonts w:ascii="Arial" w:hAnsi="Arial" w:cs="Arial"/>
              </w:rPr>
              <w:t>PN-B-11113</w:t>
            </w:r>
          </w:p>
        </w:tc>
        <w:tc>
          <w:tcPr>
            <w:tcW w:w="5171" w:type="dxa"/>
          </w:tcPr>
          <w:p w14:paraId="7C1792B7" w14:textId="77777777" w:rsidR="00073E8C" w:rsidRPr="00073E8C" w:rsidRDefault="00073E8C" w:rsidP="002828C1">
            <w:pPr>
              <w:rPr>
                <w:rFonts w:ascii="Arial" w:hAnsi="Arial" w:cs="Arial"/>
              </w:rPr>
            </w:pPr>
            <w:r w:rsidRPr="00073E8C">
              <w:rPr>
                <w:rFonts w:ascii="Arial" w:hAnsi="Arial" w:cs="Arial"/>
              </w:rPr>
              <w:t>Kruszywa mineralne. Kruszywa naturalne do nawierzchni drogowych. Piasek</w:t>
            </w:r>
          </w:p>
        </w:tc>
      </w:tr>
      <w:tr w:rsidR="00073E8C" w:rsidRPr="00073E8C" w14:paraId="09EB10EC" w14:textId="77777777" w:rsidTr="002828C1">
        <w:tc>
          <w:tcPr>
            <w:tcW w:w="637" w:type="dxa"/>
          </w:tcPr>
          <w:p w14:paraId="3AF3774A" w14:textId="77777777" w:rsidR="00073E8C" w:rsidRPr="00073E8C" w:rsidRDefault="00073E8C" w:rsidP="002828C1">
            <w:pPr>
              <w:jc w:val="center"/>
              <w:rPr>
                <w:rFonts w:ascii="Arial" w:hAnsi="Arial" w:cs="Arial"/>
              </w:rPr>
            </w:pPr>
            <w:r w:rsidRPr="00073E8C">
              <w:rPr>
                <w:rFonts w:ascii="Arial" w:hAnsi="Arial" w:cs="Arial"/>
              </w:rPr>
              <w:t>10.</w:t>
            </w:r>
          </w:p>
        </w:tc>
        <w:tc>
          <w:tcPr>
            <w:tcW w:w="1701" w:type="dxa"/>
          </w:tcPr>
          <w:p w14:paraId="293422F5" w14:textId="77777777" w:rsidR="00073E8C" w:rsidRPr="00073E8C" w:rsidRDefault="00073E8C" w:rsidP="002828C1">
            <w:pPr>
              <w:rPr>
                <w:rFonts w:ascii="Arial" w:hAnsi="Arial" w:cs="Arial"/>
              </w:rPr>
            </w:pPr>
            <w:r w:rsidRPr="00073E8C">
              <w:rPr>
                <w:rFonts w:ascii="Arial" w:hAnsi="Arial" w:cs="Arial"/>
              </w:rPr>
              <w:t>PN-B-19701</w:t>
            </w:r>
          </w:p>
        </w:tc>
        <w:tc>
          <w:tcPr>
            <w:tcW w:w="5171" w:type="dxa"/>
          </w:tcPr>
          <w:p w14:paraId="502DD902" w14:textId="77777777" w:rsidR="00073E8C" w:rsidRPr="00073E8C" w:rsidRDefault="00073E8C" w:rsidP="002828C1">
            <w:pPr>
              <w:rPr>
                <w:rFonts w:ascii="Arial" w:hAnsi="Arial" w:cs="Arial"/>
              </w:rPr>
            </w:pPr>
            <w:r w:rsidRPr="00073E8C">
              <w:rPr>
                <w:rFonts w:ascii="Arial" w:hAnsi="Arial" w:cs="Arial"/>
              </w:rPr>
              <w:t>Cement. Cement powszechnego użytku. Skład, wymagania i ocena zgodności</w:t>
            </w:r>
          </w:p>
        </w:tc>
      </w:tr>
      <w:tr w:rsidR="00073E8C" w:rsidRPr="00073E8C" w14:paraId="7812CB3D" w14:textId="77777777" w:rsidTr="002828C1">
        <w:tc>
          <w:tcPr>
            <w:tcW w:w="637" w:type="dxa"/>
          </w:tcPr>
          <w:p w14:paraId="19F4F67E" w14:textId="77777777" w:rsidR="00073E8C" w:rsidRPr="00073E8C" w:rsidRDefault="00073E8C" w:rsidP="002828C1">
            <w:pPr>
              <w:jc w:val="center"/>
              <w:rPr>
                <w:rFonts w:ascii="Arial" w:hAnsi="Arial" w:cs="Arial"/>
              </w:rPr>
            </w:pPr>
            <w:r w:rsidRPr="00073E8C">
              <w:rPr>
                <w:rFonts w:ascii="Arial" w:hAnsi="Arial" w:cs="Arial"/>
              </w:rPr>
              <w:t>11.</w:t>
            </w:r>
          </w:p>
        </w:tc>
        <w:tc>
          <w:tcPr>
            <w:tcW w:w="1701" w:type="dxa"/>
          </w:tcPr>
          <w:p w14:paraId="65A1018F" w14:textId="77777777" w:rsidR="00073E8C" w:rsidRPr="00073E8C" w:rsidRDefault="00073E8C" w:rsidP="002828C1">
            <w:pPr>
              <w:rPr>
                <w:rFonts w:ascii="Arial" w:hAnsi="Arial" w:cs="Arial"/>
              </w:rPr>
            </w:pPr>
            <w:r w:rsidRPr="00073E8C">
              <w:rPr>
                <w:rFonts w:ascii="Arial" w:hAnsi="Arial" w:cs="Arial"/>
              </w:rPr>
              <w:t>PN-B32250</w:t>
            </w:r>
          </w:p>
        </w:tc>
        <w:tc>
          <w:tcPr>
            <w:tcW w:w="5171" w:type="dxa"/>
          </w:tcPr>
          <w:p w14:paraId="6CC5B738" w14:textId="77777777" w:rsidR="00073E8C" w:rsidRPr="00073E8C" w:rsidRDefault="00073E8C" w:rsidP="002828C1">
            <w:pPr>
              <w:rPr>
                <w:rFonts w:ascii="Arial" w:hAnsi="Arial" w:cs="Arial"/>
              </w:rPr>
            </w:pPr>
            <w:r w:rsidRPr="00073E8C">
              <w:rPr>
                <w:rFonts w:ascii="Arial" w:hAnsi="Arial" w:cs="Arial"/>
              </w:rPr>
              <w:t>Materiały budowlane. Woda do betonów i zapraw</w:t>
            </w:r>
          </w:p>
        </w:tc>
      </w:tr>
      <w:tr w:rsidR="00073E8C" w:rsidRPr="00073E8C" w14:paraId="013090E4" w14:textId="77777777" w:rsidTr="002828C1">
        <w:tc>
          <w:tcPr>
            <w:tcW w:w="637" w:type="dxa"/>
          </w:tcPr>
          <w:p w14:paraId="040BD295" w14:textId="77777777" w:rsidR="00073E8C" w:rsidRPr="00073E8C" w:rsidRDefault="00073E8C" w:rsidP="002828C1">
            <w:pPr>
              <w:jc w:val="center"/>
              <w:rPr>
                <w:rFonts w:ascii="Arial" w:hAnsi="Arial" w:cs="Arial"/>
              </w:rPr>
            </w:pPr>
            <w:r w:rsidRPr="00073E8C">
              <w:rPr>
                <w:rFonts w:ascii="Arial" w:hAnsi="Arial" w:cs="Arial"/>
              </w:rPr>
              <w:t>12.</w:t>
            </w:r>
          </w:p>
        </w:tc>
        <w:tc>
          <w:tcPr>
            <w:tcW w:w="1701" w:type="dxa"/>
          </w:tcPr>
          <w:p w14:paraId="549A5580" w14:textId="77777777" w:rsidR="00073E8C" w:rsidRPr="00073E8C" w:rsidRDefault="00073E8C" w:rsidP="002828C1">
            <w:pPr>
              <w:rPr>
                <w:rFonts w:ascii="Arial" w:hAnsi="Arial" w:cs="Arial"/>
              </w:rPr>
            </w:pPr>
            <w:r w:rsidRPr="00073E8C">
              <w:rPr>
                <w:rFonts w:ascii="Arial" w:hAnsi="Arial" w:cs="Arial"/>
              </w:rPr>
              <w:t>BN-88/6731-08</w:t>
            </w:r>
          </w:p>
        </w:tc>
        <w:tc>
          <w:tcPr>
            <w:tcW w:w="5171" w:type="dxa"/>
          </w:tcPr>
          <w:p w14:paraId="3FCEF241" w14:textId="77777777" w:rsidR="00073E8C" w:rsidRPr="00073E8C" w:rsidRDefault="00073E8C" w:rsidP="002828C1">
            <w:pPr>
              <w:rPr>
                <w:rFonts w:ascii="Arial" w:hAnsi="Arial" w:cs="Arial"/>
              </w:rPr>
            </w:pPr>
            <w:r w:rsidRPr="00073E8C">
              <w:rPr>
                <w:rFonts w:ascii="Arial" w:hAnsi="Arial" w:cs="Arial"/>
              </w:rPr>
              <w:t>Cement. Transport i przechowywanie</w:t>
            </w:r>
          </w:p>
        </w:tc>
      </w:tr>
      <w:tr w:rsidR="00073E8C" w:rsidRPr="00073E8C" w14:paraId="3CA8C4A1" w14:textId="77777777" w:rsidTr="002828C1">
        <w:tc>
          <w:tcPr>
            <w:tcW w:w="637" w:type="dxa"/>
          </w:tcPr>
          <w:p w14:paraId="3F33362C" w14:textId="77777777" w:rsidR="00073E8C" w:rsidRPr="00073E8C" w:rsidRDefault="00073E8C" w:rsidP="002828C1">
            <w:pPr>
              <w:jc w:val="center"/>
              <w:rPr>
                <w:rFonts w:ascii="Arial" w:hAnsi="Arial" w:cs="Arial"/>
              </w:rPr>
            </w:pPr>
            <w:r w:rsidRPr="00073E8C">
              <w:rPr>
                <w:rFonts w:ascii="Arial" w:hAnsi="Arial" w:cs="Arial"/>
              </w:rPr>
              <w:lastRenderedPageBreak/>
              <w:t>13.</w:t>
            </w:r>
          </w:p>
        </w:tc>
        <w:tc>
          <w:tcPr>
            <w:tcW w:w="1701" w:type="dxa"/>
          </w:tcPr>
          <w:p w14:paraId="2AB20A6E" w14:textId="77777777" w:rsidR="00073E8C" w:rsidRPr="00073E8C" w:rsidRDefault="00073E8C" w:rsidP="002828C1">
            <w:pPr>
              <w:rPr>
                <w:rFonts w:ascii="Arial" w:hAnsi="Arial" w:cs="Arial"/>
              </w:rPr>
            </w:pPr>
            <w:r w:rsidRPr="00073E8C">
              <w:rPr>
                <w:rFonts w:ascii="Arial" w:hAnsi="Arial" w:cs="Arial"/>
              </w:rPr>
              <w:t>BN-74/6771-04</w:t>
            </w:r>
          </w:p>
        </w:tc>
        <w:tc>
          <w:tcPr>
            <w:tcW w:w="5171" w:type="dxa"/>
          </w:tcPr>
          <w:p w14:paraId="0B46F81A" w14:textId="77777777" w:rsidR="00073E8C" w:rsidRPr="00073E8C" w:rsidRDefault="00073E8C" w:rsidP="002828C1">
            <w:pPr>
              <w:rPr>
                <w:rFonts w:ascii="Arial" w:hAnsi="Arial" w:cs="Arial"/>
              </w:rPr>
            </w:pPr>
            <w:r w:rsidRPr="00073E8C">
              <w:rPr>
                <w:rFonts w:ascii="Arial" w:hAnsi="Arial" w:cs="Arial"/>
              </w:rPr>
              <w:t>Drogi samochodowe. Masa zalewowa</w:t>
            </w:r>
          </w:p>
        </w:tc>
      </w:tr>
      <w:tr w:rsidR="00073E8C" w:rsidRPr="00073E8C" w14:paraId="07F8F56B" w14:textId="77777777" w:rsidTr="002828C1">
        <w:tc>
          <w:tcPr>
            <w:tcW w:w="637" w:type="dxa"/>
          </w:tcPr>
          <w:p w14:paraId="318C1D65" w14:textId="77777777" w:rsidR="00073E8C" w:rsidRPr="00073E8C" w:rsidRDefault="00073E8C" w:rsidP="002828C1">
            <w:pPr>
              <w:jc w:val="center"/>
              <w:rPr>
                <w:rFonts w:ascii="Arial" w:hAnsi="Arial" w:cs="Arial"/>
              </w:rPr>
            </w:pPr>
            <w:r w:rsidRPr="00073E8C">
              <w:rPr>
                <w:rFonts w:ascii="Arial" w:hAnsi="Arial" w:cs="Arial"/>
              </w:rPr>
              <w:t>14.</w:t>
            </w:r>
          </w:p>
        </w:tc>
        <w:tc>
          <w:tcPr>
            <w:tcW w:w="1701" w:type="dxa"/>
          </w:tcPr>
          <w:p w14:paraId="67507B6A" w14:textId="77777777" w:rsidR="00073E8C" w:rsidRPr="00073E8C" w:rsidRDefault="00073E8C" w:rsidP="002828C1">
            <w:pPr>
              <w:rPr>
                <w:rFonts w:ascii="Arial" w:hAnsi="Arial" w:cs="Arial"/>
              </w:rPr>
            </w:pPr>
            <w:r w:rsidRPr="00073E8C">
              <w:rPr>
                <w:rFonts w:ascii="Arial" w:hAnsi="Arial" w:cs="Arial"/>
              </w:rPr>
              <w:t>BN-80/6775-03/01</w:t>
            </w:r>
          </w:p>
        </w:tc>
        <w:tc>
          <w:tcPr>
            <w:tcW w:w="5171" w:type="dxa"/>
          </w:tcPr>
          <w:p w14:paraId="159B758A" w14:textId="77777777" w:rsidR="00073E8C" w:rsidRPr="00073E8C" w:rsidRDefault="00073E8C" w:rsidP="002828C1">
            <w:pPr>
              <w:rPr>
                <w:rFonts w:ascii="Arial" w:hAnsi="Arial" w:cs="Arial"/>
              </w:rPr>
            </w:pPr>
            <w:r w:rsidRPr="00073E8C">
              <w:rPr>
                <w:rFonts w:ascii="Arial" w:hAnsi="Arial" w:cs="Arial"/>
              </w:rPr>
              <w:t>Prefabrykaty budowlane z betonu. Elementy nawierzchni dróg, ulic, parkingów i torowisk tramwajowych. Wspólne wymagania i badania</w:t>
            </w:r>
          </w:p>
        </w:tc>
      </w:tr>
      <w:tr w:rsidR="00073E8C" w:rsidRPr="00073E8C" w14:paraId="06E53DAE" w14:textId="77777777" w:rsidTr="002828C1">
        <w:tc>
          <w:tcPr>
            <w:tcW w:w="637" w:type="dxa"/>
          </w:tcPr>
          <w:p w14:paraId="74EBCBE1" w14:textId="77777777" w:rsidR="00073E8C" w:rsidRPr="00073E8C" w:rsidRDefault="00073E8C" w:rsidP="002828C1">
            <w:pPr>
              <w:jc w:val="center"/>
              <w:rPr>
                <w:rFonts w:ascii="Arial" w:hAnsi="Arial" w:cs="Arial"/>
              </w:rPr>
            </w:pPr>
            <w:r w:rsidRPr="00073E8C">
              <w:rPr>
                <w:rFonts w:ascii="Arial" w:hAnsi="Arial" w:cs="Arial"/>
              </w:rPr>
              <w:t>15.</w:t>
            </w:r>
          </w:p>
        </w:tc>
        <w:tc>
          <w:tcPr>
            <w:tcW w:w="1701" w:type="dxa"/>
          </w:tcPr>
          <w:p w14:paraId="14F977EB" w14:textId="77777777" w:rsidR="00073E8C" w:rsidRPr="00073E8C" w:rsidRDefault="00073E8C" w:rsidP="002828C1">
            <w:pPr>
              <w:rPr>
                <w:rFonts w:ascii="Arial" w:hAnsi="Arial" w:cs="Arial"/>
              </w:rPr>
            </w:pPr>
            <w:r w:rsidRPr="00073E8C">
              <w:rPr>
                <w:rFonts w:ascii="Arial" w:hAnsi="Arial" w:cs="Arial"/>
              </w:rPr>
              <w:t>BN-80/6775-03/04</w:t>
            </w:r>
          </w:p>
        </w:tc>
        <w:tc>
          <w:tcPr>
            <w:tcW w:w="5171" w:type="dxa"/>
          </w:tcPr>
          <w:p w14:paraId="417A2B8B" w14:textId="77777777" w:rsidR="00073E8C" w:rsidRPr="00073E8C" w:rsidRDefault="00073E8C" w:rsidP="002828C1">
            <w:pPr>
              <w:rPr>
                <w:rFonts w:ascii="Arial" w:hAnsi="Arial" w:cs="Arial"/>
              </w:rPr>
            </w:pPr>
            <w:r w:rsidRPr="00073E8C">
              <w:rPr>
                <w:rFonts w:ascii="Arial" w:hAnsi="Arial" w:cs="Arial"/>
              </w:rPr>
              <w:t>Prefabrykaty budowlane z betonu. Elementy nawierzchni dróg, ulic, parkingów i torowisk tramwajowych. Krawężniki i obrzeża chodnikowe</w:t>
            </w:r>
          </w:p>
        </w:tc>
      </w:tr>
      <w:tr w:rsidR="00073E8C" w:rsidRPr="00073E8C" w14:paraId="001637CB" w14:textId="77777777" w:rsidTr="002828C1">
        <w:tc>
          <w:tcPr>
            <w:tcW w:w="637" w:type="dxa"/>
          </w:tcPr>
          <w:p w14:paraId="237BE8F2" w14:textId="77777777" w:rsidR="00073E8C" w:rsidRPr="00073E8C" w:rsidRDefault="00073E8C" w:rsidP="002828C1">
            <w:pPr>
              <w:jc w:val="center"/>
              <w:rPr>
                <w:rFonts w:ascii="Arial" w:hAnsi="Arial" w:cs="Arial"/>
              </w:rPr>
            </w:pPr>
            <w:r w:rsidRPr="00073E8C">
              <w:rPr>
                <w:rFonts w:ascii="Arial" w:hAnsi="Arial" w:cs="Arial"/>
              </w:rPr>
              <w:t>16.</w:t>
            </w:r>
          </w:p>
        </w:tc>
        <w:tc>
          <w:tcPr>
            <w:tcW w:w="1701" w:type="dxa"/>
          </w:tcPr>
          <w:p w14:paraId="63A4503F" w14:textId="77777777" w:rsidR="00073E8C" w:rsidRPr="00073E8C" w:rsidRDefault="00073E8C" w:rsidP="002828C1">
            <w:pPr>
              <w:rPr>
                <w:rFonts w:ascii="Arial" w:hAnsi="Arial" w:cs="Arial"/>
              </w:rPr>
            </w:pPr>
            <w:r w:rsidRPr="00073E8C">
              <w:rPr>
                <w:rFonts w:ascii="Arial" w:hAnsi="Arial" w:cs="Arial"/>
              </w:rPr>
              <w:t>BN-64/8845-02</w:t>
            </w:r>
          </w:p>
        </w:tc>
        <w:tc>
          <w:tcPr>
            <w:tcW w:w="5171" w:type="dxa"/>
          </w:tcPr>
          <w:p w14:paraId="31A773E7" w14:textId="77777777" w:rsidR="00073E8C" w:rsidRPr="00073E8C" w:rsidRDefault="00073E8C" w:rsidP="002828C1">
            <w:pPr>
              <w:rPr>
                <w:rFonts w:ascii="Arial" w:hAnsi="Arial" w:cs="Arial"/>
              </w:rPr>
            </w:pPr>
            <w:r w:rsidRPr="00073E8C">
              <w:rPr>
                <w:rFonts w:ascii="Arial" w:hAnsi="Arial" w:cs="Arial"/>
              </w:rPr>
              <w:t>Krawężniki uliczne. Warunki techniczne ustawiania i odbioru.</w:t>
            </w:r>
          </w:p>
        </w:tc>
      </w:tr>
    </w:tbl>
    <w:p w14:paraId="6F67162C" w14:textId="77777777" w:rsidR="00073E8C" w:rsidRPr="00DA6596" w:rsidRDefault="00073E8C" w:rsidP="002828C1">
      <w:pPr>
        <w:pStyle w:val="Nagwek2"/>
        <w:rPr>
          <w:rFonts w:cs="Arial"/>
          <w:sz w:val="22"/>
          <w:szCs w:val="22"/>
        </w:rPr>
      </w:pPr>
      <w:r w:rsidRPr="00DA6596">
        <w:rPr>
          <w:rFonts w:cs="Arial"/>
          <w:sz w:val="22"/>
          <w:szCs w:val="22"/>
        </w:rPr>
        <w:t>10.2. Inne dokumenty</w:t>
      </w:r>
    </w:p>
    <w:p w14:paraId="60CA955D" w14:textId="77777777" w:rsidR="00073E8C" w:rsidRPr="00DA6596" w:rsidRDefault="00073E8C" w:rsidP="002828C1">
      <w:pPr>
        <w:numPr>
          <w:ilvl w:val="0"/>
          <w:numId w:val="123"/>
        </w:numPr>
        <w:overflowPunct w:val="0"/>
        <w:autoSpaceDE w:val="0"/>
        <w:autoSpaceDN w:val="0"/>
        <w:adjustRightInd w:val="0"/>
        <w:spacing w:after="0" w:line="240" w:lineRule="auto"/>
        <w:ind w:left="426" w:hanging="284"/>
        <w:jc w:val="both"/>
        <w:textAlignment w:val="baseline"/>
        <w:rPr>
          <w:rFonts w:ascii="Arial" w:hAnsi="Arial" w:cs="Arial"/>
        </w:rPr>
      </w:pPr>
      <w:r w:rsidRPr="00DA6596">
        <w:rPr>
          <w:rFonts w:ascii="Arial" w:hAnsi="Arial" w:cs="Arial"/>
        </w:rPr>
        <w:t xml:space="preserve">Katalog powtarzalnych elementów drogowych (KPED), </w:t>
      </w:r>
      <w:proofErr w:type="spellStart"/>
      <w:r w:rsidRPr="00DA6596">
        <w:rPr>
          <w:rFonts w:ascii="Arial" w:hAnsi="Arial" w:cs="Arial"/>
        </w:rPr>
        <w:t>Transprojekt</w:t>
      </w:r>
      <w:proofErr w:type="spellEnd"/>
      <w:r w:rsidRPr="00DA6596">
        <w:rPr>
          <w:rFonts w:ascii="Arial" w:hAnsi="Arial" w:cs="Arial"/>
        </w:rPr>
        <w:t xml:space="preserve"> - Warszawa, 1979 i 1982 r.</w:t>
      </w:r>
    </w:p>
    <w:p w14:paraId="56D0F051" w14:textId="77777777" w:rsidR="00073E8C" w:rsidRPr="00DA6596" w:rsidRDefault="00073E8C" w:rsidP="002828C1">
      <w:pPr>
        <w:ind w:left="284" w:hanging="284"/>
        <w:rPr>
          <w:rFonts w:ascii="Arial" w:hAnsi="Arial" w:cs="Arial"/>
        </w:rPr>
      </w:pPr>
      <w:r w:rsidRPr="00DA6596">
        <w:rPr>
          <w:rFonts w:ascii="Arial" w:hAnsi="Arial" w:cs="Arial"/>
        </w:rPr>
        <w:t xml:space="preserve"> </w:t>
      </w:r>
    </w:p>
    <w:p w14:paraId="28A043F8" w14:textId="77777777" w:rsidR="00073E8C" w:rsidRPr="00DA6596" w:rsidRDefault="00073E8C" w:rsidP="002828C1">
      <w:pPr>
        <w:rPr>
          <w:rFonts w:ascii="Arial" w:hAnsi="Arial" w:cs="Arial"/>
        </w:rPr>
      </w:pPr>
    </w:p>
    <w:p w14:paraId="275C5431" w14:textId="77777777" w:rsidR="00073E8C" w:rsidRPr="00DA6596" w:rsidRDefault="00073E8C" w:rsidP="002828C1">
      <w:pPr>
        <w:rPr>
          <w:rFonts w:ascii="Arial" w:hAnsi="Arial" w:cs="Arial"/>
        </w:rPr>
      </w:pPr>
    </w:p>
    <w:p w14:paraId="1C16A023" w14:textId="77777777" w:rsidR="00073E8C" w:rsidRPr="00DA6596" w:rsidRDefault="00073E8C" w:rsidP="002828C1">
      <w:pPr>
        <w:rPr>
          <w:rFonts w:ascii="Arial" w:hAnsi="Arial" w:cs="Arial"/>
        </w:rPr>
      </w:pPr>
    </w:p>
    <w:p w14:paraId="2B0A2B5E" w14:textId="77777777" w:rsidR="00073E8C" w:rsidRPr="00DA6596" w:rsidRDefault="00073E8C" w:rsidP="002828C1">
      <w:pPr>
        <w:rPr>
          <w:rFonts w:ascii="Arial" w:hAnsi="Arial" w:cs="Arial"/>
        </w:rPr>
      </w:pPr>
    </w:p>
    <w:p w14:paraId="402E8805" w14:textId="77777777" w:rsidR="00073E8C" w:rsidRPr="00DA6596" w:rsidRDefault="00073E8C" w:rsidP="002828C1">
      <w:pPr>
        <w:rPr>
          <w:rFonts w:ascii="Arial" w:hAnsi="Arial" w:cs="Arial"/>
        </w:rPr>
      </w:pPr>
    </w:p>
    <w:p w14:paraId="5424FD9C" w14:textId="77777777" w:rsidR="00073E8C" w:rsidRPr="00DA6596" w:rsidRDefault="00073E8C" w:rsidP="002828C1">
      <w:pPr>
        <w:rPr>
          <w:rFonts w:ascii="Arial" w:hAnsi="Arial" w:cs="Arial"/>
        </w:rPr>
      </w:pPr>
    </w:p>
    <w:p w14:paraId="2A2222B0" w14:textId="77777777" w:rsidR="00073E8C" w:rsidRPr="00DA6596" w:rsidRDefault="00073E8C" w:rsidP="002828C1">
      <w:pPr>
        <w:rPr>
          <w:rFonts w:ascii="Arial" w:hAnsi="Arial" w:cs="Arial"/>
        </w:rPr>
      </w:pPr>
    </w:p>
    <w:p w14:paraId="7A998BAE" w14:textId="77777777" w:rsidR="00073E8C" w:rsidRPr="00DA6596" w:rsidRDefault="00073E8C" w:rsidP="002828C1">
      <w:pPr>
        <w:rPr>
          <w:rFonts w:ascii="Arial" w:hAnsi="Arial" w:cs="Arial"/>
        </w:rPr>
      </w:pPr>
    </w:p>
    <w:p w14:paraId="6F9098EE" w14:textId="77777777" w:rsidR="00073E8C" w:rsidRPr="00DA6596" w:rsidRDefault="00073E8C" w:rsidP="002828C1">
      <w:pPr>
        <w:rPr>
          <w:rFonts w:ascii="Arial" w:hAnsi="Arial" w:cs="Arial"/>
        </w:rPr>
      </w:pPr>
    </w:p>
    <w:p w14:paraId="1947D315" w14:textId="77777777" w:rsidR="00073E8C" w:rsidRPr="00DA6596" w:rsidRDefault="00073E8C" w:rsidP="002828C1">
      <w:pPr>
        <w:rPr>
          <w:rFonts w:ascii="Arial" w:hAnsi="Arial" w:cs="Arial"/>
        </w:rPr>
      </w:pPr>
    </w:p>
    <w:p w14:paraId="73798067" w14:textId="77777777" w:rsidR="00073E8C" w:rsidRPr="00DA6596" w:rsidRDefault="00073E8C" w:rsidP="002828C1">
      <w:pPr>
        <w:rPr>
          <w:rFonts w:ascii="Arial" w:hAnsi="Arial" w:cs="Arial"/>
        </w:rPr>
      </w:pPr>
    </w:p>
    <w:p w14:paraId="173FDCF7" w14:textId="77777777" w:rsidR="00073E8C" w:rsidRDefault="00073E8C" w:rsidP="002828C1">
      <w:pPr>
        <w:rPr>
          <w:rFonts w:ascii="Arial" w:hAnsi="Arial" w:cs="Arial"/>
        </w:rPr>
      </w:pPr>
    </w:p>
    <w:p w14:paraId="7B82D52A" w14:textId="77777777" w:rsidR="00943818" w:rsidRDefault="00943818" w:rsidP="002828C1">
      <w:pPr>
        <w:rPr>
          <w:rFonts w:ascii="Arial" w:hAnsi="Arial" w:cs="Arial"/>
        </w:rPr>
      </w:pPr>
    </w:p>
    <w:p w14:paraId="48C18DAF" w14:textId="77777777" w:rsidR="00943818" w:rsidRDefault="00943818" w:rsidP="002828C1">
      <w:pPr>
        <w:rPr>
          <w:rFonts w:ascii="Arial" w:hAnsi="Arial" w:cs="Arial"/>
        </w:rPr>
      </w:pPr>
    </w:p>
    <w:p w14:paraId="7F33D907" w14:textId="77777777" w:rsidR="00943818" w:rsidRDefault="00943818" w:rsidP="002828C1">
      <w:pPr>
        <w:rPr>
          <w:rFonts w:ascii="Arial" w:hAnsi="Arial" w:cs="Arial"/>
        </w:rPr>
      </w:pPr>
    </w:p>
    <w:p w14:paraId="11949DF8" w14:textId="77777777" w:rsidR="00943818" w:rsidRDefault="00943818" w:rsidP="002828C1">
      <w:pPr>
        <w:rPr>
          <w:rFonts w:ascii="Arial" w:hAnsi="Arial" w:cs="Arial"/>
        </w:rPr>
      </w:pPr>
    </w:p>
    <w:p w14:paraId="0CCE6A66" w14:textId="77777777" w:rsidR="00943818" w:rsidRDefault="00943818" w:rsidP="002828C1">
      <w:pPr>
        <w:rPr>
          <w:rFonts w:ascii="Arial" w:hAnsi="Arial" w:cs="Arial"/>
        </w:rPr>
      </w:pPr>
    </w:p>
    <w:p w14:paraId="223B0DC6" w14:textId="77777777" w:rsidR="00943818" w:rsidRDefault="00943818" w:rsidP="002828C1">
      <w:pPr>
        <w:rPr>
          <w:rFonts w:ascii="Arial" w:hAnsi="Arial" w:cs="Arial"/>
        </w:rPr>
      </w:pPr>
    </w:p>
    <w:p w14:paraId="7093D3D0" w14:textId="77777777" w:rsidR="00943818" w:rsidRDefault="00943818" w:rsidP="002828C1">
      <w:pPr>
        <w:rPr>
          <w:rFonts w:ascii="Arial" w:hAnsi="Arial" w:cs="Arial"/>
        </w:rPr>
      </w:pPr>
    </w:p>
    <w:p w14:paraId="788727F4" w14:textId="77777777" w:rsidR="00943818" w:rsidRDefault="00943818" w:rsidP="002828C1">
      <w:pPr>
        <w:rPr>
          <w:rFonts w:ascii="Arial" w:hAnsi="Arial" w:cs="Arial"/>
        </w:rPr>
      </w:pPr>
    </w:p>
    <w:p w14:paraId="57E7BCB3" w14:textId="77777777" w:rsidR="00943818" w:rsidRPr="00DA6596" w:rsidRDefault="00943818" w:rsidP="002828C1">
      <w:pPr>
        <w:rPr>
          <w:rFonts w:ascii="Arial" w:hAnsi="Arial" w:cs="Arial"/>
        </w:rPr>
      </w:pPr>
    </w:p>
    <w:p w14:paraId="686CBBA4" w14:textId="77777777" w:rsidR="00073E8C" w:rsidRPr="00DA6596" w:rsidRDefault="00073E8C" w:rsidP="002828C1">
      <w:pPr>
        <w:jc w:val="center"/>
        <w:rPr>
          <w:rFonts w:ascii="Arial" w:hAnsi="Arial" w:cs="Arial"/>
        </w:rPr>
      </w:pPr>
    </w:p>
    <w:p w14:paraId="2E6772AC" w14:textId="77777777" w:rsidR="00073E8C" w:rsidRPr="00DA6596" w:rsidRDefault="00073E8C" w:rsidP="002828C1">
      <w:pPr>
        <w:jc w:val="center"/>
        <w:rPr>
          <w:rFonts w:ascii="Arial" w:hAnsi="Arial" w:cs="Arial"/>
          <w:b/>
        </w:rPr>
      </w:pPr>
      <w:r w:rsidRPr="00DA6596">
        <w:rPr>
          <w:rFonts w:ascii="Arial" w:hAnsi="Arial" w:cs="Arial"/>
        </w:rPr>
        <w:lastRenderedPageBreak/>
        <w:t>SZCZEGÓŁOWE SPECYFIKACJE TECHNICZNE</w:t>
      </w:r>
    </w:p>
    <w:p w14:paraId="145FABA6" w14:textId="77777777" w:rsidR="00073E8C" w:rsidRPr="00DA6596" w:rsidRDefault="00073E8C" w:rsidP="002828C1">
      <w:pPr>
        <w:jc w:val="center"/>
        <w:rPr>
          <w:rFonts w:ascii="Arial" w:hAnsi="Arial" w:cs="Arial"/>
          <w:b/>
        </w:rPr>
      </w:pPr>
    </w:p>
    <w:p w14:paraId="3548B748" w14:textId="77777777" w:rsidR="00073E8C" w:rsidRPr="00DA6596" w:rsidRDefault="00073E8C" w:rsidP="002828C1">
      <w:pPr>
        <w:jc w:val="center"/>
        <w:rPr>
          <w:rFonts w:ascii="Arial" w:hAnsi="Arial" w:cs="Arial"/>
          <w:b/>
        </w:rPr>
      </w:pPr>
      <w:r w:rsidRPr="00DA6596">
        <w:rPr>
          <w:rFonts w:ascii="Arial" w:hAnsi="Arial" w:cs="Arial"/>
          <w:b/>
        </w:rPr>
        <w:t>D - 08.03.01</w:t>
      </w:r>
    </w:p>
    <w:p w14:paraId="41AC0392" w14:textId="77777777" w:rsidR="00073E8C" w:rsidRPr="00DA6596" w:rsidRDefault="00073E8C" w:rsidP="002828C1">
      <w:pPr>
        <w:jc w:val="center"/>
        <w:rPr>
          <w:rFonts w:ascii="Arial" w:hAnsi="Arial" w:cs="Arial"/>
          <w:b/>
        </w:rPr>
      </w:pPr>
    </w:p>
    <w:p w14:paraId="7F11DDA3" w14:textId="77777777" w:rsidR="00073E8C" w:rsidRPr="00DA6596" w:rsidRDefault="00073E8C" w:rsidP="002828C1">
      <w:pPr>
        <w:jc w:val="center"/>
        <w:rPr>
          <w:rFonts w:ascii="Arial" w:hAnsi="Arial" w:cs="Arial"/>
          <w:b/>
        </w:rPr>
      </w:pPr>
      <w:r w:rsidRPr="00DA6596">
        <w:rPr>
          <w:rFonts w:ascii="Arial" w:hAnsi="Arial" w:cs="Arial"/>
          <w:b/>
        </w:rPr>
        <w:t>BETONOWE  OBRZEŻA  CHODNIKOWE</w:t>
      </w:r>
    </w:p>
    <w:p w14:paraId="572A45A7" w14:textId="77777777" w:rsidR="00073E8C" w:rsidRDefault="00073E8C" w:rsidP="003E37E5">
      <w:pPr>
        <w:rPr>
          <w:rFonts w:ascii="Arial" w:hAnsi="Arial" w:cs="Arial"/>
          <w:b/>
        </w:rPr>
      </w:pPr>
    </w:p>
    <w:p w14:paraId="0BBF0391" w14:textId="77777777" w:rsidR="00073E8C" w:rsidRPr="00DA6596" w:rsidRDefault="00073E8C" w:rsidP="002828C1">
      <w:pPr>
        <w:pStyle w:val="Nagwek1"/>
        <w:rPr>
          <w:rFonts w:cs="Arial"/>
          <w:sz w:val="22"/>
          <w:szCs w:val="22"/>
        </w:rPr>
      </w:pPr>
      <w:bookmarkStart w:id="307" w:name="_Toc426531382"/>
      <w:bookmarkStart w:id="308" w:name="_Toc510034480"/>
      <w:r w:rsidRPr="00DA6596">
        <w:rPr>
          <w:rFonts w:cs="Arial"/>
          <w:sz w:val="22"/>
          <w:szCs w:val="22"/>
        </w:rPr>
        <w:t>1. WSTĘP</w:t>
      </w:r>
      <w:bookmarkEnd w:id="307"/>
      <w:bookmarkEnd w:id="308"/>
    </w:p>
    <w:p w14:paraId="39F89ABB" w14:textId="77777777" w:rsidR="00073E8C" w:rsidRPr="00DA6596" w:rsidRDefault="00073E8C" w:rsidP="002828C1">
      <w:pPr>
        <w:pStyle w:val="Nagwek2"/>
        <w:rPr>
          <w:rFonts w:cs="Arial"/>
          <w:sz w:val="22"/>
          <w:szCs w:val="22"/>
        </w:rPr>
      </w:pPr>
      <w:r w:rsidRPr="00DA6596">
        <w:rPr>
          <w:rFonts w:cs="Arial"/>
          <w:sz w:val="22"/>
          <w:szCs w:val="22"/>
        </w:rPr>
        <w:t>1.1. Przedmiot SST</w:t>
      </w:r>
    </w:p>
    <w:p w14:paraId="690D87C2" w14:textId="1FB48D8A" w:rsidR="00073E8C" w:rsidRPr="00DA6596" w:rsidRDefault="00073E8C" w:rsidP="00943818">
      <w:pPr>
        <w:pStyle w:val="Nagwek21"/>
        <w:spacing w:before="0" w:line="276" w:lineRule="auto"/>
        <w:rPr>
          <w:rFonts w:ascii="Arial" w:hAnsi="Arial" w:cs="Arial"/>
        </w:rPr>
      </w:pPr>
      <w:r w:rsidRPr="00DA6596">
        <w:rPr>
          <w:rFonts w:ascii="Arial" w:hAnsi="Arial" w:cs="Arial"/>
          <w:b w:val="0"/>
          <w:szCs w:val="22"/>
        </w:rPr>
        <w:tab/>
      </w:r>
      <w:r w:rsidRPr="00C84C46">
        <w:rPr>
          <w:rFonts w:ascii="Arial" w:hAnsi="Arial" w:cs="Arial"/>
          <w:b w:val="0"/>
          <w:bCs/>
          <w:sz w:val="21"/>
          <w:szCs w:val="21"/>
        </w:rPr>
        <w:t xml:space="preserve">Przedmiotem niniejszej specyfikacji technicznej (ST) są wymagania dotyczące wykonania i odbioru robót związanych z ustawieniem betonowego obrzeża chodnikowego dla zadania pn.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471DFECF" w14:textId="77777777" w:rsidR="00073E8C" w:rsidRPr="00DA6596" w:rsidRDefault="00073E8C" w:rsidP="002828C1">
      <w:pPr>
        <w:pStyle w:val="Nagwek2"/>
        <w:rPr>
          <w:rFonts w:cs="Arial"/>
          <w:sz w:val="22"/>
          <w:szCs w:val="22"/>
        </w:rPr>
      </w:pPr>
      <w:r w:rsidRPr="00DA6596">
        <w:rPr>
          <w:rFonts w:cs="Arial"/>
          <w:sz w:val="22"/>
          <w:szCs w:val="22"/>
        </w:rPr>
        <w:t>1.2. Zakres stosowania SST</w:t>
      </w:r>
    </w:p>
    <w:p w14:paraId="64C5232A" w14:textId="77777777" w:rsidR="00073E8C" w:rsidRPr="00DA6596" w:rsidRDefault="00073E8C" w:rsidP="002828C1">
      <w:pPr>
        <w:tabs>
          <w:tab w:val="left" w:pos="630"/>
        </w:tabs>
        <w:rPr>
          <w:rFonts w:ascii="Arial" w:hAnsi="Arial" w:cs="Arial"/>
        </w:rPr>
      </w:pPr>
      <w:r w:rsidRPr="00DA6596">
        <w:rPr>
          <w:rFonts w:ascii="Arial" w:hAnsi="Arial" w:cs="Arial"/>
          <w:b/>
        </w:rPr>
        <w:tab/>
        <w:t>S</w:t>
      </w:r>
      <w:r w:rsidRPr="00DA6596">
        <w:rPr>
          <w:rFonts w:ascii="Arial" w:hAnsi="Arial" w:cs="Arial"/>
        </w:rPr>
        <w:t>zczegółowe specyfikacje techniczne (SST), stosowanej są jako dokument przetargowy i kontraktowy przy zlecaniu i realizacji robót na drogach krajowych.</w:t>
      </w:r>
    </w:p>
    <w:p w14:paraId="79E2E589" w14:textId="77777777" w:rsidR="00073E8C" w:rsidRPr="00DA6596" w:rsidRDefault="00073E8C" w:rsidP="002828C1">
      <w:pPr>
        <w:pStyle w:val="Nagwek2"/>
        <w:rPr>
          <w:rFonts w:cs="Arial"/>
          <w:sz w:val="22"/>
          <w:szCs w:val="22"/>
        </w:rPr>
      </w:pPr>
      <w:r w:rsidRPr="00DA6596">
        <w:rPr>
          <w:rFonts w:cs="Arial"/>
          <w:sz w:val="22"/>
          <w:szCs w:val="22"/>
        </w:rPr>
        <w:t>1.3. Zakres robót objętych SST</w:t>
      </w:r>
    </w:p>
    <w:p w14:paraId="108CAC76" w14:textId="77777777" w:rsidR="00073E8C" w:rsidRPr="00DA6596" w:rsidRDefault="00073E8C" w:rsidP="002828C1">
      <w:pPr>
        <w:tabs>
          <w:tab w:val="left" w:pos="630"/>
        </w:tabs>
        <w:rPr>
          <w:rFonts w:ascii="Arial" w:hAnsi="Arial" w:cs="Arial"/>
        </w:rPr>
      </w:pPr>
      <w:r w:rsidRPr="00DA6596">
        <w:rPr>
          <w:rFonts w:ascii="Arial" w:hAnsi="Arial" w:cs="Arial"/>
          <w:b/>
        </w:rPr>
        <w:tab/>
      </w:r>
      <w:r w:rsidRPr="00DA6596">
        <w:rPr>
          <w:rFonts w:ascii="Arial" w:hAnsi="Arial" w:cs="Arial"/>
        </w:rPr>
        <w:t>Ustalenia zawarte w niniejszej specyfikacji dotyczą zasad prowadzenia robót związanych z ustawieniem betonowego obrzeża chodnikowego.</w:t>
      </w:r>
    </w:p>
    <w:p w14:paraId="7FC0EFB9" w14:textId="77777777" w:rsidR="00073E8C" w:rsidRPr="00DA6596" w:rsidRDefault="00073E8C" w:rsidP="002828C1">
      <w:pPr>
        <w:pStyle w:val="Nagwek2"/>
        <w:rPr>
          <w:rFonts w:cs="Arial"/>
          <w:sz w:val="22"/>
          <w:szCs w:val="22"/>
        </w:rPr>
      </w:pPr>
      <w:r w:rsidRPr="00DA6596">
        <w:rPr>
          <w:rFonts w:cs="Arial"/>
          <w:sz w:val="22"/>
          <w:szCs w:val="22"/>
        </w:rPr>
        <w:t>1.4. Określenia podstawowe</w:t>
      </w:r>
    </w:p>
    <w:p w14:paraId="27B989A4" w14:textId="77777777" w:rsidR="00073E8C" w:rsidRPr="00DA6596" w:rsidRDefault="00073E8C" w:rsidP="002828C1">
      <w:pPr>
        <w:tabs>
          <w:tab w:val="left" w:pos="567"/>
        </w:tabs>
        <w:rPr>
          <w:rFonts w:ascii="Arial" w:hAnsi="Arial" w:cs="Arial"/>
        </w:rPr>
      </w:pPr>
      <w:r w:rsidRPr="00DA6596">
        <w:rPr>
          <w:rFonts w:ascii="Arial" w:hAnsi="Arial" w:cs="Arial"/>
          <w:b/>
        </w:rPr>
        <w:t xml:space="preserve">1.4.1. </w:t>
      </w:r>
      <w:r w:rsidRPr="00DA6596">
        <w:rPr>
          <w:rFonts w:ascii="Arial" w:hAnsi="Arial" w:cs="Arial"/>
        </w:rPr>
        <w:t>Obrzeża chodnikowe - prefabrykowane belki betonowe rozgraniczające jednostronnie lub dwustronnie ciągi komunikacyjne od terenów nie przeznaczonych do komunikacji.</w:t>
      </w:r>
    </w:p>
    <w:p w14:paraId="13E20EC1" w14:textId="77777777" w:rsidR="00073E8C" w:rsidRPr="00DA6596" w:rsidRDefault="00073E8C" w:rsidP="002828C1">
      <w:pPr>
        <w:tabs>
          <w:tab w:val="left" w:pos="567"/>
        </w:tabs>
        <w:spacing w:before="120"/>
        <w:rPr>
          <w:rFonts w:ascii="Arial" w:hAnsi="Arial" w:cs="Arial"/>
        </w:rPr>
      </w:pPr>
      <w:r w:rsidRPr="00DA6596">
        <w:rPr>
          <w:rFonts w:ascii="Arial" w:hAnsi="Arial" w:cs="Arial"/>
          <w:b/>
        </w:rPr>
        <w:t xml:space="preserve">1.4.2. </w:t>
      </w:r>
      <w:r w:rsidRPr="00DA6596">
        <w:rPr>
          <w:rFonts w:ascii="Arial" w:hAnsi="Arial" w:cs="Arial"/>
        </w:rPr>
        <w:t>Pozostałe określenia podstawowe są zgodne z obowiązującymi, odpowiednimi polskimi normami  i definicjami podanymi w „Wymagania ogólne”.</w:t>
      </w:r>
    </w:p>
    <w:p w14:paraId="625CC21A" w14:textId="77777777" w:rsidR="00073E8C" w:rsidRPr="00DA6596" w:rsidRDefault="00073E8C" w:rsidP="002828C1">
      <w:pPr>
        <w:pStyle w:val="Nagwek2"/>
        <w:rPr>
          <w:rFonts w:cs="Arial"/>
          <w:sz w:val="22"/>
          <w:szCs w:val="22"/>
        </w:rPr>
      </w:pPr>
      <w:r w:rsidRPr="00DA6596">
        <w:rPr>
          <w:rFonts w:cs="Arial"/>
          <w:sz w:val="22"/>
          <w:szCs w:val="22"/>
        </w:rPr>
        <w:t>1.5. Ogólne wymagania dotyczące robót</w:t>
      </w:r>
    </w:p>
    <w:p w14:paraId="1B8F3DEF" w14:textId="77777777" w:rsidR="00073E8C" w:rsidRPr="00DA6596" w:rsidRDefault="00073E8C" w:rsidP="002828C1">
      <w:pPr>
        <w:tabs>
          <w:tab w:val="left" w:pos="630"/>
        </w:tabs>
        <w:rPr>
          <w:rFonts w:ascii="Arial" w:hAnsi="Arial" w:cs="Arial"/>
        </w:rPr>
      </w:pPr>
      <w:r w:rsidRPr="00DA6596">
        <w:rPr>
          <w:rFonts w:ascii="Arial" w:hAnsi="Arial" w:cs="Arial"/>
        </w:rPr>
        <w:tab/>
        <w:t>Ogólne wymagania dotyczące robót podano w „Wymagania ogólne”.</w:t>
      </w:r>
    </w:p>
    <w:p w14:paraId="6147AF2C" w14:textId="77777777" w:rsidR="00073E8C" w:rsidRPr="00DA6596" w:rsidRDefault="00073E8C" w:rsidP="002828C1">
      <w:pPr>
        <w:pStyle w:val="Nagwek1"/>
        <w:rPr>
          <w:rFonts w:cs="Arial"/>
          <w:sz w:val="22"/>
          <w:szCs w:val="22"/>
        </w:rPr>
      </w:pPr>
      <w:bookmarkStart w:id="309" w:name="_Toc425567015"/>
      <w:bookmarkStart w:id="310" w:name="_Toc426531383"/>
      <w:bookmarkStart w:id="311" w:name="_Toc510034481"/>
      <w:r w:rsidRPr="00DA6596">
        <w:rPr>
          <w:rFonts w:cs="Arial"/>
          <w:sz w:val="22"/>
          <w:szCs w:val="22"/>
        </w:rPr>
        <w:t>2. MATERIAŁY</w:t>
      </w:r>
      <w:bookmarkEnd w:id="309"/>
      <w:bookmarkEnd w:id="310"/>
      <w:bookmarkEnd w:id="311"/>
    </w:p>
    <w:p w14:paraId="1618116A" w14:textId="77777777" w:rsidR="00073E8C" w:rsidRPr="00DA6596" w:rsidRDefault="00073E8C" w:rsidP="002828C1">
      <w:pPr>
        <w:pStyle w:val="Nagwek2"/>
        <w:rPr>
          <w:rFonts w:cs="Arial"/>
          <w:sz w:val="22"/>
          <w:szCs w:val="22"/>
        </w:rPr>
      </w:pPr>
      <w:r w:rsidRPr="00DA6596">
        <w:rPr>
          <w:rFonts w:cs="Arial"/>
          <w:sz w:val="22"/>
          <w:szCs w:val="22"/>
        </w:rPr>
        <w:t>2.1. Ogólne wymagania dotyczące materiałów</w:t>
      </w:r>
    </w:p>
    <w:p w14:paraId="3460CE99" w14:textId="77777777" w:rsidR="00073E8C" w:rsidRPr="00DA6596" w:rsidRDefault="00073E8C" w:rsidP="002828C1">
      <w:pPr>
        <w:rPr>
          <w:rFonts w:ascii="Arial" w:hAnsi="Arial" w:cs="Arial"/>
        </w:rPr>
      </w:pPr>
      <w:r w:rsidRPr="00DA6596">
        <w:rPr>
          <w:rFonts w:ascii="Arial" w:hAnsi="Arial" w:cs="Arial"/>
        </w:rPr>
        <w:tab/>
        <w:t>Ogólne wymagania dotyczące materiałów, ich pozyskiwania i składowania podano w „Wymagania ogólne”.</w:t>
      </w:r>
    </w:p>
    <w:p w14:paraId="00E29B2D" w14:textId="77777777" w:rsidR="00073E8C" w:rsidRPr="00DA6596" w:rsidRDefault="00073E8C" w:rsidP="002828C1">
      <w:pPr>
        <w:pStyle w:val="Nagwek2"/>
        <w:rPr>
          <w:rFonts w:cs="Arial"/>
          <w:sz w:val="22"/>
          <w:szCs w:val="22"/>
        </w:rPr>
      </w:pPr>
      <w:r w:rsidRPr="00DA6596">
        <w:rPr>
          <w:rFonts w:cs="Arial"/>
          <w:sz w:val="22"/>
          <w:szCs w:val="22"/>
        </w:rPr>
        <w:t>2.2. Stosowane materiały</w:t>
      </w:r>
    </w:p>
    <w:p w14:paraId="1067CDCA" w14:textId="77777777" w:rsidR="00073E8C" w:rsidRPr="00DA6596" w:rsidRDefault="00073E8C" w:rsidP="002828C1">
      <w:pPr>
        <w:rPr>
          <w:rFonts w:ascii="Arial" w:hAnsi="Arial" w:cs="Arial"/>
        </w:rPr>
      </w:pPr>
      <w:r w:rsidRPr="00DA6596">
        <w:rPr>
          <w:rFonts w:ascii="Arial" w:hAnsi="Arial" w:cs="Arial"/>
        </w:rPr>
        <w:tab/>
        <w:t>Materiałami stosowanymi są:</w:t>
      </w:r>
    </w:p>
    <w:p w14:paraId="794E79F3"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obrzeża odpowiadające wymaganiom BN-80/6775-04/04 [9] i BN-80/6775-03/01 [8],</w:t>
      </w:r>
    </w:p>
    <w:p w14:paraId="52A95421"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żwir lub piasek do wykonania ław,</w:t>
      </w:r>
    </w:p>
    <w:p w14:paraId="450D46FC"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cement wg PN-B-19701 [7],</w:t>
      </w:r>
    </w:p>
    <w:p w14:paraId="296918F3"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piasek do zapraw wg PN-B-06711 [3].</w:t>
      </w:r>
    </w:p>
    <w:p w14:paraId="3FEEEF3B" w14:textId="77777777" w:rsidR="00073E8C" w:rsidRPr="00DA6596" w:rsidRDefault="00073E8C" w:rsidP="002828C1">
      <w:pPr>
        <w:pStyle w:val="Nagwek2"/>
        <w:rPr>
          <w:rFonts w:cs="Arial"/>
          <w:sz w:val="22"/>
          <w:szCs w:val="22"/>
        </w:rPr>
      </w:pPr>
      <w:r w:rsidRPr="00DA6596">
        <w:rPr>
          <w:rFonts w:cs="Arial"/>
          <w:sz w:val="22"/>
          <w:szCs w:val="22"/>
        </w:rPr>
        <w:t>2.3. Betonowe obrzeża chodnikowe - klasyfikacja</w:t>
      </w:r>
    </w:p>
    <w:p w14:paraId="4C5C72D0" w14:textId="77777777" w:rsidR="00073E8C" w:rsidRPr="00DA6596" w:rsidRDefault="00073E8C" w:rsidP="002828C1">
      <w:pPr>
        <w:rPr>
          <w:rFonts w:ascii="Arial" w:hAnsi="Arial" w:cs="Arial"/>
        </w:rPr>
      </w:pPr>
      <w:r w:rsidRPr="00DA6596">
        <w:rPr>
          <w:rFonts w:ascii="Arial" w:hAnsi="Arial" w:cs="Arial"/>
        </w:rPr>
        <w:tab/>
        <w:t>W zależności od przekroju poprzecznego rozróżnia się dwa rodzaje obrzeży:</w:t>
      </w:r>
    </w:p>
    <w:p w14:paraId="11AD813D"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obrzeże niskie</w:t>
      </w:r>
      <w:r w:rsidRPr="00DA6596">
        <w:rPr>
          <w:rFonts w:ascii="Arial" w:hAnsi="Arial" w:cs="Arial"/>
        </w:rPr>
        <w:tab/>
        <w:t>- On,</w:t>
      </w:r>
    </w:p>
    <w:p w14:paraId="4843B54F"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obrzeże wysokie</w:t>
      </w:r>
      <w:r w:rsidRPr="00DA6596">
        <w:rPr>
          <w:rFonts w:ascii="Arial" w:hAnsi="Arial" w:cs="Arial"/>
        </w:rPr>
        <w:tab/>
        <w:t xml:space="preserve">- </w:t>
      </w:r>
      <w:proofErr w:type="spellStart"/>
      <w:r w:rsidRPr="00DA6596">
        <w:rPr>
          <w:rFonts w:ascii="Arial" w:hAnsi="Arial" w:cs="Arial"/>
        </w:rPr>
        <w:t>Ow</w:t>
      </w:r>
      <w:proofErr w:type="spellEnd"/>
      <w:r w:rsidRPr="00DA6596">
        <w:rPr>
          <w:rFonts w:ascii="Arial" w:hAnsi="Arial" w:cs="Arial"/>
        </w:rPr>
        <w:t>.</w:t>
      </w:r>
    </w:p>
    <w:p w14:paraId="688F81B8" w14:textId="77777777" w:rsidR="00073E8C" w:rsidRPr="00DA6596" w:rsidRDefault="00073E8C" w:rsidP="002828C1">
      <w:pPr>
        <w:rPr>
          <w:rFonts w:ascii="Arial" w:hAnsi="Arial" w:cs="Arial"/>
        </w:rPr>
      </w:pPr>
      <w:r w:rsidRPr="00DA6596">
        <w:rPr>
          <w:rFonts w:ascii="Arial" w:hAnsi="Arial" w:cs="Arial"/>
        </w:rPr>
        <w:lastRenderedPageBreak/>
        <w:tab/>
        <w:t>W zależności od dopuszczalnych wielkości i liczby uszkodzeń oraz odchyłek wymiarowych obrzeża dzieli się na:</w:t>
      </w:r>
    </w:p>
    <w:p w14:paraId="647070DE"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 xml:space="preserve">gatunek 1 </w:t>
      </w:r>
      <w:r w:rsidRPr="00DA6596">
        <w:rPr>
          <w:rFonts w:ascii="Arial" w:hAnsi="Arial" w:cs="Arial"/>
        </w:rPr>
        <w:tab/>
        <w:t>- G1,</w:t>
      </w:r>
    </w:p>
    <w:p w14:paraId="48A6EC9C"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gatunek 2</w:t>
      </w:r>
      <w:r w:rsidRPr="00DA6596">
        <w:rPr>
          <w:rFonts w:ascii="Arial" w:hAnsi="Arial" w:cs="Arial"/>
        </w:rPr>
        <w:tab/>
        <w:t>- G2.</w:t>
      </w:r>
    </w:p>
    <w:p w14:paraId="46CFEF18" w14:textId="77777777" w:rsidR="00073E8C" w:rsidRPr="00DA6596" w:rsidRDefault="00073E8C" w:rsidP="002828C1">
      <w:pPr>
        <w:rPr>
          <w:rFonts w:ascii="Arial" w:hAnsi="Arial" w:cs="Arial"/>
        </w:rPr>
      </w:pPr>
      <w:r w:rsidRPr="00DA6596">
        <w:rPr>
          <w:rFonts w:ascii="Arial" w:hAnsi="Arial" w:cs="Arial"/>
        </w:rPr>
        <w:tab/>
        <w:t>Przykład oznaczenia betonowego obrzeża chodnikowego niskiego (On) o wymiarach 6 x 20 x 75 cm gat. 1:</w:t>
      </w:r>
    </w:p>
    <w:p w14:paraId="32143E11" w14:textId="77777777" w:rsidR="00073E8C" w:rsidRPr="00DA6596" w:rsidRDefault="00073E8C" w:rsidP="002828C1">
      <w:pPr>
        <w:rPr>
          <w:rFonts w:ascii="Arial" w:hAnsi="Arial" w:cs="Arial"/>
        </w:rPr>
      </w:pPr>
      <w:r w:rsidRPr="00DA6596">
        <w:rPr>
          <w:rFonts w:ascii="Arial" w:hAnsi="Arial" w:cs="Arial"/>
        </w:rPr>
        <w:tab/>
        <w:t>obrzeże On - I/6/20/75 BN-80/6775-03/04 [9].</w:t>
      </w:r>
    </w:p>
    <w:p w14:paraId="4D9DDD8E" w14:textId="77777777" w:rsidR="00073E8C" w:rsidRPr="00DA6596" w:rsidRDefault="00073E8C" w:rsidP="002828C1">
      <w:pPr>
        <w:pStyle w:val="Nagwek2"/>
        <w:rPr>
          <w:rFonts w:cs="Arial"/>
          <w:sz w:val="22"/>
          <w:szCs w:val="22"/>
        </w:rPr>
      </w:pPr>
      <w:r w:rsidRPr="00DA6596">
        <w:rPr>
          <w:rFonts w:cs="Arial"/>
          <w:sz w:val="22"/>
          <w:szCs w:val="22"/>
        </w:rPr>
        <w:t>2.4. Betonowe obrzeża chodnikowe - wymagania techniczne</w:t>
      </w:r>
    </w:p>
    <w:p w14:paraId="3C496016" w14:textId="77777777" w:rsidR="00073E8C" w:rsidRPr="00DA6596" w:rsidRDefault="00073E8C" w:rsidP="002828C1">
      <w:pPr>
        <w:rPr>
          <w:rFonts w:ascii="Arial" w:hAnsi="Arial" w:cs="Arial"/>
        </w:rPr>
      </w:pPr>
      <w:r w:rsidRPr="00DA6596">
        <w:rPr>
          <w:rFonts w:ascii="Arial" w:hAnsi="Arial" w:cs="Arial"/>
          <w:b/>
        </w:rPr>
        <w:t xml:space="preserve">2.4.1. </w:t>
      </w:r>
      <w:r w:rsidRPr="00DA6596">
        <w:rPr>
          <w:rFonts w:ascii="Arial" w:hAnsi="Arial" w:cs="Arial"/>
        </w:rPr>
        <w:t>Wymiary betonowych obrzeży chodnikowych</w:t>
      </w:r>
    </w:p>
    <w:p w14:paraId="65F7FB1D" w14:textId="77777777" w:rsidR="00073E8C" w:rsidRPr="00DA6596" w:rsidRDefault="00073E8C" w:rsidP="002828C1">
      <w:pPr>
        <w:spacing w:before="120"/>
        <w:rPr>
          <w:rFonts w:ascii="Arial" w:hAnsi="Arial" w:cs="Arial"/>
        </w:rPr>
      </w:pPr>
      <w:r w:rsidRPr="00DA6596">
        <w:rPr>
          <w:rFonts w:ascii="Arial" w:hAnsi="Arial" w:cs="Arial"/>
        </w:rPr>
        <w:tab/>
        <w:t>Kształt obrzeży betonowych przedstawiono na rysunku 1, a wymiary podano w tablicy 1.</w:t>
      </w:r>
    </w:p>
    <w:p w14:paraId="7569808B" w14:textId="77777777" w:rsidR="00073E8C" w:rsidRPr="00DA6596" w:rsidRDefault="00073E8C" w:rsidP="002828C1">
      <w:pPr>
        <w:spacing w:before="120"/>
        <w:rPr>
          <w:rFonts w:ascii="Arial" w:hAnsi="Arial" w:cs="Arial"/>
        </w:rPr>
      </w:pPr>
    </w:p>
    <w:p w14:paraId="6B753BBF" w14:textId="77777777" w:rsidR="00073E8C" w:rsidRPr="00DA6596" w:rsidRDefault="004D141A" w:rsidP="002828C1">
      <w:pPr>
        <w:framePr w:hSpace="141" w:wrap="around" w:vAnchor="text" w:hAnchor="page" w:x="4113" w:y="2"/>
        <w:rPr>
          <w:rFonts w:ascii="Arial" w:hAnsi="Arial" w:cs="Arial"/>
        </w:rPr>
      </w:pPr>
      <w:r w:rsidRPr="00DA6596">
        <w:rPr>
          <w:rFonts w:ascii="Arial" w:hAnsi="Arial" w:cs="Arial"/>
          <w:noProof/>
          <w:lang w:eastAsia="pl-PL"/>
        </w:rPr>
        <w:drawing>
          <wp:inline distT="0" distB="0" distL="0" distR="0" wp14:anchorId="5E0601A5" wp14:editId="4A4DA390">
            <wp:extent cx="2343150" cy="1076325"/>
            <wp:effectExtent l="0" t="0" r="0" b="952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43150" cy="1076325"/>
                    </a:xfrm>
                    <a:prstGeom prst="rect">
                      <a:avLst/>
                    </a:prstGeom>
                    <a:noFill/>
                    <a:ln>
                      <a:noFill/>
                    </a:ln>
                  </pic:spPr>
                </pic:pic>
              </a:graphicData>
            </a:graphic>
          </wp:inline>
        </w:drawing>
      </w:r>
    </w:p>
    <w:p w14:paraId="0B81F3EB" w14:textId="77777777" w:rsidR="00073E8C" w:rsidRPr="00DA6596" w:rsidRDefault="00073E8C" w:rsidP="002828C1">
      <w:pPr>
        <w:spacing w:before="120"/>
        <w:jc w:val="center"/>
        <w:rPr>
          <w:rFonts w:ascii="Arial" w:hAnsi="Arial" w:cs="Arial"/>
        </w:rPr>
      </w:pPr>
    </w:p>
    <w:p w14:paraId="137736A5" w14:textId="77777777" w:rsidR="00073E8C" w:rsidRPr="00DA6596" w:rsidRDefault="00073E8C" w:rsidP="002828C1">
      <w:pPr>
        <w:spacing w:before="120"/>
        <w:jc w:val="center"/>
        <w:rPr>
          <w:rFonts w:ascii="Arial" w:hAnsi="Arial" w:cs="Arial"/>
        </w:rPr>
      </w:pPr>
    </w:p>
    <w:p w14:paraId="5F781B3A" w14:textId="77777777" w:rsidR="00073E8C" w:rsidRPr="00DA6596" w:rsidRDefault="00073E8C" w:rsidP="002828C1">
      <w:pPr>
        <w:spacing w:before="120"/>
        <w:jc w:val="center"/>
        <w:rPr>
          <w:rFonts w:ascii="Arial" w:hAnsi="Arial" w:cs="Arial"/>
        </w:rPr>
      </w:pPr>
    </w:p>
    <w:p w14:paraId="1DB95E42" w14:textId="77777777" w:rsidR="00073E8C" w:rsidRPr="00DA6596" w:rsidRDefault="00073E8C" w:rsidP="002828C1">
      <w:pPr>
        <w:spacing w:before="120"/>
        <w:jc w:val="center"/>
        <w:rPr>
          <w:rFonts w:ascii="Arial" w:hAnsi="Arial" w:cs="Arial"/>
        </w:rPr>
      </w:pPr>
    </w:p>
    <w:p w14:paraId="6B61C9D0" w14:textId="77777777" w:rsidR="00073E8C" w:rsidRPr="00DA6596" w:rsidRDefault="00073E8C" w:rsidP="002828C1">
      <w:pPr>
        <w:spacing w:before="120"/>
        <w:jc w:val="center"/>
        <w:rPr>
          <w:rFonts w:ascii="Arial" w:hAnsi="Arial" w:cs="Arial"/>
        </w:rPr>
      </w:pPr>
    </w:p>
    <w:p w14:paraId="2188277A" w14:textId="77777777" w:rsidR="00073E8C" w:rsidRPr="00DA6596" w:rsidRDefault="00073E8C" w:rsidP="002828C1">
      <w:pPr>
        <w:spacing w:before="120"/>
        <w:jc w:val="center"/>
        <w:rPr>
          <w:rFonts w:ascii="Arial" w:hAnsi="Arial" w:cs="Arial"/>
        </w:rPr>
      </w:pPr>
      <w:r w:rsidRPr="00DA6596">
        <w:rPr>
          <w:rFonts w:ascii="Arial" w:hAnsi="Arial" w:cs="Arial"/>
        </w:rPr>
        <w:t>Rysunek 1. Kształt betonowego obrzeża chodnikowego</w:t>
      </w:r>
    </w:p>
    <w:p w14:paraId="7F5F30FC" w14:textId="77777777" w:rsidR="00073E8C" w:rsidRPr="00DA6596" w:rsidRDefault="00073E8C" w:rsidP="002828C1">
      <w:pPr>
        <w:spacing w:before="240" w:after="120"/>
        <w:rPr>
          <w:rFonts w:ascii="Arial" w:hAnsi="Arial" w:cs="Arial"/>
        </w:rPr>
      </w:pPr>
      <w:r w:rsidRPr="00DA6596">
        <w:rPr>
          <w:rFonts w:ascii="Arial" w:hAnsi="Arial" w:cs="Arial"/>
        </w:rPr>
        <w:t>Tablica 1. Wymiary obrzeży</w:t>
      </w:r>
    </w:p>
    <w:tbl>
      <w:tblPr>
        <w:tblW w:w="0" w:type="auto"/>
        <w:tblLayout w:type="fixed"/>
        <w:tblCellMar>
          <w:left w:w="70" w:type="dxa"/>
          <w:right w:w="70" w:type="dxa"/>
        </w:tblCellMar>
        <w:tblLook w:val="0000" w:firstRow="0" w:lastRow="0" w:firstColumn="0" w:lastColumn="0" w:noHBand="0" w:noVBand="0"/>
      </w:tblPr>
      <w:tblGrid>
        <w:gridCol w:w="1346"/>
        <w:gridCol w:w="1232"/>
        <w:gridCol w:w="1232"/>
        <w:gridCol w:w="1232"/>
        <w:gridCol w:w="1265"/>
      </w:tblGrid>
      <w:tr w:rsidR="00073E8C" w:rsidRPr="00073E8C" w14:paraId="740CB8E7" w14:textId="77777777" w:rsidTr="002828C1">
        <w:tc>
          <w:tcPr>
            <w:tcW w:w="1346" w:type="dxa"/>
            <w:tcBorders>
              <w:top w:val="single" w:sz="6" w:space="0" w:color="auto"/>
              <w:left w:val="single" w:sz="6" w:space="0" w:color="auto"/>
            </w:tcBorders>
          </w:tcPr>
          <w:p w14:paraId="01E72032" w14:textId="77777777" w:rsidR="00073E8C" w:rsidRPr="00073E8C" w:rsidRDefault="00073E8C" w:rsidP="002828C1">
            <w:pPr>
              <w:jc w:val="center"/>
              <w:rPr>
                <w:rFonts w:ascii="Arial" w:hAnsi="Arial" w:cs="Arial"/>
              </w:rPr>
            </w:pPr>
            <w:r w:rsidRPr="00073E8C">
              <w:rPr>
                <w:rFonts w:ascii="Arial" w:hAnsi="Arial" w:cs="Arial"/>
              </w:rPr>
              <w:t>Rodzaj</w:t>
            </w:r>
          </w:p>
        </w:tc>
        <w:tc>
          <w:tcPr>
            <w:tcW w:w="4961" w:type="dxa"/>
            <w:gridSpan w:val="4"/>
            <w:tcBorders>
              <w:top w:val="single" w:sz="6" w:space="0" w:color="auto"/>
              <w:left w:val="single" w:sz="6" w:space="0" w:color="auto"/>
              <w:bottom w:val="single" w:sz="6" w:space="0" w:color="auto"/>
              <w:right w:val="single" w:sz="6" w:space="0" w:color="auto"/>
            </w:tcBorders>
          </w:tcPr>
          <w:p w14:paraId="1ACAE054" w14:textId="77777777" w:rsidR="00073E8C" w:rsidRPr="00073E8C" w:rsidRDefault="00073E8C" w:rsidP="002828C1">
            <w:pPr>
              <w:jc w:val="center"/>
              <w:rPr>
                <w:rFonts w:ascii="Arial" w:hAnsi="Arial" w:cs="Arial"/>
              </w:rPr>
            </w:pPr>
            <w:r w:rsidRPr="00073E8C">
              <w:rPr>
                <w:rFonts w:ascii="Arial" w:hAnsi="Arial" w:cs="Arial"/>
              </w:rPr>
              <w:t>Wymiary obrzeży,   cm</w:t>
            </w:r>
          </w:p>
        </w:tc>
      </w:tr>
      <w:tr w:rsidR="00073E8C" w:rsidRPr="00073E8C" w14:paraId="03E79D12" w14:textId="77777777" w:rsidTr="002828C1">
        <w:tc>
          <w:tcPr>
            <w:tcW w:w="1346" w:type="dxa"/>
            <w:tcBorders>
              <w:left w:val="single" w:sz="6" w:space="0" w:color="auto"/>
              <w:bottom w:val="double" w:sz="6" w:space="0" w:color="auto"/>
            </w:tcBorders>
          </w:tcPr>
          <w:p w14:paraId="271E6437" w14:textId="77777777" w:rsidR="00073E8C" w:rsidRPr="00073E8C" w:rsidRDefault="00073E8C" w:rsidP="002828C1">
            <w:pPr>
              <w:jc w:val="center"/>
              <w:rPr>
                <w:rFonts w:ascii="Arial" w:hAnsi="Arial" w:cs="Arial"/>
              </w:rPr>
            </w:pPr>
            <w:r w:rsidRPr="00073E8C">
              <w:rPr>
                <w:rFonts w:ascii="Arial" w:hAnsi="Arial" w:cs="Arial"/>
              </w:rPr>
              <w:t>obrzeża</w:t>
            </w:r>
          </w:p>
        </w:tc>
        <w:tc>
          <w:tcPr>
            <w:tcW w:w="1232" w:type="dxa"/>
            <w:tcBorders>
              <w:top w:val="single" w:sz="6" w:space="0" w:color="auto"/>
              <w:left w:val="single" w:sz="6" w:space="0" w:color="auto"/>
              <w:bottom w:val="double" w:sz="6" w:space="0" w:color="auto"/>
              <w:right w:val="single" w:sz="6" w:space="0" w:color="auto"/>
            </w:tcBorders>
          </w:tcPr>
          <w:p w14:paraId="53F753D7" w14:textId="77777777" w:rsidR="00073E8C" w:rsidRPr="00073E8C" w:rsidRDefault="00073E8C" w:rsidP="002828C1">
            <w:pPr>
              <w:jc w:val="center"/>
              <w:rPr>
                <w:rFonts w:ascii="Arial" w:hAnsi="Arial" w:cs="Arial"/>
              </w:rPr>
            </w:pPr>
            <w:r w:rsidRPr="00073E8C">
              <w:rPr>
                <w:rFonts w:ascii="Arial" w:hAnsi="Arial" w:cs="Arial"/>
              </w:rPr>
              <w:t>1</w:t>
            </w:r>
          </w:p>
        </w:tc>
        <w:tc>
          <w:tcPr>
            <w:tcW w:w="1232" w:type="dxa"/>
            <w:tcBorders>
              <w:top w:val="single" w:sz="6" w:space="0" w:color="auto"/>
              <w:left w:val="single" w:sz="6" w:space="0" w:color="auto"/>
              <w:bottom w:val="double" w:sz="6" w:space="0" w:color="auto"/>
              <w:right w:val="single" w:sz="6" w:space="0" w:color="auto"/>
            </w:tcBorders>
          </w:tcPr>
          <w:p w14:paraId="52585258" w14:textId="77777777" w:rsidR="00073E8C" w:rsidRPr="00073E8C" w:rsidRDefault="00073E8C" w:rsidP="002828C1">
            <w:pPr>
              <w:jc w:val="center"/>
              <w:rPr>
                <w:rFonts w:ascii="Arial" w:hAnsi="Arial" w:cs="Arial"/>
              </w:rPr>
            </w:pPr>
            <w:r w:rsidRPr="00073E8C">
              <w:rPr>
                <w:rFonts w:ascii="Arial" w:hAnsi="Arial" w:cs="Arial"/>
              </w:rPr>
              <w:t>b</w:t>
            </w:r>
          </w:p>
        </w:tc>
        <w:tc>
          <w:tcPr>
            <w:tcW w:w="1232" w:type="dxa"/>
            <w:tcBorders>
              <w:top w:val="single" w:sz="6" w:space="0" w:color="auto"/>
              <w:left w:val="single" w:sz="6" w:space="0" w:color="auto"/>
              <w:bottom w:val="double" w:sz="6" w:space="0" w:color="auto"/>
              <w:right w:val="single" w:sz="6" w:space="0" w:color="auto"/>
            </w:tcBorders>
          </w:tcPr>
          <w:p w14:paraId="215BE1BF" w14:textId="77777777" w:rsidR="00073E8C" w:rsidRPr="00073E8C" w:rsidRDefault="00073E8C" w:rsidP="002828C1">
            <w:pPr>
              <w:jc w:val="center"/>
              <w:rPr>
                <w:rFonts w:ascii="Arial" w:hAnsi="Arial" w:cs="Arial"/>
              </w:rPr>
            </w:pPr>
            <w:r w:rsidRPr="00073E8C">
              <w:rPr>
                <w:rFonts w:ascii="Arial" w:hAnsi="Arial" w:cs="Arial"/>
              </w:rPr>
              <w:t>h</w:t>
            </w:r>
          </w:p>
        </w:tc>
        <w:tc>
          <w:tcPr>
            <w:tcW w:w="1265" w:type="dxa"/>
            <w:tcBorders>
              <w:top w:val="single" w:sz="6" w:space="0" w:color="auto"/>
              <w:left w:val="single" w:sz="6" w:space="0" w:color="auto"/>
              <w:bottom w:val="double" w:sz="6" w:space="0" w:color="auto"/>
              <w:right w:val="single" w:sz="6" w:space="0" w:color="auto"/>
            </w:tcBorders>
          </w:tcPr>
          <w:p w14:paraId="5CF025D1" w14:textId="77777777" w:rsidR="00073E8C" w:rsidRPr="00073E8C" w:rsidRDefault="00073E8C" w:rsidP="002828C1">
            <w:pPr>
              <w:jc w:val="center"/>
              <w:rPr>
                <w:rFonts w:ascii="Arial" w:hAnsi="Arial" w:cs="Arial"/>
              </w:rPr>
            </w:pPr>
            <w:r w:rsidRPr="00073E8C">
              <w:rPr>
                <w:rFonts w:ascii="Arial" w:hAnsi="Arial" w:cs="Arial"/>
              </w:rPr>
              <w:t>r</w:t>
            </w:r>
          </w:p>
        </w:tc>
      </w:tr>
      <w:tr w:rsidR="00073E8C" w:rsidRPr="00073E8C" w14:paraId="2ADFB5FE" w14:textId="77777777" w:rsidTr="002828C1">
        <w:tc>
          <w:tcPr>
            <w:tcW w:w="1346" w:type="dxa"/>
            <w:tcBorders>
              <w:left w:val="single" w:sz="6" w:space="0" w:color="auto"/>
              <w:bottom w:val="single" w:sz="6" w:space="0" w:color="auto"/>
            </w:tcBorders>
          </w:tcPr>
          <w:p w14:paraId="67815C5B" w14:textId="77777777" w:rsidR="00073E8C" w:rsidRPr="00073E8C" w:rsidRDefault="00073E8C" w:rsidP="002828C1">
            <w:pPr>
              <w:spacing w:before="180"/>
              <w:jc w:val="center"/>
              <w:rPr>
                <w:rFonts w:ascii="Arial" w:hAnsi="Arial" w:cs="Arial"/>
              </w:rPr>
            </w:pPr>
            <w:r w:rsidRPr="00073E8C">
              <w:rPr>
                <w:rFonts w:ascii="Arial" w:hAnsi="Arial" w:cs="Arial"/>
              </w:rPr>
              <w:t>On</w:t>
            </w:r>
          </w:p>
        </w:tc>
        <w:tc>
          <w:tcPr>
            <w:tcW w:w="1232" w:type="dxa"/>
            <w:tcBorders>
              <w:left w:val="single" w:sz="6" w:space="0" w:color="auto"/>
              <w:bottom w:val="single" w:sz="6" w:space="0" w:color="auto"/>
              <w:right w:val="single" w:sz="6" w:space="0" w:color="auto"/>
            </w:tcBorders>
          </w:tcPr>
          <w:p w14:paraId="68C0FE53" w14:textId="77777777" w:rsidR="00073E8C" w:rsidRPr="00073E8C" w:rsidRDefault="00073E8C" w:rsidP="002828C1">
            <w:pPr>
              <w:spacing w:before="60"/>
              <w:jc w:val="center"/>
              <w:rPr>
                <w:rFonts w:ascii="Arial" w:hAnsi="Arial" w:cs="Arial"/>
              </w:rPr>
            </w:pPr>
            <w:r w:rsidRPr="00073E8C">
              <w:rPr>
                <w:rFonts w:ascii="Arial" w:hAnsi="Arial" w:cs="Arial"/>
              </w:rPr>
              <w:t>75</w:t>
            </w:r>
          </w:p>
          <w:p w14:paraId="4EE9AC3D" w14:textId="77777777" w:rsidR="00073E8C" w:rsidRPr="00073E8C" w:rsidRDefault="00073E8C" w:rsidP="002828C1">
            <w:pPr>
              <w:spacing w:after="60"/>
              <w:jc w:val="center"/>
              <w:rPr>
                <w:rFonts w:ascii="Arial" w:hAnsi="Arial" w:cs="Arial"/>
              </w:rPr>
            </w:pPr>
            <w:r w:rsidRPr="00073E8C">
              <w:rPr>
                <w:rFonts w:ascii="Arial" w:hAnsi="Arial" w:cs="Arial"/>
              </w:rPr>
              <w:t>100</w:t>
            </w:r>
          </w:p>
        </w:tc>
        <w:tc>
          <w:tcPr>
            <w:tcW w:w="1232" w:type="dxa"/>
            <w:tcBorders>
              <w:left w:val="single" w:sz="6" w:space="0" w:color="auto"/>
              <w:bottom w:val="single" w:sz="6" w:space="0" w:color="auto"/>
              <w:right w:val="single" w:sz="6" w:space="0" w:color="auto"/>
            </w:tcBorders>
          </w:tcPr>
          <w:p w14:paraId="75818430" w14:textId="77777777" w:rsidR="00073E8C" w:rsidRPr="00073E8C" w:rsidRDefault="00073E8C" w:rsidP="002828C1">
            <w:pPr>
              <w:spacing w:before="60"/>
              <w:jc w:val="center"/>
              <w:rPr>
                <w:rFonts w:ascii="Arial" w:hAnsi="Arial" w:cs="Arial"/>
              </w:rPr>
            </w:pPr>
            <w:r w:rsidRPr="00073E8C">
              <w:rPr>
                <w:rFonts w:ascii="Arial" w:hAnsi="Arial" w:cs="Arial"/>
              </w:rPr>
              <w:t>6</w:t>
            </w:r>
          </w:p>
          <w:p w14:paraId="04B91216" w14:textId="77777777" w:rsidR="00073E8C" w:rsidRPr="00073E8C" w:rsidRDefault="00073E8C" w:rsidP="002828C1">
            <w:pPr>
              <w:jc w:val="center"/>
              <w:rPr>
                <w:rFonts w:ascii="Arial" w:hAnsi="Arial" w:cs="Arial"/>
              </w:rPr>
            </w:pPr>
            <w:r w:rsidRPr="00073E8C">
              <w:rPr>
                <w:rFonts w:ascii="Arial" w:hAnsi="Arial" w:cs="Arial"/>
              </w:rPr>
              <w:t>6</w:t>
            </w:r>
          </w:p>
        </w:tc>
        <w:tc>
          <w:tcPr>
            <w:tcW w:w="1232" w:type="dxa"/>
            <w:tcBorders>
              <w:left w:val="single" w:sz="6" w:space="0" w:color="auto"/>
              <w:bottom w:val="single" w:sz="6" w:space="0" w:color="auto"/>
              <w:right w:val="single" w:sz="6" w:space="0" w:color="auto"/>
            </w:tcBorders>
          </w:tcPr>
          <w:p w14:paraId="4AF79827" w14:textId="77777777" w:rsidR="00073E8C" w:rsidRPr="00073E8C" w:rsidRDefault="00073E8C" w:rsidP="002828C1">
            <w:pPr>
              <w:spacing w:before="60"/>
              <w:jc w:val="center"/>
              <w:rPr>
                <w:rFonts w:ascii="Arial" w:hAnsi="Arial" w:cs="Arial"/>
              </w:rPr>
            </w:pPr>
            <w:r w:rsidRPr="00073E8C">
              <w:rPr>
                <w:rFonts w:ascii="Arial" w:hAnsi="Arial" w:cs="Arial"/>
              </w:rPr>
              <w:t>20</w:t>
            </w:r>
          </w:p>
          <w:p w14:paraId="1794F8EC" w14:textId="77777777" w:rsidR="00073E8C" w:rsidRPr="00073E8C" w:rsidRDefault="00073E8C" w:rsidP="002828C1">
            <w:pPr>
              <w:jc w:val="center"/>
              <w:rPr>
                <w:rFonts w:ascii="Arial" w:hAnsi="Arial" w:cs="Arial"/>
              </w:rPr>
            </w:pPr>
            <w:r w:rsidRPr="00073E8C">
              <w:rPr>
                <w:rFonts w:ascii="Arial" w:hAnsi="Arial" w:cs="Arial"/>
              </w:rPr>
              <w:t>20</w:t>
            </w:r>
          </w:p>
        </w:tc>
        <w:tc>
          <w:tcPr>
            <w:tcW w:w="1265" w:type="dxa"/>
            <w:tcBorders>
              <w:left w:val="single" w:sz="6" w:space="0" w:color="auto"/>
              <w:bottom w:val="single" w:sz="6" w:space="0" w:color="auto"/>
              <w:right w:val="single" w:sz="6" w:space="0" w:color="auto"/>
            </w:tcBorders>
          </w:tcPr>
          <w:p w14:paraId="491E26AA" w14:textId="77777777" w:rsidR="00073E8C" w:rsidRPr="00073E8C" w:rsidRDefault="00073E8C" w:rsidP="002828C1">
            <w:pPr>
              <w:spacing w:before="60"/>
              <w:jc w:val="center"/>
              <w:rPr>
                <w:rFonts w:ascii="Arial" w:hAnsi="Arial" w:cs="Arial"/>
              </w:rPr>
            </w:pPr>
            <w:r w:rsidRPr="00073E8C">
              <w:rPr>
                <w:rFonts w:ascii="Arial" w:hAnsi="Arial" w:cs="Arial"/>
              </w:rPr>
              <w:t>3</w:t>
            </w:r>
          </w:p>
          <w:p w14:paraId="24BE12B0" w14:textId="77777777" w:rsidR="00073E8C" w:rsidRPr="00073E8C" w:rsidRDefault="00073E8C" w:rsidP="002828C1">
            <w:pPr>
              <w:jc w:val="center"/>
              <w:rPr>
                <w:rFonts w:ascii="Arial" w:hAnsi="Arial" w:cs="Arial"/>
              </w:rPr>
            </w:pPr>
            <w:r w:rsidRPr="00073E8C">
              <w:rPr>
                <w:rFonts w:ascii="Arial" w:hAnsi="Arial" w:cs="Arial"/>
              </w:rPr>
              <w:t>3</w:t>
            </w:r>
          </w:p>
        </w:tc>
      </w:tr>
      <w:tr w:rsidR="00073E8C" w:rsidRPr="00073E8C" w14:paraId="5FA86709" w14:textId="77777777" w:rsidTr="002828C1">
        <w:tc>
          <w:tcPr>
            <w:tcW w:w="1346" w:type="dxa"/>
            <w:tcBorders>
              <w:top w:val="single" w:sz="6" w:space="0" w:color="auto"/>
              <w:left w:val="single" w:sz="6" w:space="0" w:color="auto"/>
              <w:bottom w:val="single" w:sz="6" w:space="0" w:color="auto"/>
            </w:tcBorders>
          </w:tcPr>
          <w:p w14:paraId="635592C2" w14:textId="77777777" w:rsidR="00073E8C" w:rsidRPr="00073E8C" w:rsidRDefault="00073E8C" w:rsidP="002828C1">
            <w:pPr>
              <w:jc w:val="center"/>
              <w:rPr>
                <w:rFonts w:ascii="Arial" w:hAnsi="Arial" w:cs="Arial"/>
              </w:rPr>
            </w:pPr>
          </w:p>
          <w:p w14:paraId="64EC133C" w14:textId="77777777" w:rsidR="00073E8C" w:rsidRPr="00073E8C" w:rsidRDefault="00073E8C" w:rsidP="002828C1">
            <w:pPr>
              <w:jc w:val="center"/>
              <w:rPr>
                <w:rFonts w:ascii="Arial" w:hAnsi="Arial" w:cs="Arial"/>
              </w:rPr>
            </w:pPr>
            <w:proofErr w:type="spellStart"/>
            <w:r w:rsidRPr="00073E8C">
              <w:rPr>
                <w:rFonts w:ascii="Arial" w:hAnsi="Arial" w:cs="Arial"/>
              </w:rPr>
              <w:t>Ow</w:t>
            </w:r>
            <w:proofErr w:type="spellEnd"/>
          </w:p>
        </w:tc>
        <w:tc>
          <w:tcPr>
            <w:tcW w:w="1232" w:type="dxa"/>
            <w:tcBorders>
              <w:top w:val="single" w:sz="6" w:space="0" w:color="auto"/>
              <w:left w:val="single" w:sz="6" w:space="0" w:color="auto"/>
              <w:bottom w:val="single" w:sz="6" w:space="0" w:color="auto"/>
              <w:right w:val="single" w:sz="6" w:space="0" w:color="auto"/>
            </w:tcBorders>
          </w:tcPr>
          <w:p w14:paraId="4FAAE12D" w14:textId="77777777" w:rsidR="00073E8C" w:rsidRPr="00073E8C" w:rsidRDefault="00073E8C" w:rsidP="002828C1">
            <w:pPr>
              <w:spacing w:before="60"/>
              <w:jc w:val="center"/>
              <w:rPr>
                <w:rFonts w:ascii="Arial" w:hAnsi="Arial" w:cs="Arial"/>
              </w:rPr>
            </w:pPr>
            <w:r w:rsidRPr="00073E8C">
              <w:rPr>
                <w:rFonts w:ascii="Arial" w:hAnsi="Arial" w:cs="Arial"/>
              </w:rPr>
              <w:t>75</w:t>
            </w:r>
          </w:p>
          <w:p w14:paraId="698D6944" w14:textId="77777777" w:rsidR="00073E8C" w:rsidRPr="00073E8C" w:rsidRDefault="00073E8C" w:rsidP="002828C1">
            <w:pPr>
              <w:jc w:val="center"/>
              <w:rPr>
                <w:rFonts w:ascii="Arial" w:hAnsi="Arial" w:cs="Arial"/>
              </w:rPr>
            </w:pPr>
            <w:r w:rsidRPr="00073E8C">
              <w:rPr>
                <w:rFonts w:ascii="Arial" w:hAnsi="Arial" w:cs="Arial"/>
              </w:rPr>
              <w:t>90</w:t>
            </w:r>
          </w:p>
          <w:p w14:paraId="710C4173" w14:textId="77777777" w:rsidR="00073E8C" w:rsidRPr="00073E8C" w:rsidRDefault="00073E8C" w:rsidP="002828C1">
            <w:pPr>
              <w:spacing w:after="60"/>
              <w:jc w:val="center"/>
              <w:rPr>
                <w:rFonts w:ascii="Arial" w:hAnsi="Arial" w:cs="Arial"/>
              </w:rPr>
            </w:pPr>
            <w:r w:rsidRPr="00073E8C">
              <w:rPr>
                <w:rFonts w:ascii="Arial" w:hAnsi="Arial" w:cs="Arial"/>
              </w:rPr>
              <w:t>100</w:t>
            </w:r>
          </w:p>
        </w:tc>
        <w:tc>
          <w:tcPr>
            <w:tcW w:w="1232" w:type="dxa"/>
            <w:tcBorders>
              <w:top w:val="single" w:sz="6" w:space="0" w:color="auto"/>
              <w:left w:val="single" w:sz="6" w:space="0" w:color="auto"/>
              <w:bottom w:val="single" w:sz="6" w:space="0" w:color="auto"/>
              <w:right w:val="single" w:sz="6" w:space="0" w:color="auto"/>
            </w:tcBorders>
          </w:tcPr>
          <w:p w14:paraId="7E37BA41" w14:textId="77777777" w:rsidR="00073E8C" w:rsidRPr="00073E8C" w:rsidRDefault="00073E8C" w:rsidP="002828C1">
            <w:pPr>
              <w:spacing w:before="60"/>
              <w:jc w:val="center"/>
              <w:rPr>
                <w:rFonts w:ascii="Arial" w:hAnsi="Arial" w:cs="Arial"/>
              </w:rPr>
            </w:pPr>
            <w:r w:rsidRPr="00073E8C">
              <w:rPr>
                <w:rFonts w:ascii="Arial" w:hAnsi="Arial" w:cs="Arial"/>
              </w:rPr>
              <w:t>8</w:t>
            </w:r>
          </w:p>
          <w:p w14:paraId="3AF15BF4" w14:textId="77777777" w:rsidR="00073E8C" w:rsidRPr="00073E8C" w:rsidRDefault="00073E8C" w:rsidP="002828C1">
            <w:pPr>
              <w:jc w:val="center"/>
              <w:rPr>
                <w:rFonts w:ascii="Arial" w:hAnsi="Arial" w:cs="Arial"/>
              </w:rPr>
            </w:pPr>
            <w:r w:rsidRPr="00073E8C">
              <w:rPr>
                <w:rFonts w:ascii="Arial" w:hAnsi="Arial" w:cs="Arial"/>
              </w:rPr>
              <w:t>8</w:t>
            </w:r>
          </w:p>
          <w:p w14:paraId="586181B8" w14:textId="77777777" w:rsidR="00073E8C" w:rsidRPr="00073E8C" w:rsidRDefault="00073E8C" w:rsidP="002828C1">
            <w:pPr>
              <w:jc w:val="center"/>
              <w:rPr>
                <w:rFonts w:ascii="Arial" w:hAnsi="Arial" w:cs="Arial"/>
              </w:rPr>
            </w:pPr>
            <w:r w:rsidRPr="00073E8C">
              <w:rPr>
                <w:rFonts w:ascii="Arial" w:hAnsi="Arial" w:cs="Arial"/>
              </w:rPr>
              <w:t>8</w:t>
            </w:r>
          </w:p>
        </w:tc>
        <w:tc>
          <w:tcPr>
            <w:tcW w:w="1232" w:type="dxa"/>
            <w:tcBorders>
              <w:top w:val="single" w:sz="6" w:space="0" w:color="auto"/>
              <w:left w:val="single" w:sz="6" w:space="0" w:color="auto"/>
              <w:bottom w:val="single" w:sz="6" w:space="0" w:color="auto"/>
              <w:right w:val="single" w:sz="6" w:space="0" w:color="auto"/>
            </w:tcBorders>
          </w:tcPr>
          <w:p w14:paraId="2FBA6722" w14:textId="77777777" w:rsidR="00073E8C" w:rsidRPr="00073E8C" w:rsidRDefault="00073E8C" w:rsidP="002828C1">
            <w:pPr>
              <w:spacing w:before="60"/>
              <w:jc w:val="center"/>
              <w:rPr>
                <w:rFonts w:ascii="Arial" w:hAnsi="Arial" w:cs="Arial"/>
              </w:rPr>
            </w:pPr>
            <w:r w:rsidRPr="00073E8C">
              <w:rPr>
                <w:rFonts w:ascii="Arial" w:hAnsi="Arial" w:cs="Arial"/>
              </w:rPr>
              <w:t>30</w:t>
            </w:r>
          </w:p>
          <w:p w14:paraId="1D133D6C" w14:textId="77777777" w:rsidR="00073E8C" w:rsidRPr="00073E8C" w:rsidRDefault="00073E8C" w:rsidP="002828C1">
            <w:pPr>
              <w:jc w:val="center"/>
              <w:rPr>
                <w:rFonts w:ascii="Arial" w:hAnsi="Arial" w:cs="Arial"/>
              </w:rPr>
            </w:pPr>
            <w:r w:rsidRPr="00073E8C">
              <w:rPr>
                <w:rFonts w:ascii="Arial" w:hAnsi="Arial" w:cs="Arial"/>
              </w:rPr>
              <w:t>24</w:t>
            </w:r>
          </w:p>
          <w:p w14:paraId="06282950" w14:textId="77777777" w:rsidR="00073E8C" w:rsidRPr="00073E8C" w:rsidRDefault="00073E8C" w:rsidP="002828C1">
            <w:pPr>
              <w:jc w:val="center"/>
              <w:rPr>
                <w:rFonts w:ascii="Arial" w:hAnsi="Arial" w:cs="Arial"/>
              </w:rPr>
            </w:pPr>
            <w:r w:rsidRPr="00073E8C">
              <w:rPr>
                <w:rFonts w:ascii="Arial" w:hAnsi="Arial" w:cs="Arial"/>
              </w:rPr>
              <w:t>30</w:t>
            </w:r>
          </w:p>
        </w:tc>
        <w:tc>
          <w:tcPr>
            <w:tcW w:w="1265" w:type="dxa"/>
            <w:tcBorders>
              <w:top w:val="single" w:sz="6" w:space="0" w:color="auto"/>
              <w:left w:val="single" w:sz="6" w:space="0" w:color="auto"/>
              <w:bottom w:val="single" w:sz="6" w:space="0" w:color="auto"/>
              <w:right w:val="single" w:sz="6" w:space="0" w:color="auto"/>
            </w:tcBorders>
          </w:tcPr>
          <w:p w14:paraId="4DC583B4" w14:textId="77777777" w:rsidR="00073E8C" w:rsidRPr="00073E8C" w:rsidRDefault="00073E8C" w:rsidP="002828C1">
            <w:pPr>
              <w:spacing w:before="60"/>
              <w:jc w:val="center"/>
              <w:rPr>
                <w:rFonts w:ascii="Arial" w:hAnsi="Arial" w:cs="Arial"/>
              </w:rPr>
            </w:pPr>
            <w:r w:rsidRPr="00073E8C">
              <w:rPr>
                <w:rFonts w:ascii="Arial" w:hAnsi="Arial" w:cs="Arial"/>
              </w:rPr>
              <w:t>3</w:t>
            </w:r>
          </w:p>
          <w:p w14:paraId="2D5A7F96" w14:textId="77777777" w:rsidR="00073E8C" w:rsidRPr="00073E8C" w:rsidRDefault="00073E8C" w:rsidP="002828C1">
            <w:pPr>
              <w:jc w:val="center"/>
              <w:rPr>
                <w:rFonts w:ascii="Arial" w:hAnsi="Arial" w:cs="Arial"/>
              </w:rPr>
            </w:pPr>
            <w:r w:rsidRPr="00073E8C">
              <w:rPr>
                <w:rFonts w:ascii="Arial" w:hAnsi="Arial" w:cs="Arial"/>
              </w:rPr>
              <w:t>3</w:t>
            </w:r>
          </w:p>
          <w:p w14:paraId="03DD6640" w14:textId="77777777" w:rsidR="00073E8C" w:rsidRPr="00073E8C" w:rsidRDefault="00073E8C" w:rsidP="002828C1">
            <w:pPr>
              <w:jc w:val="center"/>
              <w:rPr>
                <w:rFonts w:ascii="Arial" w:hAnsi="Arial" w:cs="Arial"/>
              </w:rPr>
            </w:pPr>
            <w:r w:rsidRPr="00073E8C">
              <w:rPr>
                <w:rFonts w:ascii="Arial" w:hAnsi="Arial" w:cs="Arial"/>
              </w:rPr>
              <w:t>3</w:t>
            </w:r>
          </w:p>
        </w:tc>
      </w:tr>
    </w:tbl>
    <w:p w14:paraId="5A85B08A" w14:textId="77777777" w:rsidR="00073E8C" w:rsidRPr="00DA6596" w:rsidRDefault="00073E8C" w:rsidP="002828C1">
      <w:pPr>
        <w:rPr>
          <w:rFonts w:ascii="Arial" w:hAnsi="Arial" w:cs="Arial"/>
        </w:rPr>
      </w:pPr>
    </w:p>
    <w:p w14:paraId="55D28A07" w14:textId="77777777" w:rsidR="00073E8C" w:rsidRPr="00DA6596" w:rsidRDefault="00073E8C" w:rsidP="002828C1">
      <w:pPr>
        <w:spacing w:before="120"/>
        <w:rPr>
          <w:rFonts w:ascii="Arial" w:hAnsi="Arial" w:cs="Arial"/>
        </w:rPr>
      </w:pPr>
      <w:r w:rsidRPr="00DA6596">
        <w:rPr>
          <w:rFonts w:ascii="Arial" w:hAnsi="Arial" w:cs="Arial"/>
          <w:b/>
        </w:rPr>
        <w:t xml:space="preserve">2.4.2. </w:t>
      </w:r>
      <w:r w:rsidRPr="00DA6596">
        <w:rPr>
          <w:rFonts w:ascii="Arial" w:hAnsi="Arial" w:cs="Arial"/>
        </w:rPr>
        <w:t>Dopuszczalne odchyłki wymiarów obrzeży</w:t>
      </w:r>
    </w:p>
    <w:p w14:paraId="09061DF7" w14:textId="77777777" w:rsidR="00073E8C" w:rsidRPr="00DA6596" w:rsidRDefault="00073E8C" w:rsidP="002828C1">
      <w:pPr>
        <w:spacing w:before="120"/>
        <w:rPr>
          <w:rFonts w:ascii="Arial" w:hAnsi="Arial" w:cs="Arial"/>
        </w:rPr>
      </w:pPr>
      <w:r w:rsidRPr="00DA6596">
        <w:rPr>
          <w:rFonts w:ascii="Arial" w:hAnsi="Arial" w:cs="Arial"/>
        </w:rPr>
        <w:tab/>
        <w:t>Dopuszczalne odchyłki wymiarów obrzeży podano w tablicy 2.</w:t>
      </w:r>
    </w:p>
    <w:p w14:paraId="4AB84407" w14:textId="77777777" w:rsidR="00073E8C" w:rsidRPr="00DA6596" w:rsidRDefault="00073E8C" w:rsidP="002828C1">
      <w:pPr>
        <w:spacing w:before="120"/>
        <w:rPr>
          <w:rFonts w:ascii="Arial" w:hAnsi="Arial" w:cs="Arial"/>
        </w:rPr>
      </w:pPr>
    </w:p>
    <w:p w14:paraId="1A169C55" w14:textId="77777777" w:rsidR="00073E8C" w:rsidRPr="00DA6596" w:rsidRDefault="00073E8C" w:rsidP="002828C1">
      <w:pPr>
        <w:spacing w:after="120"/>
        <w:rPr>
          <w:rFonts w:ascii="Arial" w:hAnsi="Arial" w:cs="Arial"/>
        </w:rPr>
      </w:pPr>
      <w:r w:rsidRPr="00DA6596">
        <w:rPr>
          <w:rFonts w:ascii="Arial" w:hAnsi="Arial" w:cs="Arial"/>
        </w:rPr>
        <w:t>Tablica 2. Dopuszczalne odchyłki wymiarów obrzeży</w:t>
      </w:r>
    </w:p>
    <w:tbl>
      <w:tblPr>
        <w:tblW w:w="0" w:type="auto"/>
        <w:tblLayout w:type="fixed"/>
        <w:tblCellMar>
          <w:left w:w="70" w:type="dxa"/>
          <w:right w:w="70" w:type="dxa"/>
        </w:tblCellMar>
        <w:tblLook w:val="0000" w:firstRow="0" w:lastRow="0" w:firstColumn="0" w:lastColumn="0" w:noHBand="0" w:noVBand="0"/>
      </w:tblPr>
      <w:tblGrid>
        <w:gridCol w:w="2338"/>
        <w:gridCol w:w="2586"/>
        <w:gridCol w:w="2586"/>
      </w:tblGrid>
      <w:tr w:rsidR="00073E8C" w:rsidRPr="00073E8C" w14:paraId="2DC0F4DD" w14:textId="77777777" w:rsidTr="002828C1">
        <w:tc>
          <w:tcPr>
            <w:tcW w:w="2338" w:type="dxa"/>
            <w:tcBorders>
              <w:top w:val="single" w:sz="6" w:space="0" w:color="auto"/>
              <w:left w:val="single" w:sz="6" w:space="0" w:color="auto"/>
            </w:tcBorders>
          </w:tcPr>
          <w:p w14:paraId="70782FE9" w14:textId="77777777" w:rsidR="00073E8C" w:rsidRPr="00073E8C" w:rsidRDefault="00073E8C" w:rsidP="002828C1">
            <w:pPr>
              <w:spacing w:before="120"/>
              <w:jc w:val="center"/>
              <w:rPr>
                <w:rFonts w:ascii="Arial" w:hAnsi="Arial" w:cs="Arial"/>
              </w:rPr>
            </w:pPr>
            <w:r w:rsidRPr="00073E8C">
              <w:rPr>
                <w:rFonts w:ascii="Arial" w:hAnsi="Arial" w:cs="Arial"/>
              </w:rPr>
              <w:t>Rodzaj</w:t>
            </w:r>
          </w:p>
        </w:tc>
        <w:tc>
          <w:tcPr>
            <w:tcW w:w="5172" w:type="dxa"/>
            <w:gridSpan w:val="2"/>
            <w:tcBorders>
              <w:top w:val="single" w:sz="6" w:space="0" w:color="auto"/>
              <w:left w:val="single" w:sz="6" w:space="0" w:color="auto"/>
              <w:bottom w:val="single" w:sz="6" w:space="0" w:color="auto"/>
              <w:right w:val="single" w:sz="6" w:space="0" w:color="auto"/>
            </w:tcBorders>
          </w:tcPr>
          <w:p w14:paraId="4DD2DEFA" w14:textId="77777777" w:rsidR="00073E8C" w:rsidRPr="00073E8C" w:rsidRDefault="00073E8C" w:rsidP="002828C1">
            <w:pPr>
              <w:spacing w:before="60" w:after="60"/>
              <w:jc w:val="center"/>
              <w:rPr>
                <w:rFonts w:ascii="Arial" w:hAnsi="Arial" w:cs="Arial"/>
              </w:rPr>
            </w:pPr>
            <w:r w:rsidRPr="00073E8C">
              <w:rPr>
                <w:rFonts w:ascii="Arial" w:hAnsi="Arial" w:cs="Arial"/>
              </w:rPr>
              <w:t>Dopuszczalna odchyłka,   m</w:t>
            </w:r>
          </w:p>
        </w:tc>
      </w:tr>
      <w:tr w:rsidR="00073E8C" w:rsidRPr="00073E8C" w14:paraId="00A77CD2" w14:textId="77777777" w:rsidTr="002828C1">
        <w:tc>
          <w:tcPr>
            <w:tcW w:w="2338" w:type="dxa"/>
            <w:tcBorders>
              <w:left w:val="single" w:sz="6" w:space="0" w:color="auto"/>
              <w:bottom w:val="double" w:sz="6" w:space="0" w:color="auto"/>
            </w:tcBorders>
          </w:tcPr>
          <w:p w14:paraId="5E7E862B" w14:textId="77777777" w:rsidR="00073E8C" w:rsidRPr="00073E8C" w:rsidRDefault="00073E8C" w:rsidP="002828C1">
            <w:pPr>
              <w:jc w:val="center"/>
              <w:rPr>
                <w:rFonts w:ascii="Arial" w:hAnsi="Arial" w:cs="Arial"/>
              </w:rPr>
            </w:pPr>
            <w:r w:rsidRPr="00073E8C">
              <w:rPr>
                <w:rFonts w:ascii="Arial" w:hAnsi="Arial" w:cs="Arial"/>
              </w:rPr>
              <w:t>wymiaru</w:t>
            </w:r>
          </w:p>
        </w:tc>
        <w:tc>
          <w:tcPr>
            <w:tcW w:w="2586" w:type="dxa"/>
            <w:tcBorders>
              <w:top w:val="single" w:sz="6" w:space="0" w:color="auto"/>
              <w:left w:val="single" w:sz="6" w:space="0" w:color="auto"/>
              <w:bottom w:val="double" w:sz="6" w:space="0" w:color="auto"/>
              <w:right w:val="single" w:sz="6" w:space="0" w:color="auto"/>
            </w:tcBorders>
          </w:tcPr>
          <w:p w14:paraId="36EE0F31" w14:textId="77777777" w:rsidR="00073E8C" w:rsidRPr="00073E8C" w:rsidRDefault="00073E8C" w:rsidP="002828C1">
            <w:pPr>
              <w:spacing w:before="60" w:after="60"/>
              <w:jc w:val="center"/>
              <w:rPr>
                <w:rFonts w:ascii="Arial" w:hAnsi="Arial" w:cs="Arial"/>
              </w:rPr>
            </w:pPr>
            <w:r w:rsidRPr="00073E8C">
              <w:rPr>
                <w:rFonts w:ascii="Arial" w:hAnsi="Arial" w:cs="Arial"/>
              </w:rPr>
              <w:t>Gatunek 1</w:t>
            </w:r>
          </w:p>
        </w:tc>
        <w:tc>
          <w:tcPr>
            <w:tcW w:w="2586" w:type="dxa"/>
            <w:tcBorders>
              <w:top w:val="single" w:sz="6" w:space="0" w:color="auto"/>
              <w:left w:val="single" w:sz="6" w:space="0" w:color="auto"/>
              <w:bottom w:val="double" w:sz="6" w:space="0" w:color="auto"/>
              <w:right w:val="single" w:sz="6" w:space="0" w:color="auto"/>
            </w:tcBorders>
          </w:tcPr>
          <w:p w14:paraId="65C99008" w14:textId="77777777" w:rsidR="00073E8C" w:rsidRPr="00073E8C" w:rsidRDefault="00073E8C" w:rsidP="002828C1">
            <w:pPr>
              <w:spacing w:before="60" w:after="60"/>
              <w:jc w:val="center"/>
              <w:rPr>
                <w:rFonts w:ascii="Arial" w:hAnsi="Arial" w:cs="Arial"/>
              </w:rPr>
            </w:pPr>
            <w:r w:rsidRPr="00073E8C">
              <w:rPr>
                <w:rFonts w:ascii="Arial" w:hAnsi="Arial" w:cs="Arial"/>
              </w:rPr>
              <w:t>Gatunek 2</w:t>
            </w:r>
          </w:p>
        </w:tc>
      </w:tr>
      <w:tr w:rsidR="00073E8C" w:rsidRPr="00073E8C" w14:paraId="75492DB5" w14:textId="77777777" w:rsidTr="002828C1">
        <w:tc>
          <w:tcPr>
            <w:tcW w:w="2338" w:type="dxa"/>
            <w:tcBorders>
              <w:left w:val="single" w:sz="6" w:space="0" w:color="auto"/>
              <w:bottom w:val="single" w:sz="6" w:space="0" w:color="auto"/>
            </w:tcBorders>
          </w:tcPr>
          <w:p w14:paraId="346C25B5" w14:textId="77777777" w:rsidR="00073E8C" w:rsidRPr="00073E8C" w:rsidRDefault="00073E8C" w:rsidP="002828C1">
            <w:pPr>
              <w:spacing w:before="60" w:after="60"/>
              <w:jc w:val="center"/>
              <w:rPr>
                <w:rFonts w:ascii="Arial" w:hAnsi="Arial" w:cs="Arial"/>
              </w:rPr>
            </w:pPr>
            <w:r w:rsidRPr="00073E8C">
              <w:rPr>
                <w:rFonts w:ascii="Arial" w:hAnsi="Arial" w:cs="Arial"/>
              </w:rPr>
              <w:t>l</w:t>
            </w:r>
          </w:p>
        </w:tc>
        <w:tc>
          <w:tcPr>
            <w:tcW w:w="2586" w:type="dxa"/>
            <w:tcBorders>
              <w:left w:val="single" w:sz="6" w:space="0" w:color="auto"/>
              <w:bottom w:val="single" w:sz="6" w:space="0" w:color="auto"/>
              <w:right w:val="single" w:sz="6" w:space="0" w:color="auto"/>
            </w:tcBorders>
          </w:tcPr>
          <w:p w14:paraId="33EF6B0B" w14:textId="77777777" w:rsidR="00073E8C" w:rsidRPr="00073E8C" w:rsidRDefault="00073E8C" w:rsidP="002828C1">
            <w:p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8</w:t>
            </w:r>
          </w:p>
        </w:tc>
        <w:tc>
          <w:tcPr>
            <w:tcW w:w="2586" w:type="dxa"/>
            <w:tcBorders>
              <w:left w:val="single" w:sz="6" w:space="0" w:color="auto"/>
              <w:bottom w:val="single" w:sz="6" w:space="0" w:color="auto"/>
              <w:right w:val="single" w:sz="6" w:space="0" w:color="auto"/>
            </w:tcBorders>
          </w:tcPr>
          <w:p w14:paraId="02EA659F" w14:textId="77777777" w:rsidR="00073E8C" w:rsidRPr="00073E8C" w:rsidRDefault="00073E8C" w:rsidP="002828C1">
            <w:p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12</w:t>
            </w:r>
          </w:p>
        </w:tc>
      </w:tr>
      <w:tr w:rsidR="00073E8C" w:rsidRPr="00073E8C" w14:paraId="75702B6C" w14:textId="77777777" w:rsidTr="002828C1">
        <w:tc>
          <w:tcPr>
            <w:tcW w:w="2338" w:type="dxa"/>
            <w:tcBorders>
              <w:top w:val="single" w:sz="6" w:space="0" w:color="auto"/>
              <w:left w:val="single" w:sz="6" w:space="0" w:color="auto"/>
              <w:bottom w:val="single" w:sz="6" w:space="0" w:color="auto"/>
            </w:tcBorders>
          </w:tcPr>
          <w:p w14:paraId="136B7002" w14:textId="77777777" w:rsidR="00073E8C" w:rsidRPr="00073E8C" w:rsidRDefault="00073E8C" w:rsidP="002828C1">
            <w:pPr>
              <w:spacing w:before="60" w:after="60"/>
              <w:jc w:val="center"/>
              <w:rPr>
                <w:rFonts w:ascii="Arial" w:hAnsi="Arial" w:cs="Arial"/>
              </w:rPr>
            </w:pPr>
            <w:r w:rsidRPr="00073E8C">
              <w:rPr>
                <w:rFonts w:ascii="Arial" w:hAnsi="Arial" w:cs="Arial"/>
              </w:rPr>
              <w:lastRenderedPageBreak/>
              <w:t>b,   h</w:t>
            </w:r>
          </w:p>
        </w:tc>
        <w:tc>
          <w:tcPr>
            <w:tcW w:w="2586" w:type="dxa"/>
            <w:tcBorders>
              <w:top w:val="single" w:sz="6" w:space="0" w:color="auto"/>
              <w:left w:val="single" w:sz="6" w:space="0" w:color="auto"/>
              <w:bottom w:val="single" w:sz="6" w:space="0" w:color="auto"/>
              <w:right w:val="single" w:sz="6" w:space="0" w:color="auto"/>
            </w:tcBorders>
          </w:tcPr>
          <w:p w14:paraId="1BB4B740" w14:textId="77777777" w:rsidR="00073E8C" w:rsidRPr="00073E8C" w:rsidRDefault="00073E8C" w:rsidP="002828C1">
            <w:p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3</w:t>
            </w:r>
          </w:p>
        </w:tc>
        <w:tc>
          <w:tcPr>
            <w:tcW w:w="2586" w:type="dxa"/>
            <w:tcBorders>
              <w:top w:val="single" w:sz="6" w:space="0" w:color="auto"/>
              <w:left w:val="single" w:sz="6" w:space="0" w:color="auto"/>
              <w:bottom w:val="single" w:sz="6" w:space="0" w:color="auto"/>
              <w:right w:val="single" w:sz="6" w:space="0" w:color="auto"/>
            </w:tcBorders>
          </w:tcPr>
          <w:p w14:paraId="7EE6C067" w14:textId="77777777" w:rsidR="00073E8C" w:rsidRPr="00073E8C" w:rsidRDefault="00073E8C" w:rsidP="002828C1">
            <w:pPr>
              <w:spacing w:before="60" w:after="60"/>
              <w:jc w:val="center"/>
              <w:rPr>
                <w:rFonts w:ascii="Arial" w:hAnsi="Arial" w:cs="Arial"/>
              </w:rPr>
            </w:pPr>
            <w:r w:rsidRPr="00073E8C">
              <w:rPr>
                <w:rFonts w:ascii="Arial" w:hAnsi="Arial" w:cs="Arial"/>
              </w:rPr>
              <w:sym w:font="Symbol" w:char="F0B1"/>
            </w:r>
            <w:r w:rsidRPr="00073E8C">
              <w:rPr>
                <w:rFonts w:ascii="Arial" w:hAnsi="Arial" w:cs="Arial"/>
              </w:rPr>
              <w:t xml:space="preserve"> 3</w:t>
            </w:r>
          </w:p>
        </w:tc>
      </w:tr>
    </w:tbl>
    <w:p w14:paraId="6B3EBFC0" w14:textId="77777777" w:rsidR="00073E8C" w:rsidRPr="00DA6596" w:rsidRDefault="00073E8C" w:rsidP="002828C1">
      <w:pPr>
        <w:rPr>
          <w:rFonts w:ascii="Arial" w:hAnsi="Arial" w:cs="Arial"/>
        </w:rPr>
      </w:pPr>
    </w:p>
    <w:p w14:paraId="614F09C8" w14:textId="77777777" w:rsidR="00073E8C" w:rsidRPr="00DA6596" w:rsidRDefault="00073E8C" w:rsidP="002828C1">
      <w:pPr>
        <w:spacing w:before="120"/>
        <w:rPr>
          <w:rFonts w:ascii="Arial" w:hAnsi="Arial" w:cs="Arial"/>
        </w:rPr>
      </w:pPr>
      <w:r w:rsidRPr="00DA6596">
        <w:rPr>
          <w:rFonts w:ascii="Arial" w:hAnsi="Arial" w:cs="Arial"/>
          <w:b/>
        </w:rPr>
        <w:t xml:space="preserve">2.4.3. </w:t>
      </w:r>
      <w:r w:rsidRPr="00DA6596">
        <w:rPr>
          <w:rFonts w:ascii="Arial" w:hAnsi="Arial" w:cs="Arial"/>
        </w:rPr>
        <w:t>Dopuszczalne wady i uszkodzenia obrzeży</w:t>
      </w:r>
    </w:p>
    <w:p w14:paraId="30372030" w14:textId="77777777" w:rsidR="00073E8C" w:rsidRPr="00DA6596" w:rsidRDefault="00073E8C" w:rsidP="002828C1">
      <w:pPr>
        <w:spacing w:before="120"/>
        <w:rPr>
          <w:rFonts w:ascii="Arial" w:hAnsi="Arial" w:cs="Arial"/>
        </w:rPr>
      </w:pPr>
      <w:r w:rsidRPr="00DA6596">
        <w:rPr>
          <w:rFonts w:ascii="Arial" w:hAnsi="Arial" w:cs="Arial"/>
        </w:rPr>
        <w:tab/>
        <w:t>Powierzchnie obrzeży powinny być bez rys, pęknięć i ubytków betonu, o fakturze z formy lub zatartej. Krawędzie elementów powinny być równe i proste.</w:t>
      </w:r>
    </w:p>
    <w:p w14:paraId="4DDAA5CE" w14:textId="77777777" w:rsidR="00073E8C" w:rsidRPr="00DA6596" w:rsidRDefault="00073E8C" w:rsidP="002828C1">
      <w:pPr>
        <w:rPr>
          <w:rFonts w:ascii="Arial" w:hAnsi="Arial" w:cs="Arial"/>
        </w:rPr>
      </w:pPr>
      <w:r w:rsidRPr="00DA6596">
        <w:rPr>
          <w:rFonts w:ascii="Arial" w:hAnsi="Arial" w:cs="Arial"/>
        </w:rPr>
        <w:tab/>
        <w:t>Dopuszczalne wady oraz uszkodzenia powierzchni i krawędzi elementów nie powinny przekraczać wartości podanych w tablicy 3.</w:t>
      </w:r>
    </w:p>
    <w:p w14:paraId="5817BDE8" w14:textId="77777777" w:rsidR="00073E8C" w:rsidRPr="00DA6596" w:rsidRDefault="00073E8C" w:rsidP="002828C1">
      <w:pPr>
        <w:spacing w:before="120" w:after="120"/>
        <w:rPr>
          <w:rFonts w:ascii="Arial" w:hAnsi="Arial" w:cs="Arial"/>
        </w:rPr>
      </w:pPr>
      <w:r w:rsidRPr="00DA6596">
        <w:rPr>
          <w:rFonts w:ascii="Arial" w:hAnsi="Arial" w:cs="Arial"/>
        </w:rPr>
        <w:t>Tablica 3. Dopuszczalne wady i uszkodzenia obrzeży</w:t>
      </w:r>
    </w:p>
    <w:tbl>
      <w:tblPr>
        <w:tblW w:w="0" w:type="auto"/>
        <w:tblLayout w:type="fixed"/>
        <w:tblCellMar>
          <w:left w:w="70" w:type="dxa"/>
          <w:right w:w="70" w:type="dxa"/>
        </w:tblCellMar>
        <w:tblLook w:val="0000" w:firstRow="0" w:lastRow="0" w:firstColumn="0" w:lastColumn="0" w:noHBand="0" w:noVBand="0"/>
      </w:tblPr>
      <w:tblGrid>
        <w:gridCol w:w="1913"/>
        <w:gridCol w:w="3119"/>
        <w:gridCol w:w="1239"/>
        <w:gridCol w:w="1239"/>
      </w:tblGrid>
      <w:tr w:rsidR="00073E8C" w:rsidRPr="00073E8C" w14:paraId="684FA6FA" w14:textId="77777777" w:rsidTr="002828C1">
        <w:tc>
          <w:tcPr>
            <w:tcW w:w="5032" w:type="dxa"/>
            <w:gridSpan w:val="2"/>
            <w:tcBorders>
              <w:top w:val="single" w:sz="6" w:space="0" w:color="auto"/>
              <w:left w:val="single" w:sz="6" w:space="0" w:color="auto"/>
            </w:tcBorders>
          </w:tcPr>
          <w:p w14:paraId="21DD409B" w14:textId="77777777" w:rsidR="00073E8C" w:rsidRPr="00073E8C" w:rsidRDefault="00073E8C" w:rsidP="002828C1">
            <w:pPr>
              <w:jc w:val="center"/>
              <w:rPr>
                <w:rFonts w:ascii="Arial" w:hAnsi="Arial" w:cs="Arial"/>
              </w:rPr>
            </w:pPr>
          </w:p>
          <w:p w14:paraId="40042D2F" w14:textId="77777777" w:rsidR="00073E8C" w:rsidRPr="00073E8C" w:rsidRDefault="00073E8C" w:rsidP="002828C1">
            <w:pPr>
              <w:jc w:val="center"/>
              <w:rPr>
                <w:rFonts w:ascii="Arial" w:hAnsi="Arial" w:cs="Arial"/>
              </w:rPr>
            </w:pPr>
            <w:r w:rsidRPr="00073E8C">
              <w:rPr>
                <w:rFonts w:ascii="Arial" w:hAnsi="Arial" w:cs="Arial"/>
              </w:rPr>
              <w:t>Rodzaj wad i uszkodzeń</w:t>
            </w:r>
          </w:p>
        </w:tc>
        <w:tc>
          <w:tcPr>
            <w:tcW w:w="2478" w:type="dxa"/>
            <w:gridSpan w:val="2"/>
            <w:tcBorders>
              <w:top w:val="single" w:sz="6" w:space="0" w:color="auto"/>
              <w:left w:val="single" w:sz="6" w:space="0" w:color="auto"/>
              <w:bottom w:val="single" w:sz="6" w:space="0" w:color="auto"/>
              <w:right w:val="single" w:sz="6" w:space="0" w:color="auto"/>
            </w:tcBorders>
          </w:tcPr>
          <w:p w14:paraId="7B464AB9" w14:textId="77777777" w:rsidR="00073E8C" w:rsidRPr="00073E8C" w:rsidRDefault="00073E8C" w:rsidP="002828C1">
            <w:pPr>
              <w:jc w:val="center"/>
              <w:rPr>
                <w:rFonts w:ascii="Arial" w:hAnsi="Arial" w:cs="Arial"/>
              </w:rPr>
            </w:pPr>
            <w:r w:rsidRPr="00073E8C">
              <w:rPr>
                <w:rFonts w:ascii="Arial" w:hAnsi="Arial" w:cs="Arial"/>
              </w:rPr>
              <w:t xml:space="preserve">Dopuszczalna wielkość </w:t>
            </w:r>
          </w:p>
          <w:p w14:paraId="52AD9590" w14:textId="77777777" w:rsidR="00073E8C" w:rsidRPr="00073E8C" w:rsidRDefault="00073E8C" w:rsidP="002828C1">
            <w:pPr>
              <w:jc w:val="center"/>
              <w:rPr>
                <w:rFonts w:ascii="Arial" w:hAnsi="Arial" w:cs="Arial"/>
              </w:rPr>
            </w:pPr>
            <w:r w:rsidRPr="00073E8C">
              <w:rPr>
                <w:rFonts w:ascii="Arial" w:hAnsi="Arial" w:cs="Arial"/>
              </w:rPr>
              <w:t>wad i uszkodzeń</w:t>
            </w:r>
          </w:p>
        </w:tc>
      </w:tr>
      <w:tr w:rsidR="00073E8C" w:rsidRPr="00073E8C" w14:paraId="280C65E1" w14:textId="77777777" w:rsidTr="002828C1">
        <w:tc>
          <w:tcPr>
            <w:tcW w:w="5032" w:type="dxa"/>
            <w:gridSpan w:val="2"/>
            <w:tcBorders>
              <w:left w:val="single" w:sz="6" w:space="0" w:color="auto"/>
              <w:bottom w:val="double" w:sz="6" w:space="0" w:color="auto"/>
            </w:tcBorders>
          </w:tcPr>
          <w:p w14:paraId="52C5B3B7" w14:textId="77777777" w:rsidR="00073E8C" w:rsidRPr="00073E8C" w:rsidRDefault="00073E8C" w:rsidP="002828C1">
            <w:pPr>
              <w:rPr>
                <w:rFonts w:ascii="Arial" w:hAnsi="Arial" w:cs="Arial"/>
              </w:rPr>
            </w:pPr>
          </w:p>
        </w:tc>
        <w:tc>
          <w:tcPr>
            <w:tcW w:w="1239" w:type="dxa"/>
            <w:tcBorders>
              <w:top w:val="single" w:sz="6" w:space="0" w:color="auto"/>
              <w:left w:val="single" w:sz="6" w:space="0" w:color="auto"/>
              <w:bottom w:val="double" w:sz="6" w:space="0" w:color="auto"/>
              <w:right w:val="single" w:sz="6" w:space="0" w:color="auto"/>
            </w:tcBorders>
          </w:tcPr>
          <w:p w14:paraId="058C46BB" w14:textId="77777777" w:rsidR="00073E8C" w:rsidRPr="00073E8C" w:rsidRDefault="00073E8C" w:rsidP="002828C1">
            <w:pPr>
              <w:jc w:val="center"/>
              <w:rPr>
                <w:rFonts w:ascii="Arial" w:hAnsi="Arial" w:cs="Arial"/>
              </w:rPr>
            </w:pPr>
            <w:r w:rsidRPr="00073E8C">
              <w:rPr>
                <w:rFonts w:ascii="Arial" w:hAnsi="Arial" w:cs="Arial"/>
              </w:rPr>
              <w:t>Gatunek 1</w:t>
            </w:r>
          </w:p>
        </w:tc>
        <w:tc>
          <w:tcPr>
            <w:tcW w:w="1239" w:type="dxa"/>
            <w:tcBorders>
              <w:top w:val="single" w:sz="6" w:space="0" w:color="auto"/>
              <w:left w:val="single" w:sz="6" w:space="0" w:color="auto"/>
              <w:bottom w:val="double" w:sz="6" w:space="0" w:color="auto"/>
              <w:right w:val="single" w:sz="6" w:space="0" w:color="auto"/>
            </w:tcBorders>
          </w:tcPr>
          <w:p w14:paraId="71821FD7" w14:textId="77777777" w:rsidR="00073E8C" w:rsidRPr="00073E8C" w:rsidRDefault="00073E8C" w:rsidP="002828C1">
            <w:pPr>
              <w:jc w:val="center"/>
              <w:rPr>
                <w:rFonts w:ascii="Arial" w:hAnsi="Arial" w:cs="Arial"/>
              </w:rPr>
            </w:pPr>
            <w:r w:rsidRPr="00073E8C">
              <w:rPr>
                <w:rFonts w:ascii="Arial" w:hAnsi="Arial" w:cs="Arial"/>
              </w:rPr>
              <w:t>Gatunek 2</w:t>
            </w:r>
          </w:p>
        </w:tc>
      </w:tr>
      <w:tr w:rsidR="00073E8C" w:rsidRPr="00073E8C" w14:paraId="6D1D77DD" w14:textId="77777777" w:rsidTr="002828C1">
        <w:tc>
          <w:tcPr>
            <w:tcW w:w="5032" w:type="dxa"/>
            <w:gridSpan w:val="2"/>
            <w:tcBorders>
              <w:left w:val="single" w:sz="6" w:space="0" w:color="auto"/>
            </w:tcBorders>
          </w:tcPr>
          <w:p w14:paraId="7EAD3C6E" w14:textId="77777777" w:rsidR="00073E8C" w:rsidRPr="00073E8C" w:rsidRDefault="00073E8C" w:rsidP="002828C1">
            <w:pPr>
              <w:spacing w:before="60" w:after="60"/>
              <w:rPr>
                <w:rFonts w:ascii="Arial" w:hAnsi="Arial" w:cs="Arial"/>
              </w:rPr>
            </w:pPr>
            <w:r w:rsidRPr="00073E8C">
              <w:rPr>
                <w:rFonts w:ascii="Arial" w:hAnsi="Arial" w:cs="Arial"/>
              </w:rPr>
              <w:t>Wklęsłość lub wypukłość powierzchni i krawędzi w mm</w:t>
            </w:r>
          </w:p>
        </w:tc>
        <w:tc>
          <w:tcPr>
            <w:tcW w:w="1239" w:type="dxa"/>
            <w:tcBorders>
              <w:left w:val="single" w:sz="6" w:space="0" w:color="auto"/>
              <w:bottom w:val="single" w:sz="6" w:space="0" w:color="auto"/>
              <w:right w:val="single" w:sz="6" w:space="0" w:color="auto"/>
            </w:tcBorders>
          </w:tcPr>
          <w:p w14:paraId="56F4440B" w14:textId="77777777" w:rsidR="00073E8C" w:rsidRPr="00073E8C" w:rsidRDefault="00073E8C" w:rsidP="002828C1">
            <w:pPr>
              <w:spacing w:before="60" w:after="60"/>
              <w:jc w:val="center"/>
              <w:rPr>
                <w:rFonts w:ascii="Arial" w:hAnsi="Arial" w:cs="Arial"/>
              </w:rPr>
            </w:pPr>
            <w:r w:rsidRPr="00073E8C">
              <w:rPr>
                <w:rFonts w:ascii="Arial" w:hAnsi="Arial" w:cs="Arial"/>
              </w:rPr>
              <w:t>2</w:t>
            </w:r>
          </w:p>
        </w:tc>
        <w:tc>
          <w:tcPr>
            <w:tcW w:w="1239" w:type="dxa"/>
            <w:tcBorders>
              <w:left w:val="single" w:sz="6" w:space="0" w:color="auto"/>
              <w:bottom w:val="single" w:sz="6" w:space="0" w:color="auto"/>
              <w:right w:val="single" w:sz="6" w:space="0" w:color="auto"/>
            </w:tcBorders>
          </w:tcPr>
          <w:p w14:paraId="73E32C0A" w14:textId="77777777" w:rsidR="00073E8C" w:rsidRPr="00073E8C" w:rsidRDefault="00073E8C" w:rsidP="002828C1">
            <w:pPr>
              <w:spacing w:before="60" w:after="60"/>
              <w:jc w:val="center"/>
              <w:rPr>
                <w:rFonts w:ascii="Arial" w:hAnsi="Arial" w:cs="Arial"/>
              </w:rPr>
            </w:pPr>
            <w:r w:rsidRPr="00073E8C">
              <w:rPr>
                <w:rFonts w:ascii="Arial" w:hAnsi="Arial" w:cs="Arial"/>
              </w:rPr>
              <w:t>3</w:t>
            </w:r>
          </w:p>
        </w:tc>
      </w:tr>
      <w:tr w:rsidR="00073E8C" w:rsidRPr="00073E8C" w14:paraId="1D6EE706" w14:textId="77777777" w:rsidTr="002828C1">
        <w:tc>
          <w:tcPr>
            <w:tcW w:w="1913" w:type="dxa"/>
            <w:tcBorders>
              <w:top w:val="single" w:sz="6" w:space="0" w:color="auto"/>
              <w:left w:val="single" w:sz="6" w:space="0" w:color="auto"/>
            </w:tcBorders>
          </w:tcPr>
          <w:p w14:paraId="1E8C396C" w14:textId="77777777" w:rsidR="00073E8C" w:rsidRPr="00073E8C" w:rsidRDefault="00073E8C" w:rsidP="002828C1">
            <w:pPr>
              <w:rPr>
                <w:rFonts w:ascii="Arial" w:hAnsi="Arial" w:cs="Arial"/>
              </w:rPr>
            </w:pPr>
            <w:r w:rsidRPr="00073E8C">
              <w:rPr>
                <w:rFonts w:ascii="Arial" w:hAnsi="Arial" w:cs="Arial"/>
              </w:rPr>
              <w:t>Szczerby</w:t>
            </w:r>
          </w:p>
          <w:p w14:paraId="04839983" w14:textId="77777777" w:rsidR="00073E8C" w:rsidRPr="00073E8C" w:rsidRDefault="00073E8C" w:rsidP="002828C1">
            <w:pPr>
              <w:rPr>
                <w:rFonts w:ascii="Arial" w:hAnsi="Arial" w:cs="Arial"/>
              </w:rPr>
            </w:pPr>
            <w:r w:rsidRPr="00073E8C">
              <w:rPr>
                <w:rFonts w:ascii="Arial" w:hAnsi="Arial" w:cs="Arial"/>
              </w:rPr>
              <w:t>i uszkodzenia</w:t>
            </w:r>
          </w:p>
        </w:tc>
        <w:tc>
          <w:tcPr>
            <w:tcW w:w="3119" w:type="dxa"/>
            <w:tcBorders>
              <w:top w:val="single" w:sz="6" w:space="0" w:color="auto"/>
              <w:left w:val="single" w:sz="6" w:space="0" w:color="auto"/>
              <w:bottom w:val="single" w:sz="6" w:space="0" w:color="auto"/>
              <w:right w:val="single" w:sz="6" w:space="0" w:color="auto"/>
            </w:tcBorders>
          </w:tcPr>
          <w:p w14:paraId="47A4EFAF" w14:textId="77777777" w:rsidR="00073E8C" w:rsidRPr="00073E8C" w:rsidRDefault="00073E8C" w:rsidP="002828C1">
            <w:pPr>
              <w:rPr>
                <w:rFonts w:ascii="Arial" w:hAnsi="Arial" w:cs="Arial"/>
              </w:rPr>
            </w:pPr>
            <w:r w:rsidRPr="00073E8C">
              <w:rPr>
                <w:rFonts w:ascii="Arial" w:hAnsi="Arial" w:cs="Arial"/>
              </w:rPr>
              <w:t>ograniczających powierzchnie górne (ścieralne)</w:t>
            </w:r>
          </w:p>
        </w:tc>
        <w:tc>
          <w:tcPr>
            <w:tcW w:w="2477" w:type="dxa"/>
            <w:gridSpan w:val="2"/>
            <w:tcBorders>
              <w:top w:val="single" w:sz="6" w:space="0" w:color="auto"/>
              <w:left w:val="single" w:sz="6" w:space="0" w:color="auto"/>
              <w:bottom w:val="single" w:sz="6" w:space="0" w:color="auto"/>
              <w:right w:val="single" w:sz="6" w:space="0" w:color="auto"/>
            </w:tcBorders>
          </w:tcPr>
          <w:p w14:paraId="1D8BF627" w14:textId="77777777" w:rsidR="00073E8C" w:rsidRPr="00073E8C" w:rsidRDefault="00073E8C" w:rsidP="002828C1">
            <w:pPr>
              <w:spacing w:before="120"/>
              <w:jc w:val="center"/>
              <w:rPr>
                <w:rFonts w:ascii="Arial" w:hAnsi="Arial" w:cs="Arial"/>
              </w:rPr>
            </w:pPr>
            <w:r w:rsidRPr="00073E8C">
              <w:rPr>
                <w:rFonts w:ascii="Arial" w:hAnsi="Arial" w:cs="Arial"/>
              </w:rPr>
              <w:t>niedopuszczalne</w:t>
            </w:r>
          </w:p>
        </w:tc>
      </w:tr>
      <w:tr w:rsidR="00073E8C" w:rsidRPr="00073E8C" w14:paraId="5DCA4908" w14:textId="77777777" w:rsidTr="002828C1">
        <w:tc>
          <w:tcPr>
            <w:tcW w:w="1913" w:type="dxa"/>
            <w:tcBorders>
              <w:left w:val="single" w:sz="6" w:space="0" w:color="auto"/>
            </w:tcBorders>
          </w:tcPr>
          <w:p w14:paraId="42A19524" w14:textId="77777777" w:rsidR="00073E8C" w:rsidRPr="00073E8C" w:rsidRDefault="00073E8C" w:rsidP="002828C1">
            <w:pPr>
              <w:rPr>
                <w:rFonts w:ascii="Arial" w:hAnsi="Arial" w:cs="Arial"/>
              </w:rPr>
            </w:pPr>
            <w:r w:rsidRPr="00073E8C">
              <w:rPr>
                <w:rFonts w:ascii="Arial" w:hAnsi="Arial" w:cs="Arial"/>
              </w:rPr>
              <w:t>krawędzi i naroży</w:t>
            </w:r>
          </w:p>
        </w:tc>
        <w:tc>
          <w:tcPr>
            <w:tcW w:w="3119" w:type="dxa"/>
            <w:tcBorders>
              <w:top w:val="single" w:sz="6" w:space="0" w:color="auto"/>
              <w:left w:val="single" w:sz="6" w:space="0" w:color="auto"/>
              <w:right w:val="single" w:sz="6" w:space="0" w:color="auto"/>
            </w:tcBorders>
          </w:tcPr>
          <w:p w14:paraId="4BE35640" w14:textId="77777777" w:rsidR="00073E8C" w:rsidRPr="00073E8C" w:rsidRDefault="00073E8C" w:rsidP="002828C1">
            <w:pPr>
              <w:rPr>
                <w:rFonts w:ascii="Arial" w:hAnsi="Arial" w:cs="Arial"/>
              </w:rPr>
            </w:pPr>
            <w:r w:rsidRPr="00073E8C">
              <w:rPr>
                <w:rFonts w:ascii="Arial" w:hAnsi="Arial" w:cs="Arial"/>
              </w:rPr>
              <w:t>ograniczających   pozostałe powierzchnie:</w:t>
            </w:r>
          </w:p>
        </w:tc>
        <w:tc>
          <w:tcPr>
            <w:tcW w:w="1238" w:type="dxa"/>
            <w:tcBorders>
              <w:top w:val="single" w:sz="6" w:space="0" w:color="auto"/>
              <w:left w:val="single" w:sz="6" w:space="0" w:color="auto"/>
              <w:right w:val="single" w:sz="6" w:space="0" w:color="auto"/>
            </w:tcBorders>
          </w:tcPr>
          <w:p w14:paraId="6B70BCB9" w14:textId="77777777" w:rsidR="00073E8C" w:rsidRPr="00073E8C" w:rsidRDefault="00073E8C" w:rsidP="002828C1">
            <w:pPr>
              <w:jc w:val="center"/>
              <w:rPr>
                <w:rFonts w:ascii="Arial" w:hAnsi="Arial" w:cs="Arial"/>
              </w:rPr>
            </w:pPr>
          </w:p>
        </w:tc>
        <w:tc>
          <w:tcPr>
            <w:tcW w:w="1238" w:type="dxa"/>
            <w:tcBorders>
              <w:top w:val="single" w:sz="6" w:space="0" w:color="auto"/>
              <w:left w:val="nil"/>
              <w:right w:val="single" w:sz="6" w:space="0" w:color="auto"/>
            </w:tcBorders>
          </w:tcPr>
          <w:p w14:paraId="5F04FF7D" w14:textId="77777777" w:rsidR="00073E8C" w:rsidRPr="00073E8C" w:rsidRDefault="00073E8C" w:rsidP="002828C1">
            <w:pPr>
              <w:jc w:val="center"/>
              <w:rPr>
                <w:rFonts w:ascii="Arial" w:hAnsi="Arial" w:cs="Arial"/>
              </w:rPr>
            </w:pPr>
          </w:p>
        </w:tc>
      </w:tr>
      <w:tr w:rsidR="00073E8C" w:rsidRPr="00073E8C" w14:paraId="07DB934D" w14:textId="77777777" w:rsidTr="002828C1">
        <w:tc>
          <w:tcPr>
            <w:tcW w:w="1913" w:type="dxa"/>
            <w:tcBorders>
              <w:left w:val="single" w:sz="6" w:space="0" w:color="auto"/>
            </w:tcBorders>
          </w:tcPr>
          <w:p w14:paraId="3460A3F4" w14:textId="77777777" w:rsidR="00073E8C" w:rsidRPr="00073E8C" w:rsidRDefault="00073E8C" w:rsidP="002828C1">
            <w:pPr>
              <w:rPr>
                <w:rFonts w:ascii="Arial" w:hAnsi="Arial" w:cs="Arial"/>
              </w:rPr>
            </w:pPr>
          </w:p>
        </w:tc>
        <w:tc>
          <w:tcPr>
            <w:tcW w:w="3119" w:type="dxa"/>
            <w:tcBorders>
              <w:left w:val="single" w:sz="6" w:space="0" w:color="auto"/>
              <w:right w:val="single" w:sz="6" w:space="0" w:color="auto"/>
            </w:tcBorders>
          </w:tcPr>
          <w:p w14:paraId="7A7E9EA1" w14:textId="77777777" w:rsidR="00073E8C" w:rsidRPr="00073E8C" w:rsidRDefault="00073E8C" w:rsidP="002828C1">
            <w:pPr>
              <w:spacing w:before="60" w:after="60"/>
              <w:rPr>
                <w:rFonts w:ascii="Arial" w:hAnsi="Arial" w:cs="Arial"/>
              </w:rPr>
            </w:pPr>
            <w:r w:rsidRPr="00073E8C">
              <w:rPr>
                <w:rFonts w:ascii="Arial" w:hAnsi="Arial" w:cs="Arial"/>
              </w:rPr>
              <w:t>liczba, max</w:t>
            </w:r>
          </w:p>
        </w:tc>
        <w:tc>
          <w:tcPr>
            <w:tcW w:w="1238" w:type="dxa"/>
            <w:tcBorders>
              <w:left w:val="single" w:sz="6" w:space="0" w:color="auto"/>
              <w:right w:val="single" w:sz="6" w:space="0" w:color="auto"/>
            </w:tcBorders>
          </w:tcPr>
          <w:p w14:paraId="66988245" w14:textId="77777777" w:rsidR="00073E8C" w:rsidRPr="00073E8C" w:rsidRDefault="00073E8C" w:rsidP="002828C1">
            <w:pPr>
              <w:spacing w:before="60" w:after="60"/>
              <w:jc w:val="center"/>
              <w:rPr>
                <w:rFonts w:ascii="Arial" w:hAnsi="Arial" w:cs="Arial"/>
              </w:rPr>
            </w:pPr>
            <w:r w:rsidRPr="00073E8C">
              <w:rPr>
                <w:rFonts w:ascii="Arial" w:hAnsi="Arial" w:cs="Arial"/>
              </w:rPr>
              <w:t>2</w:t>
            </w:r>
          </w:p>
        </w:tc>
        <w:tc>
          <w:tcPr>
            <w:tcW w:w="1238" w:type="dxa"/>
            <w:tcBorders>
              <w:left w:val="single" w:sz="6" w:space="0" w:color="auto"/>
              <w:right w:val="single" w:sz="6" w:space="0" w:color="auto"/>
            </w:tcBorders>
          </w:tcPr>
          <w:p w14:paraId="03CA6D9B" w14:textId="77777777" w:rsidR="00073E8C" w:rsidRPr="00073E8C" w:rsidRDefault="00073E8C" w:rsidP="002828C1">
            <w:pPr>
              <w:spacing w:before="60" w:after="60"/>
              <w:jc w:val="center"/>
              <w:rPr>
                <w:rFonts w:ascii="Arial" w:hAnsi="Arial" w:cs="Arial"/>
              </w:rPr>
            </w:pPr>
            <w:r w:rsidRPr="00073E8C">
              <w:rPr>
                <w:rFonts w:ascii="Arial" w:hAnsi="Arial" w:cs="Arial"/>
              </w:rPr>
              <w:t>2</w:t>
            </w:r>
          </w:p>
        </w:tc>
      </w:tr>
      <w:tr w:rsidR="00073E8C" w:rsidRPr="00073E8C" w14:paraId="3AE709F7" w14:textId="77777777" w:rsidTr="002828C1">
        <w:tc>
          <w:tcPr>
            <w:tcW w:w="1913" w:type="dxa"/>
            <w:tcBorders>
              <w:left w:val="single" w:sz="6" w:space="0" w:color="auto"/>
            </w:tcBorders>
          </w:tcPr>
          <w:p w14:paraId="0DAEA919" w14:textId="77777777" w:rsidR="00073E8C" w:rsidRPr="00073E8C" w:rsidRDefault="00073E8C" w:rsidP="002828C1">
            <w:pPr>
              <w:rPr>
                <w:rFonts w:ascii="Arial" w:hAnsi="Arial" w:cs="Arial"/>
              </w:rPr>
            </w:pPr>
          </w:p>
        </w:tc>
        <w:tc>
          <w:tcPr>
            <w:tcW w:w="3119" w:type="dxa"/>
            <w:tcBorders>
              <w:left w:val="single" w:sz="6" w:space="0" w:color="auto"/>
              <w:right w:val="single" w:sz="6" w:space="0" w:color="auto"/>
            </w:tcBorders>
          </w:tcPr>
          <w:p w14:paraId="0099D96F" w14:textId="77777777" w:rsidR="00073E8C" w:rsidRPr="00073E8C" w:rsidRDefault="00073E8C" w:rsidP="002828C1">
            <w:pPr>
              <w:spacing w:before="60" w:after="60"/>
              <w:rPr>
                <w:rFonts w:ascii="Arial" w:hAnsi="Arial" w:cs="Arial"/>
              </w:rPr>
            </w:pPr>
            <w:r w:rsidRPr="00073E8C">
              <w:rPr>
                <w:rFonts w:ascii="Arial" w:hAnsi="Arial" w:cs="Arial"/>
              </w:rPr>
              <w:t>długość, mm, max</w:t>
            </w:r>
          </w:p>
        </w:tc>
        <w:tc>
          <w:tcPr>
            <w:tcW w:w="1238" w:type="dxa"/>
            <w:tcBorders>
              <w:left w:val="single" w:sz="6" w:space="0" w:color="auto"/>
              <w:right w:val="single" w:sz="6" w:space="0" w:color="auto"/>
            </w:tcBorders>
          </w:tcPr>
          <w:p w14:paraId="29373764" w14:textId="77777777" w:rsidR="00073E8C" w:rsidRPr="00073E8C" w:rsidRDefault="00073E8C" w:rsidP="002828C1">
            <w:pPr>
              <w:spacing w:before="60" w:after="60"/>
              <w:jc w:val="center"/>
              <w:rPr>
                <w:rFonts w:ascii="Arial" w:hAnsi="Arial" w:cs="Arial"/>
              </w:rPr>
            </w:pPr>
            <w:r w:rsidRPr="00073E8C">
              <w:rPr>
                <w:rFonts w:ascii="Arial" w:hAnsi="Arial" w:cs="Arial"/>
              </w:rPr>
              <w:t>20</w:t>
            </w:r>
          </w:p>
        </w:tc>
        <w:tc>
          <w:tcPr>
            <w:tcW w:w="1238" w:type="dxa"/>
            <w:tcBorders>
              <w:left w:val="single" w:sz="6" w:space="0" w:color="auto"/>
              <w:right w:val="single" w:sz="6" w:space="0" w:color="auto"/>
            </w:tcBorders>
          </w:tcPr>
          <w:p w14:paraId="4654B66B" w14:textId="77777777" w:rsidR="00073E8C" w:rsidRPr="00073E8C" w:rsidRDefault="00073E8C" w:rsidP="002828C1">
            <w:pPr>
              <w:spacing w:before="60" w:after="60"/>
              <w:jc w:val="center"/>
              <w:rPr>
                <w:rFonts w:ascii="Arial" w:hAnsi="Arial" w:cs="Arial"/>
              </w:rPr>
            </w:pPr>
            <w:r w:rsidRPr="00073E8C">
              <w:rPr>
                <w:rFonts w:ascii="Arial" w:hAnsi="Arial" w:cs="Arial"/>
              </w:rPr>
              <w:t>40</w:t>
            </w:r>
          </w:p>
        </w:tc>
      </w:tr>
      <w:tr w:rsidR="00073E8C" w:rsidRPr="00073E8C" w14:paraId="2C16F821" w14:textId="77777777" w:rsidTr="002828C1">
        <w:tc>
          <w:tcPr>
            <w:tcW w:w="1913" w:type="dxa"/>
            <w:tcBorders>
              <w:left w:val="single" w:sz="6" w:space="0" w:color="auto"/>
              <w:bottom w:val="single" w:sz="6" w:space="0" w:color="auto"/>
            </w:tcBorders>
          </w:tcPr>
          <w:p w14:paraId="4C7617DB" w14:textId="77777777" w:rsidR="00073E8C" w:rsidRPr="00073E8C" w:rsidRDefault="00073E8C" w:rsidP="002828C1">
            <w:pPr>
              <w:rPr>
                <w:rFonts w:ascii="Arial" w:hAnsi="Arial" w:cs="Arial"/>
              </w:rPr>
            </w:pPr>
          </w:p>
        </w:tc>
        <w:tc>
          <w:tcPr>
            <w:tcW w:w="3119" w:type="dxa"/>
            <w:tcBorders>
              <w:left w:val="single" w:sz="6" w:space="0" w:color="auto"/>
              <w:bottom w:val="single" w:sz="6" w:space="0" w:color="auto"/>
              <w:right w:val="single" w:sz="6" w:space="0" w:color="auto"/>
            </w:tcBorders>
          </w:tcPr>
          <w:p w14:paraId="697DFF34" w14:textId="77777777" w:rsidR="00073E8C" w:rsidRPr="00073E8C" w:rsidRDefault="00073E8C" w:rsidP="002828C1">
            <w:pPr>
              <w:spacing w:before="60" w:after="60"/>
              <w:rPr>
                <w:rFonts w:ascii="Arial" w:hAnsi="Arial" w:cs="Arial"/>
              </w:rPr>
            </w:pPr>
            <w:r w:rsidRPr="00073E8C">
              <w:rPr>
                <w:rFonts w:ascii="Arial" w:hAnsi="Arial" w:cs="Arial"/>
              </w:rPr>
              <w:t>głębokość, mm, max</w:t>
            </w:r>
          </w:p>
        </w:tc>
        <w:tc>
          <w:tcPr>
            <w:tcW w:w="1238" w:type="dxa"/>
            <w:tcBorders>
              <w:left w:val="single" w:sz="6" w:space="0" w:color="auto"/>
              <w:bottom w:val="single" w:sz="6" w:space="0" w:color="auto"/>
              <w:right w:val="single" w:sz="6" w:space="0" w:color="auto"/>
            </w:tcBorders>
          </w:tcPr>
          <w:p w14:paraId="21B45525" w14:textId="77777777" w:rsidR="00073E8C" w:rsidRPr="00073E8C" w:rsidRDefault="00073E8C" w:rsidP="002828C1">
            <w:pPr>
              <w:spacing w:before="60" w:after="60"/>
              <w:jc w:val="center"/>
              <w:rPr>
                <w:rFonts w:ascii="Arial" w:hAnsi="Arial" w:cs="Arial"/>
              </w:rPr>
            </w:pPr>
            <w:r w:rsidRPr="00073E8C">
              <w:rPr>
                <w:rFonts w:ascii="Arial" w:hAnsi="Arial" w:cs="Arial"/>
              </w:rPr>
              <w:t>6</w:t>
            </w:r>
          </w:p>
        </w:tc>
        <w:tc>
          <w:tcPr>
            <w:tcW w:w="1238" w:type="dxa"/>
            <w:tcBorders>
              <w:left w:val="single" w:sz="6" w:space="0" w:color="auto"/>
              <w:bottom w:val="single" w:sz="6" w:space="0" w:color="auto"/>
              <w:right w:val="single" w:sz="6" w:space="0" w:color="auto"/>
            </w:tcBorders>
          </w:tcPr>
          <w:p w14:paraId="1E332B75" w14:textId="77777777" w:rsidR="00073E8C" w:rsidRPr="00073E8C" w:rsidRDefault="00073E8C" w:rsidP="002828C1">
            <w:pPr>
              <w:spacing w:before="60" w:after="60"/>
              <w:jc w:val="center"/>
              <w:rPr>
                <w:rFonts w:ascii="Arial" w:hAnsi="Arial" w:cs="Arial"/>
              </w:rPr>
            </w:pPr>
            <w:r w:rsidRPr="00073E8C">
              <w:rPr>
                <w:rFonts w:ascii="Arial" w:hAnsi="Arial" w:cs="Arial"/>
              </w:rPr>
              <w:t>10</w:t>
            </w:r>
          </w:p>
        </w:tc>
      </w:tr>
    </w:tbl>
    <w:p w14:paraId="0839CE8D" w14:textId="77777777" w:rsidR="00073E8C" w:rsidRPr="00DA6596" w:rsidRDefault="00073E8C" w:rsidP="002828C1">
      <w:pPr>
        <w:rPr>
          <w:rFonts w:ascii="Arial" w:hAnsi="Arial" w:cs="Arial"/>
        </w:rPr>
      </w:pPr>
    </w:p>
    <w:p w14:paraId="2CB5B26B" w14:textId="77777777" w:rsidR="00073E8C" w:rsidRPr="00DA6596" w:rsidRDefault="00073E8C" w:rsidP="002828C1">
      <w:pPr>
        <w:spacing w:before="120"/>
        <w:rPr>
          <w:rFonts w:ascii="Arial" w:hAnsi="Arial" w:cs="Arial"/>
        </w:rPr>
      </w:pPr>
      <w:r w:rsidRPr="00DA6596">
        <w:rPr>
          <w:rFonts w:ascii="Arial" w:hAnsi="Arial" w:cs="Arial"/>
          <w:b/>
        </w:rPr>
        <w:t xml:space="preserve">2.4.4. </w:t>
      </w:r>
      <w:r w:rsidRPr="00DA6596">
        <w:rPr>
          <w:rFonts w:ascii="Arial" w:hAnsi="Arial" w:cs="Arial"/>
        </w:rPr>
        <w:t>Składowanie</w:t>
      </w:r>
    </w:p>
    <w:p w14:paraId="518A7961" w14:textId="77777777" w:rsidR="00073E8C" w:rsidRPr="00DA6596" w:rsidRDefault="00073E8C" w:rsidP="002828C1">
      <w:pPr>
        <w:spacing w:before="120"/>
        <w:rPr>
          <w:rFonts w:ascii="Arial" w:hAnsi="Arial" w:cs="Arial"/>
        </w:rPr>
      </w:pPr>
      <w:r w:rsidRPr="00DA6596">
        <w:rPr>
          <w:rFonts w:ascii="Arial" w:hAnsi="Arial" w:cs="Arial"/>
        </w:rPr>
        <w:tab/>
        <w:t>Betonowe obrzeża chodnikowe mogą być przechowywane na składowiskach otwartych, posegregowane według rodzajów i gatunków.</w:t>
      </w:r>
    </w:p>
    <w:p w14:paraId="485F5528" w14:textId="77777777" w:rsidR="00073E8C" w:rsidRPr="00DA6596" w:rsidRDefault="00073E8C" w:rsidP="002828C1">
      <w:pPr>
        <w:rPr>
          <w:rFonts w:ascii="Arial" w:hAnsi="Arial" w:cs="Arial"/>
        </w:rPr>
      </w:pPr>
      <w:r w:rsidRPr="00DA6596">
        <w:rPr>
          <w:rFonts w:ascii="Arial" w:hAnsi="Arial" w:cs="Arial"/>
        </w:rPr>
        <w:tab/>
        <w:t>Betonowe obrzeża chodnikowe należy układać z zastosowaniem podkładek                 i przekładek drewnianych o wymiarach co najmniej: grubość 2,5 cm, szerokość 5 cm, długość minimum 5 cm większa niż szerokość obrzeża.</w:t>
      </w:r>
    </w:p>
    <w:p w14:paraId="0C52ADFC" w14:textId="77777777" w:rsidR="00073E8C" w:rsidRPr="00DA6596" w:rsidRDefault="00073E8C" w:rsidP="002828C1">
      <w:pPr>
        <w:spacing w:before="120"/>
        <w:rPr>
          <w:rFonts w:ascii="Arial" w:hAnsi="Arial" w:cs="Arial"/>
        </w:rPr>
      </w:pPr>
      <w:r w:rsidRPr="00DA6596">
        <w:rPr>
          <w:rFonts w:ascii="Arial" w:hAnsi="Arial" w:cs="Arial"/>
          <w:b/>
        </w:rPr>
        <w:t xml:space="preserve">2.4.5. </w:t>
      </w:r>
      <w:r w:rsidRPr="00DA6596">
        <w:rPr>
          <w:rFonts w:ascii="Arial" w:hAnsi="Arial" w:cs="Arial"/>
        </w:rPr>
        <w:t>Beton i jego składniki</w:t>
      </w:r>
    </w:p>
    <w:p w14:paraId="5AE956D7" w14:textId="77777777" w:rsidR="00073E8C" w:rsidRPr="00DA6596" w:rsidRDefault="00073E8C" w:rsidP="002828C1">
      <w:pPr>
        <w:spacing w:before="120"/>
        <w:rPr>
          <w:rFonts w:ascii="Arial" w:hAnsi="Arial" w:cs="Arial"/>
        </w:rPr>
      </w:pPr>
      <w:r w:rsidRPr="00DA6596">
        <w:rPr>
          <w:rFonts w:ascii="Arial" w:hAnsi="Arial" w:cs="Arial"/>
        </w:rPr>
        <w:tab/>
        <w:t>Do produkcji obrzeży należy stosować beton według PN-B-06250 [2], klasy B 25     i B 30.</w:t>
      </w:r>
    </w:p>
    <w:p w14:paraId="44B55C15" w14:textId="77777777" w:rsidR="00073E8C" w:rsidRPr="00DA6596" w:rsidRDefault="00073E8C" w:rsidP="002828C1">
      <w:pPr>
        <w:pStyle w:val="Nagwek2"/>
        <w:rPr>
          <w:rFonts w:cs="Arial"/>
          <w:sz w:val="22"/>
          <w:szCs w:val="22"/>
        </w:rPr>
      </w:pPr>
      <w:r w:rsidRPr="00DA6596">
        <w:rPr>
          <w:rFonts w:cs="Arial"/>
          <w:sz w:val="22"/>
          <w:szCs w:val="22"/>
        </w:rPr>
        <w:t>2.5. Materiały na ławę i do zaprawy</w:t>
      </w:r>
    </w:p>
    <w:p w14:paraId="7C9A73A2" w14:textId="77777777" w:rsidR="00073E8C" w:rsidRPr="00DA6596" w:rsidRDefault="00073E8C" w:rsidP="002828C1">
      <w:pPr>
        <w:rPr>
          <w:rFonts w:ascii="Arial" w:hAnsi="Arial" w:cs="Arial"/>
        </w:rPr>
      </w:pPr>
      <w:r w:rsidRPr="00DA6596">
        <w:rPr>
          <w:rFonts w:ascii="Arial" w:hAnsi="Arial" w:cs="Arial"/>
        </w:rPr>
        <w:tab/>
        <w:t>Żwir do wykonania ławy powinien odpowiadać wymaganiom PN-B-11111 [5],             a piasek - wymaganiom PN-B-11113 [6].</w:t>
      </w:r>
    </w:p>
    <w:p w14:paraId="4C52FE2B" w14:textId="77777777" w:rsidR="00073E8C" w:rsidRPr="00DA6596" w:rsidRDefault="00073E8C" w:rsidP="002828C1">
      <w:pPr>
        <w:rPr>
          <w:rFonts w:ascii="Arial" w:hAnsi="Arial" w:cs="Arial"/>
        </w:rPr>
      </w:pPr>
      <w:r w:rsidRPr="00DA6596">
        <w:rPr>
          <w:rFonts w:ascii="Arial" w:hAnsi="Arial" w:cs="Arial"/>
        </w:rPr>
        <w:tab/>
        <w:t>Materiały do zaprawy cementowo-piaskowej powinny odpowiadać wymaganiom podanym w OST D-08.01.01 „Krawężniki betonowe” pkt 2.</w:t>
      </w:r>
    </w:p>
    <w:p w14:paraId="26ED9C40" w14:textId="77777777" w:rsidR="00073E8C" w:rsidRPr="00DA6596" w:rsidRDefault="00073E8C" w:rsidP="002828C1">
      <w:pPr>
        <w:pStyle w:val="Nagwek1"/>
        <w:rPr>
          <w:rFonts w:cs="Arial"/>
          <w:sz w:val="22"/>
          <w:szCs w:val="22"/>
        </w:rPr>
      </w:pPr>
      <w:bookmarkStart w:id="312" w:name="_Toc426531384"/>
      <w:bookmarkStart w:id="313" w:name="_Toc510034482"/>
      <w:r w:rsidRPr="00DA6596">
        <w:rPr>
          <w:rFonts w:cs="Arial"/>
          <w:sz w:val="22"/>
          <w:szCs w:val="22"/>
        </w:rPr>
        <w:lastRenderedPageBreak/>
        <w:t>3. sprzęt</w:t>
      </w:r>
      <w:bookmarkEnd w:id="312"/>
      <w:bookmarkEnd w:id="313"/>
    </w:p>
    <w:p w14:paraId="04901AEC" w14:textId="77777777" w:rsidR="00073E8C" w:rsidRPr="00DA6596" w:rsidRDefault="00073E8C" w:rsidP="002828C1">
      <w:pPr>
        <w:pStyle w:val="Nagwek2"/>
        <w:rPr>
          <w:rFonts w:cs="Arial"/>
          <w:sz w:val="22"/>
          <w:szCs w:val="22"/>
        </w:rPr>
      </w:pPr>
      <w:r w:rsidRPr="00DA6596">
        <w:rPr>
          <w:rFonts w:cs="Arial"/>
          <w:sz w:val="22"/>
          <w:szCs w:val="22"/>
        </w:rPr>
        <w:t>3.1. Ogólne wymagania dotyczące sprzętu</w:t>
      </w:r>
    </w:p>
    <w:p w14:paraId="276570C8" w14:textId="77777777" w:rsidR="00073E8C" w:rsidRPr="00DA6596" w:rsidRDefault="00073E8C" w:rsidP="002828C1">
      <w:pPr>
        <w:rPr>
          <w:rFonts w:ascii="Arial" w:hAnsi="Arial" w:cs="Arial"/>
        </w:rPr>
      </w:pPr>
      <w:r w:rsidRPr="00DA6596">
        <w:rPr>
          <w:rFonts w:ascii="Arial" w:hAnsi="Arial" w:cs="Arial"/>
        </w:rPr>
        <w:tab/>
        <w:t>Ogólne wymagania dotyczące sprzętu podano w „Wymagania ogólne”.</w:t>
      </w:r>
    </w:p>
    <w:p w14:paraId="79A4601A" w14:textId="77777777" w:rsidR="00073E8C" w:rsidRPr="00DA6596" w:rsidRDefault="00073E8C" w:rsidP="002828C1">
      <w:pPr>
        <w:pStyle w:val="Nagwek2"/>
        <w:rPr>
          <w:rFonts w:cs="Arial"/>
          <w:sz w:val="22"/>
          <w:szCs w:val="22"/>
        </w:rPr>
      </w:pPr>
      <w:r w:rsidRPr="00DA6596">
        <w:rPr>
          <w:rFonts w:cs="Arial"/>
          <w:sz w:val="22"/>
          <w:szCs w:val="22"/>
        </w:rPr>
        <w:t>3.2. Sprzęt do ustawiania obrzeży</w:t>
      </w:r>
    </w:p>
    <w:p w14:paraId="3207AF2C" w14:textId="77777777" w:rsidR="00073E8C" w:rsidRPr="00DA6596" w:rsidRDefault="00073E8C" w:rsidP="002828C1">
      <w:pPr>
        <w:rPr>
          <w:rFonts w:ascii="Arial" w:hAnsi="Arial" w:cs="Arial"/>
        </w:rPr>
      </w:pPr>
      <w:r w:rsidRPr="00DA6596">
        <w:rPr>
          <w:rFonts w:ascii="Arial" w:hAnsi="Arial" w:cs="Arial"/>
        </w:rPr>
        <w:tab/>
        <w:t>Roboty wykonuje się ręcznie przy zastosowaniu drobnego sprzętu pomocniczego.</w:t>
      </w:r>
    </w:p>
    <w:p w14:paraId="6BD7E9D9" w14:textId="77777777" w:rsidR="00073E8C" w:rsidRPr="00DA6596" w:rsidRDefault="00073E8C" w:rsidP="002828C1">
      <w:pPr>
        <w:pStyle w:val="Nagwek1"/>
        <w:rPr>
          <w:rFonts w:cs="Arial"/>
          <w:sz w:val="22"/>
          <w:szCs w:val="22"/>
        </w:rPr>
      </w:pPr>
      <w:bookmarkStart w:id="314" w:name="_Toc426531385"/>
      <w:bookmarkStart w:id="315" w:name="_Toc510034483"/>
      <w:r w:rsidRPr="00DA6596">
        <w:rPr>
          <w:rFonts w:cs="Arial"/>
          <w:sz w:val="22"/>
          <w:szCs w:val="22"/>
        </w:rPr>
        <w:t>4. transport</w:t>
      </w:r>
      <w:bookmarkEnd w:id="314"/>
      <w:bookmarkEnd w:id="315"/>
    </w:p>
    <w:p w14:paraId="553312E1" w14:textId="77777777" w:rsidR="00073E8C" w:rsidRPr="00DA6596" w:rsidRDefault="00073E8C" w:rsidP="002828C1">
      <w:pPr>
        <w:pStyle w:val="Nagwek2"/>
        <w:rPr>
          <w:rFonts w:cs="Arial"/>
          <w:sz w:val="22"/>
          <w:szCs w:val="22"/>
        </w:rPr>
      </w:pPr>
      <w:r w:rsidRPr="00DA6596">
        <w:rPr>
          <w:rFonts w:cs="Arial"/>
          <w:sz w:val="22"/>
          <w:szCs w:val="22"/>
        </w:rPr>
        <w:t>4.1. Ogólne wymagania dotyczące transportu</w:t>
      </w:r>
    </w:p>
    <w:p w14:paraId="2368350E" w14:textId="77777777" w:rsidR="00073E8C" w:rsidRPr="00DA6596" w:rsidRDefault="00073E8C" w:rsidP="002828C1">
      <w:pPr>
        <w:rPr>
          <w:rFonts w:ascii="Arial" w:hAnsi="Arial" w:cs="Arial"/>
        </w:rPr>
      </w:pPr>
      <w:r w:rsidRPr="00DA6596">
        <w:rPr>
          <w:rFonts w:ascii="Arial" w:hAnsi="Arial" w:cs="Arial"/>
        </w:rPr>
        <w:tab/>
        <w:t>Ogólne wymagania dotyczące transportu podano w „Wymagania ogólne”.</w:t>
      </w:r>
    </w:p>
    <w:p w14:paraId="6FC82277" w14:textId="77777777" w:rsidR="00073E8C" w:rsidRPr="00DA6596" w:rsidRDefault="00073E8C" w:rsidP="002828C1">
      <w:pPr>
        <w:pStyle w:val="Nagwek2"/>
        <w:rPr>
          <w:rFonts w:cs="Arial"/>
          <w:sz w:val="22"/>
          <w:szCs w:val="22"/>
        </w:rPr>
      </w:pPr>
      <w:r w:rsidRPr="00DA6596">
        <w:rPr>
          <w:rFonts w:cs="Arial"/>
          <w:sz w:val="22"/>
          <w:szCs w:val="22"/>
        </w:rPr>
        <w:t>4.2. Transport obrzeży betonowych</w:t>
      </w:r>
    </w:p>
    <w:p w14:paraId="6BDF1AE6" w14:textId="77777777" w:rsidR="00073E8C" w:rsidRPr="00DA6596" w:rsidRDefault="00073E8C" w:rsidP="002828C1">
      <w:pPr>
        <w:rPr>
          <w:rFonts w:ascii="Arial" w:hAnsi="Arial" w:cs="Arial"/>
        </w:rPr>
      </w:pPr>
      <w:r w:rsidRPr="00DA6596">
        <w:rPr>
          <w:rFonts w:ascii="Arial" w:hAnsi="Arial" w:cs="Arial"/>
        </w:rPr>
        <w:tab/>
        <w:t>Betonowe obrzeża chodnikowe mogą być przewożone dowolnymi środkami transportu po osiągnięciu przez beton wytrzymałości minimum 0,7 wytrzymałości projektowanej.</w:t>
      </w:r>
    </w:p>
    <w:p w14:paraId="6917EA81" w14:textId="77777777" w:rsidR="00073E8C" w:rsidRPr="00DA6596" w:rsidRDefault="00073E8C" w:rsidP="002828C1">
      <w:pPr>
        <w:rPr>
          <w:rFonts w:ascii="Arial" w:hAnsi="Arial" w:cs="Arial"/>
        </w:rPr>
      </w:pPr>
      <w:r w:rsidRPr="00DA6596">
        <w:rPr>
          <w:rFonts w:ascii="Arial" w:hAnsi="Arial" w:cs="Arial"/>
        </w:rPr>
        <w:tab/>
        <w:t>Obrzeża powinny być zabezpieczone przed przemieszczeniem się i uszkodzeniami w czasie transportu.</w:t>
      </w:r>
    </w:p>
    <w:p w14:paraId="558C47EE" w14:textId="77777777" w:rsidR="00073E8C" w:rsidRPr="00DA6596" w:rsidRDefault="00073E8C" w:rsidP="002828C1">
      <w:pPr>
        <w:pStyle w:val="Nagwek2"/>
        <w:rPr>
          <w:rFonts w:cs="Arial"/>
          <w:sz w:val="22"/>
          <w:szCs w:val="22"/>
        </w:rPr>
      </w:pPr>
      <w:r w:rsidRPr="00DA6596">
        <w:rPr>
          <w:rFonts w:cs="Arial"/>
          <w:sz w:val="22"/>
          <w:szCs w:val="22"/>
        </w:rPr>
        <w:t>4.3. Transport pozostałych materiałów</w:t>
      </w:r>
    </w:p>
    <w:p w14:paraId="01B052FA" w14:textId="77777777" w:rsidR="00073E8C" w:rsidRPr="00DA6596" w:rsidRDefault="00073E8C" w:rsidP="002828C1">
      <w:pPr>
        <w:rPr>
          <w:rFonts w:ascii="Arial" w:hAnsi="Arial" w:cs="Arial"/>
        </w:rPr>
      </w:pPr>
      <w:r w:rsidRPr="00DA6596">
        <w:rPr>
          <w:rFonts w:ascii="Arial" w:hAnsi="Arial" w:cs="Arial"/>
        </w:rPr>
        <w:tab/>
        <w:t>Transport pozostałych materiałów podano w „Krawężniki betonowe”.</w:t>
      </w:r>
    </w:p>
    <w:p w14:paraId="646BE84E" w14:textId="77777777" w:rsidR="00073E8C" w:rsidRPr="00DA6596" w:rsidRDefault="00073E8C" w:rsidP="002828C1">
      <w:pPr>
        <w:pStyle w:val="Nagwek1"/>
        <w:rPr>
          <w:rFonts w:cs="Arial"/>
          <w:sz w:val="22"/>
          <w:szCs w:val="22"/>
        </w:rPr>
      </w:pPr>
      <w:bookmarkStart w:id="316" w:name="_Toc426531386"/>
      <w:bookmarkStart w:id="317" w:name="_Toc510034484"/>
      <w:r w:rsidRPr="00DA6596">
        <w:rPr>
          <w:rFonts w:cs="Arial"/>
          <w:sz w:val="22"/>
          <w:szCs w:val="22"/>
        </w:rPr>
        <w:t>5. wykonanie robót</w:t>
      </w:r>
      <w:bookmarkEnd w:id="316"/>
      <w:bookmarkEnd w:id="317"/>
    </w:p>
    <w:p w14:paraId="1ABBEDFA" w14:textId="77777777" w:rsidR="00073E8C" w:rsidRPr="00DA6596" w:rsidRDefault="00073E8C" w:rsidP="002828C1">
      <w:pPr>
        <w:pStyle w:val="Nagwek2"/>
        <w:rPr>
          <w:rFonts w:cs="Arial"/>
          <w:sz w:val="22"/>
          <w:szCs w:val="22"/>
        </w:rPr>
      </w:pPr>
      <w:r w:rsidRPr="00DA6596">
        <w:rPr>
          <w:rFonts w:cs="Arial"/>
          <w:sz w:val="22"/>
          <w:szCs w:val="22"/>
        </w:rPr>
        <w:t>5.1. Ogólne zasady wykonania robót</w:t>
      </w:r>
    </w:p>
    <w:p w14:paraId="36A5610B" w14:textId="77777777" w:rsidR="00073E8C" w:rsidRPr="00DA6596" w:rsidRDefault="00073E8C" w:rsidP="002828C1">
      <w:pPr>
        <w:rPr>
          <w:rFonts w:ascii="Arial" w:hAnsi="Arial" w:cs="Arial"/>
        </w:rPr>
      </w:pPr>
      <w:r w:rsidRPr="00DA6596">
        <w:rPr>
          <w:rFonts w:ascii="Arial" w:hAnsi="Arial" w:cs="Arial"/>
        </w:rPr>
        <w:tab/>
        <w:t xml:space="preserve">Ogólne zasady wykonania robót podano w „Wymagania ogólne” </w:t>
      </w:r>
    </w:p>
    <w:p w14:paraId="0188B8F1" w14:textId="77777777" w:rsidR="00073E8C" w:rsidRPr="00DA6596" w:rsidRDefault="00073E8C" w:rsidP="002828C1">
      <w:pPr>
        <w:pStyle w:val="Nagwek2"/>
        <w:rPr>
          <w:rFonts w:cs="Arial"/>
          <w:sz w:val="22"/>
          <w:szCs w:val="22"/>
        </w:rPr>
      </w:pPr>
      <w:r w:rsidRPr="00DA6596">
        <w:rPr>
          <w:rFonts w:cs="Arial"/>
          <w:sz w:val="22"/>
          <w:szCs w:val="22"/>
        </w:rPr>
        <w:t>5.2. Wykonanie koryta</w:t>
      </w:r>
    </w:p>
    <w:p w14:paraId="752BB623" w14:textId="77777777" w:rsidR="00073E8C" w:rsidRPr="00DA6596" w:rsidRDefault="00073E8C" w:rsidP="002828C1">
      <w:pPr>
        <w:rPr>
          <w:rFonts w:ascii="Arial" w:hAnsi="Arial" w:cs="Arial"/>
        </w:rPr>
      </w:pPr>
      <w:r w:rsidRPr="00DA6596">
        <w:rPr>
          <w:rFonts w:ascii="Arial" w:hAnsi="Arial" w:cs="Arial"/>
        </w:rPr>
        <w:tab/>
        <w:t>Koryto pod podsypkę (ławę) należy wykonywać zgodnie z PN-B-06050 [1].</w:t>
      </w:r>
    </w:p>
    <w:p w14:paraId="28F74C96" w14:textId="77777777" w:rsidR="00073E8C" w:rsidRPr="00DA6596" w:rsidRDefault="00073E8C" w:rsidP="002828C1">
      <w:pPr>
        <w:rPr>
          <w:rFonts w:ascii="Arial" w:hAnsi="Arial" w:cs="Arial"/>
        </w:rPr>
      </w:pPr>
      <w:r w:rsidRPr="00DA6596">
        <w:rPr>
          <w:rFonts w:ascii="Arial" w:hAnsi="Arial" w:cs="Arial"/>
        </w:rPr>
        <w:tab/>
        <w:t>Wymiary wykopu powinny odpowiadać wymiarom ławy w planie z uwzględnieniem w szerokości dna wykopu ew. konstrukcji szalunku.</w:t>
      </w:r>
    </w:p>
    <w:p w14:paraId="3241DCDA" w14:textId="77777777" w:rsidR="00073E8C" w:rsidRPr="00DA6596" w:rsidRDefault="00073E8C" w:rsidP="002828C1">
      <w:pPr>
        <w:pStyle w:val="Nagwek2"/>
        <w:rPr>
          <w:rFonts w:cs="Arial"/>
          <w:sz w:val="22"/>
          <w:szCs w:val="22"/>
        </w:rPr>
      </w:pPr>
      <w:r w:rsidRPr="00DA6596">
        <w:rPr>
          <w:rFonts w:cs="Arial"/>
          <w:sz w:val="22"/>
          <w:szCs w:val="22"/>
        </w:rPr>
        <w:t>5.3. Podłoże lub podsypka (ława)</w:t>
      </w:r>
    </w:p>
    <w:p w14:paraId="23C2602D" w14:textId="77777777" w:rsidR="00073E8C" w:rsidRPr="00DA6596" w:rsidRDefault="00073E8C" w:rsidP="002828C1">
      <w:pPr>
        <w:rPr>
          <w:rFonts w:ascii="Arial" w:hAnsi="Arial" w:cs="Arial"/>
        </w:rPr>
      </w:pPr>
      <w:r w:rsidRPr="00DA6596">
        <w:rPr>
          <w:rFonts w:ascii="Arial" w:hAnsi="Arial" w:cs="Arial"/>
        </w:rPr>
        <w:tab/>
        <w:t>Podłoże pod ustawienie obrzeża może stanowić rodzimy grunt piaszczysty lub podsypka (ława) ze żwiru lub piasku, o grubości warstwy od 3 do 5 cm po zagęszczeniu. Podsypkę (ławę) wykonuje się przez zasypanie koryta żwirem lub piaskiem i zagęszczenie z polewaniem wodą.</w:t>
      </w:r>
    </w:p>
    <w:p w14:paraId="72F07509" w14:textId="77777777" w:rsidR="00073E8C" w:rsidRPr="00DA6596" w:rsidRDefault="00073E8C" w:rsidP="002828C1">
      <w:pPr>
        <w:pStyle w:val="Nagwek2"/>
        <w:rPr>
          <w:rFonts w:cs="Arial"/>
          <w:sz w:val="22"/>
          <w:szCs w:val="22"/>
        </w:rPr>
      </w:pPr>
      <w:r w:rsidRPr="00DA6596">
        <w:rPr>
          <w:rFonts w:cs="Arial"/>
          <w:sz w:val="22"/>
          <w:szCs w:val="22"/>
        </w:rPr>
        <w:t>5.4. Ustawienie betonowych obrzeży chodnikowych</w:t>
      </w:r>
    </w:p>
    <w:p w14:paraId="0DC6E08B" w14:textId="77777777" w:rsidR="00073E8C" w:rsidRPr="00DA6596" w:rsidRDefault="00073E8C" w:rsidP="002828C1">
      <w:pPr>
        <w:rPr>
          <w:rFonts w:ascii="Arial" w:hAnsi="Arial" w:cs="Arial"/>
        </w:rPr>
      </w:pPr>
      <w:r w:rsidRPr="00DA6596">
        <w:rPr>
          <w:rFonts w:ascii="Arial" w:hAnsi="Arial" w:cs="Arial"/>
        </w:rPr>
        <w:tab/>
        <w:t>Betonowe obrzeża chodnikowe należy ustawiać na wykonanym podłożu w miejscu i ze światłem (odległością górnej powierzchni obrzeża od ciągu komunikacyjnego) zgodnym z ustaleniami dokumentacji projektowej.</w:t>
      </w:r>
    </w:p>
    <w:p w14:paraId="21A0FB28" w14:textId="77777777" w:rsidR="00073E8C" w:rsidRPr="00DA6596" w:rsidRDefault="00073E8C" w:rsidP="002828C1">
      <w:pPr>
        <w:rPr>
          <w:rFonts w:ascii="Arial" w:hAnsi="Arial" w:cs="Arial"/>
        </w:rPr>
      </w:pPr>
      <w:r w:rsidRPr="00DA6596">
        <w:rPr>
          <w:rFonts w:ascii="Arial" w:hAnsi="Arial" w:cs="Arial"/>
        </w:rPr>
        <w:tab/>
        <w:t>Zewnętrzna ściana obrzeża powinna być obsypana piaskiem, żwirem lub miejscowym gruntem przepuszczalnym, starannie ubitym.</w:t>
      </w:r>
    </w:p>
    <w:p w14:paraId="37CFEC06" w14:textId="77777777" w:rsidR="00073E8C" w:rsidRPr="00DA6596" w:rsidRDefault="00073E8C" w:rsidP="002828C1">
      <w:pPr>
        <w:rPr>
          <w:rFonts w:ascii="Arial" w:hAnsi="Arial" w:cs="Arial"/>
        </w:rPr>
      </w:pPr>
      <w:r w:rsidRPr="00DA6596">
        <w:rPr>
          <w:rFonts w:ascii="Arial" w:hAnsi="Arial" w:cs="Arial"/>
        </w:rPr>
        <w:tab/>
        <w:t>Spoiny nie powinny przekraczać szerokości 1 cm. Należy wypełnić je piaskiem lub zaprawą cementowo-piaskową w stosunku 1:2. Spoiny przed zalaniem należy oczyścić i zmyć wodą. Spoiny muszą być wypełnione całkowicie na pełną głębokość.</w:t>
      </w:r>
    </w:p>
    <w:p w14:paraId="3E9E6863" w14:textId="77777777" w:rsidR="00073E8C" w:rsidRPr="00DA6596" w:rsidRDefault="00073E8C" w:rsidP="002828C1">
      <w:pPr>
        <w:pStyle w:val="Nagwek1"/>
        <w:rPr>
          <w:rFonts w:cs="Arial"/>
          <w:sz w:val="22"/>
          <w:szCs w:val="22"/>
        </w:rPr>
      </w:pPr>
      <w:bookmarkStart w:id="318" w:name="_Toc426531387"/>
      <w:bookmarkStart w:id="319" w:name="_Toc510034485"/>
      <w:r w:rsidRPr="00DA6596">
        <w:rPr>
          <w:rFonts w:cs="Arial"/>
          <w:sz w:val="22"/>
          <w:szCs w:val="22"/>
        </w:rPr>
        <w:t>6. kontrola jakości robót</w:t>
      </w:r>
      <w:bookmarkEnd w:id="318"/>
      <w:bookmarkEnd w:id="319"/>
    </w:p>
    <w:p w14:paraId="5E177F5F" w14:textId="77777777" w:rsidR="00073E8C" w:rsidRPr="00DA6596" w:rsidRDefault="00073E8C" w:rsidP="002828C1">
      <w:pPr>
        <w:pStyle w:val="Nagwek2"/>
        <w:rPr>
          <w:rFonts w:cs="Arial"/>
          <w:sz w:val="22"/>
          <w:szCs w:val="22"/>
        </w:rPr>
      </w:pPr>
      <w:r w:rsidRPr="00DA6596">
        <w:rPr>
          <w:rFonts w:cs="Arial"/>
          <w:sz w:val="22"/>
          <w:szCs w:val="22"/>
        </w:rPr>
        <w:t>6.1. Ogólne zasady kontroli jakości robót</w:t>
      </w:r>
    </w:p>
    <w:p w14:paraId="467E3E72" w14:textId="77777777" w:rsidR="00073E8C" w:rsidRPr="00DA6596" w:rsidRDefault="00073E8C" w:rsidP="002828C1">
      <w:pPr>
        <w:rPr>
          <w:rFonts w:ascii="Arial" w:hAnsi="Arial" w:cs="Arial"/>
        </w:rPr>
      </w:pPr>
      <w:r w:rsidRPr="00DA6596">
        <w:rPr>
          <w:rFonts w:ascii="Arial" w:hAnsi="Arial" w:cs="Arial"/>
        </w:rPr>
        <w:tab/>
        <w:t>Ogólne zasady kontroli jakości robót podano w „Wymagania ogólne”.</w:t>
      </w:r>
    </w:p>
    <w:p w14:paraId="742E7A92" w14:textId="77777777" w:rsidR="00073E8C" w:rsidRPr="00DA6596" w:rsidRDefault="00073E8C" w:rsidP="002828C1">
      <w:pPr>
        <w:pStyle w:val="Nagwek2"/>
        <w:rPr>
          <w:rFonts w:cs="Arial"/>
          <w:sz w:val="22"/>
          <w:szCs w:val="22"/>
        </w:rPr>
      </w:pPr>
      <w:r w:rsidRPr="00DA6596">
        <w:rPr>
          <w:rFonts w:cs="Arial"/>
          <w:sz w:val="22"/>
          <w:szCs w:val="22"/>
        </w:rPr>
        <w:t>6.2. Badania przed przystąpieniem do robót</w:t>
      </w:r>
    </w:p>
    <w:p w14:paraId="3621271B" w14:textId="77777777" w:rsidR="00073E8C" w:rsidRPr="00DA6596" w:rsidRDefault="00073E8C" w:rsidP="002828C1">
      <w:pPr>
        <w:rPr>
          <w:rFonts w:ascii="Arial" w:hAnsi="Arial" w:cs="Arial"/>
        </w:rPr>
      </w:pPr>
      <w:r w:rsidRPr="00DA6596">
        <w:rPr>
          <w:rFonts w:ascii="Arial" w:hAnsi="Arial" w:cs="Arial"/>
        </w:rPr>
        <w:lastRenderedPageBreak/>
        <w:tab/>
        <w:t>Przed przystąpieniem do robót Wykonawca powinien wykonać badania materiałów przeznaczonych do ustawienia betonowych obrzeży chodnikowych i przedstawić wyniki tych badań Inżynierowi do akceptacji.</w:t>
      </w:r>
    </w:p>
    <w:p w14:paraId="30E5F839" w14:textId="77777777" w:rsidR="00073E8C" w:rsidRPr="00DA6596" w:rsidRDefault="00073E8C" w:rsidP="002828C1">
      <w:pPr>
        <w:rPr>
          <w:rFonts w:ascii="Arial" w:hAnsi="Arial" w:cs="Arial"/>
        </w:rPr>
      </w:pPr>
      <w:r w:rsidRPr="00DA6596">
        <w:rPr>
          <w:rFonts w:ascii="Arial" w:hAnsi="Arial" w:cs="Arial"/>
        </w:rP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14:paraId="01706C24" w14:textId="77777777" w:rsidR="00073E8C" w:rsidRPr="00DA6596" w:rsidRDefault="00073E8C" w:rsidP="002828C1">
      <w:pPr>
        <w:rPr>
          <w:rFonts w:ascii="Arial" w:hAnsi="Arial" w:cs="Arial"/>
        </w:rPr>
      </w:pPr>
      <w:r w:rsidRPr="00DA6596">
        <w:rPr>
          <w:rFonts w:ascii="Arial" w:hAnsi="Arial" w:cs="Arial"/>
        </w:rP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14:paraId="50F154DA" w14:textId="77777777" w:rsidR="00073E8C" w:rsidRPr="00DA6596" w:rsidRDefault="00073E8C" w:rsidP="002828C1">
      <w:pPr>
        <w:rPr>
          <w:rFonts w:ascii="Arial" w:hAnsi="Arial" w:cs="Arial"/>
        </w:rPr>
      </w:pPr>
      <w:r w:rsidRPr="00DA6596">
        <w:rPr>
          <w:rFonts w:ascii="Arial" w:hAnsi="Arial" w:cs="Arial"/>
        </w:rPr>
        <w:tab/>
        <w:t>Badania pozostałych materiałów powinny obejmować wszystkie właściwości określone w normach podanych dla odpowiednich materiałów wymienionych w pkt 2.</w:t>
      </w:r>
    </w:p>
    <w:p w14:paraId="55511CBE" w14:textId="77777777" w:rsidR="00073E8C" w:rsidRPr="00DA6596" w:rsidRDefault="00073E8C" w:rsidP="002828C1">
      <w:pPr>
        <w:pStyle w:val="Nagwek2"/>
        <w:rPr>
          <w:rFonts w:cs="Arial"/>
          <w:sz w:val="22"/>
          <w:szCs w:val="22"/>
        </w:rPr>
      </w:pPr>
      <w:r w:rsidRPr="00DA6596">
        <w:rPr>
          <w:rFonts w:cs="Arial"/>
          <w:sz w:val="22"/>
          <w:szCs w:val="22"/>
        </w:rPr>
        <w:t>6.3. Badania w czasie robót</w:t>
      </w:r>
    </w:p>
    <w:p w14:paraId="23C87965" w14:textId="77777777" w:rsidR="00073E8C" w:rsidRPr="00DA6596" w:rsidRDefault="00073E8C" w:rsidP="002828C1">
      <w:pPr>
        <w:rPr>
          <w:rFonts w:ascii="Arial" w:hAnsi="Arial" w:cs="Arial"/>
        </w:rPr>
      </w:pPr>
      <w:r w:rsidRPr="00DA6596">
        <w:rPr>
          <w:rFonts w:ascii="Arial" w:hAnsi="Arial" w:cs="Arial"/>
        </w:rPr>
        <w:tab/>
        <w:t>W czasie robót należy sprawdzać wykonanie:</w:t>
      </w:r>
    </w:p>
    <w:p w14:paraId="5CE5DF65" w14:textId="77777777" w:rsidR="00073E8C" w:rsidRPr="00DA6596" w:rsidRDefault="00073E8C" w:rsidP="002828C1">
      <w:pPr>
        <w:numPr>
          <w:ilvl w:val="0"/>
          <w:numId w:val="12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koryta pod podsypkę (ławę) - zgodnie z wymaganiami pkt 5.2,</w:t>
      </w:r>
    </w:p>
    <w:p w14:paraId="79B81F5F" w14:textId="77777777" w:rsidR="00073E8C" w:rsidRPr="00DA6596" w:rsidRDefault="00073E8C" w:rsidP="002828C1">
      <w:pPr>
        <w:numPr>
          <w:ilvl w:val="0"/>
          <w:numId w:val="12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podłoża z rodzimego gruntu piaszczystego lub podsypki (ławy) ze żwiru lub piasku - zgodnie z wymaganiami pkt 5.3,</w:t>
      </w:r>
    </w:p>
    <w:p w14:paraId="27987F1E" w14:textId="77777777" w:rsidR="00073E8C" w:rsidRPr="00DA6596" w:rsidRDefault="00073E8C" w:rsidP="002828C1">
      <w:pPr>
        <w:numPr>
          <w:ilvl w:val="0"/>
          <w:numId w:val="12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ustawienia betonowego obrzeża chodnikowego - zgodnie z wymaganiami pkt 5.4, przy dopuszczalnych odchyleniach:</w:t>
      </w:r>
    </w:p>
    <w:p w14:paraId="20516244"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 xml:space="preserve">linii obrzeża w planie, które może wynosić </w:t>
      </w:r>
      <w:r w:rsidRPr="00DA6596">
        <w:rPr>
          <w:rFonts w:ascii="Arial" w:hAnsi="Arial" w:cs="Arial"/>
        </w:rPr>
        <w:sym w:font="Symbol" w:char="F0B1"/>
      </w:r>
      <w:r w:rsidRPr="00DA6596">
        <w:rPr>
          <w:rFonts w:ascii="Arial" w:hAnsi="Arial" w:cs="Arial"/>
        </w:rPr>
        <w:t xml:space="preserve"> 2 cm na każde 100 m długości obrzeża,</w:t>
      </w:r>
    </w:p>
    <w:p w14:paraId="6D337F4D"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 xml:space="preserve">niwelety górnej płaszczyzny obrzeża , które może wynosić </w:t>
      </w:r>
      <w:r w:rsidRPr="00DA6596">
        <w:rPr>
          <w:rFonts w:ascii="Arial" w:hAnsi="Arial" w:cs="Arial"/>
        </w:rPr>
        <w:sym w:font="Symbol" w:char="F0B1"/>
      </w:r>
      <w:r w:rsidRPr="00DA6596">
        <w:rPr>
          <w:rFonts w:ascii="Arial" w:hAnsi="Arial" w:cs="Arial"/>
        </w:rPr>
        <w:t>1 cm na każde 100 m długości obrzeża,</w:t>
      </w:r>
    </w:p>
    <w:p w14:paraId="6BA79A71"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wypełnienia spoin, sprawdzane co 10 metrów, które powinno wykazywać całkowite wypełnienie badanej spoiny na pełną głębokość.</w:t>
      </w:r>
    </w:p>
    <w:p w14:paraId="17DCC96E" w14:textId="77777777" w:rsidR="00073E8C" w:rsidRPr="00DA6596" w:rsidRDefault="00073E8C" w:rsidP="002828C1">
      <w:pPr>
        <w:pStyle w:val="Nagwek1"/>
        <w:rPr>
          <w:rFonts w:cs="Arial"/>
          <w:sz w:val="22"/>
          <w:szCs w:val="22"/>
        </w:rPr>
      </w:pPr>
      <w:bookmarkStart w:id="320" w:name="_Toc426531388"/>
      <w:bookmarkStart w:id="321" w:name="_Toc510034486"/>
      <w:r w:rsidRPr="00DA6596">
        <w:rPr>
          <w:rFonts w:cs="Arial"/>
          <w:sz w:val="22"/>
          <w:szCs w:val="22"/>
        </w:rPr>
        <w:t>7. obmiar robót</w:t>
      </w:r>
      <w:bookmarkEnd w:id="320"/>
      <w:bookmarkEnd w:id="321"/>
    </w:p>
    <w:p w14:paraId="0C28357D" w14:textId="77777777" w:rsidR="00073E8C" w:rsidRPr="00DA6596" w:rsidRDefault="00073E8C" w:rsidP="002828C1">
      <w:pPr>
        <w:pStyle w:val="Nagwek2"/>
        <w:rPr>
          <w:rFonts w:cs="Arial"/>
          <w:sz w:val="22"/>
          <w:szCs w:val="22"/>
        </w:rPr>
      </w:pPr>
      <w:r w:rsidRPr="00DA6596">
        <w:rPr>
          <w:rFonts w:cs="Arial"/>
          <w:sz w:val="22"/>
          <w:szCs w:val="22"/>
        </w:rPr>
        <w:t>7.1. Ogólne zasady obmiaru robót</w:t>
      </w:r>
    </w:p>
    <w:p w14:paraId="7D98BC8C" w14:textId="77777777" w:rsidR="00073E8C" w:rsidRPr="00DA6596" w:rsidRDefault="00073E8C" w:rsidP="002828C1">
      <w:pPr>
        <w:rPr>
          <w:rFonts w:ascii="Arial" w:hAnsi="Arial" w:cs="Arial"/>
        </w:rPr>
      </w:pPr>
      <w:r w:rsidRPr="00DA6596">
        <w:rPr>
          <w:rFonts w:ascii="Arial" w:hAnsi="Arial" w:cs="Arial"/>
        </w:rPr>
        <w:tab/>
        <w:t>Ogólne zasady obmiaru robót podano w „Wymagania ogólne”.</w:t>
      </w:r>
    </w:p>
    <w:p w14:paraId="67863347" w14:textId="77777777" w:rsidR="00073E8C" w:rsidRPr="00DA6596" w:rsidRDefault="00073E8C" w:rsidP="002828C1">
      <w:pPr>
        <w:pStyle w:val="Nagwek2"/>
        <w:rPr>
          <w:rFonts w:cs="Arial"/>
          <w:sz w:val="22"/>
          <w:szCs w:val="22"/>
        </w:rPr>
      </w:pPr>
      <w:r w:rsidRPr="00DA6596">
        <w:rPr>
          <w:rFonts w:cs="Arial"/>
          <w:sz w:val="22"/>
          <w:szCs w:val="22"/>
        </w:rPr>
        <w:t>7.2. Jednostka obmiarowa</w:t>
      </w:r>
    </w:p>
    <w:p w14:paraId="226A24B4" w14:textId="77777777" w:rsidR="00073E8C" w:rsidRPr="00DA6596" w:rsidRDefault="00073E8C" w:rsidP="002828C1">
      <w:pPr>
        <w:rPr>
          <w:rFonts w:ascii="Arial" w:hAnsi="Arial" w:cs="Arial"/>
        </w:rPr>
      </w:pPr>
      <w:r w:rsidRPr="00DA6596">
        <w:rPr>
          <w:rFonts w:ascii="Arial" w:hAnsi="Arial" w:cs="Arial"/>
        </w:rPr>
        <w:tab/>
        <w:t>Jednostką obmiarową jest m (metr) ustawionego betonowego obrzeża chodnikowego.</w:t>
      </w:r>
    </w:p>
    <w:p w14:paraId="5D0ED52C" w14:textId="77777777" w:rsidR="00073E8C" w:rsidRPr="00DA6596" w:rsidRDefault="00073E8C" w:rsidP="002828C1">
      <w:pPr>
        <w:pStyle w:val="Nagwek1"/>
        <w:rPr>
          <w:rFonts w:cs="Arial"/>
          <w:sz w:val="22"/>
          <w:szCs w:val="22"/>
        </w:rPr>
      </w:pPr>
      <w:bookmarkStart w:id="322" w:name="_Toc426435744"/>
      <w:bookmarkStart w:id="323" w:name="_Toc426531389"/>
      <w:bookmarkStart w:id="324" w:name="_Toc510034487"/>
      <w:r w:rsidRPr="00DA6596">
        <w:rPr>
          <w:rFonts w:cs="Arial"/>
          <w:sz w:val="22"/>
          <w:szCs w:val="22"/>
        </w:rPr>
        <w:t>8. ODBIÓR ROBÓT</w:t>
      </w:r>
      <w:bookmarkEnd w:id="322"/>
      <w:bookmarkEnd w:id="323"/>
      <w:bookmarkEnd w:id="324"/>
    </w:p>
    <w:p w14:paraId="1D14D347" w14:textId="77777777" w:rsidR="00073E8C" w:rsidRPr="00DA6596" w:rsidRDefault="00073E8C" w:rsidP="002828C1">
      <w:pPr>
        <w:pStyle w:val="Nagwek2"/>
        <w:rPr>
          <w:rFonts w:cs="Arial"/>
          <w:sz w:val="22"/>
          <w:szCs w:val="22"/>
        </w:rPr>
      </w:pPr>
      <w:r w:rsidRPr="00DA6596">
        <w:rPr>
          <w:rFonts w:cs="Arial"/>
          <w:sz w:val="22"/>
          <w:szCs w:val="22"/>
        </w:rPr>
        <w:t>8.1. Ogólne zasady odbioru robót</w:t>
      </w:r>
    </w:p>
    <w:p w14:paraId="42F9F98C" w14:textId="77777777" w:rsidR="00073E8C" w:rsidRPr="00DA6596" w:rsidRDefault="00073E8C" w:rsidP="002828C1">
      <w:pPr>
        <w:rPr>
          <w:rFonts w:ascii="Arial" w:hAnsi="Arial" w:cs="Arial"/>
        </w:rPr>
      </w:pPr>
      <w:r w:rsidRPr="00DA6596">
        <w:rPr>
          <w:rFonts w:ascii="Arial" w:hAnsi="Arial" w:cs="Arial"/>
          <w:b/>
        </w:rPr>
        <w:tab/>
      </w:r>
      <w:r w:rsidRPr="00DA6596">
        <w:rPr>
          <w:rFonts w:ascii="Arial" w:hAnsi="Arial" w:cs="Arial"/>
        </w:rPr>
        <w:t>Ogólne zasady odbioru robót podano w „Wymagania ogólne”.</w:t>
      </w:r>
    </w:p>
    <w:p w14:paraId="0AE756E4" w14:textId="77777777" w:rsidR="00073E8C" w:rsidRPr="00DA6596" w:rsidRDefault="00073E8C" w:rsidP="002828C1">
      <w:pPr>
        <w:rPr>
          <w:rFonts w:ascii="Arial" w:hAnsi="Arial" w:cs="Arial"/>
        </w:rPr>
      </w:pPr>
      <w:r w:rsidRPr="00DA6596">
        <w:rPr>
          <w:rFonts w:ascii="Arial" w:hAnsi="Arial" w:cs="Arial"/>
        </w:rPr>
        <w:tab/>
        <w:t>Roboty uznaje się za wykonane zgodnie z dokumentacją projektową, SST i wymaganiami Inżyniera, jeżeli wszystkie pomiary i badania z zachowaniem tolerancji wg pkt 6 dały wyniki pozytywne.</w:t>
      </w:r>
    </w:p>
    <w:p w14:paraId="67FD12F0" w14:textId="77777777" w:rsidR="00073E8C" w:rsidRPr="00DA6596" w:rsidRDefault="00073E8C" w:rsidP="002828C1">
      <w:pPr>
        <w:pStyle w:val="Nagwek2"/>
        <w:rPr>
          <w:rFonts w:cs="Arial"/>
          <w:sz w:val="22"/>
          <w:szCs w:val="22"/>
        </w:rPr>
      </w:pPr>
      <w:r w:rsidRPr="00DA6596">
        <w:rPr>
          <w:rFonts w:cs="Arial"/>
          <w:sz w:val="22"/>
          <w:szCs w:val="22"/>
        </w:rPr>
        <w:t>8.2. Odbiór robót zanikających i ulegających zakryciu</w:t>
      </w:r>
    </w:p>
    <w:p w14:paraId="72CC5E2C" w14:textId="77777777" w:rsidR="00073E8C" w:rsidRPr="00DA6596" w:rsidRDefault="00073E8C" w:rsidP="002828C1">
      <w:pPr>
        <w:rPr>
          <w:rFonts w:ascii="Arial" w:hAnsi="Arial" w:cs="Arial"/>
        </w:rPr>
      </w:pPr>
      <w:r w:rsidRPr="00DA6596">
        <w:rPr>
          <w:rFonts w:ascii="Arial" w:hAnsi="Arial" w:cs="Arial"/>
        </w:rPr>
        <w:tab/>
        <w:t>Odbiorowi robót zanikających i ulegających zakryciu podlegają:</w:t>
      </w:r>
    </w:p>
    <w:p w14:paraId="2545A7C9"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wykonane koryto,</w:t>
      </w:r>
    </w:p>
    <w:p w14:paraId="7C428FC6"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wykonana podsypka.</w:t>
      </w:r>
    </w:p>
    <w:p w14:paraId="2092A341" w14:textId="77777777" w:rsidR="00073E8C" w:rsidRPr="00DA6596" w:rsidRDefault="00073E8C" w:rsidP="002828C1">
      <w:pPr>
        <w:pStyle w:val="Nagwek1"/>
        <w:rPr>
          <w:rFonts w:cs="Arial"/>
          <w:sz w:val="22"/>
          <w:szCs w:val="22"/>
        </w:rPr>
      </w:pPr>
      <w:bookmarkStart w:id="325" w:name="_Toc426435745"/>
      <w:bookmarkStart w:id="326" w:name="_Toc426531390"/>
      <w:bookmarkStart w:id="327" w:name="_Toc510034488"/>
      <w:r w:rsidRPr="00DA6596">
        <w:rPr>
          <w:rFonts w:cs="Arial"/>
          <w:sz w:val="22"/>
          <w:szCs w:val="22"/>
        </w:rPr>
        <w:t>9. PODSTAWA PŁATNOŚCI</w:t>
      </w:r>
      <w:bookmarkEnd w:id="325"/>
      <w:bookmarkEnd w:id="326"/>
      <w:bookmarkEnd w:id="327"/>
    </w:p>
    <w:p w14:paraId="348DC610" w14:textId="77777777" w:rsidR="00073E8C" w:rsidRPr="00DA6596" w:rsidRDefault="00073E8C" w:rsidP="002828C1">
      <w:pPr>
        <w:pStyle w:val="Nagwek2"/>
        <w:rPr>
          <w:rFonts w:cs="Arial"/>
          <w:sz w:val="22"/>
          <w:szCs w:val="22"/>
        </w:rPr>
      </w:pPr>
      <w:r w:rsidRPr="00DA6596">
        <w:rPr>
          <w:rFonts w:cs="Arial"/>
          <w:sz w:val="22"/>
          <w:szCs w:val="22"/>
        </w:rPr>
        <w:t>9.1. Ogólne ustalenia dotyczące podstawy płatności</w:t>
      </w:r>
    </w:p>
    <w:p w14:paraId="3DF4184C" w14:textId="77777777" w:rsidR="00073E8C" w:rsidRPr="00DA6596" w:rsidRDefault="00073E8C" w:rsidP="002828C1">
      <w:pPr>
        <w:rPr>
          <w:rFonts w:ascii="Arial" w:hAnsi="Arial" w:cs="Arial"/>
        </w:rPr>
      </w:pPr>
      <w:r w:rsidRPr="00DA6596">
        <w:rPr>
          <w:rFonts w:ascii="Arial" w:hAnsi="Arial" w:cs="Arial"/>
        </w:rPr>
        <w:lastRenderedPageBreak/>
        <w:tab/>
        <w:t>Ogólne ustalenia dotyczące podstawy płatności podano w „Wymagania ogólne” .</w:t>
      </w:r>
    </w:p>
    <w:p w14:paraId="5854F632" w14:textId="77777777" w:rsidR="00073E8C" w:rsidRPr="00DA6596" w:rsidRDefault="00073E8C" w:rsidP="002828C1">
      <w:pPr>
        <w:pStyle w:val="Nagwek2"/>
        <w:rPr>
          <w:rFonts w:cs="Arial"/>
          <w:sz w:val="22"/>
          <w:szCs w:val="22"/>
        </w:rPr>
      </w:pPr>
      <w:r w:rsidRPr="00DA6596">
        <w:rPr>
          <w:rFonts w:cs="Arial"/>
          <w:sz w:val="22"/>
          <w:szCs w:val="22"/>
        </w:rPr>
        <w:t>9.2. Cena jednostki obmiarowej</w:t>
      </w:r>
    </w:p>
    <w:p w14:paraId="4E75CD28" w14:textId="77777777" w:rsidR="00073E8C" w:rsidRPr="00DA6596" w:rsidRDefault="00073E8C" w:rsidP="002828C1">
      <w:pPr>
        <w:rPr>
          <w:rFonts w:ascii="Arial" w:hAnsi="Arial" w:cs="Arial"/>
        </w:rPr>
      </w:pPr>
      <w:r w:rsidRPr="00DA6596">
        <w:rPr>
          <w:rFonts w:ascii="Arial" w:hAnsi="Arial" w:cs="Arial"/>
        </w:rPr>
        <w:tab/>
        <w:t>Cena wykonania 1 m betonowego obrzeża chodnikowego obejmuje:</w:t>
      </w:r>
    </w:p>
    <w:p w14:paraId="184C4E14"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prace pomiarowe i roboty przygotowawcze,</w:t>
      </w:r>
    </w:p>
    <w:p w14:paraId="425C00E0"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dostarczenie materiałów,</w:t>
      </w:r>
    </w:p>
    <w:p w14:paraId="5E9A6046"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koryta,</w:t>
      </w:r>
    </w:p>
    <w:p w14:paraId="636C4188"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rozścielenie i ubicie podsypki,</w:t>
      </w:r>
    </w:p>
    <w:p w14:paraId="4B1AF205"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ustawienie obrzeża,</w:t>
      </w:r>
    </w:p>
    <w:p w14:paraId="63C38E12"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wypełnienie spoin,</w:t>
      </w:r>
    </w:p>
    <w:p w14:paraId="602E23BA"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obsypanie zewnętrznej ściany obrzeża,</w:t>
      </w:r>
    </w:p>
    <w:p w14:paraId="651D7295" w14:textId="77777777" w:rsidR="00073E8C" w:rsidRPr="00DA6596" w:rsidRDefault="00073E8C" w:rsidP="002828C1">
      <w:pPr>
        <w:numPr>
          <w:ilvl w:val="0"/>
          <w:numId w:val="104"/>
        </w:numPr>
        <w:overflowPunct w:val="0"/>
        <w:autoSpaceDE w:val="0"/>
        <w:autoSpaceDN w:val="0"/>
        <w:adjustRightInd w:val="0"/>
        <w:spacing w:after="0" w:line="240" w:lineRule="auto"/>
        <w:jc w:val="both"/>
        <w:textAlignment w:val="baseline"/>
        <w:rPr>
          <w:rFonts w:ascii="Arial" w:hAnsi="Arial" w:cs="Arial"/>
        </w:rPr>
      </w:pPr>
      <w:r w:rsidRPr="00DA6596">
        <w:rPr>
          <w:rFonts w:ascii="Arial" w:hAnsi="Arial" w:cs="Arial"/>
        </w:rPr>
        <w:t>wykonanie badań i pomiarów wymaganych w specyfikacji technicznej.</w:t>
      </w:r>
    </w:p>
    <w:p w14:paraId="35C19A11" w14:textId="77777777" w:rsidR="00073E8C" w:rsidRPr="00DA6596" w:rsidRDefault="00073E8C" w:rsidP="002828C1">
      <w:pPr>
        <w:pStyle w:val="Nagwek1"/>
        <w:rPr>
          <w:rFonts w:cs="Arial"/>
          <w:sz w:val="22"/>
          <w:szCs w:val="22"/>
        </w:rPr>
      </w:pPr>
      <w:bookmarkStart w:id="328" w:name="_Toc426531391"/>
      <w:bookmarkStart w:id="329" w:name="_Toc510034489"/>
      <w:r w:rsidRPr="00DA6596">
        <w:rPr>
          <w:rFonts w:cs="Arial"/>
          <w:sz w:val="22"/>
          <w:szCs w:val="22"/>
        </w:rPr>
        <w:t>10. przepisy związane</w:t>
      </w:r>
      <w:bookmarkEnd w:id="328"/>
      <w:bookmarkEnd w:id="329"/>
    </w:p>
    <w:p w14:paraId="5F405325" w14:textId="77777777" w:rsidR="00073E8C" w:rsidRPr="00DA6596" w:rsidRDefault="00073E8C" w:rsidP="002828C1">
      <w:pPr>
        <w:pStyle w:val="Nagwek2"/>
        <w:rPr>
          <w:rFonts w:cs="Arial"/>
          <w:sz w:val="22"/>
          <w:szCs w:val="22"/>
        </w:rPr>
      </w:pPr>
      <w:r w:rsidRPr="00DA6596">
        <w:rPr>
          <w:rFonts w:cs="Arial"/>
          <w:sz w:val="22"/>
          <w:szCs w:val="22"/>
        </w:rPr>
        <w:t>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073E8C" w:rsidRPr="00073E8C" w14:paraId="7AEF16FA" w14:textId="77777777" w:rsidTr="002828C1">
        <w:tc>
          <w:tcPr>
            <w:tcW w:w="637" w:type="dxa"/>
          </w:tcPr>
          <w:p w14:paraId="41C28B88" w14:textId="77777777" w:rsidR="00073E8C" w:rsidRPr="00073E8C" w:rsidRDefault="00073E8C" w:rsidP="002828C1">
            <w:pPr>
              <w:jc w:val="center"/>
              <w:rPr>
                <w:rFonts w:ascii="Arial" w:hAnsi="Arial" w:cs="Arial"/>
              </w:rPr>
            </w:pPr>
            <w:r w:rsidRPr="00073E8C">
              <w:rPr>
                <w:rFonts w:ascii="Arial" w:hAnsi="Arial" w:cs="Arial"/>
              </w:rPr>
              <w:t>1.</w:t>
            </w:r>
          </w:p>
        </w:tc>
        <w:tc>
          <w:tcPr>
            <w:tcW w:w="1701" w:type="dxa"/>
          </w:tcPr>
          <w:p w14:paraId="5F6FB91F" w14:textId="77777777" w:rsidR="00073E8C" w:rsidRPr="00073E8C" w:rsidRDefault="00073E8C" w:rsidP="002828C1">
            <w:pPr>
              <w:rPr>
                <w:rFonts w:ascii="Arial" w:hAnsi="Arial" w:cs="Arial"/>
              </w:rPr>
            </w:pPr>
            <w:r w:rsidRPr="00073E8C">
              <w:rPr>
                <w:rFonts w:ascii="Arial" w:hAnsi="Arial" w:cs="Arial"/>
              </w:rPr>
              <w:t>PN-B-06050</w:t>
            </w:r>
          </w:p>
        </w:tc>
        <w:tc>
          <w:tcPr>
            <w:tcW w:w="5171" w:type="dxa"/>
          </w:tcPr>
          <w:p w14:paraId="5C1DB67F" w14:textId="77777777" w:rsidR="00073E8C" w:rsidRPr="00073E8C" w:rsidRDefault="00073E8C" w:rsidP="002828C1">
            <w:pPr>
              <w:rPr>
                <w:rFonts w:ascii="Arial" w:hAnsi="Arial" w:cs="Arial"/>
              </w:rPr>
            </w:pPr>
            <w:r w:rsidRPr="00073E8C">
              <w:rPr>
                <w:rFonts w:ascii="Arial" w:hAnsi="Arial" w:cs="Arial"/>
              </w:rPr>
              <w:t>Roboty ziemne budowlane</w:t>
            </w:r>
          </w:p>
        </w:tc>
      </w:tr>
      <w:tr w:rsidR="00073E8C" w:rsidRPr="00073E8C" w14:paraId="73D98FF8" w14:textId="77777777" w:rsidTr="002828C1">
        <w:tc>
          <w:tcPr>
            <w:tcW w:w="637" w:type="dxa"/>
          </w:tcPr>
          <w:p w14:paraId="415163CA" w14:textId="77777777" w:rsidR="00073E8C" w:rsidRPr="00073E8C" w:rsidRDefault="00073E8C" w:rsidP="002828C1">
            <w:pPr>
              <w:jc w:val="center"/>
              <w:rPr>
                <w:rFonts w:ascii="Arial" w:hAnsi="Arial" w:cs="Arial"/>
              </w:rPr>
            </w:pPr>
            <w:r w:rsidRPr="00073E8C">
              <w:rPr>
                <w:rFonts w:ascii="Arial" w:hAnsi="Arial" w:cs="Arial"/>
              </w:rPr>
              <w:t>2.</w:t>
            </w:r>
          </w:p>
        </w:tc>
        <w:tc>
          <w:tcPr>
            <w:tcW w:w="1701" w:type="dxa"/>
          </w:tcPr>
          <w:p w14:paraId="6A6E16AB" w14:textId="77777777" w:rsidR="00073E8C" w:rsidRPr="00073E8C" w:rsidRDefault="00073E8C" w:rsidP="002828C1">
            <w:pPr>
              <w:rPr>
                <w:rFonts w:ascii="Arial" w:hAnsi="Arial" w:cs="Arial"/>
              </w:rPr>
            </w:pPr>
            <w:r w:rsidRPr="00073E8C">
              <w:rPr>
                <w:rFonts w:ascii="Arial" w:hAnsi="Arial" w:cs="Arial"/>
              </w:rPr>
              <w:t>PN-B-06250</w:t>
            </w:r>
          </w:p>
        </w:tc>
        <w:tc>
          <w:tcPr>
            <w:tcW w:w="5171" w:type="dxa"/>
          </w:tcPr>
          <w:p w14:paraId="1C68999B" w14:textId="77777777" w:rsidR="00073E8C" w:rsidRPr="00073E8C" w:rsidRDefault="00073E8C" w:rsidP="002828C1">
            <w:pPr>
              <w:rPr>
                <w:rFonts w:ascii="Arial" w:hAnsi="Arial" w:cs="Arial"/>
              </w:rPr>
            </w:pPr>
            <w:r w:rsidRPr="00073E8C">
              <w:rPr>
                <w:rFonts w:ascii="Arial" w:hAnsi="Arial" w:cs="Arial"/>
              </w:rPr>
              <w:t>Beton zwykły</w:t>
            </w:r>
          </w:p>
        </w:tc>
      </w:tr>
      <w:tr w:rsidR="00073E8C" w:rsidRPr="00073E8C" w14:paraId="394AB864" w14:textId="77777777" w:rsidTr="002828C1">
        <w:tc>
          <w:tcPr>
            <w:tcW w:w="637" w:type="dxa"/>
          </w:tcPr>
          <w:p w14:paraId="7C7513ED" w14:textId="77777777" w:rsidR="00073E8C" w:rsidRPr="00073E8C" w:rsidRDefault="00073E8C" w:rsidP="002828C1">
            <w:pPr>
              <w:jc w:val="center"/>
              <w:rPr>
                <w:rFonts w:ascii="Arial" w:hAnsi="Arial" w:cs="Arial"/>
              </w:rPr>
            </w:pPr>
            <w:r w:rsidRPr="00073E8C">
              <w:rPr>
                <w:rFonts w:ascii="Arial" w:hAnsi="Arial" w:cs="Arial"/>
              </w:rPr>
              <w:t>3.</w:t>
            </w:r>
          </w:p>
        </w:tc>
        <w:tc>
          <w:tcPr>
            <w:tcW w:w="1701" w:type="dxa"/>
          </w:tcPr>
          <w:p w14:paraId="328A6E99" w14:textId="77777777" w:rsidR="00073E8C" w:rsidRPr="00073E8C" w:rsidRDefault="00073E8C" w:rsidP="002828C1">
            <w:pPr>
              <w:rPr>
                <w:rFonts w:ascii="Arial" w:hAnsi="Arial" w:cs="Arial"/>
              </w:rPr>
            </w:pPr>
            <w:r w:rsidRPr="00073E8C">
              <w:rPr>
                <w:rFonts w:ascii="Arial" w:hAnsi="Arial" w:cs="Arial"/>
              </w:rPr>
              <w:t>PN-B-06711</w:t>
            </w:r>
          </w:p>
        </w:tc>
        <w:tc>
          <w:tcPr>
            <w:tcW w:w="5171" w:type="dxa"/>
          </w:tcPr>
          <w:p w14:paraId="03C1B508" w14:textId="77777777" w:rsidR="00073E8C" w:rsidRPr="00073E8C" w:rsidRDefault="00073E8C" w:rsidP="002828C1">
            <w:pPr>
              <w:rPr>
                <w:rFonts w:ascii="Arial" w:hAnsi="Arial" w:cs="Arial"/>
              </w:rPr>
            </w:pPr>
            <w:r w:rsidRPr="00073E8C">
              <w:rPr>
                <w:rFonts w:ascii="Arial" w:hAnsi="Arial" w:cs="Arial"/>
              </w:rPr>
              <w:t>Kruszywo mineralne. Piasek do betonów i zapraw</w:t>
            </w:r>
          </w:p>
        </w:tc>
      </w:tr>
      <w:tr w:rsidR="00073E8C" w:rsidRPr="00073E8C" w14:paraId="1D7E7377" w14:textId="77777777" w:rsidTr="002828C1">
        <w:tc>
          <w:tcPr>
            <w:tcW w:w="637" w:type="dxa"/>
          </w:tcPr>
          <w:p w14:paraId="0290AEEC" w14:textId="77777777" w:rsidR="00073E8C" w:rsidRPr="00073E8C" w:rsidRDefault="00073E8C" w:rsidP="002828C1">
            <w:pPr>
              <w:jc w:val="center"/>
              <w:rPr>
                <w:rFonts w:ascii="Arial" w:hAnsi="Arial" w:cs="Arial"/>
              </w:rPr>
            </w:pPr>
            <w:r w:rsidRPr="00073E8C">
              <w:rPr>
                <w:rFonts w:ascii="Arial" w:hAnsi="Arial" w:cs="Arial"/>
              </w:rPr>
              <w:t>4.</w:t>
            </w:r>
          </w:p>
        </w:tc>
        <w:tc>
          <w:tcPr>
            <w:tcW w:w="1701" w:type="dxa"/>
          </w:tcPr>
          <w:p w14:paraId="03933801" w14:textId="77777777" w:rsidR="00073E8C" w:rsidRPr="00073E8C" w:rsidRDefault="00073E8C" w:rsidP="002828C1">
            <w:pPr>
              <w:rPr>
                <w:rFonts w:ascii="Arial" w:hAnsi="Arial" w:cs="Arial"/>
              </w:rPr>
            </w:pPr>
            <w:r w:rsidRPr="00073E8C">
              <w:rPr>
                <w:rFonts w:ascii="Arial" w:hAnsi="Arial" w:cs="Arial"/>
              </w:rPr>
              <w:t>PN-B-10021</w:t>
            </w:r>
          </w:p>
        </w:tc>
        <w:tc>
          <w:tcPr>
            <w:tcW w:w="5171" w:type="dxa"/>
          </w:tcPr>
          <w:p w14:paraId="41D82E8B" w14:textId="77777777" w:rsidR="00073E8C" w:rsidRPr="00073E8C" w:rsidRDefault="00073E8C" w:rsidP="002828C1">
            <w:pPr>
              <w:rPr>
                <w:rFonts w:ascii="Arial" w:hAnsi="Arial" w:cs="Arial"/>
              </w:rPr>
            </w:pPr>
            <w:r w:rsidRPr="00073E8C">
              <w:rPr>
                <w:rFonts w:ascii="Arial" w:hAnsi="Arial" w:cs="Arial"/>
              </w:rPr>
              <w:t>Prefabrykaty budowlane z betonu. Metody pomiaru cech geometrycznych</w:t>
            </w:r>
          </w:p>
        </w:tc>
      </w:tr>
      <w:tr w:rsidR="00073E8C" w:rsidRPr="00073E8C" w14:paraId="3D7C0A73" w14:textId="77777777" w:rsidTr="002828C1">
        <w:tc>
          <w:tcPr>
            <w:tcW w:w="637" w:type="dxa"/>
          </w:tcPr>
          <w:p w14:paraId="172052C8" w14:textId="77777777" w:rsidR="00073E8C" w:rsidRPr="00073E8C" w:rsidRDefault="00073E8C" w:rsidP="002828C1">
            <w:pPr>
              <w:jc w:val="center"/>
              <w:rPr>
                <w:rFonts w:ascii="Arial" w:hAnsi="Arial" w:cs="Arial"/>
              </w:rPr>
            </w:pPr>
            <w:r w:rsidRPr="00073E8C">
              <w:rPr>
                <w:rFonts w:ascii="Arial" w:hAnsi="Arial" w:cs="Arial"/>
              </w:rPr>
              <w:t>5.</w:t>
            </w:r>
          </w:p>
        </w:tc>
        <w:tc>
          <w:tcPr>
            <w:tcW w:w="1701" w:type="dxa"/>
          </w:tcPr>
          <w:p w14:paraId="4E147F1F" w14:textId="77777777" w:rsidR="00073E8C" w:rsidRPr="00073E8C" w:rsidRDefault="00073E8C" w:rsidP="002828C1">
            <w:pPr>
              <w:rPr>
                <w:rFonts w:ascii="Arial" w:hAnsi="Arial" w:cs="Arial"/>
              </w:rPr>
            </w:pPr>
            <w:r w:rsidRPr="00073E8C">
              <w:rPr>
                <w:rFonts w:ascii="Arial" w:hAnsi="Arial" w:cs="Arial"/>
              </w:rPr>
              <w:t>PN-B-11111</w:t>
            </w:r>
          </w:p>
        </w:tc>
        <w:tc>
          <w:tcPr>
            <w:tcW w:w="5171" w:type="dxa"/>
          </w:tcPr>
          <w:p w14:paraId="035DB882" w14:textId="77777777" w:rsidR="00073E8C" w:rsidRPr="00073E8C" w:rsidRDefault="00073E8C" w:rsidP="002828C1">
            <w:pPr>
              <w:rPr>
                <w:rFonts w:ascii="Arial" w:hAnsi="Arial" w:cs="Arial"/>
              </w:rPr>
            </w:pPr>
            <w:r w:rsidRPr="00073E8C">
              <w:rPr>
                <w:rFonts w:ascii="Arial" w:hAnsi="Arial" w:cs="Arial"/>
              </w:rPr>
              <w:t>Kruszywo mineralne. Kruszywa naturalne do nawierzchni drogowych. Żwir i mieszanka</w:t>
            </w:r>
          </w:p>
        </w:tc>
      </w:tr>
      <w:tr w:rsidR="00073E8C" w:rsidRPr="00073E8C" w14:paraId="1532441B" w14:textId="77777777" w:rsidTr="002828C1">
        <w:tc>
          <w:tcPr>
            <w:tcW w:w="637" w:type="dxa"/>
          </w:tcPr>
          <w:p w14:paraId="5AA9B298" w14:textId="77777777" w:rsidR="00073E8C" w:rsidRPr="00073E8C" w:rsidRDefault="00073E8C" w:rsidP="002828C1">
            <w:pPr>
              <w:jc w:val="center"/>
              <w:rPr>
                <w:rFonts w:ascii="Arial" w:hAnsi="Arial" w:cs="Arial"/>
              </w:rPr>
            </w:pPr>
            <w:r w:rsidRPr="00073E8C">
              <w:rPr>
                <w:rFonts w:ascii="Arial" w:hAnsi="Arial" w:cs="Arial"/>
              </w:rPr>
              <w:t>6.</w:t>
            </w:r>
          </w:p>
        </w:tc>
        <w:tc>
          <w:tcPr>
            <w:tcW w:w="1701" w:type="dxa"/>
          </w:tcPr>
          <w:p w14:paraId="3B3562BC" w14:textId="77777777" w:rsidR="00073E8C" w:rsidRPr="00073E8C" w:rsidRDefault="00073E8C" w:rsidP="002828C1">
            <w:pPr>
              <w:rPr>
                <w:rFonts w:ascii="Arial" w:hAnsi="Arial" w:cs="Arial"/>
              </w:rPr>
            </w:pPr>
            <w:r w:rsidRPr="00073E8C">
              <w:rPr>
                <w:rFonts w:ascii="Arial" w:hAnsi="Arial" w:cs="Arial"/>
              </w:rPr>
              <w:t>PN-B-11113</w:t>
            </w:r>
          </w:p>
        </w:tc>
        <w:tc>
          <w:tcPr>
            <w:tcW w:w="5171" w:type="dxa"/>
          </w:tcPr>
          <w:p w14:paraId="0A19A742" w14:textId="77777777" w:rsidR="00073E8C" w:rsidRPr="00073E8C" w:rsidRDefault="00073E8C" w:rsidP="002828C1">
            <w:pPr>
              <w:rPr>
                <w:rFonts w:ascii="Arial" w:hAnsi="Arial" w:cs="Arial"/>
              </w:rPr>
            </w:pPr>
            <w:r w:rsidRPr="00073E8C">
              <w:rPr>
                <w:rFonts w:ascii="Arial" w:hAnsi="Arial" w:cs="Arial"/>
              </w:rPr>
              <w:t>Kruszywo mineralne. Kruszywa naturalne do nawierzchni drogowych. Piasek</w:t>
            </w:r>
          </w:p>
        </w:tc>
      </w:tr>
      <w:tr w:rsidR="00073E8C" w:rsidRPr="00073E8C" w14:paraId="216BBD85" w14:textId="77777777" w:rsidTr="002828C1">
        <w:tc>
          <w:tcPr>
            <w:tcW w:w="637" w:type="dxa"/>
          </w:tcPr>
          <w:p w14:paraId="446B6AF8" w14:textId="77777777" w:rsidR="00073E8C" w:rsidRPr="00073E8C" w:rsidRDefault="00073E8C" w:rsidP="002828C1">
            <w:pPr>
              <w:jc w:val="center"/>
              <w:rPr>
                <w:rFonts w:ascii="Arial" w:hAnsi="Arial" w:cs="Arial"/>
              </w:rPr>
            </w:pPr>
            <w:r w:rsidRPr="00073E8C">
              <w:rPr>
                <w:rFonts w:ascii="Arial" w:hAnsi="Arial" w:cs="Arial"/>
              </w:rPr>
              <w:t>7.</w:t>
            </w:r>
          </w:p>
        </w:tc>
        <w:tc>
          <w:tcPr>
            <w:tcW w:w="1701" w:type="dxa"/>
          </w:tcPr>
          <w:p w14:paraId="67F3778B" w14:textId="77777777" w:rsidR="00073E8C" w:rsidRPr="00073E8C" w:rsidRDefault="00073E8C" w:rsidP="002828C1">
            <w:pPr>
              <w:rPr>
                <w:rFonts w:ascii="Arial" w:hAnsi="Arial" w:cs="Arial"/>
              </w:rPr>
            </w:pPr>
            <w:r w:rsidRPr="00073E8C">
              <w:rPr>
                <w:rFonts w:ascii="Arial" w:hAnsi="Arial" w:cs="Arial"/>
              </w:rPr>
              <w:t>PN-B-19701</w:t>
            </w:r>
          </w:p>
        </w:tc>
        <w:tc>
          <w:tcPr>
            <w:tcW w:w="5171" w:type="dxa"/>
          </w:tcPr>
          <w:p w14:paraId="023E0C55" w14:textId="77777777" w:rsidR="00073E8C" w:rsidRPr="00073E8C" w:rsidRDefault="00073E8C" w:rsidP="002828C1">
            <w:pPr>
              <w:rPr>
                <w:rFonts w:ascii="Arial" w:hAnsi="Arial" w:cs="Arial"/>
              </w:rPr>
            </w:pPr>
            <w:r w:rsidRPr="00073E8C">
              <w:rPr>
                <w:rFonts w:ascii="Arial" w:hAnsi="Arial" w:cs="Arial"/>
              </w:rPr>
              <w:t>Cement. Cement powszechnego użytku. Skład, wymagania i ocena zgodności</w:t>
            </w:r>
          </w:p>
        </w:tc>
      </w:tr>
      <w:tr w:rsidR="00073E8C" w:rsidRPr="00073E8C" w14:paraId="27792B5D" w14:textId="77777777" w:rsidTr="002828C1">
        <w:tc>
          <w:tcPr>
            <w:tcW w:w="637" w:type="dxa"/>
          </w:tcPr>
          <w:p w14:paraId="3D526A57" w14:textId="77777777" w:rsidR="00073E8C" w:rsidRPr="00073E8C" w:rsidRDefault="00073E8C" w:rsidP="002828C1">
            <w:pPr>
              <w:jc w:val="center"/>
              <w:rPr>
                <w:rFonts w:ascii="Arial" w:hAnsi="Arial" w:cs="Arial"/>
              </w:rPr>
            </w:pPr>
            <w:r w:rsidRPr="00073E8C">
              <w:rPr>
                <w:rFonts w:ascii="Arial" w:hAnsi="Arial" w:cs="Arial"/>
              </w:rPr>
              <w:t>8.</w:t>
            </w:r>
          </w:p>
        </w:tc>
        <w:tc>
          <w:tcPr>
            <w:tcW w:w="1701" w:type="dxa"/>
          </w:tcPr>
          <w:p w14:paraId="1DC65FFA" w14:textId="77777777" w:rsidR="00073E8C" w:rsidRPr="00073E8C" w:rsidRDefault="00073E8C" w:rsidP="002828C1">
            <w:pPr>
              <w:rPr>
                <w:rFonts w:ascii="Arial" w:hAnsi="Arial" w:cs="Arial"/>
              </w:rPr>
            </w:pPr>
            <w:r w:rsidRPr="00073E8C">
              <w:rPr>
                <w:rFonts w:ascii="Arial" w:hAnsi="Arial" w:cs="Arial"/>
              </w:rPr>
              <w:t>BN-80/6775-03/01</w:t>
            </w:r>
          </w:p>
        </w:tc>
        <w:tc>
          <w:tcPr>
            <w:tcW w:w="5171" w:type="dxa"/>
          </w:tcPr>
          <w:p w14:paraId="5E5CC186" w14:textId="77777777" w:rsidR="00073E8C" w:rsidRPr="00073E8C" w:rsidRDefault="00073E8C" w:rsidP="002828C1">
            <w:pPr>
              <w:rPr>
                <w:rFonts w:ascii="Arial" w:hAnsi="Arial" w:cs="Arial"/>
              </w:rPr>
            </w:pPr>
            <w:r w:rsidRPr="00073E8C">
              <w:rPr>
                <w:rFonts w:ascii="Arial" w:hAnsi="Arial" w:cs="Arial"/>
              </w:rPr>
              <w:t>Prefabrykaty budowlane z betonu. Elementy nawierzchni dróg, ulic, parkingów i torowisk tramwajowych. Wspólne wymagania i badania</w:t>
            </w:r>
          </w:p>
        </w:tc>
      </w:tr>
      <w:tr w:rsidR="00073E8C" w:rsidRPr="00073E8C" w14:paraId="39F484EC" w14:textId="77777777" w:rsidTr="002828C1">
        <w:tc>
          <w:tcPr>
            <w:tcW w:w="637" w:type="dxa"/>
          </w:tcPr>
          <w:p w14:paraId="6E816806" w14:textId="77777777" w:rsidR="00073E8C" w:rsidRPr="00073E8C" w:rsidRDefault="00073E8C" w:rsidP="002828C1">
            <w:pPr>
              <w:jc w:val="center"/>
              <w:rPr>
                <w:rFonts w:ascii="Arial" w:hAnsi="Arial" w:cs="Arial"/>
              </w:rPr>
            </w:pPr>
            <w:r w:rsidRPr="00073E8C">
              <w:rPr>
                <w:rFonts w:ascii="Arial" w:hAnsi="Arial" w:cs="Arial"/>
              </w:rPr>
              <w:t>9.</w:t>
            </w:r>
          </w:p>
        </w:tc>
        <w:tc>
          <w:tcPr>
            <w:tcW w:w="1701" w:type="dxa"/>
          </w:tcPr>
          <w:p w14:paraId="758094D4" w14:textId="77777777" w:rsidR="00073E8C" w:rsidRPr="00073E8C" w:rsidRDefault="00073E8C" w:rsidP="002828C1">
            <w:pPr>
              <w:rPr>
                <w:rFonts w:ascii="Arial" w:hAnsi="Arial" w:cs="Arial"/>
              </w:rPr>
            </w:pPr>
            <w:r w:rsidRPr="00073E8C">
              <w:rPr>
                <w:rFonts w:ascii="Arial" w:hAnsi="Arial" w:cs="Arial"/>
              </w:rPr>
              <w:t>BN-80/6775-03/04</w:t>
            </w:r>
          </w:p>
        </w:tc>
        <w:tc>
          <w:tcPr>
            <w:tcW w:w="5171" w:type="dxa"/>
          </w:tcPr>
          <w:p w14:paraId="60DA8386" w14:textId="77777777" w:rsidR="00073E8C" w:rsidRPr="00073E8C" w:rsidRDefault="00073E8C" w:rsidP="002828C1">
            <w:pPr>
              <w:rPr>
                <w:rFonts w:ascii="Arial" w:hAnsi="Arial" w:cs="Arial"/>
              </w:rPr>
            </w:pPr>
            <w:r w:rsidRPr="00073E8C">
              <w:rPr>
                <w:rFonts w:ascii="Arial" w:hAnsi="Arial" w:cs="Arial"/>
              </w:rPr>
              <w:t>Prefabrykaty budowlane z betonu. Elementy nawierzchni dróg, ulic, parkingów i torowisk tramwajowych. Krawężniki i obrzeża.</w:t>
            </w:r>
          </w:p>
        </w:tc>
      </w:tr>
    </w:tbl>
    <w:p w14:paraId="749C1205" w14:textId="77777777" w:rsidR="00073E8C" w:rsidRPr="00DA6596" w:rsidRDefault="00073E8C" w:rsidP="002828C1">
      <w:pPr>
        <w:pStyle w:val="Tytu0"/>
        <w:jc w:val="left"/>
        <w:rPr>
          <w:rFonts w:cs="Arial"/>
          <w:sz w:val="22"/>
          <w:szCs w:val="22"/>
        </w:rPr>
      </w:pPr>
    </w:p>
    <w:p w14:paraId="226C442D" w14:textId="77777777" w:rsidR="00073E8C" w:rsidRPr="00DA6596" w:rsidRDefault="00073E8C" w:rsidP="002828C1">
      <w:pPr>
        <w:jc w:val="center"/>
        <w:rPr>
          <w:rFonts w:ascii="Arial" w:hAnsi="Arial" w:cs="Arial"/>
        </w:rPr>
      </w:pPr>
    </w:p>
    <w:p w14:paraId="2E803DA7" w14:textId="77777777" w:rsidR="00073E8C" w:rsidRPr="00DA6596" w:rsidRDefault="00073E8C" w:rsidP="002828C1">
      <w:pPr>
        <w:jc w:val="center"/>
        <w:rPr>
          <w:rFonts w:ascii="Arial" w:hAnsi="Arial" w:cs="Arial"/>
        </w:rPr>
      </w:pPr>
    </w:p>
    <w:p w14:paraId="08C9F834" w14:textId="77777777" w:rsidR="00073E8C" w:rsidRDefault="00073E8C">
      <w:r>
        <w:br w:type="page"/>
      </w:r>
    </w:p>
    <w:p w14:paraId="47438FC6" w14:textId="77777777" w:rsidR="00073E8C" w:rsidRPr="006B5013" w:rsidRDefault="00073E8C" w:rsidP="002828C1">
      <w:pPr>
        <w:pStyle w:val="NRST"/>
        <w:rPr>
          <w:rFonts w:ascii="Arial" w:hAnsi="Arial" w:cs="Arial"/>
        </w:rPr>
      </w:pPr>
      <w:r w:rsidRPr="006B5013">
        <w:rPr>
          <w:rFonts w:ascii="Arial" w:hAnsi="Arial" w:cs="Arial"/>
        </w:rPr>
        <w:lastRenderedPageBreak/>
        <w:t>D.03.03.01. KANALIZACJA  DESZCZOWA</w:t>
      </w:r>
    </w:p>
    <w:p w14:paraId="05EF7134" w14:textId="77777777" w:rsidR="00073E8C" w:rsidRPr="006B5013" w:rsidRDefault="00073E8C" w:rsidP="002828C1">
      <w:pPr>
        <w:pStyle w:val="Nagwek1"/>
        <w:rPr>
          <w:rFonts w:ascii="Arial" w:hAnsi="Arial" w:cs="Arial"/>
        </w:rPr>
      </w:pPr>
      <w:bookmarkStart w:id="330" w:name="_Toc510034490"/>
      <w:r w:rsidRPr="006B5013">
        <w:rPr>
          <w:rFonts w:ascii="Arial" w:hAnsi="Arial" w:cs="Arial"/>
        </w:rPr>
        <w:t>1. WSTĘP</w:t>
      </w:r>
      <w:bookmarkEnd w:id="330"/>
    </w:p>
    <w:p w14:paraId="4DD69C4D" w14:textId="77777777" w:rsidR="00073E8C" w:rsidRPr="006B5013" w:rsidRDefault="00073E8C">
      <w:pPr>
        <w:pStyle w:val="Nagwek2"/>
        <w:spacing w:before="0"/>
        <w:rPr>
          <w:rFonts w:cs="Arial"/>
        </w:rPr>
      </w:pPr>
      <w:r w:rsidRPr="006B5013">
        <w:rPr>
          <w:rFonts w:cs="Arial"/>
        </w:rPr>
        <w:t>1.1. Przedmiot ST</w:t>
      </w:r>
    </w:p>
    <w:p w14:paraId="0377DAF9" w14:textId="50FB92D6" w:rsidR="00073E8C" w:rsidRDefault="00073E8C" w:rsidP="00943818">
      <w:pPr>
        <w:pStyle w:val="Nagwek21"/>
        <w:spacing w:before="0" w:line="276" w:lineRule="auto"/>
        <w:rPr>
          <w:rFonts w:ascii="Arial" w:hAnsi="Arial" w:cs="Arial"/>
          <w:b w:val="0"/>
          <w:iCs/>
          <w:sz w:val="21"/>
          <w:szCs w:val="21"/>
        </w:rPr>
      </w:pPr>
      <w:r w:rsidRPr="00C84C46">
        <w:rPr>
          <w:rFonts w:ascii="Arial" w:hAnsi="Arial" w:cs="Arial"/>
          <w:b w:val="0"/>
          <w:bCs/>
          <w:sz w:val="22"/>
          <w:szCs w:val="22"/>
        </w:rPr>
        <w:t xml:space="preserve">Przedmiotem niniejszej specyfikacji technicznej (ST) są wymagania dotyczące wykonania i odbioru robót związanych z budową kanalizacji deszczowej w ramach inwestycji: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2703E63E" w14:textId="77777777" w:rsidR="00943818" w:rsidRPr="00943818" w:rsidRDefault="00943818" w:rsidP="00943818">
      <w:pPr>
        <w:pStyle w:val="Normalny1"/>
      </w:pPr>
    </w:p>
    <w:p w14:paraId="28183243" w14:textId="77777777" w:rsidR="00073E8C" w:rsidRPr="006B5013" w:rsidRDefault="00073E8C">
      <w:pPr>
        <w:pStyle w:val="Nagwek2"/>
        <w:spacing w:before="0"/>
        <w:rPr>
          <w:rFonts w:cs="Arial"/>
        </w:rPr>
      </w:pPr>
      <w:r w:rsidRPr="006B5013">
        <w:rPr>
          <w:rFonts w:cs="Arial"/>
        </w:rPr>
        <w:t>1.2. Zakres stosowania ST</w:t>
      </w:r>
    </w:p>
    <w:p w14:paraId="434D09D5" w14:textId="77777777" w:rsidR="00073E8C" w:rsidRPr="006B5013" w:rsidRDefault="00073E8C">
      <w:pPr>
        <w:rPr>
          <w:rFonts w:ascii="Arial" w:hAnsi="Arial" w:cs="Arial"/>
          <w:sz w:val="24"/>
        </w:rPr>
      </w:pPr>
      <w:r w:rsidRPr="006B5013">
        <w:rPr>
          <w:rFonts w:ascii="Arial" w:hAnsi="Arial" w:cs="Arial"/>
          <w:sz w:val="24"/>
        </w:rPr>
        <w:t>Specyfikacja Techniczna jest stosowana jako dokument w postępowaniu przetargowym i przy realizacji umowy na wykonanie robót związanych z realizacją przedsięwzięcia wymienionego w punkcie 1.1.</w:t>
      </w:r>
    </w:p>
    <w:p w14:paraId="7D7F13E1" w14:textId="77777777" w:rsidR="00073E8C" w:rsidRPr="006B5013" w:rsidRDefault="00073E8C">
      <w:pPr>
        <w:pStyle w:val="Nagwek2"/>
        <w:spacing w:before="0"/>
        <w:rPr>
          <w:rFonts w:cs="Arial"/>
        </w:rPr>
      </w:pPr>
    </w:p>
    <w:p w14:paraId="0F2AA756" w14:textId="77777777" w:rsidR="00073E8C" w:rsidRPr="006B5013" w:rsidRDefault="00073E8C">
      <w:pPr>
        <w:pStyle w:val="Nagwek2"/>
        <w:spacing w:before="0"/>
        <w:rPr>
          <w:rFonts w:cs="Arial"/>
        </w:rPr>
      </w:pPr>
      <w:r w:rsidRPr="006B5013">
        <w:rPr>
          <w:rFonts w:cs="Arial"/>
        </w:rPr>
        <w:t>1.3. Zakres robót objętych ST</w:t>
      </w:r>
    </w:p>
    <w:p w14:paraId="726246CF" w14:textId="77777777" w:rsidR="00073E8C" w:rsidRPr="006B5013" w:rsidRDefault="00073E8C">
      <w:pPr>
        <w:rPr>
          <w:rFonts w:ascii="Arial" w:hAnsi="Arial" w:cs="Arial"/>
          <w:sz w:val="24"/>
        </w:rPr>
      </w:pPr>
      <w:r w:rsidRPr="006B5013">
        <w:rPr>
          <w:rFonts w:ascii="Arial" w:hAnsi="Arial" w:cs="Arial"/>
          <w:sz w:val="24"/>
        </w:rPr>
        <w:t>Ustalenia zawarte w niniejszej specyfikacji dotyczą zasad prowadzenia robót związanych z wykonaniem kanalizacji deszczowej. Projektowany układ kanalizacji deszczowej obejmuje budowę:</w:t>
      </w:r>
    </w:p>
    <w:p w14:paraId="3F4378B9" w14:textId="77777777" w:rsidR="00073E8C" w:rsidRPr="006B5013" w:rsidRDefault="00073E8C" w:rsidP="002828C1">
      <w:pPr>
        <w:numPr>
          <w:ilvl w:val="0"/>
          <w:numId w:val="125"/>
        </w:numPr>
        <w:spacing w:after="0" w:line="240" w:lineRule="auto"/>
        <w:ind w:left="426" w:hanging="426"/>
        <w:jc w:val="both"/>
        <w:rPr>
          <w:rFonts w:ascii="Arial" w:hAnsi="Arial" w:cs="Arial"/>
          <w:sz w:val="24"/>
        </w:rPr>
      </w:pPr>
      <w:r w:rsidRPr="006B5013">
        <w:rPr>
          <w:rFonts w:ascii="Arial" w:hAnsi="Arial" w:cs="Arial"/>
          <w:sz w:val="24"/>
        </w:rPr>
        <w:t xml:space="preserve">kanału grawitacyjnego </w:t>
      </w:r>
      <w:r w:rsidRPr="006B5013">
        <w:rPr>
          <w:rFonts w:ascii="Arial" w:hAnsi="Arial" w:cs="Arial"/>
          <w:sz w:val="24"/>
        </w:rPr>
        <w:sym w:font="Symbol" w:char="F066"/>
      </w:r>
      <w:r w:rsidRPr="006B5013">
        <w:rPr>
          <w:rFonts w:ascii="Arial" w:hAnsi="Arial" w:cs="Arial"/>
          <w:sz w:val="24"/>
        </w:rPr>
        <w:t xml:space="preserve"> 315 mm z rur PVC klasy 8 </w:t>
      </w:r>
      <w:proofErr w:type="spellStart"/>
      <w:r w:rsidRPr="006B5013">
        <w:rPr>
          <w:rFonts w:ascii="Arial" w:hAnsi="Arial" w:cs="Arial"/>
          <w:sz w:val="24"/>
        </w:rPr>
        <w:t>kN</w:t>
      </w:r>
      <w:proofErr w:type="spellEnd"/>
      <w:r w:rsidRPr="006B5013">
        <w:rPr>
          <w:rFonts w:ascii="Arial" w:hAnsi="Arial" w:cs="Arial"/>
          <w:sz w:val="24"/>
        </w:rPr>
        <w:t>/m</w:t>
      </w:r>
      <w:r w:rsidRPr="006B5013">
        <w:rPr>
          <w:rFonts w:ascii="Arial" w:hAnsi="Arial" w:cs="Arial"/>
          <w:sz w:val="24"/>
          <w:vertAlign w:val="superscript"/>
        </w:rPr>
        <w:t>2</w:t>
      </w:r>
      <w:r w:rsidRPr="006B5013">
        <w:rPr>
          <w:rFonts w:ascii="Arial" w:hAnsi="Arial" w:cs="Arial"/>
          <w:sz w:val="24"/>
        </w:rPr>
        <w:t xml:space="preserve">          </w:t>
      </w:r>
    </w:p>
    <w:p w14:paraId="1A7B1F0F" w14:textId="77777777" w:rsidR="00073E8C" w:rsidRPr="006B5013" w:rsidRDefault="00073E8C" w:rsidP="002828C1">
      <w:pPr>
        <w:numPr>
          <w:ilvl w:val="0"/>
          <w:numId w:val="125"/>
        </w:numPr>
        <w:spacing w:after="0" w:line="240" w:lineRule="auto"/>
        <w:ind w:left="426" w:hanging="426"/>
        <w:jc w:val="both"/>
        <w:rPr>
          <w:rFonts w:ascii="Arial" w:hAnsi="Arial" w:cs="Arial"/>
          <w:sz w:val="24"/>
        </w:rPr>
      </w:pPr>
      <w:proofErr w:type="spellStart"/>
      <w:r w:rsidRPr="006B5013">
        <w:rPr>
          <w:rFonts w:ascii="Arial" w:hAnsi="Arial" w:cs="Arial"/>
          <w:sz w:val="24"/>
        </w:rPr>
        <w:t>odgałęzień</w:t>
      </w:r>
      <w:proofErr w:type="spellEnd"/>
      <w:r w:rsidRPr="006B5013">
        <w:rPr>
          <w:rFonts w:ascii="Arial" w:hAnsi="Arial" w:cs="Arial"/>
          <w:sz w:val="24"/>
        </w:rPr>
        <w:t xml:space="preserve"> </w:t>
      </w:r>
      <w:r w:rsidRPr="006B5013">
        <w:rPr>
          <w:rFonts w:ascii="Arial" w:hAnsi="Arial" w:cs="Arial"/>
          <w:sz w:val="24"/>
        </w:rPr>
        <w:sym w:font="Symbol" w:char="F066"/>
      </w:r>
      <w:r w:rsidRPr="006B5013">
        <w:rPr>
          <w:rFonts w:ascii="Arial" w:hAnsi="Arial" w:cs="Arial"/>
          <w:sz w:val="24"/>
        </w:rPr>
        <w:t xml:space="preserve"> 200 mm z rur PVC klasy 8 </w:t>
      </w:r>
      <w:proofErr w:type="spellStart"/>
      <w:r w:rsidRPr="006B5013">
        <w:rPr>
          <w:rFonts w:ascii="Arial" w:hAnsi="Arial" w:cs="Arial"/>
          <w:sz w:val="24"/>
        </w:rPr>
        <w:t>kN</w:t>
      </w:r>
      <w:proofErr w:type="spellEnd"/>
      <w:r w:rsidRPr="006B5013">
        <w:rPr>
          <w:rFonts w:ascii="Arial" w:hAnsi="Arial" w:cs="Arial"/>
          <w:sz w:val="24"/>
        </w:rPr>
        <w:t>/m</w:t>
      </w:r>
      <w:r w:rsidRPr="006B5013">
        <w:rPr>
          <w:rFonts w:ascii="Arial" w:hAnsi="Arial" w:cs="Arial"/>
          <w:sz w:val="24"/>
          <w:vertAlign w:val="superscript"/>
        </w:rPr>
        <w:t>2</w:t>
      </w:r>
      <w:r w:rsidRPr="006B5013">
        <w:rPr>
          <w:rFonts w:ascii="Arial" w:hAnsi="Arial" w:cs="Arial"/>
          <w:sz w:val="24"/>
        </w:rPr>
        <w:t xml:space="preserve">                     </w:t>
      </w:r>
    </w:p>
    <w:p w14:paraId="006351BA" w14:textId="77777777" w:rsidR="00073E8C" w:rsidRPr="006B5013" w:rsidRDefault="00073E8C" w:rsidP="002828C1">
      <w:pPr>
        <w:numPr>
          <w:ilvl w:val="0"/>
          <w:numId w:val="125"/>
        </w:numPr>
        <w:spacing w:after="0" w:line="240" w:lineRule="auto"/>
        <w:ind w:left="426" w:hanging="426"/>
        <w:jc w:val="both"/>
        <w:rPr>
          <w:rFonts w:ascii="Arial" w:hAnsi="Arial" w:cs="Arial"/>
          <w:sz w:val="24"/>
        </w:rPr>
      </w:pPr>
      <w:r w:rsidRPr="006B5013">
        <w:rPr>
          <w:rFonts w:ascii="Arial" w:hAnsi="Arial" w:cs="Arial"/>
          <w:sz w:val="24"/>
        </w:rPr>
        <w:t xml:space="preserve">studzienek połączeniowych z kręgów bet. </w:t>
      </w:r>
      <w:r w:rsidRPr="006B5013">
        <w:rPr>
          <w:rFonts w:ascii="Arial" w:hAnsi="Arial" w:cs="Arial"/>
          <w:sz w:val="24"/>
        </w:rPr>
        <w:sym w:font="Symbol" w:char="F066"/>
      </w:r>
      <w:r w:rsidRPr="006B5013">
        <w:rPr>
          <w:rFonts w:ascii="Arial" w:hAnsi="Arial" w:cs="Arial"/>
          <w:sz w:val="24"/>
        </w:rPr>
        <w:t xml:space="preserve"> 1,20 m z osadnikiem</w:t>
      </w:r>
    </w:p>
    <w:p w14:paraId="7D4306C9" w14:textId="77777777" w:rsidR="00073E8C" w:rsidRPr="006B5013" w:rsidRDefault="00073E8C" w:rsidP="002828C1">
      <w:pPr>
        <w:numPr>
          <w:ilvl w:val="0"/>
          <w:numId w:val="125"/>
        </w:numPr>
        <w:spacing w:after="0" w:line="240" w:lineRule="auto"/>
        <w:ind w:left="426" w:hanging="426"/>
        <w:jc w:val="both"/>
        <w:rPr>
          <w:rFonts w:ascii="Arial" w:hAnsi="Arial" w:cs="Arial"/>
          <w:sz w:val="24"/>
        </w:rPr>
      </w:pPr>
      <w:r w:rsidRPr="006B5013">
        <w:rPr>
          <w:rFonts w:ascii="Arial" w:hAnsi="Arial" w:cs="Arial"/>
          <w:sz w:val="24"/>
        </w:rPr>
        <w:t xml:space="preserve">studzienek połączeniowych z kręgów bet. </w:t>
      </w:r>
      <w:r w:rsidRPr="006B5013">
        <w:rPr>
          <w:rFonts w:ascii="Arial" w:hAnsi="Arial" w:cs="Arial"/>
          <w:sz w:val="24"/>
        </w:rPr>
        <w:sym w:font="Symbol" w:char="F066"/>
      </w:r>
      <w:r w:rsidRPr="006B5013">
        <w:rPr>
          <w:rFonts w:ascii="Arial" w:hAnsi="Arial" w:cs="Arial"/>
          <w:sz w:val="24"/>
        </w:rPr>
        <w:t xml:space="preserve"> 1,20 m bez osadnika</w:t>
      </w:r>
    </w:p>
    <w:p w14:paraId="0F685266" w14:textId="77777777" w:rsidR="00073E8C" w:rsidRPr="006B5013" w:rsidRDefault="00073E8C" w:rsidP="002828C1">
      <w:pPr>
        <w:numPr>
          <w:ilvl w:val="0"/>
          <w:numId w:val="125"/>
        </w:numPr>
        <w:spacing w:after="0" w:line="240" w:lineRule="auto"/>
        <w:ind w:left="426" w:hanging="426"/>
        <w:jc w:val="both"/>
        <w:rPr>
          <w:rFonts w:ascii="Arial" w:hAnsi="Arial" w:cs="Arial"/>
          <w:sz w:val="24"/>
        </w:rPr>
      </w:pPr>
      <w:r w:rsidRPr="006B5013">
        <w:rPr>
          <w:rFonts w:ascii="Arial" w:hAnsi="Arial" w:cs="Arial"/>
          <w:sz w:val="24"/>
        </w:rPr>
        <w:t xml:space="preserve">studzienek spadowych z kręgów betonowych </w:t>
      </w:r>
      <w:r w:rsidRPr="006B5013">
        <w:rPr>
          <w:rFonts w:ascii="Arial" w:hAnsi="Arial" w:cs="Arial"/>
          <w:sz w:val="24"/>
        </w:rPr>
        <w:sym w:font="Symbol" w:char="F066"/>
      </w:r>
      <w:r w:rsidRPr="006B5013">
        <w:rPr>
          <w:rFonts w:ascii="Arial" w:hAnsi="Arial" w:cs="Arial"/>
          <w:sz w:val="24"/>
        </w:rPr>
        <w:t xml:space="preserve"> 1,20 m                </w:t>
      </w:r>
    </w:p>
    <w:p w14:paraId="302DBAD8" w14:textId="77777777" w:rsidR="00073E8C" w:rsidRPr="006B5013" w:rsidRDefault="00073E8C" w:rsidP="002828C1">
      <w:pPr>
        <w:numPr>
          <w:ilvl w:val="0"/>
          <w:numId w:val="125"/>
        </w:numPr>
        <w:spacing w:after="0" w:line="240" w:lineRule="auto"/>
        <w:ind w:left="426" w:hanging="426"/>
        <w:jc w:val="both"/>
        <w:rPr>
          <w:rFonts w:ascii="Arial" w:hAnsi="Arial" w:cs="Arial"/>
          <w:sz w:val="24"/>
        </w:rPr>
      </w:pPr>
      <w:r w:rsidRPr="006B5013">
        <w:rPr>
          <w:rFonts w:ascii="Arial" w:hAnsi="Arial" w:cs="Arial"/>
          <w:sz w:val="24"/>
        </w:rPr>
        <w:t xml:space="preserve">wpusty deszczowe </w:t>
      </w:r>
      <w:r w:rsidRPr="006B5013">
        <w:rPr>
          <w:rFonts w:ascii="Arial" w:hAnsi="Arial" w:cs="Arial"/>
          <w:sz w:val="24"/>
        </w:rPr>
        <w:sym w:font="Symbol" w:char="F066"/>
      </w:r>
      <w:r w:rsidRPr="006B5013">
        <w:rPr>
          <w:rFonts w:ascii="Arial" w:hAnsi="Arial" w:cs="Arial"/>
          <w:sz w:val="24"/>
        </w:rPr>
        <w:t xml:space="preserve"> 0,50 m z osadnikiem                                   </w:t>
      </w:r>
    </w:p>
    <w:p w14:paraId="6565B540" w14:textId="77777777" w:rsidR="00073E8C" w:rsidRPr="006B5013" w:rsidRDefault="00073E8C">
      <w:pPr>
        <w:rPr>
          <w:rFonts w:ascii="Arial" w:hAnsi="Arial" w:cs="Arial"/>
          <w:sz w:val="24"/>
        </w:rPr>
      </w:pPr>
      <w:r w:rsidRPr="006B5013">
        <w:rPr>
          <w:rFonts w:ascii="Arial" w:hAnsi="Arial" w:cs="Arial"/>
          <w:sz w:val="24"/>
        </w:rPr>
        <w:t>Zakres robót przy wykonywaniu kanalizacji deszczowej obejmuje:</w:t>
      </w:r>
    </w:p>
    <w:p w14:paraId="09E74EB7"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oznakowanie robót,</w:t>
      </w:r>
    </w:p>
    <w:p w14:paraId="09C37CA1"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dostawę materiałów,</w:t>
      </w:r>
    </w:p>
    <w:p w14:paraId="2B90DE2B"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wykonanie prac przygotowawczych, w tym rozbiórki istniejących nawierzchni, przekopy próbne oraz podwieszenie instalacji obcych,</w:t>
      </w:r>
    </w:p>
    <w:p w14:paraId="6FA7DB81"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wykonanie wykopu w gruncie kat. III-IV wraz z umocnieniem ścian wykopu i jego odwod</w:t>
      </w:r>
      <w:r w:rsidRPr="006B5013">
        <w:rPr>
          <w:rFonts w:ascii="Arial" w:hAnsi="Arial" w:cs="Arial"/>
          <w:sz w:val="24"/>
        </w:rPr>
        <w:softHyphen/>
        <w:t>nieniem,</w:t>
      </w:r>
    </w:p>
    <w:p w14:paraId="159CD36F"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przygotowanie podłoża i fundamentu pod przewody i obiekty na sieci,</w:t>
      </w:r>
    </w:p>
    <w:p w14:paraId="3C680EA2"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 xml:space="preserve">ułożenie przewodów kanalizacyjnych, </w:t>
      </w:r>
      <w:proofErr w:type="spellStart"/>
      <w:r w:rsidRPr="006B5013">
        <w:rPr>
          <w:rFonts w:ascii="Arial" w:hAnsi="Arial" w:cs="Arial"/>
          <w:sz w:val="24"/>
        </w:rPr>
        <w:t>odgałęzień</w:t>
      </w:r>
      <w:proofErr w:type="spellEnd"/>
      <w:r w:rsidRPr="006B5013">
        <w:rPr>
          <w:rFonts w:ascii="Arial" w:hAnsi="Arial" w:cs="Arial"/>
          <w:sz w:val="24"/>
        </w:rPr>
        <w:t>, studni kanalizacyjnych, wpustów desz</w:t>
      </w:r>
      <w:r w:rsidRPr="006B5013">
        <w:rPr>
          <w:rFonts w:ascii="Arial" w:hAnsi="Arial" w:cs="Arial"/>
          <w:sz w:val="24"/>
        </w:rPr>
        <w:softHyphen/>
        <w:t>czowych</w:t>
      </w:r>
    </w:p>
    <w:p w14:paraId="7F06375D"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wykonanie izolacji studzienek,</w:t>
      </w:r>
    </w:p>
    <w:p w14:paraId="2C86D4CF"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zasypanie i zagęszczenie wykopu z demontażem umocnień ścian wykopu,</w:t>
      </w:r>
    </w:p>
    <w:p w14:paraId="4B9EE3F0"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odtworzenie nawierzchni po robotach</w:t>
      </w:r>
    </w:p>
    <w:p w14:paraId="299B46C1" w14:textId="77777777" w:rsidR="00073E8C" w:rsidRPr="006B5013"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6B5013">
        <w:rPr>
          <w:rFonts w:ascii="Arial" w:hAnsi="Arial" w:cs="Arial"/>
          <w:sz w:val="24"/>
        </w:rPr>
        <w:t>przeprowadzenie pomiarów i badań wymaganych w specyfikacji technicznej.</w:t>
      </w:r>
    </w:p>
    <w:p w14:paraId="44F6286A" w14:textId="77777777" w:rsidR="00073E8C" w:rsidRPr="006B5013" w:rsidRDefault="00073E8C">
      <w:pPr>
        <w:pStyle w:val="Nagwek2"/>
        <w:spacing w:before="0"/>
        <w:rPr>
          <w:rFonts w:cs="Arial"/>
        </w:rPr>
      </w:pPr>
    </w:p>
    <w:p w14:paraId="32793D3B" w14:textId="77777777" w:rsidR="00073E8C" w:rsidRPr="006B5013" w:rsidRDefault="00073E8C">
      <w:pPr>
        <w:pStyle w:val="Nagwek2"/>
        <w:spacing w:before="0"/>
        <w:rPr>
          <w:rFonts w:cs="Arial"/>
        </w:rPr>
      </w:pPr>
      <w:r w:rsidRPr="006B5013">
        <w:rPr>
          <w:rFonts w:cs="Arial"/>
        </w:rPr>
        <w:t>1.4. Określenia podstawowe</w:t>
      </w:r>
    </w:p>
    <w:p w14:paraId="702EC84A" w14:textId="77777777" w:rsidR="00073E8C" w:rsidRPr="006B5013" w:rsidRDefault="00073E8C">
      <w:pPr>
        <w:pStyle w:val="StylIwony"/>
        <w:spacing w:before="0" w:after="0"/>
        <w:ind w:left="993" w:hanging="993"/>
        <w:rPr>
          <w:rFonts w:ascii="Arial" w:hAnsi="Arial" w:cs="Arial"/>
        </w:rPr>
      </w:pPr>
      <w:r w:rsidRPr="006B5013">
        <w:rPr>
          <w:rFonts w:ascii="Arial" w:hAnsi="Arial" w:cs="Arial"/>
          <w:b/>
        </w:rPr>
        <w:t>1.4.1.</w:t>
      </w:r>
      <w:r w:rsidRPr="006B5013">
        <w:rPr>
          <w:rFonts w:ascii="Arial" w:hAnsi="Arial" w:cs="Arial"/>
        </w:rPr>
        <w:t xml:space="preserve"> </w:t>
      </w:r>
      <w:r w:rsidRPr="006B5013">
        <w:rPr>
          <w:rFonts w:ascii="Arial" w:hAnsi="Arial" w:cs="Arial"/>
        </w:rPr>
        <w:tab/>
        <w:t>Kanalizacja deszczowa - sieć kanalizacyjna zewnętrzna przeznaczona do odprowadzania wód opadowych.</w:t>
      </w:r>
    </w:p>
    <w:p w14:paraId="4DC6A024" w14:textId="77777777" w:rsidR="00073E8C" w:rsidRPr="006B5013" w:rsidRDefault="00073E8C">
      <w:pPr>
        <w:pStyle w:val="StylIwony"/>
        <w:tabs>
          <w:tab w:val="left" w:pos="993"/>
        </w:tabs>
        <w:spacing w:before="0" w:after="0"/>
        <w:ind w:left="993" w:hanging="993"/>
        <w:rPr>
          <w:rFonts w:ascii="Arial" w:hAnsi="Arial" w:cs="Arial"/>
        </w:rPr>
      </w:pPr>
      <w:r w:rsidRPr="006B5013">
        <w:rPr>
          <w:rFonts w:ascii="Arial" w:hAnsi="Arial" w:cs="Arial"/>
          <w:b/>
        </w:rPr>
        <w:t>1.4.2.</w:t>
      </w:r>
      <w:r w:rsidRPr="006B5013">
        <w:rPr>
          <w:rFonts w:ascii="Arial" w:hAnsi="Arial" w:cs="Arial"/>
        </w:rPr>
        <w:t xml:space="preserve"> </w:t>
      </w:r>
      <w:r w:rsidRPr="006B5013">
        <w:rPr>
          <w:rFonts w:ascii="Arial" w:hAnsi="Arial" w:cs="Arial"/>
        </w:rPr>
        <w:tab/>
        <w:t>Kanały</w:t>
      </w:r>
    </w:p>
    <w:p w14:paraId="57FA5639"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lastRenderedPageBreak/>
        <w:t xml:space="preserve">1.4.2.1. </w:t>
      </w:r>
      <w:r w:rsidRPr="006B5013">
        <w:rPr>
          <w:rFonts w:ascii="Arial" w:hAnsi="Arial" w:cs="Arial"/>
        </w:rPr>
        <w:tab/>
        <w:t>Kanał - liniowa budowla przeznaczona do grawitacyjnego odprowadzania ścieków.</w:t>
      </w:r>
    </w:p>
    <w:p w14:paraId="39CABE0C"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1.4.2.2. </w:t>
      </w:r>
      <w:r w:rsidRPr="006B5013">
        <w:rPr>
          <w:rFonts w:ascii="Arial" w:hAnsi="Arial" w:cs="Arial"/>
        </w:rPr>
        <w:tab/>
        <w:t>Kanał deszczowy - kanał przeznaczony do odprowadzania wód opadowych.</w:t>
      </w:r>
    </w:p>
    <w:p w14:paraId="31E99712"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1.4.2.3. </w:t>
      </w:r>
      <w:r w:rsidRPr="006B5013">
        <w:rPr>
          <w:rFonts w:ascii="Arial" w:hAnsi="Arial" w:cs="Arial"/>
        </w:rPr>
        <w:tab/>
        <w:t>Odgałęzienie - kanał przeznaczony do połączenia wpustu deszczowego z siecią kana</w:t>
      </w:r>
      <w:r w:rsidRPr="006B5013">
        <w:rPr>
          <w:rFonts w:ascii="Arial" w:hAnsi="Arial" w:cs="Arial"/>
        </w:rPr>
        <w:softHyphen/>
        <w:t>lizacji deszczowej.</w:t>
      </w:r>
    </w:p>
    <w:p w14:paraId="695556AB" w14:textId="77777777" w:rsidR="00073E8C" w:rsidRPr="006B5013" w:rsidRDefault="00073E8C">
      <w:pPr>
        <w:pStyle w:val="StylIwony"/>
        <w:spacing w:before="0" w:after="0"/>
        <w:ind w:left="993" w:hanging="993"/>
        <w:rPr>
          <w:rFonts w:ascii="Arial" w:hAnsi="Arial" w:cs="Arial"/>
        </w:rPr>
      </w:pPr>
      <w:r w:rsidRPr="006B5013">
        <w:rPr>
          <w:rFonts w:ascii="Arial" w:hAnsi="Arial" w:cs="Arial"/>
          <w:b/>
        </w:rPr>
        <w:t>1.4.3.</w:t>
      </w:r>
      <w:r w:rsidRPr="006B5013">
        <w:rPr>
          <w:rFonts w:ascii="Arial" w:hAnsi="Arial" w:cs="Arial"/>
        </w:rPr>
        <w:t xml:space="preserve">   </w:t>
      </w:r>
      <w:r w:rsidRPr="006B5013">
        <w:rPr>
          <w:rFonts w:ascii="Arial" w:hAnsi="Arial" w:cs="Arial"/>
        </w:rPr>
        <w:tab/>
        <w:t>Urządzenia (elementy) uzbrojenia sieci</w:t>
      </w:r>
    </w:p>
    <w:p w14:paraId="09EAC2C1"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1.4.3.1. </w:t>
      </w:r>
      <w:r w:rsidRPr="006B5013">
        <w:rPr>
          <w:rFonts w:ascii="Arial" w:hAnsi="Arial" w:cs="Arial"/>
        </w:rPr>
        <w:tab/>
        <w:t xml:space="preserve">Studzienka kanalizacyjna - studzienka rewizyjna - na kanale </w:t>
      </w:r>
      <w:proofErr w:type="spellStart"/>
      <w:r w:rsidRPr="006B5013">
        <w:rPr>
          <w:rFonts w:ascii="Arial" w:hAnsi="Arial" w:cs="Arial"/>
        </w:rPr>
        <w:t>nieprzełazowym</w:t>
      </w:r>
      <w:proofErr w:type="spellEnd"/>
      <w:r w:rsidRPr="006B5013">
        <w:rPr>
          <w:rFonts w:ascii="Arial" w:hAnsi="Arial" w:cs="Arial"/>
        </w:rPr>
        <w:t xml:space="preserve"> przezna</w:t>
      </w:r>
      <w:r w:rsidRPr="006B5013">
        <w:rPr>
          <w:rFonts w:ascii="Arial" w:hAnsi="Arial" w:cs="Arial"/>
        </w:rPr>
        <w:softHyphen/>
        <w:t>czona do kontroli i prawidłowej eksploatacji kanałów.</w:t>
      </w:r>
    </w:p>
    <w:p w14:paraId="0E3E176B"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1.4.3.2. </w:t>
      </w:r>
      <w:r w:rsidRPr="006B5013">
        <w:rPr>
          <w:rFonts w:ascii="Arial" w:hAnsi="Arial" w:cs="Arial"/>
        </w:rPr>
        <w:tab/>
        <w:t>Studzienka przelotowa - studzienka kanalizacyjna zlokalizowana na załamaniach osi kanału w planie, na załamaniach spadku kanału oraz na odcinkach prostych.</w:t>
      </w:r>
    </w:p>
    <w:p w14:paraId="7F152B46"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1.4.3.3. </w:t>
      </w:r>
      <w:r w:rsidRPr="006B5013">
        <w:rPr>
          <w:rFonts w:ascii="Arial" w:hAnsi="Arial" w:cs="Arial"/>
        </w:rPr>
        <w:tab/>
        <w:t>Studzienka połączeniowa - studzienka kanalizacyjna przeznaczona do łączenia co najmniej dwóch kanałów dopływowych w jeden kanał odpływowy.</w:t>
      </w:r>
    </w:p>
    <w:p w14:paraId="6A2A209A"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1.4.3.4. </w:t>
      </w:r>
      <w:r w:rsidRPr="006B5013">
        <w:rPr>
          <w:rFonts w:ascii="Arial" w:hAnsi="Arial" w:cs="Arial"/>
        </w:rPr>
        <w:tab/>
        <w:t>Studzienka kaskadowa (spadowa) - studzienka kanalizacyjna mająca dodatkowy przewód pionowy umożliwiający wytrącenie nadmiaru energii ścieków, spływających z wyżej położonego kanału dopływowego do niżej położonego kanału odpływowego.</w:t>
      </w:r>
    </w:p>
    <w:p w14:paraId="6D319DAB"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1.4.3.5. </w:t>
      </w:r>
      <w:r w:rsidRPr="006B5013">
        <w:rPr>
          <w:rFonts w:ascii="Arial" w:hAnsi="Arial" w:cs="Arial"/>
        </w:rPr>
        <w:tab/>
        <w:t>Wpust deszczowy - urządzenie do odbioru wód opadowych, spływających do kanału z utwardzonych powierzchni terenu.</w:t>
      </w:r>
    </w:p>
    <w:p w14:paraId="237A8E47"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1.4.3.6. </w:t>
      </w:r>
      <w:r w:rsidRPr="006B5013">
        <w:rPr>
          <w:rFonts w:ascii="Arial" w:hAnsi="Arial" w:cs="Arial"/>
        </w:rPr>
        <w:tab/>
        <w:t>Wylot - element na końcu kanału odprowadzającego wody deszczowe do odbiornika.</w:t>
      </w:r>
    </w:p>
    <w:p w14:paraId="2FB0F5A9" w14:textId="77777777" w:rsidR="00073E8C" w:rsidRPr="006B5013" w:rsidRDefault="00073E8C">
      <w:pPr>
        <w:pStyle w:val="StylIwony"/>
        <w:tabs>
          <w:tab w:val="left" w:pos="993"/>
        </w:tabs>
        <w:spacing w:before="0" w:after="0"/>
        <w:ind w:left="993" w:hanging="993"/>
        <w:rPr>
          <w:rFonts w:ascii="Arial" w:hAnsi="Arial" w:cs="Arial"/>
        </w:rPr>
      </w:pPr>
      <w:r w:rsidRPr="006B5013">
        <w:rPr>
          <w:rFonts w:ascii="Arial" w:hAnsi="Arial" w:cs="Arial"/>
          <w:b/>
        </w:rPr>
        <w:t>1.4.4.</w:t>
      </w:r>
      <w:r w:rsidRPr="006B5013">
        <w:rPr>
          <w:rFonts w:ascii="Arial" w:hAnsi="Arial" w:cs="Arial"/>
        </w:rPr>
        <w:t xml:space="preserve">   </w:t>
      </w:r>
      <w:r w:rsidRPr="006B5013">
        <w:rPr>
          <w:rFonts w:ascii="Arial" w:hAnsi="Arial" w:cs="Arial"/>
        </w:rPr>
        <w:tab/>
        <w:t>Elementy studzienek</w:t>
      </w:r>
    </w:p>
    <w:p w14:paraId="32CD3341"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1.4.4.1. Komora robocza - zasadnicza część studzienki przeznaczona do czynności eksploatacyjnych. Wysokość komory roboczej jest to odległość pomiędzy rzędną dolnej powierzchni płyty lub innego elementu przykrycia studzienki a rzędną spocznika.</w:t>
      </w:r>
    </w:p>
    <w:p w14:paraId="05341CCF"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1.4.4.2. </w:t>
      </w:r>
      <w:r w:rsidRPr="006B5013">
        <w:rPr>
          <w:rFonts w:ascii="Arial" w:hAnsi="Arial" w:cs="Arial"/>
        </w:rPr>
        <w:tab/>
        <w:t>Komin włazowy - szyb połączeniowy komory roboczej z powierzchnią ziemi, przeznaczony do zejścia obsługi do komory roboczej.</w:t>
      </w:r>
    </w:p>
    <w:p w14:paraId="3B41DCA9"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1.4.4.3. </w:t>
      </w:r>
      <w:r w:rsidRPr="006B5013">
        <w:rPr>
          <w:rFonts w:ascii="Arial" w:hAnsi="Arial" w:cs="Arial"/>
        </w:rPr>
        <w:tab/>
        <w:t>Płyta przykrycia studzienki – płyta żelbetowa przykrywająca komorę roboczą.</w:t>
      </w:r>
    </w:p>
    <w:p w14:paraId="68BB005B"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1.4.4.4. </w:t>
      </w:r>
      <w:r w:rsidRPr="006B5013">
        <w:rPr>
          <w:rFonts w:ascii="Arial" w:hAnsi="Arial" w:cs="Arial"/>
        </w:rPr>
        <w:tab/>
        <w:t>Właz kanałowy - element żeliwny przeznaczony do przykrycia podziemnych studzienek rewizyjnych lub komór kanalizacyjnych, umożliwiający dostęp do urządzeń kanalizacyjnych.</w:t>
      </w:r>
    </w:p>
    <w:p w14:paraId="69098F67"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1.4.4.5. </w:t>
      </w:r>
      <w:r w:rsidRPr="006B5013">
        <w:rPr>
          <w:rFonts w:ascii="Arial" w:hAnsi="Arial" w:cs="Arial"/>
        </w:rPr>
        <w:tab/>
        <w:t>Kineta – koryto przepływowe w dnie studzienki kanalizacyjnej.</w:t>
      </w:r>
    </w:p>
    <w:p w14:paraId="2ECF5549" w14:textId="77777777" w:rsidR="00073E8C" w:rsidRPr="006B5013" w:rsidRDefault="00073E8C">
      <w:pPr>
        <w:pStyle w:val="StylIwony"/>
        <w:spacing w:before="0" w:after="0"/>
        <w:ind w:left="993" w:hanging="993"/>
        <w:rPr>
          <w:rFonts w:ascii="Arial" w:hAnsi="Arial" w:cs="Arial"/>
        </w:rPr>
      </w:pPr>
      <w:r w:rsidRPr="006B5013">
        <w:rPr>
          <w:rFonts w:ascii="Arial" w:hAnsi="Arial" w:cs="Arial"/>
        </w:rPr>
        <w:t xml:space="preserve">1.4.4.6. </w:t>
      </w:r>
      <w:r w:rsidRPr="006B5013">
        <w:rPr>
          <w:rFonts w:ascii="Arial" w:hAnsi="Arial" w:cs="Arial"/>
        </w:rPr>
        <w:tab/>
        <w:t>Spocznik - element dna studzienki kanalizacyjnej pomiędzy kinetą a ścianą komory roboczej.</w:t>
      </w:r>
    </w:p>
    <w:p w14:paraId="63079674" w14:textId="77777777" w:rsidR="00073E8C" w:rsidRPr="006B5013" w:rsidRDefault="00073E8C">
      <w:pPr>
        <w:rPr>
          <w:rFonts w:ascii="Arial" w:hAnsi="Arial" w:cs="Arial"/>
          <w:sz w:val="24"/>
        </w:rPr>
      </w:pPr>
      <w:r w:rsidRPr="006B5013">
        <w:rPr>
          <w:rFonts w:ascii="Arial" w:hAnsi="Arial" w:cs="Arial"/>
          <w:b/>
          <w:sz w:val="24"/>
        </w:rPr>
        <w:t xml:space="preserve">1.4.5. </w:t>
      </w:r>
      <w:r w:rsidRPr="006B5013">
        <w:rPr>
          <w:rFonts w:ascii="Arial" w:hAnsi="Arial" w:cs="Arial"/>
          <w:sz w:val="24"/>
        </w:rPr>
        <w:t>Elementy odwodnienia wykopu</w:t>
      </w:r>
    </w:p>
    <w:p w14:paraId="3523BE2D" w14:textId="77777777" w:rsidR="00073E8C" w:rsidRPr="006B5013" w:rsidRDefault="00073E8C">
      <w:pPr>
        <w:pStyle w:val="Tekstpodstawowywcity"/>
        <w:rPr>
          <w:rFonts w:ascii="Arial" w:hAnsi="Arial" w:cs="Arial"/>
        </w:rPr>
      </w:pPr>
      <w:r w:rsidRPr="006B5013">
        <w:rPr>
          <w:rFonts w:ascii="Arial" w:hAnsi="Arial" w:cs="Arial"/>
        </w:rPr>
        <w:t xml:space="preserve">1.4.5.1. </w:t>
      </w:r>
      <w:r w:rsidRPr="006B5013">
        <w:rPr>
          <w:rFonts w:ascii="Arial" w:hAnsi="Arial" w:cs="Arial"/>
        </w:rPr>
        <w:tab/>
        <w:t>Dren - sączek podłużny z rurkami na dnie, ułatwiającymi przepływ wody w kierunku studzienki zbiorczej.</w:t>
      </w:r>
    </w:p>
    <w:p w14:paraId="37439C9D" w14:textId="77777777" w:rsidR="00073E8C" w:rsidRPr="006B5013" w:rsidRDefault="00073E8C">
      <w:pPr>
        <w:ind w:left="993" w:hanging="993"/>
        <w:rPr>
          <w:rFonts w:ascii="Arial" w:hAnsi="Arial" w:cs="Arial"/>
          <w:sz w:val="24"/>
        </w:rPr>
      </w:pPr>
      <w:r w:rsidRPr="006B5013">
        <w:rPr>
          <w:rFonts w:ascii="Arial" w:hAnsi="Arial" w:cs="Arial"/>
          <w:sz w:val="24"/>
        </w:rPr>
        <w:t xml:space="preserve">1.4.5.2. </w:t>
      </w:r>
      <w:r w:rsidRPr="006B5013">
        <w:rPr>
          <w:rFonts w:ascii="Arial" w:hAnsi="Arial" w:cs="Arial"/>
          <w:sz w:val="24"/>
        </w:rPr>
        <w:tab/>
        <w:t xml:space="preserve">Geowłóknina (lub włóknina) - materiał wytworzony zwykle metodą </w:t>
      </w:r>
      <w:proofErr w:type="spellStart"/>
      <w:r w:rsidRPr="006B5013">
        <w:rPr>
          <w:rFonts w:ascii="Arial" w:hAnsi="Arial" w:cs="Arial"/>
          <w:sz w:val="24"/>
        </w:rPr>
        <w:t>zgrzeblania</w:t>
      </w:r>
      <w:proofErr w:type="spellEnd"/>
      <w:r w:rsidRPr="006B5013">
        <w:rPr>
          <w:rFonts w:ascii="Arial" w:hAnsi="Arial" w:cs="Arial"/>
          <w:sz w:val="24"/>
        </w:rPr>
        <w:t xml:space="preserve"> i igłowania z nieciągłych, </w:t>
      </w:r>
      <w:proofErr w:type="spellStart"/>
      <w:r w:rsidRPr="006B5013">
        <w:rPr>
          <w:rFonts w:ascii="Arial" w:hAnsi="Arial" w:cs="Arial"/>
          <w:sz w:val="24"/>
        </w:rPr>
        <w:t>wysokospolimeryzowanych</w:t>
      </w:r>
      <w:proofErr w:type="spellEnd"/>
      <w:r w:rsidRPr="006B5013">
        <w:rPr>
          <w:rFonts w:ascii="Arial" w:hAnsi="Arial" w:cs="Arial"/>
          <w:sz w:val="24"/>
        </w:rPr>
        <w:t xml:space="preserve"> włókien syntetycznych, w tym tworzyw termoplastycznych:  polietylenowych,  polipropylenowych (m.in. stylon) i poliestrowych (m.in. elana), charakteryzujący się m.in. dużą wytrzymałością oraz wodoprzepuszczalnością.</w:t>
      </w:r>
    </w:p>
    <w:p w14:paraId="37DC0BD3" w14:textId="77777777" w:rsidR="00073E8C" w:rsidRPr="006B5013" w:rsidRDefault="00073E8C">
      <w:pPr>
        <w:pStyle w:val="StylIwony"/>
        <w:spacing w:before="0" w:after="0"/>
        <w:ind w:left="993" w:hanging="993"/>
        <w:rPr>
          <w:rFonts w:ascii="Arial" w:hAnsi="Arial" w:cs="Arial"/>
        </w:rPr>
      </w:pPr>
      <w:r w:rsidRPr="006B5013">
        <w:rPr>
          <w:rFonts w:ascii="Arial" w:hAnsi="Arial" w:cs="Arial"/>
          <w:b/>
        </w:rPr>
        <w:t>1.4.6.</w:t>
      </w:r>
      <w:r w:rsidRPr="006B5013">
        <w:rPr>
          <w:rFonts w:ascii="Arial" w:hAnsi="Arial" w:cs="Arial"/>
        </w:rPr>
        <w:t xml:space="preserve"> </w:t>
      </w:r>
      <w:r w:rsidRPr="006B5013">
        <w:rPr>
          <w:rFonts w:ascii="Arial" w:hAnsi="Arial" w:cs="Arial"/>
        </w:rPr>
        <w:tab/>
        <w:t>Pozostałe określenia podstawowe są zgodne z obowiązującymi, odpowiednimi polskimi normami i z definicjami podanymi w ST D-M-00.00.00 „Wymagania ogólne” pkt 1.4.</w:t>
      </w:r>
    </w:p>
    <w:p w14:paraId="0FBE80DC" w14:textId="77777777" w:rsidR="00073E8C" w:rsidRPr="006B5013" w:rsidRDefault="00073E8C">
      <w:pPr>
        <w:rPr>
          <w:rFonts w:ascii="Arial" w:hAnsi="Arial" w:cs="Arial"/>
          <w:sz w:val="24"/>
        </w:rPr>
      </w:pPr>
    </w:p>
    <w:p w14:paraId="1A623E48" w14:textId="77777777" w:rsidR="00073E8C" w:rsidRPr="006B5013" w:rsidRDefault="00073E8C">
      <w:pPr>
        <w:pStyle w:val="Nagwek2"/>
        <w:spacing w:before="0"/>
        <w:rPr>
          <w:rFonts w:cs="Arial"/>
        </w:rPr>
      </w:pPr>
      <w:r w:rsidRPr="006B5013">
        <w:rPr>
          <w:rFonts w:cs="Arial"/>
        </w:rPr>
        <w:t>1.5. Ogólne wymagania dotyczące robót</w:t>
      </w:r>
    </w:p>
    <w:p w14:paraId="45FC1923" w14:textId="77777777" w:rsidR="00073E8C" w:rsidRPr="006B5013" w:rsidRDefault="00073E8C">
      <w:pPr>
        <w:pStyle w:val="StylIwony"/>
        <w:spacing w:before="0" w:after="0"/>
        <w:rPr>
          <w:rFonts w:ascii="Arial" w:hAnsi="Arial" w:cs="Arial"/>
        </w:rPr>
      </w:pPr>
      <w:r w:rsidRPr="006B5013">
        <w:rPr>
          <w:rFonts w:ascii="Arial" w:hAnsi="Arial" w:cs="Arial"/>
        </w:rPr>
        <w:lastRenderedPageBreak/>
        <w:t>Ogólne wymagania dotyczące robót podano w ST D-M-00.00.00 „Wymagania ogólne” pkt. 1.5.</w:t>
      </w:r>
    </w:p>
    <w:p w14:paraId="735D2A67" w14:textId="77777777" w:rsidR="00073E8C" w:rsidRPr="006B5013" w:rsidRDefault="00073E8C">
      <w:pPr>
        <w:pStyle w:val="Nagwek1"/>
        <w:rPr>
          <w:rFonts w:ascii="Arial" w:hAnsi="Arial" w:cs="Arial"/>
        </w:rPr>
      </w:pPr>
      <w:bookmarkStart w:id="331" w:name="_Toc423928989"/>
    </w:p>
    <w:p w14:paraId="5830B7B0" w14:textId="77777777" w:rsidR="00073E8C" w:rsidRPr="006B5013" w:rsidRDefault="00073E8C" w:rsidP="002828C1">
      <w:pPr>
        <w:pStyle w:val="Nagwek1"/>
        <w:rPr>
          <w:rFonts w:ascii="Arial" w:hAnsi="Arial" w:cs="Arial"/>
        </w:rPr>
      </w:pPr>
      <w:bookmarkStart w:id="332" w:name="_Toc510034491"/>
      <w:r w:rsidRPr="006B5013">
        <w:rPr>
          <w:rFonts w:ascii="Arial" w:hAnsi="Arial" w:cs="Arial"/>
        </w:rPr>
        <w:t>2. MATERIAŁY</w:t>
      </w:r>
      <w:bookmarkEnd w:id="331"/>
      <w:bookmarkEnd w:id="332"/>
    </w:p>
    <w:p w14:paraId="6003C7F5" w14:textId="77777777" w:rsidR="00073E8C" w:rsidRPr="006B5013" w:rsidRDefault="00073E8C">
      <w:pPr>
        <w:pStyle w:val="Nagwek2"/>
        <w:spacing w:before="0"/>
        <w:rPr>
          <w:rFonts w:cs="Arial"/>
        </w:rPr>
      </w:pPr>
      <w:r w:rsidRPr="006B5013">
        <w:rPr>
          <w:rFonts w:cs="Arial"/>
        </w:rPr>
        <w:t>2.1. Ogólne wymagania dotyczące materiałów</w:t>
      </w:r>
    </w:p>
    <w:p w14:paraId="0C1AE6DC" w14:textId="77777777" w:rsidR="00073E8C" w:rsidRPr="006B5013" w:rsidRDefault="00073E8C">
      <w:pPr>
        <w:pStyle w:val="StylIwony"/>
        <w:spacing w:before="0" w:after="0"/>
        <w:rPr>
          <w:rFonts w:ascii="Arial" w:hAnsi="Arial" w:cs="Arial"/>
        </w:rPr>
      </w:pPr>
      <w:r w:rsidRPr="006B5013">
        <w:rPr>
          <w:rFonts w:ascii="Arial" w:hAnsi="Arial" w:cs="Arial"/>
        </w:rPr>
        <w:t>Ogólne wymagania dotyczące materiałów, ich pozyskiwania i składowania podano w ST D-M-00.00.00 „Wymagania ogólne” pkt 2.</w:t>
      </w:r>
    </w:p>
    <w:p w14:paraId="7F174C20" w14:textId="77777777" w:rsidR="00073E8C" w:rsidRPr="006B5013" w:rsidRDefault="00073E8C">
      <w:pPr>
        <w:pStyle w:val="StylIwony"/>
        <w:spacing w:before="0" w:after="0"/>
        <w:rPr>
          <w:rFonts w:ascii="Arial" w:hAnsi="Arial" w:cs="Arial"/>
        </w:rPr>
      </w:pPr>
      <w:r w:rsidRPr="006B5013">
        <w:rPr>
          <w:rFonts w:ascii="Arial" w:hAnsi="Arial" w:cs="Arial"/>
        </w:rPr>
        <w:t>Wszystkie zakupione przez Wykonawcę materiały zastosowane do budowy sieci kanalizacji deszczowej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w:t>
      </w:r>
    </w:p>
    <w:p w14:paraId="3BD06F65" w14:textId="77777777" w:rsidR="00073E8C" w:rsidRPr="006B5013" w:rsidRDefault="00073E8C">
      <w:pPr>
        <w:pStyle w:val="Nagwek2"/>
        <w:spacing w:before="0"/>
        <w:rPr>
          <w:rFonts w:cs="Arial"/>
        </w:rPr>
      </w:pPr>
    </w:p>
    <w:p w14:paraId="464E54A0" w14:textId="77777777" w:rsidR="00073E8C" w:rsidRPr="006B5013" w:rsidRDefault="00073E8C">
      <w:pPr>
        <w:pStyle w:val="Nagwek2"/>
        <w:spacing w:before="0"/>
        <w:rPr>
          <w:rFonts w:cs="Arial"/>
        </w:rPr>
      </w:pPr>
      <w:r w:rsidRPr="006B5013">
        <w:rPr>
          <w:rFonts w:cs="Arial"/>
        </w:rPr>
        <w:t>2.2. Przewody rurowe</w:t>
      </w:r>
    </w:p>
    <w:p w14:paraId="46115D49" w14:textId="77777777" w:rsidR="00073E8C" w:rsidRPr="006B5013" w:rsidRDefault="00073E8C">
      <w:pPr>
        <w:pStyle w:val="StylIwony"/>
        <w:spacing w:before="0" w:after="0"/>
        <w:rPr>
          <w:rFonts w:ascii="Arial" w:hAnsi="Arial" w:cs="Arial"/>
        </w:rPr>
      </w:pPr>
      <w:r w:rsidRPr="006B5013">
        <w:rPr>
          <w:rFonts w:ascii="Arial" w:hAnsi="Arial" w:cs="Arial"/>
          <w:b/>
        </w:rPr>
        <w:t xml:space="preserve">2.2.1. </w:t>
      </w:r>
      <w:r w:rsidRPr="006B5013">
        <w:rPr>
          <w:rFonts w:ascii="Arial" w:hAnsi="Arial" w:cs="Arial"/>
        </w:rPr>
        <w:t>Rury kanalizacyjne PVC</w:t>
      </w:r>
    </w:p>
    <w:p w14:paraId="23348739" w14:textId="77777777" w:rsidR="00073E8C" w:rsidRPr="006B5013" w:rsidRDefault="00073E8C">
      <w:pPr>
        <w:pStyle w:val="Nagwek2"/>
        <w:spacing w:before="0"/>
        <w:rPr>
          <w:rFonts w:cs="Arial"/>
          <w:b w:val="0"/>
        </w:rPr>
      </w:pPr>
      <w:r w:rsidRPr="006B5013">
        <w:rPr>
          <w:rFonts w:cs="Arial"/>
          <w:b w:val="0"/>
        </w:rPr>
        <w:t>Rury kanalizacyjne PVC o średnicy 200</w:t>
      </w:r>
      <w:r w:rsidRPr="006B5013">
        <w:rPr>
          <w:rFonts w:cs="Arial"/>
          <w:b w:val="0"/>
        </w:rPr>
        <w:sym w:font="Symbol" w:char="F0B8"/>
      </w:r>
      <w:r w:rsidRPr="006B5013">
        <w:rPr>
          <w:rFonts w:cs="Arial"/>
          <w:b w:val="0"/>
        </w:rPr>
        <w:t xml:space="preserve">300 mm zgodne z PN-85/C-89205 są stosowane do budowy kanałów i </w:t>
      </w:r>
      <w:proofErr w:type="spellStart"/>
      <w:r w:rsidRPr="006B5013">
        <w:rPr>
          <w:rFonts w:cs="Arial"/>
          <w:b w:val="0"/>
        </w:rPr>
        <w:t>odgałęzień</w:t>
      </w:r>
      <w:proofErr w:type="spellEnd"/>
      <w:r w:rsidRPr="006B5013">
        <w:rPr>
          <w:rFonts w:cs="Arial"/>
          <w:b w:val="0"/>
        </w:rPr>
        <w:t xml:space="preserve"> kanalizacji deszczowej.</w:t>
      </w:r>
    </w:p>
    <w:p w14:paraId="3134570C" w14:textId="77777777" w:rsidR="00073E8C" w:rsidRPr="006B5013" w:rsidRDefault="00073E8C">
      <w:pPr>
        <w:rPr>
          <w:rFonts w:ascii="Arial" w:hAnsi="Arial" w:cs="Arial"/>
          <w:sz w:val="24"/>
        </w:rPr>
      </w:pPr>
    </w:p>
    <w:p w14:paraId="3FFC29D2" w14:textId="77777777" w:rsidR="00073E8C" w:rsidRPr="006B5013" w:rsidRDefault="00073E8C">
      <w:pPr>
        <w:pStyle w:val="Nagwek2"/>
        <w:spacing w:before="0"/>
        <w:rPr>
          <w:rFonts w:cs="Arial"/>
        </w:rPr>
      </w:pPr>
      <w:r w:rsidRPr="006B5013">
        <w:rPr>
          <w:rFonts w:cs="Arial"/>
        </w:rPr>
        <w:t>2.3. Studzienki kanalizacyjne</w:t>
      </w:r>
    </w:p>
    <w:p w14:paraId="47DD3B8C" w14:textId="77777777" w:rsidR="00073E8C" w:rsidRPr="006B5013" w:rsidRDefault="00073E8C">
      <w:pPr>
        <w:pStyle w:val="StylIwony"/>
        <w:spacing w:before="0" w:after="0"/>
        <w:rPr>
          <w:rFonts w:ascii="Arial" w:hAnsi="Arial" w:cs="Arial"/>
        </w:rPr>
      </w:pPr>
      <w:r w:rsidRPr="006B5013">
        <w:rPr>
          <w:rFonts w:ascii="Arial" w:hAnsi="Arial" w:cs="Arial"/>
          <w:b/>
        </w:rPr>
        <w:t>2.3.1.</w:t>
      </w:r>
      <w:r w:rsidRPr="006B5013">
        <w:rPr>
          <w:rFonts w:ascii="Arial" w:hAnsi="Arial" w:cs="Arial"/>
        </w:rPr>
        <w:t xml:space="preserve"> Komora robocza</w:t>
      </w:r>
    </w:p>
    <w:p w14:paraId="0D425709" w14:textId="77777777" w:rsidR="00073E8C" w:rsidRPr="006B5013" w:rsidRDefault="00073E8C">
      <w:pPr>
        <w:pStyle w:val="StylIwony"/>
        <w:spacing w:before="0" w:after="0"/>
        <w:rPr>
          <w:rFonts w:ascii="Arial" w:hAnsi="Arial" w:cs="Arial"/>
        </w:rPr>
      </w:pPr>
      <w:r w:rsidRPr="006B5013">
        <w:rPr>
          <w:rFonts w:ascii="Arial" w:hAnsi="Arial" w:cs="Arial"/>
        </w:rPr>
        <w:t>Komora robocza studzienki (powyżej wejścia kanałów) powinna być wykonana z:</w:t>
      </w:r>
    </w:p>
    <w:p w14:paraId="45119A55" w14:textId="77777777" w:rsidR="00073E8C" w:rsidRPr="006B5013" w:rsidRDefault="00073E8C" w:rsidP="002828C1">
      <w:pPr>
        <w:pStyle w:val="StylIwony"/>
        <w:numPr>
          <w:ilvl w:val="0"/>
          <w:numId w:val="127"/>
        </w:numPr>
        <w:spacing w:before="0" w:after="0"/>
        <w:rPr>
          <w:rFonts w:ascii="Arial" w:hAnsi="Arial" w:cs="Arial"/>
        </w:rPr>
      </w:pPr>
      <w:r w:rsidRPr="006B5013">
        <w:rPr>
          <w:rFonts w:ascii="Arial" w:hAnsi="Arial" w:cs="Arial"/>
        </w:rPr>
        <w:t>kręgów betonowych lub żelbetowych średnicy 120 cm odpowiadających wymaganiom PN-EN 1917,</w:t>
      </w:r>
    </w:p>
    <w:p w14:paraId="4F5A9335" w14:textId="77777777" w:rsidR="00073E8C" w:rsidRPr="006B5013" w:rsidRDefault="00073E8C" w:rsidP="002828C1">
      <w:pPr>
        <w:pStyle w:val="StylIwony"/>
        <w:numPr>
          <w:ilvl w:val="0"/>
          <w:numId w:val="128"/>
        </w:numPr>
        <w:spacing w:before="0" w:after="0"/>
        <w:rPr>
          <w:rFonts w:ascii="Arial" w:hAnsi="Arial" w:cs="Arial"/>
        </w:rPr>
      </w:pPr>
      <w:r w:rsidRPr="006B5013">
        <w:rPr>
          <w:rFonts w:ascii="Arial" w:hAnsi="Arial" w:cs="Arial"/>
        </w:rPr>
        <w:t>muru z cegły kanalizacyjnej odpowiadającej wymaganiom PN-B-12037.</w:t>
      </w:r>
    </w:p>
    <w:p w14:paraId="60CE3A69" w14:textId="77777777" w:rsidR="00073E8C" w:rsidRPr="006B5013" w:rsidRDefault="00073E8C">
      <w:pPr>
        <w:pStyle w:val="StylIwony"/>
        <w:spacing w:before="0" w:after="0"/>
        <w:rPr>
          <w:rFonts w:ascii="Arial" w:hAnsi="Arial" w:cs="Arial"/>
        </w:rPr>
      </w:pPr>
      <w:r w:rsidRPr="006B5013">
        <w:rPr>
          <w:rFonts w:ascii="Arial" w:hAnsi="Arial" w:cs="Arial"/>
        </w:rPr>
        <w:t xml:space="preserve">Komora robocza poniżej wejścia kanałów powinna być wykonana jako monolit z betonu hydrotechnicznego o wytrzymałości obliczeniowej nie mniejszej niż 35 </w:t>
      </w:r>
      <w:proofErr w:type="spellStart"/>
      <w:r w:rsidRPr="006B5013">
        <w:rPr>
          <w:rFonts w:ascii="Arial" w:hAnsi="Arial" w:cs="Arial"/>
        </w:rPr>
        <w:t>MPa</w:t>
      </w:r>
      <w:proofErr w:type="spellEnd"/>
      <w:r w:rsidRPr="006B5013">
        <w:rPr>
          <w:rFonts w:ascii="Arial" w:hAnsi="Arial" w:cs="Arial"/>
        </w:rPr>
        <w:t xml:space="preserve"> (N/mm</w:t>
      </w:r>
      <w:r w:rsidRPr="006B5013">
        <w:rPr>
          <w:rFonts w:ascii="Arial" w:hAnsi="Arial" w:cs="Arial"/>
          <w:vertAlign w:val="superscript"/>
        </w:rPr>
        <w:t>2</w:t>
      </w:r>
      <w:r w:rsidRPr="006B5013">
        <w:rPr>
          <w:rFonts w:ascii="Arial" w:hAnsi="Arial" w:cs="Arial"/>
        </w:rPr>
        <w:t>) lub alternatywnie z cegły kanalizacyjnej.</w:t>
      </w:r>
    </w:p>
    <w:p w14:paraId="62A3A609" w14:textId="77777777" w:rsidR="00073E8C" w:rsidRPr="006B5013" w:rsidRDefault="00073E8C">
      <w:pPr>
        <w:ind w:left="709" w:hanging="709"/>
        <w:rPr>
          <w:rFonts w:ascii="Arial" w:hAnsi="Arial" w:cs="Arial"/>
          <w:b/>
          <w:sz w:val="24"/>
        </w:rPr>
      </w:pPr>
      <w:r w:rsidRPr="006B5013">
        <w:rPr>
          <w:rFonts w:ascii="Arial" w:hAnsi="Arial" w:cs="Arial"/>
          <w:b/>
          <w:sz w:val="24"/>
        </w:rPr>
        <w:t xml:space="preserve">2.3.2. </w:t>
      </w:r>
      <w:r w:rsidRPr="006B5013">
        <w:rPr>
          <w:rFonts w:ascii="Arial" w:hAnsi="Arial" w:cs="Arial"/>
          <w:sz w:val="24"/>
        </w:rPr>
        <w:t>Płyta pokrywowa</w:t>
      </w:r>
    </w:p>
    <w:p w14:paraId="3B258395" w14:textId="77777777" w:rsidR="00073E8C" w:rsidRPr="006B5013" w:rsidRDefault="00073E8C">
      <w:pPr>
        <w:rPr>
          <w:rFonts w:ascii="Arial" w:hAnsi="Arial" w:cs="Arial"/>
          <w:sz w:val="24"/>
        </w:rPr>
      </w:pPr>
      <w:r w:rsidRPr="006B5013">
        <w:rPr>
          <w:rFonts w:ascii="Arial" w:hAnsi="Arial" w:cs="Arial"/>
          <w:sz w:val="24"/>
        </w:rPr>
        <w:t>Płyta pokrywowa (stropowa) prefabrykowana wykonana z żelbetu, wg KB1-38.4.3.3. Średnica płyty powinna być większa od średnicy zewnętrznej kręgów, zgodnie z dokumentacją projektową.</w:t>
      </w:r>
    </w:p>
    <w:p w14:paraId="2935BC94" w14:textId="77777777" w:rsidR="00073E8C" w:rsidRPr="006B5013" w:rsidRDefault="00073E8C">
      <w:pPr>
        <w:ind w:left="709" w:hanging="709"/>
        <w:rPr>
          <w:rFonts w:ascii="Arial" w:hAnsi="Arial" w:cs="Arial"/>
          <w:sz w:val="24"/>
        </w:rPr>
      </w:pPr>
      <w:r w:rsidRPr="006B5013">
        <w:rPr>
          <w:rFonts w:ascii="Arial" w:hAnsi="Arial" w:cs="Arial"/>
          <w:b/>
          <w:sz w:val="24"/>
        </w:rPr>
        <w:t>2.3.3.</w:t>
      </w:r>
      <w:r w:rsidRPr="006B5013">
        <w:rPr>
          <w:rFonts w:ascii="Arial" w:hAnsi="Arial" w:cs="Arial"/>
          <w:sz w:val="24"/>
        </w:rPr>
        <w:t xml:space="preserve"> Płyta denna</w:t>
      </w:r>
    </w:p>
    <w:p w14:paraId="0D903E41" w14:textId="77777777" w:rsidR="00073E8C" w:rsidRPr="006B5013" w:rsidRDefault="00073E8C">
      <w:pPr>
        <w:rPr>
          <w:rFonts w:ascii="Arial" w:hAnsi="Arial" w:cs="Arial"/>
          <w:sz w:val="24"/>
        </w:rPr>
      </w:pPr>
      <w:r w:rsidRPr="006B5013">
        <w:rPr>
          <w:rFonts w:ascii="Arial" w:hAnsi="Arial" w:cs="Arial"/>
          <w:sz w:val="24"/>
        </w:rPr>
        <w:t>Płytę denną wykonuje się z betonu hydrotechnicznego o właściwościach podanych w pkt. 2.3.1.</w:t>
      </w:r>
    </w:p>
    <w:p w14:paraId="71B0F7D6" w14:textId="77777777" w:rsidR="00073E8C" w:rsidRPr="006B5013" w:rsidRDefault="00073E8C">
      <w:pPr>
        <w:pStyle w:val="StylIwony"/>
        <w:spacing w:before="0" w:after="0"/>
        <w:rPr>
          <w:rFonts w:ascii="Arial" w:hAnsi="Arial" w:cs="Arial"/>
        </w:rPr>
      </w:pPr>
      <w:r w:rsidRPr="006B5013">
        <w:rPr>
          <w:rFonts w:ascii="Arial" w:hAnsi="Arial" w:cs="Arial"/>
          <w:b/>
        </w:rPr>
        <w:t>2.3.4.</w:t>
      </w:r>
      <w:r w:rsidRPr="006B5013">
        <w:rPr>
          <w:rFonts w:ascii="Arial" w:hAnsi="Arial" w:cs="Arial"/>
        </w:rPr>
        <w:t xml:space="preserve"> Komin włazowy</w:t>
      </w:r>
    </w:p>
    <w:p w14:paraId="2D20BDBC" w14:textId="77777777" w:rsidR="00073E8C" w:rsidRPr="006B5013" w:rsidRDefault="00073E8C">
      <w:pPr>
        <w:pStyle w:val="StylIwony"/>
        <w:spacing w:before="0" w:after="0"/>
        <w:rPr>
          <w:rFonts w:ascii="Arial" w:hAnsi="Arial" w:cs="Arial"/>
        </w:rPr>
      </w:pPr>
      <w:r w:rsidRPr="006B5013">
        <w:rPr>
          <w:rFonts w:ascii="Arial" w:hAnsi="Arial" w:cs="Arial"/>
        </w:rPr>
        <w:t>Komin włazowy powinien być wykonany z kręgów betonowych lub żelbetowych o średnicy 0,80 m odpowiadających wymaganiom PN-EN 1917.</w:t>
      </w:r>
    </w:p>
    <w:p w14:paraId="5C1BABD6" w14:textId="77777777" w:rsidR="00073E8C" w:rsidRPr="006B5013" w:rsidRDefault="00073E8C">
      <w:pPr>
        <w:pStyle w:val="StylIwony"/>
        <w:spacing w:before="0" w:after="0"/>
        <w:rPr>
          <w:rFonts w:ascii="Arial" w:hAnsi="Arial" w:cs="Arial"/>
        </w:rPr>
      </w:pPr>
      <w:r w:rsidRPr="006B5013">
        <w:rPr>
          <w:rFonts w:ascii="Arial" w:hAnsi="Arial" w:cs="Arial"/>
          <w:b/>
        </w:rPr>
        <w:t>2.3.5.</w:t>
      </w:r>
      <w:r w:rsidRPr="006B5013">
        <w:rPr>
          <w:rFonts w:ascii="Arial" w:hAnsi="Arial" w:cs="Arial"/>
        </w:rPr>
        <w:t xml:space="preserve"> Włazy kanałowe</w:t>
      </w:r>
    </w:p>
    <w:p w14:paraId="2C9C2914" w14:textId="77777777" w:rsidR="00073E8C" w:rsidRPr="006B5013" w:rsidRDefault="00073E8C">
      <w:pPr>
        <w:pStyle w:val="StylIwony"/>
        <w:spacing w:before="0" w:after="0"/>
        <w:rPr>
          <w:rFonts w:ascii="Arial" w:hAnsi="Arial" w:cs="Arial"/>
        </w:rPr>
      </w:pPr>
      <w:r w:rsidRPr="006B5013">
        <w:rPr>
          <w:rFonts w:ascii="Arial" w:hAnsi="Arial" w:cs="Arial"/>
        </w:rPr>
        <w:t>Włazy kanałowe należy wykonywać jako:</w:t>
      </w:r>
    </w:p>
    <w:p w14:paraId="7DE0B329" w14:textId="77777777" w:rsidR="00073E8C" w:rsidRPr="006B5013" w:rsidRDefault="00073E8C" w:rsidP="002828C1">
      <w:pPr>
        <w:pStyle w:val="StylIwony"/>
        <w:numPr>
          <w:ilvl w:val="0"/>
          <w:numId w:val="129"/>
        </w:numPr>
        <w:spacing w:before="0" w:after="0"/>
        <w:rPr>
          <w:rFonts w:ascii="Arial" w:hAnsi="Arial" w:cs="Arial"/>
        </w:rPr>
      </w:pPr>
      <w:r w:rsidRPr="006B5013">
        <w:rPr>
          <w:rFonts w:ascii="Arial" w:hAnsi="Arial" w:cs="Arial"/>
        </w:rPr>
        <w:t>włazy żeliwne typu ciężkiego odpowiadające wymaganiom PN-H-74051-02 umieszczane w korpusie drogi z pokrywami zawierającymi logo Gdańska,</w:t>
      </w:r>
    </w:p>
    <w:p w14:paraId="3046365D" w14:textId="77777777" w:rsidR="00073E8C" w:rsidRPr="006B5013" w:rsidRDefault="00073E8C">
      <w:pPr>
        <w:pStyle w:val="StylIwony"/>
        <w:spacing w:before="0" w:after="0"/>
        <w:rPr>
          <w:rFonts w:ascii="Arial" w:hAnsi="Arial" w:cs="Arial"/>
        </w:rPr>
      </w:pPr>
      <w:r w:rsidRPr="006B5013">
        <w:rPr>
          <w:rFonts w:ascii="Arial" w:hAnsi="Arial" w:cs="Arial"/>
          <w:b/>
        </w:rPr>
        <w:t>2.3.6.</w:t>
      </w:r>
      <w:r w:rsidRPr="006B5013">
        <w:rPr>
          <w:rFonts w:ascii="Arial" w:hAnsi="Arial" w:cs="Arial"/>
        </w:rPr>
        <w:t xml:space="preserve"> Stopnie </w:t>
      </w:r>
      <w:proofErr w:type="spellStart"/>
      <w:r w:rsidRPr="006B5013">
        <w:rPr>
          <w:rFonts w:ascii="Arial" w:hAnsi="Arial" w:cs="Arial"/>
        </w:rPr>
        <w:t>złazowe</w:t>
      </w:r>
      <w:proofErr w:type="spellEnd"/>
    </w:p>
    <w:p w14:paraId="10A05B0A" w14:textId="77777777" w:rsidR="00073E8C" w:rsidRPr="006B5013" w:rsidRDefault="00073E8C">
      <w:pPr>
        <w:pStyle w:val="StylIwony"/>
        <w:spacing w:before="0" w:after="0"/>
        <w:rPr>
          <w:rFonts w:ascii="Arial" w:hAnsi="Arial" w:cs="Arial"/>
        </w:rPr>
      </w:pPr>
      <w:r w:rsidRPr="006B5013">
        <w:rPr>
          <w:rFonts w:ascii="Arial" w:hAnsi="Arial" w:cs="Arial"/>
        </w:rPr>
        <w:t xml:space="preserve">Stopnie </w:t>
      </w:r>
      <w:proofErr w:type="spellStart"/>
      <w:r w:rsidRPr="006B5013">
        <w:rPr>
          <w:rFonts w:ascii="Arial" w:hAnsi="Arial" w:cs="Arial"/>
        </w:rPr>
        <w:t>złazowe</w:t>
      </w:r>
      <w:proofErr w:type="spellEnd"/>
      <w:r w:rsidRPr="006B5013">
        <w:rPr>
          <w:rFonts w:ascii="Arial" w:hAnsi="Arial" w:cs="Arial"/>
        </w:rPr>
        <w:t xml:space="preserve"> żeliwne odpowiadające wymaganiom PN-H-74086 .</w:t>
      </w:r>
    </w:p>
    <w:p w14:paraId="72D14C85" w14:textId="77777777" w:rsidR="00073E8C" w:rsidRPr="006B5013" w:rsidRDefault="00073E8C">
      <w:pPr>
        <w:pStyle w:val="Nagwek2"/>
        <w:spacing w:before="0"/>
        <w:rPr>
          <w:rFonts w:cs="Arial"/>
        </w:rPr>
      </w:pPr>
    </w:p>
    <w:p w14:paraId="62718BDE" w14:textId="77777777" w:rsidR="00073E8C" w:rsidRPr="006B5013" w:rsidRDefault="00073E8C">
      <w:pPr>
        <w:pStyle w:val="Nagwek2"/>
        <w:spacing w:before="0"/>
        <w:rPr>
          <w:rFonts w:cs="Arial"/>
        </w:rPr>
      </w:pPr>
      <w:r w:rsidRPr="006B5013">
        <w:rPr>
          <w:rFonts w:cs="Arial"/>
        </w:rPr>
        <w:t>2.4. Studzienki ściekowe</w:t>
      </w:r>
    </w:p>
    <w:p w14:paraId="390F9FBC" w14:textId="77777777" w:rsidR="00073E8C" w:rsidRPr="006B5013" w:rsidRDefault="00073E8C">
      <w:pPr>
        <w:pStyle w:val="StylIwony"/>
        <w:spacing w:before="0" w:after="0"/>
        <w:rPr>
          <w:rFonts w:ascii="Arial" w:hAnsi="Arial" w:cs="Arial"/>
        </w:rPr>
      </w:pPr>
      <w:r w:rsidRPr="006B5013">
        <w:rPr>
          <w:rFonts w:ascii="Arial" w:hAnsi="Arial" w:cs="Arial"/>
          <w:b/>
        </w:rPr>
        <w:t>2.4.1.</w:t>
      </w:r>
      <w:r w:rsidRPr="006B5013">
        <w:rPr>
          <w:rFonts w:ascii="Arial" w:hAnsi="Arial" w:cs="Arial"/>
        </w:rPr>
        <w:t xml:space="preserve"> Wpusty uliczne żeliwne</w:t>
      </w:r>
    </w:p>
    <w:p w14:paraId="276FD234" w14:textId="77777777" w:rsidR="00073E8C" w:rsidRPr="006B5013" w:rsidRDefault="00073E8C">
      <w:pPr>
        <w:pStyle w:val="StylIwony"/>
        <w:spacing w:before="0" w:after="0"/>
        <w:rPr>
          <w:rFonts w:ascii="Arial" w:hAnsi="Arial" w:cs="Arial"/>
        </w:rPr>
      </w:pPr>
      <w:r w:rsidRPr="006B5013">
        <w:rPr>
          <w:rFonts w:ascii="Arial" w:hAnsi="Arial" w:cs="Arial"/>
        </w:rPr>
        <w:t>Wpusty uliczne żeliwne powinny odpowiadać wymaganiom PN-H-74080-01 i PN-H-74080-04.</w:t>
      </w:r>
    </w:p>
    <w:p w14:paraId="07DFE5BE" w14:textId="77777777" w:rsidR="00073E8C" w:rsidRPr="006B5013" w:rsidRDefault="00073E8C">
      <w:pPr>
        <w:pStyle w:val="StylIwony"/>
        <w:spacing w:before="0" w:after="0"/>
        <w:rPr>
          <w:rFonts w:ascii="Arial" w:hAnsi="Arial" w:cs="Arial"/>
        </w:rPr>
      </w:pPr>
      <w:r w:rsidRPr="006B5013">
        <w:rPr>
          <w:rFonts w:ascii="Arial" w:hAnsi="Arial" w:cs="Arial"/>
          <w:b/>
        </w:rPr>
        <w:t>2.4.2.</w:t>
      </w:r>
      <w:r w:rsidRPr="006B5013">
        <w:rPr>
          <w:rFonts w:ascii="Arial" w:hAnsi="Arial" w:cs="Arial"/>
        </w:rPr>
        <w:t xml:space="preserve"> Kręgi betonowe prefabrykowane</w:t>
      </w:r>
    </w:p>
    <w:p w14:paraId="337D5D20" w14:textId="77777777" w:rsidR="00073E8C" w:rsidRPr="006B5013" w:rsidRDefault="00073E8C">
      <w:pPr>
        <w:pStyle w:val="StylIwony"/>
        <w:spacing w:before="0" w:after="0"/>
        <w:rPr>
          <w:rFonts w:ascii="Arial" w:hAnsi="Arial" w:cs="Arial"/>
        </w:rPr>
      </w:pPr>
      <w:r w:rsidRPr="006B5013">
        <w:rPr>
          <w:rFonts w:ascii="Arial" w:hAnsi="Arial" w:cs="Arial"/>
        </w:rPr>
        <w:t>Na studzienki ściekowe stosowane są prefabrykowane kręgi betonowe o średnicy 50 cm, wysokości 60 cm lub 100 cm, z betonu klasy B 25, wg KB1-22.2.6 (6).</w:t>
      </w:r>
    </w:p>
    <w:p w14:paraId="6B6A69D1" w14:textId="77777777" w:rsidR="00073E8C" w:rsidRPr="006B5013" w:rsidRDefault="00073E8C">
      <w:pPr>
        <w:pStyle w:val="StylIwony"/>
        <w:spacing w:before="0" w:after="0"/>
        <w:rPr>
          <w:rFonts w:ascii="Arial" w:hAnsi="Arial" w:cs="Arial"/>
        </w:rPr>
      </w:pPr>
      <w:r w:rsidRPr="006B5013">
        <w:rPr>
          <w:rFonts w:ascii="Arial" w:hAnsi="Arial" w:cs="Arial"/>
          <w:b/>
        </w:rPr>
        <w:t>2.4.3.</w:t>
      </w:r>
      <w:r w:rsidRPr="006B5013">
        <w:rPr>
          <w:rFonts w:ascii="Arial" w:hAnsi="Arial" w:cs="Arial"/>
        </w:rPr>
        <w:t xml:space="preserve"> Pierścienie żelbetowe prefabrykowane</w:t>
      </w:r>
    </w:p>
    <w:p w14:paraId="6C6A64EB" w14:textId="77777777" w:rsidR="00073E8C" w:rsidRPr="006B5013" w:rsidRDefault="00073E8C">
      <w:pPr>
        <w:pStyle w:val="StylIwony"/>
        <w:spacing w:before="0" w:after="0"/>
        <w:rPr>
          <w:rFonts w:ascii="Arial" w:hAnsi="Arial" w:cs="Arial"/>
        </w:rPr>
      </w:pPr>
      <w:r w:rsidRPr="006B5013">
        <w:rPr>
          <w:rFonts w:ascii="Arial" w:hAnsi="Arial" w:cs="Arial"/>
        </w:rPr>
        <w:t xml:space="preserve">Pierścienie żelbetowe prefabrykowane o średnicy 65 cm powinny być wykonane z betonu wibrowanego klasy B 20 zbrojonego stalą </w:t>
      </w:r>
      <w:proofErr w:type="spellStart"/>
      <w:r w:rsidRPr="006B5013">
        <w:rPr>
          <w:rFonts w:ascii="Arial" w:hAnsi="Arial" w:cs="Arial"/>
        </w:rPr>
        <w:t>StOS</w:t>
      </w:r>
      <w:proofErr w:type="spellEnd"/>
      <w:r w:rsidRPr="006B5013">
        <w:rPr>
          <w:rFonts w:ascii="Arial" w:hAnsi="Arial" w:cs="Arial"/>
        </w:rPr>
        <w:t>.</w:t>
      </w:r>
    </w:p>
    <w:p w14:paraId="48AE7E16" w14:textId="77777777" w:rsidR="00073E8C" w:rsidRPr="006B5013" w:rsidRDefault="00073E8C">
      <w:pPr>
        <w:pStyle w:val="StylIwony"/>
        <w:spacing w:before="0" w:after="0"/>
        <w:rPr>
          <w:rFonts w:ascii="Arial" w:hAnsi="Arial" w:cs="Arial"/>
        </w:rPr>
      </w:pPr>
      <w:r w:rsidRPr="006B5013">
        <w:rPr>
          <w:rFonts w:ascii="Arial" w:hAnsi="Arial" w:cs="Arial"/>
          <w:b/>
        </w:rPr>
        <w:t>2.4.4.</w:t>
      </w:r>
      <w:r w:rsidRPr="006B5013">
        <w:rPr>
          <w:rFonts w:ascii="Arial" w:hAnsi="Arial" w:cs="Arial"/>
        </w:rPr>
        <w:t xml:space="preserve"> Płyty żelbetowe prefabrykowane</w:t>
      </w:r>
    </w:p>
    <w:p w14:paraId="6927EF6D" w14:textId="77777777" w:rsidR="00073E8C" w:rsidRPr="006B5013" w:rsidRDefault="00073E8C">
      <w:pPr>
        <w:pStyle w:val="StylIwony"/>
        <w:spacing w:before="0" w:after="0"/>
        <w:rPr>
          <w:rFonts w:ascii="Arial" w:hAnsi="Arial" w:cs="Arial"/>
        </w:rPr>
      </w:pPr>
      <w:r w:rsidRPr="006B5013">
        <w:rPr>
          <w:rFonts w:ascii="Arial" w:hAnsi="Arial" w:cs="Arial"/>
        </w:rPr>
        <w:t xml:space="preserve">Płyty żelbetowe prefabrykowane powinny mieć grubość 11 cm i być wykonane z betonu wibrowanego klasy B 20 zbrojonego stalą </w:t>
      </w:r>
      <w:proofErr w:type="spellStart"/>
      <w:r w:rsidRPr="006B5013">
        <w:rPr>
          <w:rFonts w:ascii="Arial" w:hAnsi="Arial" w:cs="Arial"/>
        </w:rPr>
        <w:t>StOS</w:t>
      </w:r>
      <w:proofErr w:type="spellEnd"/>
      <w:r w:rsidRPr="006B5013">
        <w:rPr>
          <w:rFonts w:ascii="Arial" w:hAnsi="Arial" w:cs="Arial"/>
        </w:rPr>
        <w:t>.</w:t>
      </w:r>
    </w:p>
    <w:p w14:paraId="3C1915D8" w14:textId="77777777" w:rsidR="00073E8C" w:rsidRPr="006B5013" w:rsidRDefault="00073E8C">
      <w:pPr>
        <w:pStyle w:val="StylIwony"/>
        <w:spacing w:before="0" w:after="0"/>
        <w:rPr>
          <w:rFonts w:ascii="Arial" w:hAnsi="Arial" w:cs="Arial"/>
        </w:rPr>
      </w:pPr>
      <w:r w:rsidRPr="006B5013">
        <w:rPr>
          <w:rFonts w:ascii="Arial" w:hAnsi="Arial" w:cs="Arial"/>
          <w:b/>
        </w:rPr>
        <w:t>2.4.5.</w:t>
      </w:r>
      <w:r w:rsidRPr="006B5013">
        <w:rPr>
          <w:rFonts w:ascii="Arial" w:hAnsi="Arial" w:cs="Arial"/>
        </w:rPr>
        <w:t xml:space="preserve"> Płyty fundamentowe zbrojone</w:t>
      </w:r>
    </w:p>
    <w:p w14:paraId="2967D2DE" w14:textId="77777777" w:rsidR="00073E8C" w:rsidRPr="006B5013" w:rsidRDefault="00073E8C">
      <w:pPr>
        <w:pStyle w:val="StylIwony"/>
        <w:spacing w:before="0" w:after="0"/>
        <w:rPr>
          <w:rFonts w:ascii="Arial" w:hAnsi="Arial" w:cs="Arial"/>
        </w:rPr>
      </w:pPr>
      <w:r w:rsidRPr="006B5013">
        <w:rPr>
          <w:rFonts w:ascii="Arial" w:hAnsi="Arial" w:cs="Arial"/>
        </w:rPr>
        <w:t>Płyty fundamentowe zbrojone powinny posiadać grubość 15 cm i być wykonane z betonu klasy B 15.</w:t>
      </w:r>
    </w:p>
    <w:p w14:paraId="0F11487F" w14:textId="77777777" w:rsidR="00073E8C" w:rsidRPr="006B5013" w:rsidRDefault="00073E8C">
      <w:pPr>
        <w:pStyle w:val="StylIwony"/>
        <w:spacing w:before="0" w:after="0"/>
        <w:rPr>
          <w:rFonts w:ascii="Arial" w:hAnsi="Arial" w:cs="Arial"/>
          <w:b/>
          <w:color w:val="FF0000"/>
        </w:rPr>
      </w:pPr>
    </w:p>
    <w:p w14:paraId="2516EC4E" w14:textId="77777777" w:rsidR="00073E8C" w:rsidRPr="006B5013" w:rsidRDefault="00073E8C">
      <w:pPr>
        <w:pStyle w:val="StylIwony"/>
        <w:spacing w:before="0" w:after="0"/>
        <w:rPr>
          <w:rFonts w:ascii="Arial" w:hAnsi="Arial" w:cs="Arial"/>
          <w:b/>
        </w:rPr>
      </w:pPr>
      <w:r w:rsidRPr="006B5013">
        <w:rPr>
          <w:rFonts w:ascii="Arial" w:hAnsi="Arial" w:cs="Arial"/>
          <w:b/>
        </w:rPr>
        <w:t>2.5. Kruszywo na podsypkę</w:t>
      </w:r>
    </w:p>
    <w:p w14:paraId="7B7440B4" w14:textId="77777777" w:rsidR="00073E8C" w:rsidRPr="006B5013" w:rsidRDefault="00073E8C">
      <w:pPr>
        <w:pStyle w:val="StylIwony"/>
        <w:spacing w:before="0" w:after="0"/>
        <w:rPr>
          <w:rFonts w:ascii="Arial" w:hAnsi="Arial" w:cs="Arial"/>
        </w:rPr>
      </w:pPr>
      <w:r w:rsidRPr="006B5013">
        <w:rPr>
          <w:rFonts w:ascii="Arial" w:hAnsi="Arial" w:cs="Arial"/>
        </w:rPr>
        <w:t>Podsypka może być wykonana z gruntu piaszczystego lub żwiru. Użyty materiał na podsypkę powinien odpowiadać wymaganiom stosownych norm, np. PN-B-06712, PN-B-11111.</w:t>
      </w:r>
    </w:p>
    <w:p w14:paraId="35E32776" w14:textId="77777777" w:rsidR="00073E8C" w:rsidRPr="006B5013" w:rsidRDefault="00073E8C">
      <w:pPr>
        <w:pStyle w:val="Nagwek2"/>
        <w:spacing w:before="0"/>
        <w:rPr>
          <w:rFonts w:cs="Arial"/>
        </w:rPr>
      </w:pPr>
    </w:p>
    <w:p w14:paraId="666DAD43" w14:textId="77777777" w:rsidR="00073E8C" w:rsidRPr="006B5013" w:rsidRDefault="00073E8C">
      <w:pPr>
        <w:pStyle w:val="Nagwek2"/>
        <w:spacing w:before="0"/>
        <w:rPr>
          <w:rFonts w:cs="Arial"/>
        </w:rPr>
      </w:pPr>
      <w:r w:rsidRPr="006B5013">
        <w:rPr>
          <w:rFonts w:cs="Arial"/>
        </w:rPr>
        <w:t>2.6. Beton</w:t>
      </w:r>
    </w:p>
    <w:p w14:paraId="189CC38D" w14:textId="77777777" w:rsidR="00073E8C" w:rsidRPr="006B5013" w:rsidRDefault="00073E8C">
      <w:pPr>
        <w:pStyle w:val="StylIwony"/>
        <w:spacing w:before="0" w:after="0"/>
        <w:rPr>
          <w:rFonts w:ascii="Arial" w:hAnsi="Arial" w:cs="Arial"/>
        </w:rPr>
      </w:pPr>
      <w:r w:rsidRPr="006B5013">
        <w:rPr>
          <w:rFonts w:ascii="Arial" w:hAnsi="Arial" w:cs="Arial"/>
        </w:rPr>
        <w:t>Beton hydrotechniczny B-35 powinien odpowiadać wymaganiom BN-62/6738-03.</w:t>
      </w:r>
    </w:p>
    <w:p w14:paraId="5106B464" w14:textId="77777777" w:rsidR="00073E8C" w:rsidRPr="006B5013" w:rsidRDefault="00073E8C">
      <w:pPr>
        <w:pStyle w:val="Nagwek2"/>
        <w:spacing w:before="0"/>
        <w:rPr>
          <w:rFonts w:cs="Arial"/>
        </w:rPr>
      </w:pPr>
    </w:p>
    <w:p w14:paraId="094334B3" w14:textId="77777777" w:rsidR="00073E8C" w:rsidRPr="006B5013" w:rsidRDefault="00073E8C">
      <w:pPr>
        <w:pStyle w:val="Nagwek2"/>
        <w:spacing w:before="0"/>
        <w:rPr>
          <w:rFonts w:cs="Arial"/>
        </w:rPr>
      </w:pPr>
      <w:r w:rsidRPr="006B5013">
        <w:rPr>
          <w:rFonts w:cs="Arial"/>
        </w:rPr>
        <w:t>2.7. Zaprawa cementowa</w:t>
      </w:r>
    </w:p>
    <w:p w14:paraId="72497EBB" w14:textId="77777777" w:rsidR="00073E8C" w:rsidRPr="006B5013" w:rsidRDefault="00073E8C">
      <w:pPr>
        <w:pStyle w:val="StylIwony"/>
        <w:spacing w:before="0" w:after="0"/>
        <w:rPr>
          <w:rFonts w:ascii="Arial" w:hAnsi="Arial" w:cs="Arial"/>
        </w:rPr>
      </w:pPr>
      <w:r w:rsidRPr="006B5013">
        <w:rPr>
          <w:rFonts w:ascii="Arial" w:hAnsi="Arial" w:cs="Arial"/>
        </w:rPr>
        <w:t>Zaprawa cementowa powinna odpowiadać wymaganiom PN-B-14501.</w:t>
      </w:r>
    </w:p>
    <w:p w14:paraId="088FC59F" w14:textId="77777777" w:rsidR="00073E8C" w:rsidRPr="006B5013" w:rsidRDefault="00073E8C">
      <w:pPr>
        <w:pStyle w:val="StylIwony"/>
        <w:spacing w:before="0" w:after="0"/>
        <w:rPr>
          <w:rFonts w:ascii="Arial" w:hAnsi="Arial" w:cs="Arial"/>
        </w:rPr>
      </w:pPr>
    </w:p>
    <w:p w14:paraId="0E9D17A4" w14:textId="77777777" w:rsidR="00073E8C" w:rsidRPr="006B5013" w:rsidRDefault="00073E8C">
      <w:pPr>
        <w:pStyle w:val="Nagwek2"/>
        <w:spacing w:before="0"/>
        <w:rPr>
          <w:rFonts w:cs="Arial"/>
        </w:rPr>
      </w:pPr>
      <w:r w:rsidRPr="006B5013">
        <w:rPr>
          <w:rFonts w:cs="Arial"/>
        </w:rPr>
        <w:t>2.8. Rurki drenarskie z tworzywa sztucznego</w:t>
      </w:r>
    </w:p>
    <w:p w14:paraId="3BA0AEDE" w14:textId="77777777" w:rsidR="00073E8C" w:rsidRPr="006B5013" w:rsidRDefault="00073E8C">
      <w:pPr>
        <w:rPr>
          <w:rFonts w:ascii="Arial" w:hAnsi="Arial" w:cs="Arial"/>
          <w:sz w:val="24"/>
        </w:rPr>
      </w:pPr>
      <w:r w:rsidRPr="006B5013">
        <w:rPr>
          <w:rFonts w:ascii="Arial" w:hAnsi="Arial" w:cs="Arial"/>
          <w:sz w:val="24"/>
        </w:rPr>
        <w:t>Rurki drenarskie z tworzywa sztucznego powinny odpowiadać wymaganiom PN-C-89221 lub BN-84/6366-10, tj. być rurkami spiralnie karbowanymi, perforowanymi, wyprodukowanymi z polichlorku winylu i odpowiednich dodatków metodą wytłaczania lub z PE.</w:t>
      </w:r>
    </w:p>
    <w:p w14:paraId="1E614EA5" w14:textId="77777777" w:rsidR="00073E8C" w:rsidRPr="006B5013" w:rsidRDefault="00073E8C">
      <w:pPr>
        <w:rPr>
          <w:rFonts w:ascii="Arial" w:hAnsi="Arial" w:cs="Arial"/>
          <w:sz w:val="24"/>
        </w:rPr>
      </w:pPr>
      <w:r w:rsidRPr="006B5013">
        <w:rPr>
          <w:rFonts w:ascii="Arial" w:hAnsi="Arial" w:cs="Arial"/>
          <w:sz w:val="24"/>
        </w:rPr>
        <w:t>Rurki drenarskie powinny mieć powierzchnię bez pęcherzy, powinny być obcięte prostopadle do osi, w sposób umożliwiający dokładne ich łączenie. Szczeliny wlotowe (szparki podłużne) powinny znajdować się między karbami rurki, powinny być wolne od grudek i resztek materiału i powinny być tak wykonane, aby przepływająca przez nie woda nie napotykała oporów. Szczeliny powinny być równomiernie rozmieszczone na długości i obwodzie rurki. Złączki, służące do połączenia rurek drenarskich karbowanych (przez ich skręcenie) powinny być wykonane z polietylenu wysokociśnieniowego. Wymagania dla złączki o średnicy zewnętrznej nominalnej 50 mm powinny odpowiadać BN-84/6366-10.</w:t>
      </w:r>
    </w:p>
    <w:p w14:paraId="1612DB2C" w14:textId="77777777" w:rsidR="00073E8C" w:rsidRPr="006B5013" w:rsidRDefault="00073E8C">
      <w:pPr>
        <w:pStyle w:val="Nagwek2"/>
        <w:spacing w:before="0"/>
        <w:rPr>
          <w:rFonts w:cs="Arial"/>
        </w:rPr>
      </w:pPr>
    </w:p>
    <w:p w14:paraId="6C6EE88B" w14:textId="77777777" w:rsidR="00073E8C" w:rsidRPr="006B5013" w:rsidRDefault="00073E8C">
      <w:pPr>
        <w:pStyle w:val="Nagwek2"/>
        <w:spacing w:before="0"/>
        <w:rPr>
          <w:rFonts w:cs="Arial"/>
        </w:rPr>
      </w:pPr>
      <w:r w:rsidRPr="006B5013">
        <w:rPr>
          <w:rFonts w:cs="Arial"/>
        </w:rPr>
        <w:t>2.9. Materiał filtracyjny i podsypka dla drenażu</w:t>
      </w:r>
    </w:p>
    <w:p w14:paraId="75DC1A39" w14:textId="77777777" w:rsidR="00073E8C" w:rsidRPr="006B5013" w:rsidRDefault="00073E8C">
      <w:pPr>
        <w:rPr>
          <w:rFonts w:ascii="Arial" w:hAnsi="Arial" w:cs="Arial"/>
          <w:sz w:val="24"/>
        </w:rPr>
      </w:pPr>
      <w:r w:rsidRPr="006B5013">
        <w:rPr>
          <w:rFonts w:ascii="Arial" w:hAnsi="Arial" w:cs="Arial"/>
          <w:sz w:val="24"/>
        </w:rPr>
        <w:t>Jako materiały filtracyjne należy stosować:</w:t>
      </w:r>
    </w:p>
    <w:p w14:paraId="17E6F51F" w14:textId="77777777" w:rsidR="00073E8C" w:rsidRPr="006B5013" w:rsidRDefault="00073E8C" w:rsidP="002828C1">
      <w:pPr>
        <w:numPr>
          <w:ilvl w:val="0"/>
          <w:numId w:val="104"/>
        </w:numPr>
        <w:spacing w:after="0" w:line="240" w:lineRule="auto"/>
        <w:jc w:val="both"/>
        <w:rPr>
          <w:rFonts w:ascii="Arial" w:hAnsi="Arial" w:cs="Arial"/>
          <w:sz w:val="24"/>
        </w:rPr>
      </w:pPr>
      <w:r w:rsidRPr="006B5013">
        <w:rPr>
          <w:rFonts w:ascii="Arial" w:hAnsi="Arial" w:cs="Arial"/>
          <w:sz w:val="24"/>
        </w:rPr>
        <w:lastRenderedPageBreak/>
        <w:t xml:space="preserve">żwir naturalny, sortowany o wymiarach </w:t>
      </w:r>
      <w:proofErr w:type="spellStart"/>
      <w:r w:rsidRPr="006B5013">
        <w:rPr>
          <w:rFonts w:ascii="Arial" w:hAnsi="Arial" w:cs="Arial"/>
          <w:sz w:val="24"/>
        </w:rPr>
        <w:t>ziarn</w:t>
      </w:r>
      <w:proofErr w:type="spellEnd"/>
      <w:r w:rsidRPr="006B5013">
        <w:rPr>
          <w:rFonts w:ascii="Arial" w:hAnsi="Arial" w:cs="Arial"/>
          <w:sz w:val="24"/>
        </w:rPr>
        <w:t xml:space="preserve"> większych niż otwory w rurociągu drenarskim, którymi mógłby się do nich dostać. Do otworów tych należą szczeliny stykowe między rurkami oraz dziurki i szparki podłużne w rurkach dziurkowanych,</w:t>
      </w:r>
    </w:p>
    <w:p w14:paraId="125655D8" w14:textId="77777777" w:rsidR="00073E8C" w:rsidRPr="006B5013" w:rsidRDefault="00073E8C" w:rsidP="002828C1">
      <w:pPr>
        <w:numPr>
          <w:ilvl w:val="0"/>
          <w:numId w:val="104"/>
        </w:numPr>
        <w:spacing w:after="0" w:line="240" w:lineRule="auto"/>
        <w:jc w:val="both"/>
        <w:rPr>
          <w:rFonts w:ascii="Arial" w:hAnsi="Arial" w:cs="Arial"/>
          <w:sz w:val="24"/>
        </w:rPr>
      </w:pPr>
      <w:r w:rsidRPr="006B5013">
        <w:rPr>
          <w:rFonts w:ascii="Arial" w:hAnsi="Arial" w:cs="Arial"/>
          <w:sz w:val="24"/>
        </w:rPr>
        <w:t xml:space="preserve">piasek gruby o wielkości </w:t>
      </w:r>
      <w:proofErr w:type="spellStart"/>
      <w:r w:rsidRPr="006B5013">
        <w:rPr>
          <w:rFonts w:ascii="Arial" w:hAnsi="Arial" w:cs="Arial"/>
          <w:sz w:val="24"/>
        </w:rPr>
        <w:t>ziarn</w:t>
      </w:r>
      <w:proofErr w:type="spellEnd"/>
      <w:r w:rsidRPr="006B5013">
        <w:rPr>
          <w:rFonts w:ascii="Arial" w:hAnsi="Arial" w:cs="Arial"/>
          <w:sz w:val="24"/>
        </w:rPr>
        <w:t xml:space="preserve"> do 2 mm, w którym zawartość </w:t>
      </w:r>
      <w:proofErr w:type="spellStart"/>
      <w:r w:rsidRPr="006B5013">
        <w:rPr>
          <w:rFonts w:ascii="Arial" w:hAnsi="Arial" w:cs="Arial"/>
          <w:sz w:val="24"/>
        </w:rPr>
        <w:t>ziarn</w:t>
      </w:r>
      <w:proofErr w:type="spellEnd"/>
      <w:r w:rsidRPr="006B5013">
        <w:rPr>
          <w:rFonts w:ascii="Arial" w:hAnsi="Arial" w:cs="Arial"/>
          <w:sz w:val="24"/>
        </w:rPr>
        <w:t xml:space="preserve"> o średnicy większej niż 0,5 mm wynosi więcej niż 50 %, wg PN-B-02480,</w:t>
      </w:r>
    </w:p>
    <w:p w14:paraId="1528000F" w14:textId="77777777" w:rsidR="00073E8C" w:rsidRPr="006B5013" w:rsidRDefault="00073E8C" w:rsidP="002828C1">
      <w:pPr>
        <w:numPr>
          <w:ilvl w:val="0"/>
          <w:numId w:val="104"/>
        </w:numPr>
        <w:spacing w:after="0" w:line="240" w:lineRule="auto"/>
        <w:jc w:val="both"/>
        <w:rPr>
          <w:rFonts w:ascii="Arial" w:hAnsi="Arial" w:cs="Arial"/>
          <w:sz w:val="24"/>
        </w:rPr>
      </w:pPr>
      <w:r w:rsidRPr="006B5013">
        <w:rPr>
          <w:rFonts w:ascii="Arial" w:hAnsi="Arial" w:cs="Arial"/>
          <w:sz w:val="24"/>
        </w:rPr>
        <w:t xml:space="preserve">piasek średni o wielkości </w:t>
      </w:r>
      <w:proofErr w:type="spellStart"/>
      <w:r w:rsidRPr="006B5013">
        <w:rPr>
          <w:rFonts w:ascii="Arial" w:hAnsi="Arial" w:cs="Arial"/>
          <w:sz w:val="24"/>
        </w:rPr>
        <w:t>ziarn</w:t>
      </w:r>
      <w:proofErr w:type="spellEnd"/>
      <w:r w:rsidRPr="006B5013">
        <w:rPr>
          <w:rFonts w:ascii="Arial" w:hAnsi="Arial" w:cs="Arial"/>
          <w:sz w:val="24"/>
        </w:rPr>
        <w:t xml:space="preserve"> do 2 mm, w którym zawartość </w:t>
      </w:r>
      <w:proofErr w:type="spellStart"/>
      <w:r w:rsidRPr="006B5013">
        <w:rPr>
          <w:rFonts w:ascii="Arial" w:hAnsi="Arial" w:cs="Arial"/>
          <w:sz w:val="24"/>
        </w:rPr>
        <w:t>ziarn</w:t>
      </w:r>
      <w:proofErr w:type="spellEnd"/>
      <w:r w:rsidRPr="006B5013">
        <w:rPr>
          <w:rFonts w:ascii="Arial" w:hAnsi="Arial" w:cs="Arial"/>
          <w:sz w:val="24"/>
        </w:rPr>
        <w:t xml:space="preserve"> o średnicy większej niż 0,5 mm wynosi nie więcej niż 50 %, lecz zawartość </w:t>
      </w:r>
      <w:proofErr w:type="spellStart"/>
      <w:r w:rsidRPr="006B5013">
        <w:rPr>
          <w:rFonts w:ascii="Arial" w:hAnsi="Arial" w:cs="Arial"/>
          <w:sz w:val="24"/>
        </w:rPr>
        <w:t>ziarn</w:t>
      </w:r>
      <w:proofErr w:type="spellEnd"/>
      <w:r w:rsidRPr="006B5013">
        <w:rPr>
          <w:rFonts w:ascii="Arial" w:hAnsi="Arial" w:cs="Arial"/>
          <w:sz w:val="24"/>
        </w:rPr>
        <w:t xml:space="preserve"> o średnicy większej niż 0,25 mm wynosi więcej niż 50 %, wg PN-B-02480.</w:t>
      </w:r>
    </w:p>
    <w:p w14:paraId="3A9708F4" w14:textId="77777777" w:rsidR="00073E8C" w:rsidRPr="006B5013" w:rsidRDefault="00073E8C">
      <w:pPr>
        <w:rPr>
          <w:rFonts w:ascii="Arial" w:hAnsi="Arial" w:cs="Arial"/>
          <w:sz w:val="24"/>
        </w:rPr>
      </w:pPr>
      <w:r w:rsidRPr="006B5013">
        <w:rPr>
          <w:rFonts w:ascii="Arial" w:hAnsi="Arial" w:cs="Arial"/>
          <w:sz w:val="24"/>
        </w:rPr>
        <w:t>Wskaźnik wodoprzepuszczalności piasków powinien wynosić co najmniej 8 m/dobę, przy oznaczaniu wg PN-B-04492. Żwiry i piaski nie powinny mieć zawartości związków siarki w przeliczeniu na SO</w:t>
      </w:r>
      <w:r w:rsidRPr="006B5013">
        <w:rPr>
          <w:rFonts w:ascii="Arial" w:hAnsi="Arial" w:cs="Arial"/>
          <w:sz w:val="24"/>
          <w:vertAlign w:val="subscript"/>
        </w:rPr>
        <w:t>3</w:t>
      </w:r>
      <w:r w:rsidRPr="006B5013">
        <w:rPr>
          <w:rFonts w:ascii="Arial" w:hAnsi="Arial" w:cs="Arial"/>
          <w:sz w:val="24"/>
        </w:rPr>
        <w:t xml:space="preserve"> większej niż  0,2 % masy, przy oznaczaniu ich wg PN-B-06714-28. Podsypkę pod rurki drenarskie należy wykonać z piasku odpowiadającego wymaganiom PN-B-11113.</w:t>
      </w:r>
    </w:p>
    <w:p w14:paraId="4F3F59BF" w14:textId="77777777" w:rsidR="00073E8C" w:rsidRPr="006B5013" w:rsidRDefault="00073E8C">
      <w:pPr>
        <w:pStyle w:val="Nagwek2"/>
        <w:spacing w:before="0"/>
        <w:rPr>
          <w:rFonts w:cs="Arial"/>
        </w:rPr>
      </w:pPr>
    </w:p>
    <w:p w14:paraId="4C62DDCF" w14:textId="77777777" w:rsidR="00073E8C" w:rsidRPr="006B5013" w:rsidRDefault="00073E8C">
      <w:pPr>
        <w:pStyle w:val="Nagwek2"/>
        <w:spacing w:before="0"/>
        <w:rPr>
          <w:rFonts w:cs="Arial"/>
        </w:rPr>
      </w:pPr>
      <w:r w:rsidRPr="006B5013">
        <w:rPr>
          <w:rFonts w:cs="Arial"/>
        </w:rPr>
        <w:t>2.10. Geowłóknina</w:t>
      </w:r>
    </w:p>
    <w:p w14:paraId="07E43DD9" w14:textId="77777777" w:rsidR="00073E8C" w:rsidRPr="006B5013" w:rsidRDefault="00073E8C">
      <w:pPr>
        <w:rPr>
          <w:rFonts w:ascii="Arial" w:hAnsi="Arial" w:cs="Arial"/>
          <w:sz w:val="24"/>
        </w:rPr>
      </w:pPr>
      <w:r w:rsidRPr="006B5013">
        <w:rPr>
          <w:rFonts w:ascii="Arial" w:hAnsi="Arial" w:cs="Arial"/>
          <w:sz w:val="24"/>
        </w:rPr>
        <w:t xml:space="preserve">Geowłóknina powinna być materiałem odpornym na działanie wilgoci, środowiska agresywnego chemicznie i biologicznie oraz temperatury, bez rozdarć, dziur i przerw ciągłości z dobrą </w:t>
      </w:r>
      <w:proofErr w:type="spellStart"/>
      <w:r w:rsidRPr="006B5013">
        <w:rPr>
          <w:rFonts w:ascii="Arial" w:hAnsi="Arial" w:cs="Arial"/>
          <w:sz w:val="24"/>
        </w:rPr>
        <w:t>sczepnością</w:t>
      </w:r>
      <w:proofErr w:type="spellEnd"/>
      <w:r w:rsidRPr="006B5013">
        <w:rPr>
          <w:rFonts w:ascii="Arial" w:hAnsi="Arial" w:cs="Arial"/>
          <w:sz w:val="24"/>
        </w:rPr>
        <w:t xml:space="preserve"> z gruntem, o charakterystyce zgodnej z dokumentacją projektową, aprobatami technicznymi i ST.</w:t>
      </w:r>
    </w:p>
    <w:p w14:paraId="5A2553AB" w14:textId="77777777" w:rsidR="00073E8C" w:rsidRPr="006B5013" w:rsidRDefault="00073E8C">
      <w:pPr>
        <w:rPr>
          <w:rFonts w:ascii="Arial" w:hAnsi="Arial" w:cs="Arial"/>
          <w:sz w:val="24"/>
        </w:rPr>
      </w:pPr>
      <w:r w:rsidRPr="006B5013">
        <w:rPr>
          <w:rFonts w:ascii="Arial" w:hAnsi="Arial" w:cs="Arial"/>
          <w:sz w:val="24"/>
        </w:rPr>
        <w:tab/>
      </w:r>
    </w:p>
    <w:p w14:paraId="6507BCE8" w14:textId="77777777" w:rsidR="00073E8C" w:rsidRPr="006B5013" w:rsidRDefault="00073E8C">
      <w:pPr>
        <w:pStyle w:val="Nagwek2"/>
        <w:spacing w:before="0"/>
        <w:rPr>
          <w:rFonts w:cs="Arial"/>
        </w:rPr>
      </w:pPr>
      <w:r w:rsidRPr="006B5013">
        <w:rPr>
          <w:rFonts w:cs="Arial"/>
        </w:rPr>
        <w:t>2.11. Składowanie materiałów</w:t>
      </w:r>
    </w:p>
    <w:p w14:paraId="74E6FECC" w14:textId="77777777" w:rsidR="00073E8C" w:rsidRPr="006B5013" w:rsidRDefault="00073E8C">
      <w:pPr>
        <w:pStyle w:val="StylIwony"/>
        <w:spacing w:before="0" w:after="0"/>
        <w:rPr>
          <w:rFonts w:ascii="Arial" w:hAnsi="Arial" w:cs="Arial"/>
        </w:rPr>
      </w:pPr>
      <w:r w:rsidRPr="006B5013">
        <w:rPr>
          <w:rFonts w:ascii="Arial" w:hAnsi="Arial" w:cs="Arial"/>
          <w:b/>
        </w:rPr>
        <w:t>2.11.1.</w:t>
      </w:r>
      <w:r w:rsidRPr="006B5013">
        <w:rPr>
          <w:rFonts w:ascii="Arial" w:hAnsi="Arial" w:cs="Arial"/>
        </w:rPr>
        <w:t xml:space="preserve"> Rury</w:t>
      </w:r>
    </w:p>
    <w:p w14:paraId="5CC9D53D" w14:textId="77777777" w:rsidR="00073E8C" w:rsidRPr="006B5013" w:rsidRDefault="00073E8C">
      <w:pPr>
        <w:pStyle w:val="StylIwony"/>
        <w:spacing w:before="0" w:after="0"/>
        <w:rPr>
          <w:rFonts w:ascii="Arial" w:hAnsi="Arial" w:cs="Arial"/>
        </w:rPr>
      </w:pPr>
      <w:r w:rsidRPr="006B5013">
        <w:rPr>
          <w:rFonts w:ascii="Arial" w:hAnsi="Arial" w:cs="Arial"/>
        </w:rPr>
        <w:t>Tury można składować na otwartej przestrzeni, układając je w pozycji leżącej jedno- lub wielowarstwowo, albo w pozycji stojącej. Powierzchnia składowania powinna być utwardzona i zabezpieczona przed gromadzeniem się wód opadowych.</w:t>
      </w:r>
    </w:p>
    <w:p w14:paraId="46066C30" w14:textId="77777777" w:rsidR="00073E8C" w:rsidRPr="006B5013" w:rsidRDefault="00073E8C">
      <w:pPr>
        <w:pStyle w:val="StylIwony"/>
        <w:spacing w:before="0" w:after="0"/>
        <w:rPr>
          <w:rFonts w:ascii="Arial" w:hAnsi="Arial" w:cs="Arial"/>
        </w:rPr>
      </w:pPr>
      <w:r w:rsidRPr="006B5013">
        <w:rPr>
          <w:rFonts w:ascii="Arial" w:hAnsi="Arial" w:cs="Arial"/>
        </w:rPr>
        <w:t>W przypadku składowania poziomego pierwszą warstwę rur należy ułożyć na podkładach drewnianych. Podobnie na podkładach drewnianych należy układać wyroby w pozycji stojącej i jeżeli powierzchnia składowania nie odpowiada ww. wymaganiom.</w:t>
      </w:r>
    </w:p>
    <w:p w14:paraId="7F713DE8" w14:textId="77777777" w:rsidR="00073E8C" w:rsidRPr="006B5013" w:rsidRDefault="00073E8C">
      <w:pPr>
        <w:pStyle w:val="StylIwony"/>
        <w:spacing w:before="0" w:after="0"/>
        <w:rPr>
          <w:rFonts w:ascii="Arial" w:hAnsi="Arial" w:cs="Arial"/>
        </w:rPr>
      </w:pPr>
      <w:r w:rsidRPr="006B5013">
        <w:rPr>
          <w:rFonts w:ascii="Arial" w:hAnsi="Arial" w:cs="Arial"/>
        </w:rPr>
        <w:t>Wykonawca jest zobowiązany układać rury według poszczególnych grup, wielkości i gatunków w spo</w:t>
      </w:r>
      <w:r w:rsidRPr="006B5013">
        <w:rPr>
          <w:rFonts w:ascii="Arial" w:hAnsi="Arial" w:cs="Arial"/>
        </w:rPr>
        <w:softHyphen/>
        <w:t>sób zapewniający stateczność oraz umożliwiający dostęp do poszczególnych stosów lub pojedynczych rur.</w:t>
      </w:r>
    </w:p>
    <w:p w14:paraId="3660F0A2" w14:textId="77777777" w:rsidR="00073E8C" w:rsidRPr="006B5013" w:rsidRDefault="00073E8C">
      <w:pPr>
        <w:pStyle w:val="StylIwony"/>
        <w:spacing w:before="0" w:after="0"/>
        <w:rPr>
          <w:rFonts w:ascii="Arial" w:hAnsi="Arial" w:cs="Arial"/>
          <w:b/>
        </w:rPr>
      </w:pPr>
    </w:p>
    <w:p w14:paraId="3FFC3A5D" w14:textId="77777777" w:rsidR="00073E8C" w:rsidRPr="006B5013" w:rsidRDefault="00073E8C">
      <w:pPr>
        <w:pStyle w:val="StylIwony"/>
        <w:spacing w:before="0" w:after="0"/>
        <w:rPr>
          <w:rFonts w:ascii="Arial" w:hAnsi="Arial" w:cs="Arial"/>
        </w:rPr>
      </w:pPr>
      <w:r w:rsidRPr="006B5013">
        <w:rPr>
          <w:rFonts w:ascii="Arial" w:hAnsi="Arial" w:cs="Arial"/>
          <w:b/>
        </w:rPr>
        <w:t>2.11.2.</w:t>
      </w:r>
      <w:r w:rsidRPr="006B5013">
        <w:rPr>
          <w:rFonts w:ascii="Arial" w:hAnsi="Arial" w:cs="Arial"/>
        </w:rPr>
        <w:t xml:space="preserve"> Kręgi</w:t>
      </w:r>
    </w:p>
    <w:p w14:paraId="4A57CE83" w14:textId="77777777" w:rsidR="00073E8C" w:rsidRPr="006B5013" w:rsidRDefault="00073E8C">
      <w:pPr>
        <w:pStyle w:val="StylIwony"/>
        <w:spacing w:before="0" w:after="0"/>
        <w:rPr>
          <w:rFonts w:ascii="Arial" w:hAnsi="Arial" w:cs="Arial"/>
        </w:rPr>
      </w:pPr>
      <w:r w:rsidRPr="006B5013">
        <w:rPr>
          <w:rFonts w:ascii="Arial" w:hAnsi="Arial" w:cs="Arial"/>
        </w:rPr>
        <w:t xml:space="preserve">Kręgi można składować na powierzchni nieutwardzonej pod warunkiem, że nacisk kręgów przekazywany na grunt nie przekracza 0,5 </w:t>
      </w:r>
      <w:proofErr w:type="spellStart"/>
      <w:r w:rsidRPr="006B5013">
        <w:rPr>
          <w:rFonts w:ascii="Arial" w:hAnsi="Arial" w:cs="Arial"/>
        </w:rPr>
        <w:t>MPa</w:t>
      </w:r>
      <w:proofErr w:type="spellEnd"/>
      <w:r w:rsidRPr="006B5013">
        <w:rPr>
          <w:rFonts w:ascii="Arial" w:hAnsi="Arial" w:cs="Arial"/>
        </w:rPr>
        <w:t>.</w:t>
      </w:r>
    </w:p>
    <w:p w14:paraId="259A516E" w14:textId="77777777" w:rsidR="00073E8C" w:rsidRPr="006B5013" w:rsidRDefault="00073E8C">
      <w:pPr>
        <w:pStyle w:val="StylIwony"/>
        <w:spacing w:before="0" w:after="0"/>
        <w:rPr>
          <w:rFonts w:ascii="Arial" w:hAnsi="Arial" w:cs="Arial"/>
        </w:rPr>
      </w:pPr>
      <w:r w:rsidRPr="006B5013">
        <w:rPr>
          <w:rFonts w:ascii="Arial" w:hAnsi="Arial" w:cs="Arial"/>
        </w:rPr>
        <w:t>Przy składowaniu wyrobów w pozycji wbudowania wysokość składowania nie powinna przekraczać 1,8 m. Składowanie powinno umożliwiać dostęp do poszczególnych stosów wyrobów lub pojedynczych kręgów.</w:t>
      </w:r>
    </w:p>
    <w:p w14:paraId="2C32BAA2" w14:textId="77777777" w:rsidR="00073E8C" w:rsidRPr="006B5013" w:rsidRDefault="00073E8C">
      <w:pPr>
        <w:pStyle w:val="StylIwony"/>
        <w:spacing w:before="0" w:after="0"/>
        <w:rPr>
          <w:rFonts w:ascii="Arial" w:hAnsi="Arial" w:cs="Arial"/>
        </w:rPr>
      </w:pPr>
      <w:r w:rsidRPr="006B5013">
        <w:rPr>
          <w:rFonts w:ascii="Arial" w:hAnsi="Arial" w:cs="Arial"/>
          <w:b/>
        </w:rPr>
        <w:t>2.11.3.</w:t>
      </w:r>
      <w:r w:rsidRPr="006B5013">
        <w:rPr>
          <w:rFonts w:ascii="Arial" w:hAnsi="Arial" w:cs="Arial"/>
        </w:rPr>
        <w:t xml:space="preserve"> Cegła kanalizacyjna</w:t>
      </w:r>
    </w:p>
    <w:p w14:paraId="312EB23E" w14:textId="77777777" w:rsidR="00073E8C" w:rsidRPr="006B5013" w:rsidRDefault="00073E8C">
      <w:pPr>
        <w:pStyle w:val="StylIwony"/>
        <w:spacing w:before="0" w:after="0"/>
        <w:rPr>
          <w:rFonts w:ascii="Arial" w:hAnsi="Arial" w:cs="Arial"/>
        </w:rPr>
      </w:pPr>
      <w:r w:rsidRPr="006B5013">
        <w:rPr>
          <w:rFonts w:ascii="Arial" w:hAnsi="Arial" w:cs="Arial"/>
        </w:rPr>
        <w:t>Cegła kanalizacyjna może być składowana na otwartej przestrzeni, na powierzchni utwardzonej z odpowiednimi spadkami umożliwiającymi odprowadzenie wód opadowych.</w:t>
      </w:r>
    </w:p>
    <w:p w14:paraId="6778C2BF" w14:textId="77777777" w:rsidR="00073E8C" w:rsidRPr="006B5013" w:rsidRDefault="00073E8C">
      <w:pPr>
        <w:pStyle w:val="StylIwony"/>
        <w:spacing w:before="0" w:after="0"/>
        <w:rPr>
          <w:rFonts w:ascii="Arial" w:hAnsi="Arial" w:cs="Arial"/>
        </w:rPr>
      </w:pPr>
      <w:r w:rsidRPr="006B5013">
        <w:rPr>
          <w:rFonts w:ascii="Arial" w:hAnsi="Arial" w:cs="Arial"/>
        </w:rPr>
        <w:t>Cegły w miejscu składowania powinny być ułożone w sposób uporządkowany, zapewniający łatwość przeliczenia. Cegły powinny być ułożone w jednostkach ładunkowych lub luzem w stosach albo pryzmach.</w:t>
      </w:r>
    </w:p>
    <w:p w14:paraId="1ED40B81" w14:textId="77777777" w:rsidR="00073E8C" w:rsidRPr="006B5013" w:rsidRDefault="00073E8C">
      <w:pPr>
        <w:pStyle w:val="StylIwony"/>
        <w:spacing w:before="0" w:after="0"/>
        <w:rPr>
          <w:rFonts w:ascii="Arial" w:hAnsi="Arial" w:cs="Arial"/>
        </w:rPr>
      </w:pPr>
      <w:r w:rsidRPr="006B5013">
        <w:rPr>
          <w:rFonts w:ascii="Arial" w:hAnsi="Arial" w:cs="Arial"/>
        </w:rPr>
        <w:t>Jednostki ładunkowe mogą być ułożone jedne na drugich maksymalnie w 3 warstwach, o łącznej wysokości nie przekraczającej 3,0 m. Przy składowaniu cegieł luzem maksymalna wysokość stosów i pryzm nie powinna przekraczać 2,2 m.</w:t>
      </w:r>
    </w:p>
    <w:p w14:paraId="47CA1FD7" w14:textId="77777777" w:rsidR="00073E8C" w:rsidRPr="006B5013" w:rsidRDefault="00073E8C">
      <w:pPr>
        <w:pStyle w:val="StylIwony"/>
        <w:spacing w:before="0" w:after="0"/>
        <w:rPr>
          <w:rFonts w:ascii="Arial" w:hAnsi="Arial" w:cs="Arial"/>
        </w:rPr>
      </w:pPr>
      <w:r w:rsidRPr="006B5013">
        <w:rPr>
          <w:rFonts w:ascii="Arial" w:hAnsi="Arial" w:cs="Arial"/>
          <w:b/>
        </w:rPr>
        <w:t>2.11.4.</w:t>
      </w:r>
      <w:r w:rsidRPr="006B5013">
        <w:rPr>
          <w:rFonts w:ascii="Arial" w:hAnsi="Arial" w:cs="Arial"/>
        </w:rPr>
        <w:t xml:space="preserve"> Włazy kanałowe i stopnie</w:t>
      </w:r>
    </w:p>
    <w:p w14:paraId="30345BFD" w14:textId="77777777" w:rsidR="00073E8C" w:rsidRPr="006B5013" w:rsidRDefault="00073E8C">
      <w:pPr>
        <w:pStyle w:val="StylIwony"/>
        <w:spacing w:before="0" w:after="0"/>
        <w:rPr>
          <w:rFonts w:ascii="Arial" w:hAnsi="Arial" w:cs="Arial"/>
        </w:rPr>
      </w:pPr>
      <w:r w:rsidRPr="006B5013">
        <w:rPr>
          <w:rFonts w:ascii="Arial" w:hAnsi="Arial" w:cs="Arial"/>
        </w:rPr>
        <w:lastRenderedPageBreak/>
        <w:t>Włazy kanałowe i stopnie powinny być składowane z dala od substancji działających korodująco. Włazy powinny być posegregowane wg klas. Powierzchnia składowania powinna być utwardzona i odwodniona.</w:t>
      </w:r>
    </w:p>
    <w:p w14:paraId="63B9CD6D" w14:textId="77777777" w:rsidR="00073E8C" w:rsidRPr="006B5013" w:rsidRDefault="00073E8C">
      <w:pPr>
        <w:pStyle w:val="StylIwony"/>
        <w:spacing w:before="0" w:after="0"/>
        <w:rPr>
          <w:rFonts w:ascii="Arial" w:hAnsi="Arial" w:cs="Arial"/>
          <w:b/>
        </w:rPr>
      </w:pPr>
      <w:r w:rsidRPr="006B5013">
        <w:rPr>
          <w:rFonts w:ascii="Arial" w:hAnsi="Arial" w:cs="Arial"/>
          <w:b/>
        </w:rPr>
        <w:t xml:space="preserve">2.11.5. </w:t>
      </w:r>
      <w:r w:rsidRPr="006B5013">
        <w:rPr>
          <w:rFonts w:ascii="Arial" w:hAnsi="Arial" w:cs="Arial"/>
        </w:rPr>
        <w:t>Wpusty żeliwne</w:t>
      </w:r>
    </w:p>
    <w:p w14:paraId="6A0ACA9A" w14:textId="77777777" w:rsidR="00073E8C" w:rsidRPr="006B5013" w:rsidRDefault="00073E8C">
      <w:pPr>
        <w:pStyle w:val="StylIwony"/>
        <w:spacing w:before="0" w:after="0"/>
        <w:rPr>
          <w:rFonts w:ascii="Arial" w:hAnsi="Arial" w:cs="Arial"/>
        </w:rPr>
      </w:pPr>
      <w:r w:rsidRPr="006B5013">
        <w:rPr>
          <w:rFonts w:ascii="Arial" w:hAnsi="Arial" w:cs="Arial"/>
        </w:rPr>
        <w:t>Skrzynki lub ramki wpustów mogą być składowane na otwartej przestrzeni, na paletach w stosach o wysokości maksimum 1,5 m.</w:t>
      </w:r>
    </w:p>
    <w:p w14:paraId="3B0B6763" w14:textId="77777777" w:rsidR="00073E8C" w:rsidRPr="006B5013" w:rsidRDefault="00073E8C">
      <w:pPr>
        <w:pStyle w:val="StylIwony"/>
        <w:spacing w:before="0" w:after="0"/>
        <w:rPr>
          <w:rFonts w:ascii="Arial" w:hAnsi="Arial" w:cs="Arial"/>
        </w:rPr>
      </w:pPr>
      <w:r w:rsidRPr="006B5013">
        <w:rPr>
          <w:rFonts w:ascii="Arial" w:hAnsi="Arial" w:cs="Arial"/>
          <w:b/>
        </w:rPr>
        <w:t>2.11.6.</w:t>
      </w:r>
      <w:r w:rsidRPr="006B5013">
        <w:rPr>
          <w:rFonts w:ascii="Arial" w:hAnsi="Arial" w:cs="Arial"/>
        </w:rPr>
        <w:t xml:space="preserve"> Kruszywo</w:t>
      </w:r>
    </w:p>
    <w:p w14:paraId="3F8A1AF4" w14:textId="77777777" w:rsidR="00073E8C" w:rsidRPr="006B5013" w:rsidRDefault="00073E8C">
      <w:pPr>
        <w:pStyle w:val="StylIwony"/>
        <w:spacing w:before="0" w:after="0"/>
        <w:rPr>
          <w:rFonts w:ascii="Arial" w:hAnsi="Arial" w:cs="Arial"/>
        </w:rPr>
      </w:pPr>
      <w:r w:rsidRPr="006B5013">
        <w:rPr>
          <w:rFonts w:ascii="Arial" w:hAnsi="Arial" w:cs="Arial"/>
        </w:rPr>
        <w:t>Kruszywo należy składować na utwardzonym i odwodnionym podłożu w sposób zabezpieczający je przed zanieczyszczeniem i zmieszaniem z innymi rodzajami i frakcjami kruszyw.</w:t>
      </w:r>
    </w:p>
    <w:p w14:paraId="3038E240" w14:textId="77777777" w:rsidR="00073E8C" w:rsidRPr="006B5013" w:rsidRDefault="00073E8C">
      <w:pPr>
        <w:pStyle w:val="StylIwony"/>
        <w:spacing w:before="0" w:after="0"/>
        <w:rPr>
          <w:rFonts w:ascii="Arial" w:hAnsi="Arial" w:cs="Arial"/>
        </w:rPr>
      </w:pPr>
      <w:r w:rsidRPr="006B5013">
        <w:rPr>
          <w:rFonts w:ascii="Arial" w:hAnsi="Arial" w:cs="Arial"/>
          <w:b/>
        </w:rPr>
        <w:t xml:space="preserve">2.11.7. </w:t>
      </w:r>
      <w:r w:rsidRPr="006B5013">
        <w:rPr>
          <w:rFonts w:ascii="Arial" w:hAnsi="Arial" w:cs="Arial"/>
        </w:rPr>
        <w:t>Rurki drenarskie</w:t>
      </w:r>
    </w:p>
    <w:p w14:paraId="114C8267" w14:textId="77777777" w:rsidR="00073E8C" w:rsidRPr="006B5013" w:rsidRDefault="00073E8C">
      <w:pPr>
        <w:pStyle w:val="StylIwony"/>
        <w:spacing w:before="0" w:after="0"/>
        <w:rPr>
          <w:rFonts w:ascii="Arial" w:hAnsi="Arial" w:cs="Arial"/>
        </w:rPr>
      </w:pPr>
      <w:r w:rsidRPr="006B5013">
        <w:rPr>
          <w:rFonts w:ascii="Arial" w:hAnsi="Arial" w:cs="Arial"/>
        </w:rPr>
        <w:t>Rurki drenarskie należy przechowywać na utwardzonym placu, w nienasłonecznionych miejscach. Zwoje rurek drenarskich należy układać płasko w stosy do wysokości 4 zwojów w temp. do 25</w:t>
      </w:r>
      <w:r w:rsidRPr="006B5013">
        <w:rPr>
          <w:rFonts w:ascii="Arial" w:hAnsi="Arial" w:cs="Arial"/>
          <w:vertAlign w:val="superscript"/>
        </w:rPr>
        <w:t>o</w:t>
      </w:r>
      <w:r w:rsidRPr="006B5013">
        <w:rPr>
          <w:rFonts w:ascii="Arial" w:hAnsi="Arial" w:cs="Arial"/>
        </w:rPr>
        <w:t>C, a powyżej 25</w:t>
      </w:r>
      <w:r w:rsidRPr="006B5013">
        <w:rPr>
          <w:rFonts w:ascii="Arial" w:hAnsi="Arial" w:cs="Arial"/>
          <w:vertAlign w:val="superscript"/>
        </w:rPr>
        <w:t>o</w:t>
      </w:r>
      <w:r w:rsidRPr="006B5013">
        <w:rPr>
          <w:rFonts w:ascii="Arial" w:hAnsi="Arial" w:cs="Arial"/>
        </w:rPr>
        <w:t>C do wysokości 2 zwojów. Rurki drenarskie zwykłe (typu Z, barwy naturalnego PVC) należy chronić przed działaniem sił mechanicznych w temperaturze poniżej 0</w:t>
      </w:r>
      <w:r w:rsidRPr="006B5013">
        <w:rPr>
          <w:rFonts w:ascii="Arial" w:hAnsi="Arial" w:cs="Arial"/>
          <w:vertAlign w:val="superscript"/>
        </w:rPr>
        <w:t>o</w:t>
      </w:r>
      <w:r w:rsidRPr="006B5013">
        <w:rPr>
          <w:rFonts w:ascii="Arial" w:hAnsi="Arial" w:cs="Arial"/>
        </w:rPr>
        <w:t>C, natomiast rurki o zwiększonej odporności na obniżoną temperaturę (typu O, barwy czarnej) należy chronić w temperaturze poniżej -10</w:t>
      </w:r>
      <w:r w:rsidRPr="006B5013">
        <w:rPr>
          <w:rFonts w:ascii="Arial" w:hAnsi="Arial" w:cs="Arial"/>
          <w:vertAlign w:val="superscript"/>
        </w:rPr>
        <w:t>o</w:t>
      </w:r>
      <w:r w:rsidRPr="006B5013">
        <w:rPr>
          <w:rFonts w:ascii="Arial" w:hAnsi="Arial" w:cs="Arial"/>
        </w:rPr>
        <w:t>C.</w:t>
      </w:r>
    </w:p>
    <w:p w14:paraId="3F335208" w14:textId="77777777" w:rsidR="00073E8C" w:rsidRPr="006B5013" w:rsidRDefault="00073E8C">
      <w:pPr>
        <w:rPr>
          <w:rFonts w:ascii="Arial" w:hAnsi="Arial" w:cs="Arial"/>
          <w:sz w:val="24"/>
        </w:rPr>
      </w:pPr>
      <w:r w:rsidRPr="006B5013">
        <w:rPr>
          <w:rFonts w:ascii="Arial" w:hAnsi="Arial" w:cs="Arial"/>
          <w:sz w:val="24"/>
        </w:rPr>
        <w:t>Złączki należy przechowywać w workach, pudłach kartonowych i innych pojemnikach. Przy składowaniu na odkrytych placach należy chronić przed oddziaływaniem promieni słonecznych. W magazynach zamkniętych temperatura otoczenia nie może przekraczać 40</w:t>
      </w:r>
      <w:r w:rsidRPr="006B5013">
        <w:rPr>
          <w:rFonts w:ascii="Arial" w:hAnsi="Arial" w:cs="Arial"/>
          <w:sz w:val="24"/>
          <w:vertAlign w:val="superscript"/>
        </w:rPr>
        <w:t>o</w:t>
      </w:r>
      <w:r w:rsidRPr="006B5013">
        <w:rPr>
          <w:rFonts w:ascii="Arial" w:hAnsi="Arial" w:cs="Arial"/>
          <w:sz w:val="24"/>
        </w:rPr>
        <w:t>C, a odległość składowania powinna być większa niż 1 m od czynnych urządzeń grzejnych. W przypadku składowania w workach zaleca się układać je w warstwach nie przekraczających wysokości 5 worków.</w:t>
      </w:r>
    </w:p>
    <w:p w14:paraId="2EDEC19E" w14:textId="77777777" w:rsidR="00073E8C" w:rsidRPr="006B5013" w:rsidRDefault="00073E8C">
      <w:pPr>
        <w:pStyle w:val="StylIwony"/>
        <w:spacing w:before="0" w:after="0"/>
        <w:ind w:firstLine="709"/>
        <w:rPr>
          <w:rFonts w:ascii="Arial" w:hAnsi="Arial" w:cs="Arial"/>
        </w:rPr>
      </w:pPr>
    </w:p>
    <w:p w14:paraId="32B69388" w14:textId="77777777" w:rsidR="00073E8C" w:rsidRPr="006B5013" w:rsidRDefault="00073E8C">
      <w:pPr>
        <w:pStyle w:val="Nagwek1"/>
        <w:rPr>
          <w:rFonts w:ascii="Arial" w:hAnsi="Arial" w:cs="Arial"/>
        </w:rPr>
      </w:pPr>
      <w:bookmarkStart w:id="333" w:name="_Toc423928990"/>
      <w:bookmarkStart w:id="334" w:name="_Toc510034492"/>
      <w:r w:rsidRPr="006B5013">
        <w:rPr>
          <w:rFonts w:ascii="Arial" w:hAnsi="Arial" w:cs="Arial"/>
        </w:rPr>
        <w:t>3. SPRZĘT</w:t>
      </w:r>
      <w:bookmarkEnd w:id="333"/>
      <w:bookmarkEnd w:id="334"/>
    </w:p>
    <w:p w14:paraId="214686AD" w14:textId="77777777" w:rsidR="00073E8C" w:rsidRPr="006B5013" w:rsidRDefault="00073E8C">
      <w:pPr>
        <w:pStyle w:val="Nagwek2"/>
        <w:spacing w:before="0"/>
        <w:rPr>
          <w:rFonts w:cs="Arial"/>
        </w:rPr>
      </w:pPr>
      <w:r w:rsidRPr="006B5013">
        <w:rPr>
          <w:rFonts w:cs="Arial"/>
        </w:rPr>
        <w:t>3.1. Ogólne wymagania dotyczące sprzętu</w:t>
      </w:r>
    </w:p>
    <w:p w14:paraId="29A94C27" w14:textId="77777777" w:rsidR="00073E8C" w:rsidRPr="006B5013" w:rsidRDefault="00073E8C">
      <w:pPr>
        <w:pStyle w:val="StylIwony"/>
        <w:spacing w:before="0" w:after="0"/>
        <w:rPr>
          <w:rFonts w:ascii="Arial" w:hAnsi="Arial" w:cs="Arial"/>
        </w:rPr>
      </w:pPr>
      <w:r w:rsidRPr="006B5013">
        <w:rPr>
          <w:rFonts w:ascii="Arial" w:hAnsi="Arial" w:cs="Arial"/>
        </w:rPr>
        <w:t>Ogólne wymagania dotyczące sprzętu podano w ST D-M-00.00.00 „Wymagania ogólne” pkt. 3.</w:t>
      </w:r>
    </w:p>
    <w:p w14:paraId="5EDB3B93" w14:textId="77777777" w:rsidR="00073E8C" w:rsidRPr="006B5013" w:rsidRDefault="00073E8C">
      <w:pPr>
        <w:pStyle w:val="Nagwek2"/>
        <w:spacing w:before="0"/>
        <w:rPr>
          <w:rFonts w:cs="Arial"/>
        </w:rPr>
      </w:pPr>
    </w:p>
    <w:p w14:paraId="1B895437" w14:textId="77777777" w:rsidR="00073E8C" w:rsidRPr="006B5013" w:rsidRDefault="00073E8C">
      <w:pPr>
        <w:pStyle w:val="Nagwek2"/>
        <w:spacing w:before="0"/>
        <w:rPr>
          <w:rFonts w:cs="Arial"/>
        </w:rPr>
      </w:pPr>
      <w:r w:rsidRPr="006B5013">
        <w:rPr>
          <w:rFonts w:cs="Arial"/>
        </w:rPr>
        <w:t>3.2. Sprzęt do wykonania kanalizacji deszczowej</w:t>
      </w:r>
    </w:p>
    <w:p w14:paraId="7E708556" w14:textId="77777777" w:rsidR="00073E8C" w:rsidRPr="006B5013" w:rsidRDefault="00073E8C">
      <w:pPr>
        <w:pStyle w:val="StylIwony"/>
        <w:spacing w:before="0" w:after="0"/>
        <w:rPr>
          <w:rFonts w:ascii="Arial" w:hAnsi="Arial" w:cs="Arial"/>
        </w:rPr>
      </w:pPr>
      <w:r w:rsidRPr="006B5013">
        <w:rPr>
          <w:rFonts w:ascii="Arial" w:hAnsi="Arial" w:cs="Arial"/>
        </w:rPr>
        <w:t>Wykonawca przystępujący do wykonania kanalizacji deszczowej powinien wykazać się możli</w:t>
      </w:r>
      <w:r w:rsidRPr="006B5013">
        <w:rPr>
          <w:rFonts w:ascii="Arial" w:hAnsi="Arial" w:cs="Arial"/>
        </w:rPr>
        <w:softHyphen/>
        <w:t>wością korzystania z następującego sprzętu:</w:t>
      </w:r>
    </w:p>
    <w:p w14:paraId="3DB83FC2" w14:textId="77777777" w:rsidR="00073E8C" w:rsidRPr="006B5013" w:rsidRDefault="00073E8C" w:rsidP="002828C1">
      <w:pPr>
        <w:pStyle w:val="StylIwony"/>
        <w:numPr>
          <w:ilvl w:val="0"/>
          <w:numId w:val="130"/>
        </w:numPr>
        <w:spacing w:before="0" w:after="0"/>
        <w:rPr>
          <w:rFonts w:ascii="Arial" w:hAnsi="Arial" w:cs="Arial"/>
        </w:rPr>
      </w:pPr>
      <w:r w:rsidRPr="006B5013">
        <w:rPr>
          <w:rFonts w:ascii="Arial" w:hAnsi="Arial" w:cs="Arial"/>
        </w:rPr>
        <w:t>żurawi budowlanych samochodowych,</w:t>
      </w:r>
    </w:p>
    <w:p w14:paraId="6072D7B5" w14:textId="77777777" w:rsidR="00073E8C" w:rsidRPr="006B5013" w:rsidRDefault="00073E8C" w:rsidP="002828C1">
      <w:pPr>
        <w:pStyle w:val="StylIwony"/>
        <w:numPr>
          <w:ilvl w:val="0"/>
          <w:numId w:val="131"/>
        </w:numPr>
        <w:spacing w:before="0" w:after="0"/>
        <w:rPr>
          <w:rFonts w:ascii="Arial" w:hAnsi="Arial" w:cs="Arial"/>
        </w:rPr>
      </w:pPr>
      <w:r w:rsidRPr="006B5013">
        <w:rPr>
          <w:rFonts w:ascii="Arial" w:hAnsi="Arial" w:cs="Arial"/>
        </w:rPr>
        <w:t>koparek podsiębiernych,</w:t>
      </w:r>
    </w:p>
    <w:p w14:paraId="30CA199D" w14:textId="77777777" w:rsidR="00073E8C" w:rsidRPr="006B5013" w:rsidRDefault="00073E8C" w:rsidP="002828C1">
      <w:pPr>
        <w:pStyle w:val="StylIwony"/>
        <w:numPr>
          <w:ilvl w:val="0"/>
          <w:numId w:val="132"/>
        </w:numPr>
        <w:spacing w:before="0" w:after="0"/>
        <w:rPr>
          <w:rFonts w:ascii="Arial" w:hAnsi="Arial" w:cs="Arial"/>
        </w:rPr>
      </w:pPr>
      <w:r w:rsidRPr="006B5013">
        <w:rPr>
          <w:rFonts w:ascii="Arial" w:hAnsi="Arial" w:cs="Arial"/>
        </w:rPr>
        <w:t>spycharek kołowych lub gąsienicowych,</w:t>
      </w:r>
    </w:p>
    <w:p w14:paraId="5445743A" w14:textId="77777777" w:rsidR="00073E8C" w:rsidRPr="006B5013" w:rsidRDefault="00073E8C" w:rsidP="002828C1">
      <w:pPr>
        <w:pStyle w:val="StylIwony"/>
        <w:numPr>
          <w:ilvl w:val="0"/>
          <w:numId w:val="132"/>
        </w:numPr>
        <w:spacing w:before="0" w:after="0"/>
        <w:rPr>
          <w:rFonts w:ascii="Arial" w:hAnsi="Arial" w:cs="Arial"/>
        </w:rPr>
      </w:pPr>
      <w:proofErr w:type="spellStart"/>
      <w:r w:rsidRPr="006B5013">
        <w:rPr>
          <w:rFonts w:ascii="Arial" w:hAnsi="Arial" w:cs="Arial"/>
        </w:rPr>
        <w:t>wibromłotu</w:t>
      </w:r>
      <w:proofErr w:type="spellEnd"/>
      <w:r w:rsidRPr="006B5013">
        <w:rPr>
          <w:rFonts w:ascii="Arial" w:hAnsi="Arial" w:cs="Arial"/>
        </w:rPr>
        <w:t xml:space="preserve"> do zapuszczania grodzic</w:t>
      </w:r>
    </w:p>
    <w:p w14:paraId="0788A6E5" w14:textId="77777777" w:rsidR="00073E8C" w:rsidRPr="006B5013" w:rsidRDefault="00073E8C" w:rsidP="002828C1">
      <w:pPr>
        <w:pStyle w:val="StylIwony"/>
        <w:numPr>
          <w:ilvl w:val="0"/>
          <w:numId w:val="133"/>
        </w:numPr>
        <w:spacing w:before="0" w:after="0"/>
        <w:rPr>
          <w:rFonts w:ascii="Arial" w:hAnsi="Arial" w:cs="Arial"/>
        </w:rPr>
      </w:pPr>
      <w:r w:rsidRPr="006B5013">
        <w:rPr>
          <w:rFonts w:ascii="Arial" w:hAnsi="Arial" w:cs="Arial"/>
        </w:rPr>
        <w:t>sprzętu do zagęszczania gruntu,</w:t>
      </w:r>
    </w:p>
    <w:p w14:paraId="20776028" w14:textId="77777777" w:rsidR="00073E8C" w:rsidRPr="006B5013" w:rsidRDefault="00073E8C" w:rsidP="002828C1">
      <w:pPr>
        <w:pStyle w:val="StylIwony"/>
        <w:numPr>
          <w:ilvl w:val="0"/>
          <w:numId w:val="134"/>
        </w:numPr>
        <w:spacing w:before="0" w:after="0"/>
        <w:rPr>
          <w:rFonts w:ascii="Arial" w:hAnsi="Arial" w:cs="Arial"/>
        </w:rPr>
      </w:pPr>
      <w:r w:rsidRPr="006B5013">
        <w:rPr>
          <w:rFonts w:ascii="Arial" w:hAnsi="Arial" w:cs="Arial"/>
        </w:rPr>
        <w:t>wciągarek mechanicznych,</w:t>
      </w:r>
    </w:p>
    <w:p w14:paraId="1EB0A484" w14:textId="77777777" w:rsidR="00073E8C" w:rsidRPr="006B5013" w:rsidRDefault="00073E8C" w:rsidP="002828C1">
      <w:pPr>
        <w:pStyle w:val="StylIwony"/>
        <w:numPr>
          <w:ilvl w:val="0"/>
          <w:numId w:val="134"/>
        </w:numPr>
        <w:spacing w:before="0" w:after="0"/>
        <w:rPr>
          <w:rFonts w:ascii="Arial" w:hAnsi="Arial" w:cs="Arial"/>
        </w:rPr>
      </w:pPr>
      <w:r w:rsidRPr="006B5013">
        <w:rPr>
          <w:rFonts w:ascii="Arial" w:hAnsi="Arial" w:cs="Arial"/>
        </w:rPr>
        <w:t>pomp spalinowych do odwadniania wykopów</w:t>
      </w:r>
    </w:p>
    <w:p w14:paraId="79A42874" w14:textId="77777777" w:rsidR="00073E8C" w:rsidRPr="006B5013" w:rsidRDefault="00073E8C" w:rsidP="002828C1">
      <w:pPr>
        <w:pStyle w:val="StylIwony"/>
        <w:numPr>
          <w:ilvl w:val="0"/>
          <w:numId w:val="135"/>
        </w:numPr>
        <w:spacing w:before="0" w:after="0"/>
        <w:rPr>
          <w:rFonts w:ascii="Arial" w:hAnsi="Arial" w:cs="Arial"/>
        </w:rPr>
      </w:pPr>
      <w:r w:rsidRPr="006B5013">
        <w:rPr>
          <w:rFonts w:ascii="Arial" w:hAnsi="Arial" w:cs="Arial"/>
        </w:rPr>
        <w:t>beczkowozów.</w:t>
      </w:r>
    </w:p>
    <w:p w14:paraId="29B0D571" w14:textId="77777777" w:rsidR="00073E8C" w:rsidRPr="006B5013" w:rsidRDefault="00073E8C">
      <w:pPr>
        <w:pStyle w:val="StylIwony"/>
        <w:spacing w:before="0" w:after="0"/>
        <w:rPr>
          <w:rFonts w:ascii="Arial" w:hAnsi="Arial" w:cs="Arial"/>
        </w:rPr>
      </w:pPr>
      <w:r w:rsidRPr="006B5013">
        <w:rPr>
          <w:rFonts w:ascii="Arial" w:hAnsi="Arial" w:cs="Arial"/>
        </w:rPr>
        <w:tab/>
      </w:r>
    </w:p>
    <w:p w14:paraId="7FF907B8" w14:textId="77777777" w:rsidR="00073E8C" w:rsidRPr="006B5013" w:rsidRDefault="00073E8C">
      <w:pPr>
        <w:pStyle w:val="Nagwek1"/>
        <w:rPr>
          <w:rFonts w:ascii="Arial" w:hAnsi="Arial" w:cs="Arial"/>
        </w:rPr>
      </w:pPr>
      <w:bookmarkStart w:id="335" w:name="_Toc423928991"/>
      <w:bookmarkStart w:id="336" w:name="_Toc510034493"/>
      <w:r w:rsidRPr="006B5013">
        <w:rPr>
          <w:rFonts w:ascii="Arial" w:hAnsi="Arial" w:cs="Arial"/>
        </w:rPr>
        <w:t>4. TRANSPORT</w:t>
      </w:r>
      <w:bookmarkEnd w:id="335"/>
      <w:bookmarkEnd w:id="336"/>
    </w:p>
    <w:p w14:paraId="0FAA1C7A" w14:textId="77777777" w:rsidR="00073E8C" w:rsidRPr="006B5013" w:rsidRDefault="00073E8C">
      <w:pPr>
        <w:pStyle w:val="Nagwek2"/>
        <w:spacing w:before="0"/>
        <w:rPr>
          <w:rFonts w:cs="Arial"/>
        </w:rPr>
      </w:pPr>
      <w:r w:rsidRPr="006B5013">
        <w:rPr>
          <w:rFonts w:cs="Arial"/>
        </w:rPr>
        <w:t>4.1. Ogólne wymagania dotyczące transportu</w:t>
      </w:r>
    </w:p>
    <w:p w14:paraId="0C1326E7" w14:textId="77777777" w:rsidR="00073E8C" w:rsidRPr="006B5013" w:rsidRDefault="00073E8C">
      <w:pPr>
        <w:pStyle w:val="StylIwony"/>
        <w:spacing w:before="0" w:after="0"/>
        <w:rPr>
          <w:rFonts w:ascii="Arial" w:hAnsi="Arial" w:cs="Arial"/>
        </w:rPr>
      </w:pPr>
      <w:r w:rsidRPr="006B5013">
        <w:rPr>
          <w:rFonts w:ascii="Arial" w:hAnsi="Arial" w:cs="Arial"/>
        </w:rPr>
        <w:lastRenderedPageBreak/>
        <w:t>Ogólne wymagania dotyczące transportu podano w ST D-M-00.00.00 „Wymagania ogólne” pkt 4.</w:t>
      </w:r>
    </w:p>
    <w:p w14:paraId="55C81055" w14:textId="77777777" w:rsidR="00073E8C" w:rsidRPr="006B5013" w:rsidRDefault="00073E8C">
      <w:pPr>
        <w:pStyle w:val="Nagwek2"/>
        <w:spacing w:before="0"/>
        <w:rPr>
          <w:rFonts w:cs="Arial"/>
        </w:rPr>
      </w:pPr>
    </w:p>
    <w:p w14:paraId="7727715B" w14:textId="77777777" w:rsidR="00073E8C" w:rsidRPr="006B5013" w:rsidRDefault="00073E8C">
      <w:pPr>
        <w:pStyle w:val="Nagwek2"/>
        <w:spacing w:before="0"/>
        <w:rPr>
          <w:rFonts w:cs="Arial"/>
        </w:rPr>
      </w:pPr>
      <w:r w:rsidRPr="006B5013">
        <w:rPr>
          <w:rFonts w:cs="Arial"/>
        </w:rPr>
        <w:t xml:space="preserve">4.2. Transport rur </w:t>
      </w:r>
    </w:p>
    <w:p w14:paraId="3F34A027" w14:textId="77777777" w:rsidR="00073E8C" w:rsidRPr="006B5013" w:rsidRDefault="00073E8C">
      <w:pPr>
        <w:pStyle w:val="StylIwony"/>
        <w:spacing w:before="0" w:after="0"/>
        <w:rPr>
          <w:rFonts w:ascii="Arial" w:hAnsi="Arial" w:cs="Arial"/>
        </w:rPr>
      </w:pPr>
      <w:r w:rsidRPr="006B5013">
        <w:rPr>
          <w:rFonts w:ascii="Arial" w:hAnsi="Arial" w:cs="Arial"/>
        </w:rPr>
        <w:t xml:space="preserve">Rury mogą być przewożone dowolnymi środkami transportu w sposób zabezpieczający je przed uszkodzeniem lub zniszczeniem. </w:t>
      </w:r>
    </w:p>
    <w:p w14:paraId="60F0C7D1" w14:textId="77777777" w:rsidR="00073E8C" w:rsidRPr="006B5013" w:rsidRDefault="00073E8C">
      <w:pPr>
        <w:pStyle w:val="StylIwony"/>
        <w:spacing w:before="0" w:after="0"/>
        <w:rPr>
          <w:rFonts w:ascii="Arial" w:hAnsi="Arial" w:cs="Arial"/>
        </w:rPr>
      </w:pPr>
      <w:r w:rsidRPr="006B5013">
        <w:rPr>
          <w:rFonts w:ascii="Arial" w:hAnsi="Arial" w:cs="Arial"/>
        </w:rPr>
        <w:t>Wykonawca zapewni przewóz rur w pozycji poziomej wzdłuż środka transportu, z wyjątkiem rur betonowych o stosunku średnicy nominalnej do długości, większej niż 1,0 m, które należy przewozić w pozycji pionowej i tylko w jednej warstwie.</w:t>
      </w:r>
    </w:p>
    <w:p w14:paraId="102E79FD" w14:textId="77777777" w:rsidR="00073E8C" w:rsidRPr="006B5013" w:rsidRDefault="00073E8C">
      <w:pPr>
        <w:pStyle w:val="StylIwony"/>
        <w:spacing w:before="0" w:after="0"/>
        <w:rPr>
          <w:rFonts w:ascii="Arial" w:hAnsi="Arial" w:cs="Arial"/>
        </w:rPr>
      </w:pPr>
      <w:r w:rsidRPr="006B5013">
        <w:rPr>
          <w:rFonts w:ascii="Arial" w:hAnsi="Arial" w:cs="Arial"/>
        </w:rPr>
        <w:t>Wykonawca zabezpieczy wyroby przewożone w pozycji poziomej przed przesuwaniem i przeta</w:t>
      </w:r>
      <w:r w:rsidRPr="006B5013">
        <w:rPr>
          <w:rFonts w:ascii="Arial" w:hAnsi="Arial" w:cs="Arial"/>
        </w:rPr>
        <w:softHyphen/>
        <w:t>czaniem pod wpływem sił bezwładności występujących w czasie ruchu pojazdów.</w:t>
      </w:r>
    </w:p>
    <w:p w14:paraId="620AA950" w14:textId="77777777" w:rsidR="00073E8C" w:rsidRPr="006B5013" w:rsidRDefault="00073E8C">
      <w:pPr>
        <w:pStyle w:val="StylIwony"/>
        <w:spacing w:before="0" w:after="0"/>
        <w:rPr>
          <w:rFonts w:ascii="Arial" w:hAnsi="Arial" w:cs="Arial"/>
        </w:rPr>
      </w:pPr>
      <w:r w:rsidRPr="006B5013">
        <w:rPr>
          <w:rFonts w:ascii="Arial" w:hAnsi="Arial" w:cs="Arial"/>
        </w:rPr>
        <w:t>Przy wielowarstwowym układaniu rur górna warstwa nie może przewyższać ścian środka transportu o więcej niż 1/3 średnicy zewnętrznej wyrobu (rury kamionkowe nie wyżej niż 2 m).</w:t>
      </w:r>
    </w:p>
    <w:p w14:paraId="4E0E4A10" w14:textId="77777777" w:rsidR="00073E8C" w:rsidRPr="006B5013" w:rsidRDefault="00073E8C">
      <w:pPr>
        <w:pStyle w:val="StylIwony"/>
        <w:spacing w:before="0" w:after="0"/>
        <w:rPr>
          <w:rFonts w:ascii="Arial" w:hAnsi="Arial" w:cs="Arial"/>
        </w:rPr>
      </w:pPr>
      <w:r w:rsidRPr="006B5013">
        <w:rPr>
          <w:rFonts w:ascii="Arial" w:hAnsi="Arial" w:cs="Arial"/>
        </w:rPr>
        <w:t>Pierwszą warstwę rur kielichowych należy układać na podkładach drewnianych, zaś poszczególne warstwy w miejscach stykania się wyrobów należy przekładać materiałem wyściółkowym (o grubości warstwy od 2 do 4 cm po ugnieceniu).</w:t>
      </w:r>
    </w:p>
    <w:p w14:paraId="153C2626" w14:textId="77777777" w:rsidR="00073E8C" w:rsidRPr="006B5013" w:rsidRDefault="00073E8C">
      <w:pPr>
        <w:pStyle w:val="Nagwek2"/>
        <w:spacing w:before="0"/>
        <w:rPr>
          <w:rFonts w:cs="Arial"/>
        </w:rPr>
      </w:pPr>
    </w:p>
    <w:p w14:paraId="3F904D95" w14:textId="77777777" w:rsidR="00073E8C" w:rsidRPr="006B5013" w:rsidRDefault="00073E8C">
      <w:pPr>
        <w:pStyle w:val="Nagwek2"/>
        <w:spacing w:before="0"/>
        <w:rPr>
          <w:rFonts w:cs="Arial"/>
        </w:rPr>
      </w:pPr>
      <w:r w:rsidRPr="006B5013">
        <w:rPr>
          <w:rFonts w:cs="Arial"/>
        </w:rPr>
        <w:t>4.3. Transport kręgów</w:t>
      </w:r>
    </w:p>
    <w:p w14:paraId="1DFD1570" w14:textId="77777777" w:rsidR="00073E8C" w:rsidRPr="006B5013" w:rsidRDefault="00073E8C">
      <w:pPr>
        <w:pStyle w:val="StylIwony"/>
        <w:spacing w:before="0" w:after="0"/>
        <w:rPr>
          <w:rFonts w:ascii="Arial" w:hAnsi="Arial" w:cs="Arial"/>
        </w:rPr>
      </w:pPr>
      <w:r w:rsidRPr="006B5013">
        <w:rPr>
          <w:rFonts w:ascii="Arial" w:hAnsi="Arial" w:cs="Arial"/>
        </w:rPr>
        <w:t>Transport kręgów powinien odbywać się samochodami w pozycji wbudowania lub prostopadle do pozycji wbudowania. Dla zabezpieczenia przed uszkodzeniem przewożonych elementów, Wy</w:t>
      </w:r>
      <w:r w:rsidRPr="006B5013">
        <w:rPr>
          <w:rFonts w:ascii="Arial" w:hAnsi="Arial" w:cs="Arial"/>
        </w:rPr>
        <w:softHyphen/>
        <w:t>ko</w:t>
      </w:r>
      <w:r w:rsidRPr="006B5013">
        <w:rPr>
          <w:rFonts w:ascii="Arial" w:hAnsi="Arial" w:cs="Arial"/>
        </w:rPr>
        <w:softHyphen/>
        <w:t xml:space="preserve">nawca dokona ich usztywnienia przez zastosowanie przekładek, rozporów i klinów z drewna, gumy lub innych odpowiednich materiałów. Podnoszenie i opuszczanie kręgów o średnicach 1,2 m należy wykonywać za pomocą minimum trzech lin </w:t>
      </w:r>
      <w:proofErr w:type="spellStart"/>
      <w:r w:rsidRPr="006B5013">
        <w:rPr>
          <w:rFonts w:ascii="Arial" w:hAnsi="Arial" w:cs="Arial"/>
        </w:rPr>
        <w:t>zawiesia</w:t>
      </w:r>
      <w:proofErr w:type="spellEnd"/>
      <w:r w:rsidRPr="006B5013">
        <w:rPr>
          <w:rFonts w:ascii="Arial" w:hAnsi="Arial" w:cs="Arial"/>
        </w:rPr>
        <w:t xml:space="preserve"> rozmieszczonych równomiernie na obwodzie prefabrykatu.</w:t>
      </w:r>
    </w:p>
    <w:p w14:paraId="112C2808" w14:textId="77777777" w:rsidR="00073E8C" w:rsidRPr="006B5013" w:rsidRDefault="00073E8C">
      <w:pPr>
        <w:pStyle w:val="Nagwek2"/>
        <w:spacing w:before="0"/>
        <w:rPr>
          <w:rFonts w:cs="Arial"/>
        </w:rPr>
      </w:pPr>
    </w:p>
    <w:p w14:paraId="6608732D" w14:textId="77777777" w:rsidR="00073E8C" w:rsidRPr="006B5013" w:rsidRDefault="00073E8C">
      <w:pPr>
        <w:pStyle w:val="Nagwek2"/>
        <w:spacing w:before="0"/>
        <w:rPr>
          <w:rFonts w:cs="Arial"/>
        </w:rPr>
      </w:pPr>
      <w:r w:rsidRPr="006B5013">
        <w:rPr>
          <w:rFonts w:cs="Arial"/>
        </w:rPr>
        <w:t>4.4. Transport cegły kanalizacyjnej</w:t>
      </w:r>
    </w:p>
    <w:p w14:paraId="6D376EFE" w14:textId="77777777" w:rsidR="00073E8C" w:rsidRPr="006B5013" w:rsidRDefault="00073E8C">
      <w:pPr>
        <w:pStyle w:val="StylIwony"/>
        <w:spacing w:before="0" w:after="0"/>
        <w:rPr>
          <w:rFonts w:ascii="Arial" w:hAnsi="Arial" w:cs="Arial"/>
        </w:rPr>
      </w:pPr>
      <w:r w:rsidRPr="006B5013">
        <w:rPr>
          <w:rFonts w:ascii="Arial" w:hAnsi="Arial" w:cs="Arial"/>
        </w:rPr>
        <w:t>Cegła kanalizacyjna może być przewożona dowolnymi środkami transportu w jednostkach ładunkowych lub luzem. Jednostki ładunkowe należy układać na środkach transportu samochodowego w jednej warstwie.</w:t>
      </w:r>
      <w:r w:rsidRPr="006B5013">
        <w:rPr>
          <w:rFonts w:ascii="Arial" w:hAnsi="Arial" w:cs="Arial"/>
        </w:rPr>
        <w:tab/>
        <w:t>Cegły transportowane luzem należy układać na środkach przewozowych ściśle jedne obok drugich, w jednakowej liczbie warstw na powierzchni środka transportu. Wysokość ładunku nie powinna przekraczać wysokości burt. Cegły luzem mogą być przewożone środkami transportu samochodowego pod warunkiem stosowania opinek.</w:t>
      </w:r>
    </w:p>
    <w:p w14:paraId="02AA0AD3" w14:textId="77777777" w:rsidR="00073E8C" w:rsidRPr="006B5013" w:rsidRDefault="00073E8C">
      <w:pPr>
        <w:pStyle w:val="StylIwony"/>
        <w:spacing w:before="0" w:after="0"/>
        <w:rPr>
          <w:rFonts w:ascii="Arial" w:hAnsi="Arial" w:cs="Arial"/>
        </w:rPr>
      </w:pPr>
      <w:r w:rsidRPr="006B5013">
        <w:rPr>
          <w:rFonts w:ascii="Arial" w:hAnsi="Arial" w:cs="Arial"/>
        </w:rPr>
        <w:t>Załadunek i wyładunek cegły w jednostkach ładunkowych powinien się odbywać mechanicznie za pomocą urządzeń wyposażonych w osprzęt kleszczowy, widłowy lub chwytakowy. Załadunek i wyładunek wyrobów przewożonych luzem powinien odbywać się ręcznie przy użyciu przyrządów pomocniczych.</w:t>
      </w:r>
    </w:p>
    <w:p w14:paraId="506E0091" w14:textId="77777777" w:rsidR="00073E8C" w:rsidRPr="006B5013" w:rsidRDefault="00073E8C">
      <w:pPr>
        <w:pStyle w:val="Nagwek2"/>
        <w:spacing w:before="0"/>
        <w:rPr>
          <w:rFonts w:cs="Arial"/>
        </w:rPr>
      </w:pPr>
    </w:p>
    <w:p w14:paraId="27189232" w14:textId="77777777" w:rsidR="00073E8C" w:rsidRPr="006B5013" w:rsidRDefault="00073E8C">
      <w:pPr>
        <w:pStyle w:val="Nagwek2"/>
        <w:spacing w:before="0"/>
        <w:rPr>
          <w:rFonts w:cs="Arial"/>
        </w:rPr>
      </w:pPr>
      <w:r w:rsidRPr="006B5013">
        <w:rPr>
          <w:rFonts w:cs="Arial"/>
        </w:rPr>
        <w:t>4.5. Transport włazów kanałowych</w:t>
      </w:r>
    </w:p>
    <w:p w14:paraId="74AD58A2" w14:textId="77777777" w:rsidR="00073E8C" w:rsidRPr="006B5013" w:rsidRDefault="00073E8C">
      <w:pPr>
        <w:pStyle w:val="StylIwony"/>
        <w:spacing w:before="0" w:after="0"/>
        <w:rPr>
          <w:rFonts w:ascii="Arial" w:hAnsi="Arial" w:cs="Arial"/>
        </w:rPr>
      </w:pPr>
      <w:r w:rsidRPr="006B5013">
        <w:rPr>
          <w:rFonts w:ascii="Arial" w:hAnsi="Arial" w:cs="Arial"/>
        </w:rPr>
        <w:t>Włazy kanałowe mogą być transportowane dowolnymi środkami transportu w sposób zabez</w:t>
      </w:r>
      <w:r w:rsidRPr="006B5013">
        <w:rPr>
          <w:rFonts w:ascii="Arial" w:hAnsi="Arial" w:cs="Arial"/>
        </w:rPr>
        <w:softHyphen/>
        <w:t>pieczony przed przemieszczaniem i uszkodzeniem. Włazy typu ciężkiego mogą być przewożone luzem.</w:t>
      </w:r>
    </w:p>
    <w:p w14:paraId="392E4234" w14:textId="77777777" w:rsidR="00073E8C" w:rsidRPr="006B5013" w:rsidRDefault="00073E8C">
      <w:pPr>
        <w:pStyle w:val="Nagwek2"/>
        <w:spacing w:before="0"/>
        <w:rPr>
          <w:rFonts w:cs="Arial"/>
        </w:rPr>
      </w:pPr>
      <w:r w:rsidRPr="006B5013">
        <w:rPr>
          <w:rFonts w:cs="Arial"/>
        </w:rPr>
        <w:t>4.6. Transport wpustów żeliwnych</w:t>
      </w:r>
    </w:p>
    <w:p w14:paraId="3EAE8867" w14:textId="77777777" w:rsidR="00073E8C" w:rsidRPr="006B5013" w:rsidRDefault="00073E8C">
      <w:pPr>
        <w:pStyle w:val="StylIwony"/>
        <w:spacing w:before="0" w:after="0"/>
        <w:rPr>
          <w:rFonts w:ascii="Arial" w:hAnsi="Arial" w:cs="Arial"/>
        </w:rPr>
      </w:pPr>
      <w:r w:rsidRPr="006B5013">
        <w:rPr>
          <w:rFonts w:ascii="Arial" w:hAnsi="Arial" w:cs="Arial"/>
        </w:rPr>
        <w:t>Skrzynki lub ramki wpustów mogą być przewożone dowolnymi środkami transportu w sposób zabezpieczony przed przesuwaniem się podczas transportu.</w:t>
      </w:r>
    </w:p>
    <w:p w14:paraId="48B3A425" w14:textId="77777777" w:rsidR="00073E8C" w:rsidRPr="006B5013" w:rsidRDefault="00073E8C">
      <w:pPr>
        <w:pStyle w:val="Nagwek2"/>
        <w:spacing w:before="0"/>
        <w:rPr>
          <w:rFonts w:cs="Arial"/>
        </w:rPr>
      </w:pPr>
    </w:p>
    <w:p w14:paraId="2EACF948" w14:textId="77777777" w:rsidR="00073E8C" w:rsidRPr="006B5013" w:rsidRDefault="00073E8C">
      <w:pPr>
        <w:pStyle w:val="Nagwek2"/>
        <w:spacing w:before="0"/>
        <w:rPr>
          <w:rFonts w:cs="Arial"/>
        </w:rPr>
      </w:pPr>
      <w:r w:rsidRPr="006B5013">
        <w:rPr>
          <w:rFonts w:cs="Arial"/>
        </w:rPr>
        <w:t>4.7. Transport mieszanki betonowej</w:t>
      </w:r>
    </w:p>
    <w:p w14:paraId="3CE410D4" w14:textId="77777777" w:rsidR="00073E8C" w:rsidRPr="006B5013" w:rsidRDefault="00073E8C">
      <w:pPr>
        <w:pStyle w:val="StylIwony"/>
        <w:spacing w:before="0" w:after="0"/>
        <w:rPr>
          <w:rFonts w:ascii="Arial" w:hAnsi="Arial" w:cs="Arial"/>
        </w:rPr>
      </w:pPr>
      <w:r w:rsidRPr="006B5013">
        <w:rPr>
          <w:rFonts w:ascii="Arial" w:hAnsi="Arial" w:cs="Arial"/>
        </w:rPr>
        <w:t xml:space="preserve">Do przewozu mieszanki betonowej Wykonawca zapewni takie środki transportowe, które nie spowodują segregacji składników, zmiany składu mieszanki, zanieczyszczenia </w:t>
      </w:r>
      <w:r w:rsidRPr="006B5013">
        <w:rPr>
          <w:rFonts w:ascii="Arial" w:hAnsi="Arial" w:cs="Arial"/>
        </w:rPr>
        <w:lastRenderedPageBreak/>
        <w:t>mieszanki i obni</w:t>
      </w:r>
      <w:r w:rsidRPr="006B5013">
        <w:rPr>
          <w:rFonts w:ascii="Arial" w:hAnsi="Arial" w:cs="Arial"/>
        </w:rPr>
        <w:softHyphen/>
        <w:t>żenia temperatury przekraczającej granicę określoną w wymaganiach technologicznych.</w:t>
      </w:r>
    </w:p>
    <w:p w14:paraId="14666E68" w14:textId="77777777" w:rsidR="00073E8C" w:rsidRPr="006B5013" w:rsidRDefault="00073E8C">
      <w:pPr>
        <w:pStyle w:val="Nagwek2"/>
        <w:spacing w:before="0"/>
        <w:rPr>
          <w:rFonts w:cs="Arial"/>
        </w:rPr>
      </w:pPr>
    </w:p>
    <w:p w14:paraId="38A65A02" w14:textId="77777777" w:rsidR="00073E8C" w:rsidRPr="006B5013" w:rsidRDefault="00073E8C">
      <w:pPr>
        <w:pStyle w:val="Nagwek2"/>
        <w:spacing w:before="0"/>
        <w:rPr>
          <w:rFonts w:cs="Arial"/>
        </w:rPr>
      </w:pPr>
      <w:r w:rsidRPr="006B5013">
        <w:rPr>
          <w:rFonts w:cs="Arial"/>
        </w:rPr>
        <w:t>4.8. Transport kruszyw</w:t>
      </w:r>
    </w:p>
    <w:p w14:paraId="60D7CA7A" w14:textId="77777777" w:rsidR="00073E8C" w:rsidRPr="006B5013" w:rsidRDefault="00073E8C">
      <w:pPr>
        <w:pStyle w:val="StylIwony"/>
        <w:spacing w:before="0" w:after="0"/>
        <w:rPr>
          <w:rFonts w:ascii="Arial" w:hAnsi="Arial" w:cs="Arial"/>
        </w:rPr>
      </w:pPr>
      <w:r w:rsidRPr="006B5013">
        <w:rPr>
          <w:rFonts w:ascii="Arial" w:hAnsi="Arial" w:cs="Arial"/>
        </w:rPr>
        <w:t>Kruszywa mogą być przewożone dowolnymi środkami transportu, w sposób zabezpieczający je przed zanieczyszczeniem i nadmiernym zawilgoceniem.</w:t>
      </w:r>
    </w:p>
    <w:p w14:paraId="517F9CA9" w14:textId="77777777" w:rsidR="00073E8C" w:rsidRPr="006B5013" w:rsidRDefault="00073E8C">
      <w:pPr>
        <w:pStyle w:val="Nagwek2"/>
        <w:spacing w:before="0"/>
        <w:rPr>
          <w:rFonts w:cs="Arial"/>
        </w:rPr>
      </w:pPr>
    </w:p>
    <w:p w14:paraId="27A9E047" w14:textId="77777777" w:rsidR="00073E8C" w:rsidRPr="006B5013" w:rsidRDefault="00073E8C">
      <w:pPr>
        <w:pStyle w:val="Nagwek2"/>
        <w:spacing w:before="0"/>
        <w:rPr>
          <w:rFonts w:cs="Arial"/>
        </w:rPr>
      </w:pPr>
    </w:p>
    <w:p w14:paraId="3B0DD850" w14:textId="77777777" w:rsidR="00073E8C" w:rsidRPr="006B5013" w:rsidRDefault="00073E8C">
      <w:pPr>
        <w:pStyle w:val="Nagwek2"/>
        <w:spacing w:before="0"/>
        <w:rPr>
          <w:rFonts w:cs="Arial"/>
        </w:rPr>
      </w:pPr>
      <w:r w:rsidRPr="006B5013">
        <w:rPr>
          <w:rFonts w:cs="Arial"/>
        </w:rPr>
        <w:t>4.9. Transport cementu i jego przechowywanie</w:t>
      </w:r>
    </w:p>
    <w:p w14:paraId="1D304AB5" w14:textId="77777777" w:rsidR="00073E8C" w:rsidRPr="006B5013" w:rsidRDefault="00073E8C">
      <w:pPr>
        <w:pStyle w:val="StylIwony"/>
        <w:spacing w:before="0" w:after="0"/>
        <w:rPr>
          <w:rFonts w:ascii="Arial" w:hAnsi="Arial" w:cs="Arial"/>
        </w:rPr>
      </w:pPr>
      <w:r w:rsidRPr="006B5013">
        <w:rPr>
          <w:rFonts w:ascii="Arial" w:hAnsi="Arial" w:cs="Arial"/>
        </w:rPr>
        <w:t>Transport cementu i przechowywanie powinny być zgodne z BN-88/6731-08.</w:t>
      </w:r>
    </w:p>
    <w:p w14:paraId="60AECCD5" w14:textId="77777777" w:rsidR="00073E8C" w:rsidRPr="006B5013" w:rsidRDefault="00073E8C">
      <w:pPr>
        <w:pStyle w:val="StylIwony"/>
        <w:spacing w:before="0" w:after="0"/>
        <w:rPr>
          <w:rFonts w:ascii="Arial" w:hAnsi="Arial" w:cs="Arial"/>
        </w:rPr>
      </w:pPr>
    </w:p>
    <w:p w14:paraId="2CF4E15F" w14:textId="77777777" w:rsidR="00073E8C" w:rsidRPr="006B5013" w:rsidRDefault="00073E8C">
      <w:pPr>
        <w:pStyle w:val="StylIwony"/>
        <w:spacing w:before="0" w:after="0"/>
        <w:rPr>
          <w:rFonts w:ascii="Arial" w:hAnsi="Arial" w:cs="Arial"/>
          <w:b/>
        </w:rPr>
      </w:pPr>
      <w:r w:rsidRPr="006B5013">
        <w:rPr>
          <w:rFonts w:ascii="Arial" w:hAnsi="Arial" w:cs="Arial"/>
          <w:b/>
        </w:rPr>
        <w:t>4.10. Transport rur drenarskich</w:t>
      </w:r>
    </w:p>
    <w:p w14:paraId="4976B2C2" w14:textId="77777777" w:rsidR="00073E8C" w:rsidRPr="006B5013" w:rsidRDefault="00073E8C">
      <w:pPr>
        <w:rPr>
          <w:rFonts w:ascii="Arial" w:hAnsi="Arial" w:cs="Arial"/>
          <w:sz w:val="24"/>
        </w:rPr>
      </w:pPr>
      <w:r w:rsidRPr="006B5013">
        <w:rPr>
          <w:rFonts w:ascii="Arial" w:hAnsi="Arial" w:cs="Arial"/>
          <w:sz w:val="24"/>
        </w:rPr>
        <w:t>Ceramiczne rurki drenarskie można przewozić dowolnym środkiem transportu na paletach lub luzem.</w:t>
      </w:r>
    </w:p>
    <w:p w14:paraId="69B48D9F" w14:textId="77777777" w:rsidR="00073E8C" w:rsidRPr="006B5013" w:rsidRDefault="00073E8C">
      <w:pPr>
        <w:rPr>
          <w:rFonts w:ascii="Arial" w:hAnsi="Arial" w:cs="Arial"/>
          <w:sz w:val="24"/>
        </w:rPr>
      </w:pPr>
      <w:r w:rsidRPr="006B5013">
        <w:rPr>
          <w:rFonts w:ascii="Arial" w:hAnsi="Arial" w:cs="Arial"/>
          <w:sz w:val="24"/>
        </w:rPr>
        <w:t>Załadunek i wyładunek rurek powinien odbywać się:</w:t>
      </w:r>
    </w:p>
    <w:p w14:paraId="4EAA0219" w14:textId="77777777" w:rsidR="00073E8C" w:rsidRPr="006B5013" w:rsidRDefault="00073E8C" w:rsidP="002828C1">
      <w:pPr>
        <w:numPr>
          <w:ilvl w:val="0"/>
          <w:numId w:val="104"/>
        </w:numPr>
        <w:spacing w:after="0" w:line="240" w:lineRule="auto"/>
        <w:jc w:val="both"/>
        <w:rPr>
          <w:rFonts w:ascii="Arial" w:hAnsi="Arial" w:cs="Arial"/>
          <w:sz w:val="24"/>
        </w:rPr>
      </w:pPr>
      <w:r w:rsidRPr="006B5013">
        <w:rPr>
          <w:rFonts w:ascii="Arial" w:hAnsi="Arial" w:cs="Arial"/>
          <w:sz w:val="24"/>
        </w:rPr>
        <w:t>za pomocą urządzeń wyposażonych w osprzęt kleszczowy, widłowy lub chwytakowy, w przypadku przewożenia na paletach,</w:t>
      </w:r>
    </w:p>
    <w:p w14:paraId="6B1F6427" w14:textId="77777777" w:rsidR="00073E8C" w:rsidRPr="006B5013" w:rsidRDefault="00073E8C" w:rsidP="002828C1">
      <w:pPr>
        <w:numPr>
          <w:ilvl w:val="0"/>
          <w:numId w:val="104"/>
        </w:numPr>
        <w:spacing w:after="0" w:line="240" w:lineRule="auto"/>
        <w:jc w:val="both"/>
        <w:rPr>
          <w:rFonts w:ascii="Arial" w:hAnsi="Arial" w:cs="Arial"/>
          <w:sz w:val="24"/>
        </w:rPr>
      </w:pPr>
      <w:r w:rsidRPr="006B5013">
        <w:rPr>
          <w:rFonts w:ascii="Arial" w:hAnsi="Arial" w:cs="Arial"/>
          <w:sz w:val="24"/>
        </w:rPr>
        <w:t>ręcznie przy użyciu przyrządów pomocniczych, w przypadku przewożenia luzem.</w:t>
      </w:r>
    </w:p>
    <w:p w14:paraId="2E521BAA" w14:textId="77777777" w:rsidR="00073E8C" w:rsidRPr="006B5013" w:rsidRDefault="00073E8C">
      <w:pPr>
        <w:numPr>
          <w:ilvl w:val="12"/>
          <w:numId w:val="0"/>
        </w:numPr>
        <w:tabs>
          <w:tab w:val="left" w:pos="284"/>
        </w:tabs>
        <w:ind w:left="284" w:hanging="283"/>
        <w:rPr>
          <w:rFonts w:ascii="Arial" w:hAnsi="Arial" w:cs="Arial"/>
          <w:sz w:val="24"/>
        </w:rPr>
      </w:pPr>
      <w:r w:rsidRPr="006B5013">
        <w:rPr>
          <w:rFonts w:ascii="Arial" w:hAnsi="Arial" w:cs="Arial"/>
          <w:sz w:val="24"/>
        </w:rPr>
        <w:t>Przy przewozie rurek luzem należy:</w:t>
      </w:r>
    </w:p>
    <w:p w14:paraId="1EFC0707" w14:textId="77777777" w:rsidR="00073E8C" w:rsidRPr="006B5013" w:rsidRDefault="00073E8C" w:rsidP="002828C1">
      <w:pPr>
        <w:numPr>
          <w:ilvl w:val="0"/>
          <w:numId w:val="104"/>
        </w:numPr>
        <w:spacing w:after="0" w:line="240" w:lineRule="auto"/>
        <w:ind w:left="284"/>
        <w:jc w:val="both"/>
        <w:rPr>
          <w:rFonts w:ascii="Arial" w:hAnsi="Arial" w:cs="Arial"/>
          <w:sz w:val="24"/>
        </w:rPr>
      </w:pPr>
      <w:r w:rsidRPr="006B5013">
        <w:rPr>
          <w:rFonts w:ascii="Arial" w:hAnsi="Arial" w:cs="Arial"/>
          <w:sz w:val="24"/>
        </w:rPr>
        <w:t>układać je równolegle do bocznych ścian środka przewozowego na jednakowej wysokości na całej powierzchni,</w:t>
      </w:r>
    </w:p>
    <w:p w14:paraId="45A648D9" w14:textId="77777777" w:rsidR="00073E8C" w:rsidRPr="006B5013" w:rsidRDefault="00073E8C" w:rsidP="002828C1">
      <w:pPr>
        <w:numPr>
          <w:ilvl w:val="0"/>
          <w:numId w:val="104"/>
        </w:numPr>
        <w:spacing w:after="0" w:line="240" w:lineRule="auto"/>
        <w:ind w:left="284"/>
        <w:jc w:val="both"/>
        <w:rPr>
          <w:rFonts w:ascii="Arial" w:hAnsi="Arial" w:cs="Arial"/>
          <w:sz w:val="24"/>
        </w:rPr>
      </w:pPr>
      <w:r w:rsidRPr="006B5013">
        <w:rPr>
          <w:rFonts w:ascii="Arial" w:hAnsi="Arial" w:cs="Arial"/>
          <w:sz w:val="24"/>
        </w:rPr>
        <w:t>wszystkie ściany boczne środka przewozowego oraz poszczególne rzędy wyrobów zabezpieczyć warstwą materiału wyściółkowego (np. słomy, siana, wełny drzewnej, materiałów syntetycznych).</w:t>
      </w:r>
    </w:p>
    <w:p w14:paraId="1745743E" w14:textId="77777777" w:rsidR="00073E8C" w:rsidRPr="006B5013" w:rsidRDefault="00073E8C">
      <w:pPr>
        <w:rPr>
          <w:rFonts w:ascii="Arial" w:hAnsi="Arial" w:cs="Arial"/>
          <w:sz w:val="24"/>
        </w:rPr>
      </w:pPr>
      <w:r w:rsidRPr="006B5013">
        <w:rPr>
          <w:rFonts w:ascii="Arial" w:hAnsi="Arial" w:cs="Arial"/>
          <w:sz w:val="24"/>
        </w:rPr>
        <w:t>Rurki z tworzyw sztucznych, zabezpieczone przed przesuwaniem i wzajemnym uszkodzeniem, można przewozić dowolnymi środkami transportu. Podczas załadunku i wyładunku rurek nie należy rzucać. Szczególną ostrożność należy zachować w temperaturze 0</w:t>
      </w:r>
      <w:r w:rsidRPr="006B5013">
        <w:rPr>
          <w:rFonts w:ascii="Arial" w:hAnsi="Arial" w:cs="Arial"/>
          <w:sz w:val="24"/>
          <w:vertAlign w:val="superscript"/>
        </w:rPr>
        <w:t>o</w:t>
      </w:r>
      <w:r w:rsidRPr="006B5013">
        <w:rPr>
          <w:rFonts w:ascii="Arial" w:hAnsi="Arial" w:cs="Arial"/>
          <w:sz w:val="24"/>
        </w:rPr>
        <w:t xml:space="preserve"> C i niższej.</w:t>
      </w:r>
    </w:p>
    <w:p w14:paraId="5E8925F8" w14:textId="77777777" w:rsidR="00073E8C" w:rsidRPr="006B5013" w:rsidRDefault="00073E8C">
      <w:pPr>
        <w:rPr>
          <w:rFonts w:ascii="Arial" w:hAnsi="Arial" w:cs="Arial"/>
          <w:sz w:val="24"/>
        </w:rPr>
      </w:pPr>
      <w:r w:rsidRPr="006B5013">
        <w:rPr>
          <w:rFonts w:ascii="Arial" w:hAnsi="Arial" w:cs="Arial"/>
          <w:sz w:val="24"/>
        </w:rPr>
        <w:t>Złączki w workach i pudłach należy przewozić w sposób zabezpieczający je przed zgnieceniem.</w:t>
      </w:r>
    </w:p>
    <w:p w14:paraId="4E8284D1" w14:textId="77777777" w:rsidR="00073E8C" w:rsidRPr="006B5013" w:rsidRDefault="00073E8C">
      <w:pPr>
        <w:pStyle w:val="StylIwony"/>
        <w:spacing w:before="0" w:after="0"/>
        <w:rPr>
          <w:rFonts w:ascii="Arial" w:hAnsi="Arial" w:cs="Arial"/>
        </w:rPr>
      </w:pPr>
    </w:p>
    <w:p w14:paraId="002E2B15" w14:textId="77777777" w:rsidR="00073E8C" w:rsidRPr="006B5013" w:rsidRDefault="00073E8C">
      <w:pPr>
        <w:pStyle w:val="Nagwek1"/>
        <w:rPr>
          <w:rFonts w:ascii="Arial" w:hAnsi="Arial" w:cs="Arial"/>
        </w:rPr>
      </w:pPr>
      <w:bookmarkStart w:id="337" w:name="_Toc423928992"/>
      <w:bookmarkStart w:id="338" w:name="_Toc510034494"/>
      <w:r w:rsidRPr="006B5013">
        <w:rPr>
          <w:rFonts w:ascii="Arial" w:hAnsi="Arial" w:cs="Arial"/>
        </w:rPr>
        <w:t>5. WYKONANIE ROBÓT</w:t>
      </w:r>
      <w:bookmarkEnd w:id="337"/>
      <w:bookmarkEnd w:id="338"/>
    </w:p>
    <w:p w14:paraId="0637805A" w14:textId="77777777" w:rsidR="00073E8C" w:rsidRPr="006B5013" w:rsidRDefault="00073E8C">
      <w:pPr>
        <w:pStyle w:val="Nagwek2"/>
        <w:spacing w:before="0"/>
        <w:rPr>
          <w:rFonts w:cs="Arial"/>
        </w:rPr>
      </w:pPr>
      <w:r w:rsidRPr="006B5013">
        <w:rPr>
          <w:rFonts w:cs="Arial"/>
        </w:rPr>
        <w:t>5.1. Ogólne zasady wykonania robót</w:t>
      </w:r>
    </w:p>
    <w:p w14:paraId="1A43A742" w14:textId="77777777" w:rsidR="00073E8C" w:rsidRPr="006B5013" w:rsidRDefault="00073E8C">
      <w:pPr>
        <w:pStyle w:val="StylIwony"/>
        <w:spacing w:before="0" w:after="0"/>
        <w:rPr>
          <w:rFonts w:ascii="Arial" w:hAnsi="Arial" w:cs="Arial"/>
        </w:rPr>
      </w:pPr>
      <w:r w:rsidRPr="006B5013">
        <w:rPr>
          <w:rFonts w:ascii="Arial" w:hAnsi="Arial" w:cs="Arial"/>
        </w:rPr>
        <w:t>Ogólne zasady wykonania robót podano w ST D-M-00.00.00 „Wymagania ogólne” pkt 5.</w:t>
      </w:r>
    </w:p>
    <w:p w14:paraId="3074576B" w14:textId="77777777" w:rsidR="00073E8C" w:rsidRPr="006B5013" w:rsidRDefault="00073E8C">
      <w:pPr>
        <w:pStyle w:val="Nagwek2"/>
        <w:spacing w:before="0"/>
        <w:rPr>
          <w:rFonts w:cs="Arial"/>
        </w:rPr>
      </w:pPr>
    </w:p>
    <w:p w14:paraId="7A4A7F9E" w14:textId="77777777" w:rsidR="00073E8C" w:rsidRPr="006B5013" w:rsidRDefault="00073E8C">
      <w:pPr>
        <w:pStyle w:val="Nagwek2"/>
        <w:spacing w:before="0"/>
        <w:rPr>
          <w:rFonts w:cs="Arial"/>
        </w:rPr>
      </w:pPr>
      <w:r w:rsidRPr="006B5013">
        <w:rPr>
          <w:rFonts w:cs="Arial"/>
        </w:rPr>
        <w:t>5.2. Roboty przygotowawcze</w:t>
      </w:r>
    </w:p>
    <w:p w14:paraId="170ECD7E" w14:textId="77777777" w:rsidR="00073E8C" w:rsidRPr="006B5013" w:rsidRDefault="00073E8C">
      <w:pPr>
        <w:pStyle w:val="StylIwony"/>
        <w:spacing w:before="0" w:after="0"/>
        <w:rPr>
          <w:rFonts w:ascii="Arial" w:hAnsi="Arial" w:cs="Arial"/>
        </w:rPr>
      </w:pPr>
      <w:r w:rsidRPr="006B5013">
        <w:rPr>
          <w:rFonts w:ascii="Arial" w:hAnsi="Arial" w:cs="Arial"/>
        </w:rPr>
        <w:t>Przed przystąpieniem do robót Wykonawca opracuje plan BIOZ oraz dokona ich wytyczenia i trwale oznaczy je w terenie za pomocą kołków osiowych, kołków świadków i kołków krawędziowych. W przypadku niedostatecznej ilości reperów stałych, Wykonawca wbuduje repery tymczasowe (z rzędnymi sprawdzonymi przez służby geodezyjne), a szkice sytuacyjne reperów i ich rzędne przekaże Inżynierowi Kontraktu.</w:t>
      </w:r>
    </w:p>
    <w:p w14:paraId="2DEE2B06" w14:textId="77777777" w:rsidR="00073E8C" w:rsidRPr="006B5013" w:rsidRDefault="00073E8C">
      <w:pPr>
        <w:pStyle w:val="StylIwony"/>
        <w:spacing w:before="0" w:after="0"/>
        <w:rPr>
          <w:rFonts w:ascii="Arial" w:hAnsi="Arial" w:cs="Arial"/>
        </w:rPr>
      </w:pPr>
      <w:r w:rsidRPr="006B5013">
        <w:rPr>
          <w:rFonts w:ascii="Arial" w:hAnsi="Arial" w:cs="Arial"/>
        </w:rPr>
        <w:t>Wykonawca zgłosi pisemnie zamiar rozpoczęcia robót do wszystkich właścicieli i użytkowników uzbrojenia nad- i podziemnego z wyprzedzeniem siedmiodniowym, ustalając warunki wykonywania robót w strefie tych urządzeń.</w:t>
      </w:r>
    </w:p>
    <w:p w14:paraId="24F54D43" w14:textId="77777777" w:rsidR="00073E8C" w:rsidRPr="006B5013" w:rsidRDefault="00073E8C">
      <w:pPr>
        <w:pStyle w:val="Nagwek2"/>
        <w:spacing w:before="0"/>
        <w:rPr>
          <w:rFonts w:cs="Arial"/>
        </w:rPr>
      </w:pPr>
    </w:p>
    <w:p w14:paraId="71A1D323" w14:textId="77777777" w:rsidR="00073E8C" w:rsidRPr="006B5013" w:rsidRDefault="00073E8C">
      <w:pPr>
        <w:pStyle w:val="Nagwek2"/>
        <w:spacing w:before="0"/>
        <w:rPr>
          <w:rFonts w:cs="Arial"/>
        </w:rPr>
      </w:pPr>
      <w:r w:rsidRPr="006B5013">
        <w:rPr>
          <w:rFonts w:cs="Arial"/>
        </w:rPr>
        <w:lastRenderedPageBreak/>
        <w:t>5.3. Roboty ziemne</w:t>
      </w:r>
    </w:p>
    <w:p w14:paraId="682DD0B6" w14:textId="77777777" w:rsidR="00073E8C" w:rsidRPr="006B5013" w:rsidRDefault="00073E8C">
      <w:pPr>
        <w:pStyle w:val="StylIwony"/>
        <w:spacing w:before="0" w:after="0"/>
        <w:rPr>
          <w:rFonts w:ascii="Arial" w:hAnsi="Arial" w:cs="Arial"/>
        </w:rPr>
      </w:pPr>
      <w:r w:rsidRPr="006B5013">
        <w:rPr>
          <w:rFonts w:ascii="Arial" w:hAnsi="Arial" w:cs="Arial"/>
        </w:rPr>
        <w:t>Przed rozpoczęciem wykonywania wykopów należy wykonać przekopy próbne w celu zlokalizowania istniejącego uzbrojenia. Istniejące uzbrojenie należy zabezpieczyć i podwiesić na szerokości wykopu.</w:t>
      </w:r>
    </w:p>
    <w:p w14:paraId="40ACBEA4" w14:textId="77777777" w:rsidR="00073E8C" w:rsidRPr="006B5013" w:rsidRDefault="00073E8C">
      <w:pPr>
        <w:pStyle w:val="StylIwony"/>
        <w:spacing w:before="0" w:after="0"/>
        <w:rPr>
          <w:rFonts w:ascii="Arial" w:hAnsi="Arial" w:cs="Arial"/>
        </w:rPr>
      </w:pPr>
      <w:r w:rsidRPr="006B5013">
        <w:rPr>
          <w:rFonts w:ascii="Arial" w:hAnsi="Arial" w:cs="Arial"/>
        </w:rPr>
        <w:t>Wykopy należy wykonać jako wykopy otwarte obudowane. Metody wykonania robót - wykopu (ręcznie lub mechanicznie) powinny być dostosowane do głębokości wykopu, danych geotech</w:t>
      </w:r>
      <w:r w:rsidRPr="006B5013">
        <w:rPr>
          <w:rFonts w:ascii="Arial" w:hAnsi="Arial" w:cs="Arial"/>
        </w:rPr>
        <w:softHyphen/>
        <w:t>nicznych oraz posiadanego sprzętu mechanicznego.</w:t>
      </w:r>
    </w:p>
    <w:p w14:paraId="3E1A8254" w14:textId="77777777" w:rsidR="00073E8C" w:rsidRPr="006B5013" w:rsidRDefault="00073E8C">
      <w:pPr>
        <w:pStyle w:val="StylIwony"/>
        <w:spacing w:before="0" w:after="0"/>
        <w:rPr>
          <w:rFonts w:ascii="Arial" w:hAnsi="Arial" w:cs="Arial"/>
        </w:rPr>
      </w:pPr>
      <w:r w:rsidRPr="006B5013">
        <w:rPr>
          <w:rFonts w:ascii="Arial" w:hAnsi="Arial" w:cs="Arial"/>
        </w:rPr>
        <w:t>Szerokość wykopu uwarunkowana jest zewnętrznymi wymiarami kanału, do których dodaje się obustronnie 0,4 m jako zapas potrzebny na deskowanie ścian i uszczelnienie styków. Deskowanie ścian należy prowadzić w miarę jego głębienia. Wydobyty grunt z wykopu powinien być wywieziony przez Wykonawcę na odkład lub złożony wzdłuż wykopu zgodnie z dokumentacją projektową.</w:t>
      </w:r>
    </w:p>
    <w:p w14:paraId="1A06A7CF" w14:textId="77777777" w:rsidR="00073E8C" w:rsidRPr="006B5013" w:rsidRDefault="00073E8C">
      <w:pPr>
        <w:pStyle w:val="StylIwony"/>
        <w:spacing w:before="0" w:after="0"/>
        <w:rPr>
          <w:rFonts w:ascii="Arial" w:hAnsi="Arial" w:cs="Arial"/>
        </w:rPr>
      </w:pPr>
      <w:r w:rsidRPr="006B5013">
        <w:rPr>
          <w:rFonts w:ascii="Arial" w:hAnsi="Arial" w:cs="Arial"/>
        </w:rPr>
        <w:t>Szalowanie wykopów powinno być wykonane zgodnie z wymaganiami „Warunków technicznych wykonania i odbioru robót budowlano-montażowych” – tom I rozdz. IV - 1989 r. – Roboty ziemne. Szalowanie powinno zapewniać sztywność i niezmienność układu oraz bezpieczeństwo konstrukcji. Szalowanie powinno być skonstruowane w sposób umożliwiający jego montaż i de</w:t>
      </w:r>
      <w:r w:rsidRPr="006B5013">
        <w:rPr>
          <w:rFonts w:ascii="Arial" w:hAnsi="Arial" w:cs="Arial"/>
        </w:rPr>
        <w:softHyphen/>
        <w:t>mon</w:t>
      </w:r>
      <w:r w:rsidRPr="006B5013">
        <w:rPr>
          <w:rFonts w:ascii="Arial" w:hAnsi="Arial" w:cs="Arial"/>
        </w:rPr>
        <w:softHyphen/>
        <w:t>taż, odpowiednie rozparcie oraz montaż i posadowienie kanalizacji wg dokumentacji projektowej.</w:t>
      </w:r>
    </w:p>
    <w:p w14:paraId="0C607B22" w14:textId="77777777" w:rsidR="00073E8C" w:rsidRPr="006B5013" w:rsidRDefault="00073E8C">
      <w:pPr>
        <w:pStyle w:val="StylIwony"/>
        <w:spacing w:before="0" w:after="0"/>
        <w:rPr>
          <w:rFonts w:ascii="Arial" w:hAnsi="Arial" w:cs="Arial"/>
        </w:rPr>
      </w:pPr>
      <w:r w:rsidRPr="006B5013">
        <w:rPr>
          <w:rFonts w:ascii="Arial" w:hAnsi="Arial" w:cs="Arial"/>
        </w:rPr>
        <w:t>Dno wykopu powinno być równe i wykonane ze spadkiem ustalonym w dokumentacji projektowej, przy czym dno wykopu Wykonawca wykona na poziomie wyższym od rzędnej projektowanej o 0,20 m. Zdjęcie pozostałej warstwy 0,20 m gruntu powinno być wykonane bezpośrednio przed wykonaniem podsypki z drenażem korytkowym i ułożeniem przewodów rurowych. Zdjęcie tej warstwy Wykonawca wykona ręcznie. Odwodnienie wykopu musi zabezpieczyć go przed zalaniem sączeniami wody i rozluźnieniem struktury gruntu.</w:t>
      </w:r>
    </w:p>
    <w:p w14:paraId="6C606D0A" w14:textId="77777777" w:rsidR="00073E8C" w:rsidRPr="006B5013" w:rsidRDefault="00073E8C">
      <w:pPr>
        <w:pStyle w:val="Nagwek2"/>
        <w:spacing w:before="0"/>
        <w:rPr>
          <w:rFonts w:cs="Arial"/>
        </w:rPr>
      </w:pPr>
    </w:p>
    <w:p w14:paraId="4A44007C" w14:textId="77777777" w:rsidR="00073E8C" w:rsidRPr="006B5013" w:rsidRDefault="00073E8C">
      <w:pPr>
        <w:pStyle w:val="Nagwek2"/>
        <w:spacing w:before="0"/>
        <w:rPr>
          <w:rFonts w:cs="Arial"/>
        </w:rPr>
      </w:pPr>
      <w:r w:rsidRPr="006B5013">
        <w:rPr>
          <w:rFonts w:cs="Arial"/>
        </w:rPr>
        <w:t>5.4. Wykonanie drenażu korytkowego</w:t>
      </w:r>
    </w:p>
    <w:p w14:paraId="2DD36599" w14:textId="77777777" w:rsidR="00073E8C" w:rsidRPr="006B5013" w:rsidRDefault="00073E8C">
      <w:pPr>
        <w:rPr>
          <w:rFonts w:ascii="Arial" w:hAnsi="Arial" w:cs="Arial"/>
          <w:sz w:val="24"/>
        </w:rPr>
      </w:pPr>
      <w:r w:rsidRPr="006B5013">
        <w:rPr>
          <w:rFonts w:ascii="Arial" w:hAnsi="Arial" w:cs="Arial"/>
          <w:sz w:val="24"/>
        </w:rPr>
        <w:t>Wykop rowka drenarskiego w dnie umocnionego wykopu należy rozpocząć od wylotu rurki drenarskiej do studzienki zbiorczej i prowadzić ku górze, w celu zapewnienia wodzie stałego odpływu. Szerokość dna rowka drenarskiego powinna być co najmniej o 5 cm większa od zewnętrznej średnicy układanej rurki drenarskiej. Nachylenie skarp rowków należy wykonać zgodnie z dokumentacją projektową, a jeśli w dokumentacji nie określono inaczej, nachylenie powinno wynosić od 10:1 do 8:1 w gruntach spoistych.</w:t>
      </w:r>
    </w:p>
    <w:p w14:paraId="21ED5C2D" w14:textId="77777777" w:rsidR="00073E8C" w:rsidRPr="006B5013" w:rsidRDefault="00073E8C">
      <w:pPr>
        <w:rPr>
          <w:rFonts w:ascii="Arial" w:hAnsi="Arial" w:cs="Arial"/>
          <w:b/>
          <w:sz w:val="24"/>
        </w:rPr>
      </w:pPr>
      <w:r w:rsidRPr="006B5013">
        <w:rPr>
          <w:rFonts w:ascii="Arial" w:hAnsi="Arial" w:cs="Arial"/>
          <w:sz w:val="24"/>
        </w:rPr>
        <w:t>Przed przystąpieniem do układania rurek drenarskich, dno rowków należy oczyścić (np. łyżkami drenarskimi) tak aby woda (jeśli jest) wszędzie sączyła się równą warstewką, nie tworząc zagłębień. Na oczyszczonym dnie należy wykonać podsypkę z piasku o grubości 5 cm. Podsypkę przy sączącej się wodzie należy wykonać tuż przed układaniem rurek drenarskich.</w:t>
      </w:r>
    </w:p>
    <w:p w14:paraId="29F5E9AA" w14:textId="77777777" w:rsidR="00073E8C" w:rsidRPr="006B5013" w:rsidRDefault="00073E8C">
      <w:pPr>
        <w:rPr>
          <w:rFonts w:ascii="Arial" w:hAnsi="Arial" w:cs="Arial"/>
          <w:sz w:val="24"/>
        </w:rPr>
      </w:pPr>
      <w:r w:rsidRPr="006B5013">
        <w:rPr>
          <w:rFonts w:ascii="Arial" w:hAnsi="Arial" w:cs="Arial"/>
          <w:sz w:val="24"/>
        </w:rPr>
        <w:t>Układanie drenażu zaleca się wykonać niezwłocznie po wykopaniu rowka. Skrajny, ułożony najwyżej otwór rurki należy zasłonić odpowiednią zaślepką (np. kamieniem, kształtką plastykową) w celu uniemożliwienia przedostawania się piasku i cząstek gruntu do wnętrza rurki.</w:t>
      </w:r>
    </w:p>
    <w:p w14:paraId="5A11E4E4" w14:textId="77777777" w:rsidR="00073E8C" w:rsidRPr="006B5013" w:rsidRDefault="00073E8C">
      <w:pPr>
        <w:rPr>
          <w:rFonts w:ascii="Arial" w:hAnsi="Arial" w:cs="Arial"/>
          <w:sz w:val="24"/>
        </w:rPr>
      </w:pPr>
      <w:r w:rsidRPr="006B5013">
        <w:rPr>
          <w:rFonts w:ascii="Arial" w:hAnsi="Arial" w:cs="Arial"/>
          <w:sz w:val="24"/>
        </w:rPr>
        <w:t>Zasada działania drenu wymaga umożliwienia dopływu do niego wody gruntowej poprzez szczeliny stykowe lub otwory (dziurki, szparki podłużne) w rurkach. Na budowie należy użyć tylko jednego rodzaju materiału, zgodnie z niżej podanymi zasadami. Perforowane rurki z tworzyw sztucznych, z gładkimi powierzchniami ich styków, należy łączyć za pomocą specjalnie produkowanych złączek.</w:t>
      </w:r>
    </w:p>
    <w:p w14:paraId="7B86D943" w14:textId="77777777" w:rsidR="00073E8C" w:rsidRPr="006B5013" w:rsidRDefault="00073E8C">
      <w:pPr>
        <w:rPr>
          <w:rFonts w:ascii="Arial" w:hAnsi="Arial" w:cs="Arial"/>
          <w:sz w:val="24"/>
        </w:rPr>
      </w:pPr>
      <w:r w:rsidRPr="006B5013">
        <w:rPr>
          <w:rFonts w:ascii="Arial" w:hAnsi="Arial" w:cs="Arial"/>
          <w:sz w:val="24"/>
        </w:rPr>
        <w:lastRenderedPageBreak/>
        <w:t>Geowłókniny mogą być zastosowane do owinięcia przewodu dziurkowanego lub owinięcia kruszywa.</w:t>
      </w:r>
    </w:p>
    <w:p w14:paraId="7F49E8C1" w14:textId="77777777" w:rsidR="00073E8C" w:rsidRPr="006B5013" w:rsidRDefault="00073E8C">
      <w:pPr>
        <w:pStyle w:val="Nagwek2"/>
        <w:spacing w:before="0"/>
        <w:rPr>
          <w:rFonts w:cs="Arial"/>
        </w:rPr>
      </w:pPr>
    </w:p>
    <w:p w14:paraId="51733969" w14:textId="77777777" w:rsidR="00073E8C" w:rsidRPr="006B5013" w:rsidRDefault="00073E8C">
      <w:pPr>
        <w:pStyle w:val="Nagwek2"/>
        <w:spacing w:before="0"/>
        <w:rPr>
          <w:rFonts w:cs="Arial"/>
        </w:rPr>
      </w:pPr>
      <w:r w:rsidRPr="006B5013">
        <w:rPr>
          <w:rFonts w:cs="Arial"/>
        </w:rPr>
        <w:t>5.5. Przygotowanie podłoża</w:t>
      </w:r>
    </w:p>
    <w:p w14:paraId="4C6E5061" w14:textId="77777777" w:rsidR="00073E8C" w:rsidRPr="006B5013" w:rsidRDefault="00073E8C">
      <w:pPr>
        <w:pStyle w:val="StylIwony"/>
        <w:spacing w:before="0" w:after="0"/>
        <w:rPr>
          <w:rFonts w:ascii="Arial" w:hAnsi="Arial" w:cs="Arial"/>
        </w:rPr>
      </w:pPr>
      <w:r w:rsidRPr="006B5013">
        <w:rPr>
          <w:rFonts w:ascii="Arial" w:hAnsi="Arial" w:cs="Arial"/>
        </w:rPr>
        <w:t>W gruntach suchych piaszczystych, żwirowo-piaszczystych i piaszczysto-gliniastych podłożem pod kanały deszczowe jest grunt naturalny o nienaruszonej strukturze dna wykopu.</w:t>
      </w:r>
    </w:p>
    <w:p w14:paraId="3F0E6DE8" w14:textId="77777777" w:rsidR="00073E8C" w:rsidRPr="006B5013" w:rsidRDefault="00073E8C">
      <w:pPr>
        <w:pStyle w:val="StylIwony"/>
        <w:spacing w:before="0" w:after="0"/>
        <w:rPr>
          <w:rFonts w:ascii="Arial" w:hAnsi="Arial" w:cs="Arial"/>
        </w:rPr>
      </w:pPr>
      <w:r w:rsidRPr="006B5013">
        <w:rPr>
          <w:rFonts w:ascii="Arial" w:hAnsi="Arial" w:cs="Arial"/>
        </w:rPr>
        <w:t>W gruntach nawodnionych (odwadnianych w trakcie robót) podłoże należy wykonać z warstwy tłucznia lub żwiru z piaskiem o grubości 30 cm łącznie z ułożeniem rur drenarskich odwadniających, zgodnie z dokumentacją projektową.</w:t>
      </w:r>
    </w:p>
    <w:p w14:paraId="279B40DD" w14:textId="77777777" w:rsidR="00073E8C" w:rsidRPr="006B5013" w:rsidRDefault="00073E8C">
      <w:pPr>
        <w:pStyle w:val="StylIwony"/>
        <w:spacing w:before="0" w:after="0"/>
        <w:rPr>
          <w:rFonts w:ascii="Arial" w:hAnsi="Arial" w:cs="Arial"/>
        </w:rPr>
      </w:pPr>
      <w:r w:rsidRPr="006B5013">
        <w:rPr>
          <w:rFonts w:ascii="Arial" w:hAnsi="Arial" w:cs="Arial"/>
        </w:rPr>
        <w:t>W gruntach gliniastych należy wykonać podłoże z pospółki, żwiru lub tłucznia o grubości 30 cm zgodnie z dokumentacją projektową.</w:t>
      </w:r>
    </w:p>
    <w:p w14:paraId="0A142120" w14:textId="77777777" w:rsidR="00073E8C" w:rsidRPr="006B5013" w:rsidRDefault="00073E8C">
      <w:pPr>
        <w:pStyle w:val="StylIwony"/>
        <w:spacing w:before="0" w:after="0"/>
        <w:rPr>
          <w:rFonts w:ascii="Arial" w:hAnsi="Arial" w:cs="Arial"/>
        </w:rPr>
      </w:pPr>
      <w:r w:rsidRPr="006B5013">
        <w:rPr>
          <w:rFonts w:ascii="Arial" w:hAnsi="Arial" w:cs="Arial"/>
        </w:rPr>
        <w:t>Zagęszczenie podłoża powinno być zgodne z określonym w dokumentacji projektowej.</w:t>
      </w:r>
    </w:p>
    <w:p w14:paraId="41477D00" w14:textId="77777777" w:rsidR="00073E8C" w:rsidRPr="006B5013" w:rsidRDefault="00073E8C">
      <w:pPr>
        <w:pStyle w:val="Nagwek2"/>
        <w:spacing w:before="0"/>
        <w:rPr>
          <w:rFonts w:cs="Arial"/>
        </w:rPr>
      </w:pPr>
    </w:p>
    <w:p w14:paraId="6E934190" w14:textId="77777777" w:rsidR="00073E8C" w:rsidRPr="006B5013" w:rsidRDefault="00073E8C">
      <w:pPr>
        <w:pStyle w:val="Nagwek2"/>
        <w:spacing w:before="0"/>
        <w:rPr>
          <w:rFonts w:cs="Arial"/>
        </w:rPr>
      </w:pPr>
      <w:r w:rsidRPr="006B5013">
        <w:rPr>
          <w:rFonts w:cs="Arial"/>
        </w:rPr>
        <w:t>5.6. Roboty montażowe</w:t>
      </w:r>
    </w:p>
    <w:p w14:paraId="224725FA" w14:textId="77777777" w:rsidR="00073E8C" w:rsidRPr="006B5013" w:rsidRDefault="00073E8C">
      <w:pPr>
        <w:pStyle w:val="StylIwony"/>
        <w:spacing w:before="0" w:after="0"/>
        <w:rPr>
          <w:rFonts w:ascii="Arial" w:hAnsi="Arial" w:cs="Arial"/>
        </w:rPr>
      </w:pPr>
      <w:r w:rsidRPr="006B5013">
        <w:rPr>
          <w:rFonts w:ascii="Arial" w:hAnsi="Arial" w:cs="Arial"/>
        </w:rPr>
        <w:t>Spadki i głębokość posadowienia rurociągu powinny spełniać poniższe warunki:</w:t>
      </w:r>
    </w:p>
    <w:p w14:paraId="1E88BA9E" w14:textId="77777777" w:rsidR="00073E8C" w:rsidRPr="006B5013" w:rsidRDefault="00073E8C" w:rsidP="002828C1">
      <w:pPr>
        <w:pStyle w:val="StylIwony"/>
        <w:numPr>
          <w:ilvl w:val="0"/>
          <w:numId w:val="136"/>
        </w:numPr>
        <w:spacing w:before="0" w:after="0"/>
        <w:rPr>
          <w:rFonts w:ascii="Arial" w:hAnsi="Arial" w:cs="Arial"/>
        </w:rPr>
      </w:pPr>
      <w:r w:rsidRPr="006B5013">
        <w:rPr>
          <w:rFonts w:ascii="Arial" w:hAnsi="Arial" w:cs="Arial"/>
        </w:rPr>
        <w:t>najmniejsze spadki kanałów powinny zapewnić dopuszczalne minimalne prędkości przepływu, tj. od 0,6 do 0,8 m/s. Spadki te nie mogą być jednak mniejsze:</w:t>
      </w:r>
    </w:p>
    <w:p w14:paraId="7E6C0E38" w14:textId="77777777" w:rsidR="00073E8C" w:rsidRPr="006B5013" w:rsidRDefault="00073E8C" w:rsidP="002828C1">
      <w:pPr>
        <w:pStyle w:val="StylIwony"/>
        <w:numPr>
          <w:ilvl w:val="0"/>
          <w:numId w:val="137"/>
        </w:numPr>
        <w:spacing w:before="0" w:after="0"/>
        <w:ind w:left="567"/>
        <w:rPr>
          <w:rFonts w:ascii="Arial" w:hAnsi="Arial" w:cs="Arial"/>
        </w:rPr>
      </w:pPr>
      <w:r w:rsidRPr="006B5013">
        <w:rPr>
          <w:rFonts w:ascii="Arial" w:hAnsi="Arial" w:cs="Arial"/>
        </w:rPr>
        <w:t xml:space="preserve">dla kanałów o średnicy 315 mm - 3 </w:t>
      </w:r>
      <w:r w:rsidRPr="006B5013">
        <w:rPr>
          <w:rFonts w:ascii="Arial" w:hAnsi="Arial" w:cs="Arial"/>
        </w:rPr>
        <w:sym w:font="Bookman Old Style" w:char="2030"/>
      </w:r>
    </w:p>
    <w:p w14:paraId="126A7DD9" w14:textId="77777777" w:rsidR="00073E8C" w:rsidRPr="006B5013" w:rsidRDefault="00073E8C" w:rsidP="002828C1">
      <w:pPr>
        <w:pStyle w:val="StylIwony"/>
        <w:numPr>
          <w:ilvl w:val="0"/>
          <w:numId w:val="138"/>
        </w:numPr>
        <w:spacing w:before="0" w:after="0"/>
        <w:ind w:left="567"/>
        <w:rPr>
          <w:rFonts w:ascii="Arial" w:hAnsi="Arial" w:cs="Arial"/>
        </w:rPr>
      </w:pPr>
      <w:r w:rsidRPr="006B5013">
        <w:rPr>
          <w:rFonts w:ascii="Arial" w:hAnsi="Arial" w:cs="Arial"/>
        </w:rPr>
        <w:t xml:space="preserve">dla </w:t>
      </w:r>
      <w:proofErr w:type="spellStart"/>
      <w:r w:rsidRPr="006B5013">
        <w:rPr>
          <w:rFonts w:ascii="Arial" w:hAnsi="Arial" w:cs="Arial"/>
        </w:rPr>
        <w:t>odgałęzień</w:t>
      </w:r>
      <w:proofErr w:type="spellEnd"/>
      <w:r w:rsidRPr="006B5013">
        <w:rPr>
          <w:rFonts w:ascii="Arial" w:hAnsi="Arial" w:cs="Arial"/>
        </w:rPr>
        <w:t xml:space="preserve"> o średnicy 200 mm – 10 ‰</w:t>
      </w:r>
    </w:p>
    <w:p w14:paraId="1A6A98EB" w14:textId="77777777" w:rsidR="00073E8C" w:rsidRPr="006B5013" w:rsidRDefault="00073E8C">
      <w:pPr>
        <w:pStyle w:val="StylIwony"/>
        <w:spacing w:before="0" w:after="0"/>
        <w:ind w:left="284" w:hanging="284"/>
        <w:rPr>
          <w:rFonts w:ascii="Arial" w:hAnsi="Arial" w:cs="Arial"/>
        </w:rPr>
      </w:pPr>
      <w:r w:rsidRPr="006B5013">
        <w:rPr>
          <w:rFonts w:ascii="Arial" w:hAnsi="Arial" w:cs="Arial"/>
        </w:rPr>
        <w:t>–  największe dopuszczalne spadki wynikają z ograniczenia maksymalnych prędkości przepływu i wynoszą dla rur betonowych i ceramicznych 15 %, zaś dla rur PVC 25 %).</w:t>
      </w:r>
    </w:p>
    <w:p w14:paraId="067933DC" w14:textId="77777777" w:rsidR="00073E8C" w:rsidRPr="006B5013" w:rsidRDefault="00073E8C" w:rsidP="002828C1">
      <w:pPr>
        <w:pStyle w:val="StylIwony"/>
        <w:numPr>
          <w:ilvl w:val="0"/>
          <w:numId w:val="139"/>
        </w:numPr>
        <w:spacing w:before="0" w:after="0"/>
        <w:rPr>
          <w:rFonts w:ascii="Arial" w:hAnsi="Arial" w:cs="Arial"/>
        </w:rPr>
      </w:pPr>
      <w:r w:rsidRPr="006B5013">
        <w:rPr>
          <w:rFonts w:ascii="Arial" w:hAnsi="Arial" w:cs="Arial"/>
        </w:rPr>
        <w:t>głębokość posadowienia powinna wynosić w zależności od stref przemarzania gruntów, od 1,0 do 1,3 m (zgodnie z PN-81/B-03020).</w:t>
      </w:r>
    </w:p>
    <w:p w14:paraId="72C73325" w14:textId="77777777" w:rsidR="00073E8C" w:rsidRPr="006B5013" w:rsidRDefault="00073E8C">
      <w:pPr>
        <w:pStyle w:val="StylIwony"/>
        <w:spacing w:before="0" w:after="0"/>
        <w:rPr>
          <w:rFonts w:ascii="Arial" w:hAnsi="Arial" w:cs="Arial"/>
          <w:b/>
        </w:rPr>
      </w:pPr>
      <w:r w:rsidRPr="006B5013">
        <w:rPr>
          <w:rFonts w:ascii="Arial" w:hAnsi="Arial" w:cs="Arial"/>
        </w:rPr>
        <w:t xml:space="preserve"> Przy mniejszych zagłębieniach zachodzi konieczność odpowiedniego ocieplenia kanału.</w:t>
      </w:r>
    </w:p>
    <w:p w14:paraId="5F02036F" w14:textId="77777777" w:rsidR="00073E8C" w:rsidRPr="006B5013" w:rsidRDefault="00073E8C">
      <w:pPr>
        <w:pStyle w:val="StylIwony"/>
        <w:spacing w:before="0" w:after="0"/>
        <w:rPr>
          <w:rFonts w:ascii="Arial" w:hAnsi="Arial" w:cs="Arial"/>
        </w:rPr>
      </w:pPr>
      <w:r w:rsidRPr="006B5013">
        <w:rPr>
          <w:rFonts w:ascii="Arial" w:hAnsi="Arial" w:cs="Arial"/>
          <w:b/>
        </w:rPr>
        <w:t>5.6.1.</w:t>
      </w:r>
      <w:r w:rsidRPr="006B5013">
        <w:rPr>
          <w:rFonts w:ascii="Arial" w:hAnsi="Arial" w:cs="Arial"/>
        </w:rPr>
        <w:t xml:space="preserve"> Kanały</w:t>
      </w:r>
    </w:p>
    <w:p w14:paraId="6B4A8FDD" w14:textId="77777777" w:rsidR="00073E8C" w:rsidRPr="006B5013" w:rsidRDefault="00073E8C">
      <w:pPr>
        <w:pStyle w:val="StylIwony"/>
        <w:spacing w:before="0" w:after="0"/>
        <w:rPr>
          <w:rFonts w:ascii="Arial" w:hAnsi="Arial" w:cs="Arial"/>
        </w:rPr>
      </w:pPr>
      <w:r w:rsidRPr="006B5013">
        <w:rPr>
          <w:rFonts w:ascii="Arial" w:hAnsi="Arial" w:cs="Arial"/>
        </w:rPr>
        <w:t xml:space="preserve">Kanały deszczowe grawitacyjne należy wykonać z kielichowych rur PVC klasy 8 </w:t>
      </w:r>
      <w:proofErr w:type="spellStart"/>
      <w:r w:rsidRPr="006B5013">
        <w:rPr>
          <w:rFonts w:ascii="Arial" w:hAnsi="Arial" w:cs="Arial"/>
        </w:rPr>
        <w:t>kN</w:t>
      </w:r>
      <w:proofErr w:type="spellEnd"/>
      <w:r w:rsidRPr="006B5013">
        <w:rPr>
          <w:rFonts w:ascii="Arial" w:hAnsi="Arial" w:cs="Arial"/>
        </w:rPr>
        <w:t>/m</w:t>
      </w:r>
      <w:r w:rsidRPr="006B5013">
        <w:rPr>
          <w:rFonts w:ascii="Arial" w:hAnsi="Arial" w:cs="Arial"/>
          <w:vertAlign w:val="superscript"/>
        </w:rPr>
        <w:t>2</w:t>
      </w:r>
      <w:r w:rsidRPr="006B5013">
        <w:rPr>
          <w:rFonts w:ascii="Arial" w:hAnsi="Arial" w:cs="Arial"/>
        </w:rPr>
        <w:t>.</w:t>
      </w:r>
    </w:p>
    <w:p w14:paraId="267E099F" w14:textId="77777777" w:rsidR="00073E8C" w:rsidRPr="006B5013" w:rsidRDefault="00073E8C">
      <w:pPr>
        <w:pStyle w:val="StylIwony"/>
        <w:spacing w:before="0" w:after="0"/>
        <w:rPr>
          <w:rFonts w:ascii="Arial" w:hAnsi="Arial" w:cs="Arial"/>
        </w:rPr>
      </w:pPr>
      <w:r w:rsidRPr="006B5013">
        <w:rPr>
          <w:rFonts w:ascii="Arial" w:hAnsi="Arial" w:cs="Arial"/>
        </w:rPr>
        <w:t>Poszczególne ułożone rury powinny być unieruchomione przez obsypanie piaskiem pośrodku długości rury i mocno podbite, aby rura nie zmieniła położenia do czasu wykonania prób szczelności.</w:t>
      </w:r>
    </w:p>
    <w:p w14:paraId="4C43E7D0" w14:textId="77777777" w:rsidR="00073E8C" w:rsidRPr="006B5013" w:rsidRDefault="00073E8C">
      <w:pPr>
        <w:pStyle w:val="StylIwony"/>
        <w:spacing w:before="0" w:after="0"/>
        <w:rPr>
          <w:rFonts w:ascii="Arial" w:hAnsi="Arial" w:cs="Arial"/>
        </w:rPr>
      </w:pPr>
      <w:r w:rsidRPr="006B5013">
        <w:rPr>
          <w:rFonts w:ascii="Arial" w:hAnsi="Arial" w:cs="Arial"/>
        </w:rPr>
        <w:t>Rury należy układać w temperaturze powyżej 0</w:t>
      </w:r>
      <w:r w:rsidRPr="006B5013">
        <w:rPr>
          <w:rFonts w:ascii="Arial" w:hAnsi="Arial" w:cs="Arial"/>
          <w:vertAlign w:val="superscript"/>
        </w:rPr>
        <w:t>o</w:t>
      </w:r>
      <w:r w:rsidRPr="006B5013">
        <w:rPr>
          <w:rFonts w:ascii="Arial" w:hAnsi="Arial" w:cs="Arial"/>
        </w:rPr>
        <w:t xml:space="preserve"> C, a wszelkiego rodzaju betonowania wyko</w:t>
      </w:r>
      <w:r w:rsidRPr="006B5013">
        <w:rPr>
          <w:rFonts w:ascii="Arial" w:hAnsi="Arial" w:cs="Arial"/>
        </w:rPr>
        <w:softHyphen/>
        <w:t>nywać w temperaturze nie mniejszej niż +8</w:t>
      </w:r>
      <w:r w:rsidRPr="006B5013">
        <w:rPr>
          <w:rFonts w:ascii="Arial" w:hAnsi="Arial" w:cs="Arial"/>
          <w:vertAlign w:val="superscript"/>
        </w:rPr>
        <w:t>o</w:t>
      </w:r>
      <w:r w:rsidRPr="006B5013">
        <w:rPr>
          <w:rFonts w:ascii="Arial" w:hAnsi="Arial" w:cs="Arial"/>
        </w:rPr>
        <w:t xml:space="preserve"> C.</w:t>
      </w:r>
    </w:p>
    <w:p w14:paraId="6420E23D" w14:textId="77777777" w:rsidR="00073E8C" w:rsidRPr="006B5013" w:rsidRDefault="00073E8C">
      <w:pPr>
        <w:pStyle w:val="StylIwony"/>
        <w:spacing w:before="0" w:after="0"/>
        <w:rPr>
          <w:rFonts w:ascii="Arial" w:hAnsi="Arial" w:cs="Arial"/>
        </w:rPr>
      </w:pPr>
      <w:r w:rsidRPr="006B5013">
        <w:rPr>
          <w:rFonts w:ascii="Arial" w:hAnsi="Arial" w:cs="Arial"/>
        </w:rPr>
        <w:t>Przed zakończeniem dnia roboczego bądź przed zejściem z budowy należy zabezpieczyć końce ułożonego kanału przed zamuleniem.</w:t>
      </w:r>
    </w:p>
    <w:p w14:paraId="5C942988" w14:textId="77777777" w:rsidR="00073E8C" w:rsidRPr="006B5013" w:rsidRDefault="00073E8C">
      <w:pPr>
        <w:pStyle w:val="StylIwony"/>
        <w:spacing w:before="0" w:after="0"/>
        <w:rPr>
          <w:rFonts w:ascii="Arial" w:hAnsi="Arial" w:cs="Arial"/>
        </w:rPr>
      </w:pPr>
      <w:r w:rsidRPr="006B5013">
        <w:rPr>
          <w:rFonts w:ascii="Arial" w:hAnsi="Arial" w:cs="Arial"/>
        </w:rPr>
        <w:t>Połączenia kanałów stosować należy zawsze w studzience. Kąt zawarty między osiami kanałów dopływowego i odpływowego - zbiorczego powinien zawierać się w granicach od 45 do 90</w:t>
      </w:r>
      <w:r w:rsidRPr="006B5013">
        <w:rPr>
          <w:rFonts w:ascii="Arial" w:hAnsi="Arial" w:cs="Arial"/>
          <w:vertAlign w:val="superscript"/>
        </w:rPr>
        <w:t>o</w:t>
      </w:r>
      <w:r w:rsidRPr="006B5013">
        <w:rPr>
          <w:rFonts w:ascii="Arial" w:hAnsi="Arial" w:cs="Arial"/>
        </w:rPr>
        <w:t>.</w:t>
      </w:r>
    </w:p>
    <w:p w14:paraId="3B0A2B69" w14:textId="77777777" w:rsidR="00073E8C" w:rsidRPr="006B5013" w:rsidRDefault="00073E8C">
      <w:pPr>
        <w:pStyle w:val="StylIwony"/>
        <w:spacing w:before="0" w:after="0"/>
        <w:rPr>
          <w:rFonts w:ascii="Arial" w:hAnsi="Arial" w:cs="Arial"/>
        </w:rPr>
      </w:pPr>
      <w:r w:rsidRPr="006B5013">
        <w:rPr>
          <w:rFonts w:ascii="Arial" w:hAnsi="Arial" w:cs="Arial"/>
        </w:rPr>
        <w:t>Uszczelnienia złączy przewodów rurowych należy wykonać specjalnymi fabrycznymi uszczelkami gumowymi. Rury kanałowe PVC należy układać zgodnie z instrukcją montażu podaną przez producenta rur.</w:t>
      </w:r>
    </w:p>
    <w:p w14:paraId="10302F4B" w14:textId="77777777" w:rsidR="00073E8C" w:rsidRPr="006B5013" w:rsidRDefault="00073E8C">
      <w:pPr>
        <w:pStyle w:val="StylIwony"/>
        <w:spacing w:before="0" w:after="0"/>
        <w:rPr>
          <w:rFonts w:ascii="Arial" w:hAnsi="Arial" w:cs="Arial"/>
        </w:rPr>
      </w:pPr>
      <w:r w:rsidRPr="006B5013">
        <w:rPr>
          <w:rFonts w:ascii="Arial" w:hAnsi="Arial" w:cs="Arial"/>
          <w:b/>
        </w:rPr>
        <w:t>5.6.2.</w:t>
      </w:r>
      <w:r w:rsidRPr="006B5013">
        <w:rPr>
          <w:rFonts w:ascii="Arial" w:hAnsi="Arial" w:cs="Arial"/>
        </w:rPr>
        <w:t xml:space="preserve"> Odgałęzienia</w:t>
      </w:r>
    </w:p>
    <w:p w14:paraId="2393030D" w14:textId="77777777" w:rsidR="00073E8C" w:rsidRPr="006B5013" w:rsidRDefault="00073E8C">
      <w:pPr>
        <w:pStyle w:val="StylIwony"/>
        <w:spacing w:before="0" w:after="0"/>
        <w:rPr>
          <w:rFonts w:ascii="Arial" w:hAnsi="Arial" w:cs="Arial"/>
        </w:rPr>
      </w:pPr>
      <w:r w:rsidRPr="006B5013">
        <w:rPr>
          <w:rFonts w:ascii="Arial" w:hAnsi="Arial" w:cs="Arial"/>
        </w:rPr>
        <w:t xml:space="preserve">Przy wykonywaniu </w:t>
      </w:r>
      <w:proofErr w:type="spellStart"/>
      <w:r w:rsidRPr="006B5013">
        <w:rPr>
          <w:rFonts w:ascii="Arial" w:hAnsi="Arial" w:cs="Arial"/>
        </w:rPr>
        <w:t>odgałęzień</w:t>
      </w:r>
      <w:proofErr w:type="spellEnd"/>
      <w:r w:rsidRPr="006B5013">
        <w:rPr>
          <w:rFonts w:ascii="Arial" w:hAnsi="Arial" w:cs="Arial"/>
        </w:rPr>
        <w:t xml:space="preserve"> należy przestrzegać następujących zasad:</w:t>
      </w:r>
    </w:p>
    <w:p w14:paraId="59E8C30B" w14:textId="77777777" w:rsidR="00073E8C" w:rsidRPr="006B5013" w:rsidRDefault="00073E8C" w:rsidP="002828C1">
      <w:pPr>
        <w:pStyle w:val="StylIwony"/>
        <w:numPr>
          <w:ilvl w:val="0"/>
          <w:numId w:val="140"/>
        </w:numPr>
        <w:spacing w:before="0" w:after="0"/>
        <w:rPr>
          <w:rFonts w:ascii="Arial" w:hAnsi="Arial" w:cs="Arial"/>
        </w:rPr>
      </w:pPr>
      <w:r w:rsidRPr="006B5013">
        <w:rPr>
          <w:rFonts w:ascii="Arial" w:hAnsi="Arial" w:cs="Arial"/>
        </w:rPr>
        <w:t>trasa odgałęzienia powinna być prosta, bez załamań w planie i pionie,</w:t>
      </w:r>
    </w:p>
    <w:p w14:paraId="518F551C" w14:textId="77777777" w:rsidR="00073E8C" w:rsidRPr="006B5013" w:rsidRDefault="00073E8C" w:rsidP="002828C1">
      <w:pPr>
        <w:pStyle w:val="StylIwony"/>
        <w:numPr>
          <w:ilvl w:val="0"/>
          <w:numId w:val="141"/>
        </w:numPr>
        <w:spacing w:before="0" w:after="0"/>
        <w:rPr>
          <w:rFonts w:ascii="Arial" w:hAnsi="Arial" w:cs="Arial"/>
        </w:rPr>
      </w:pPr>
      <w:r w:rsidRPr="006B5013">
        <w:rPr>
          <w:rFonts w:ascii="Arial" w:hAnsi="Arial" w:cs="Arial"/>
        </w:rPr>
        <w:t>minimalny przekrój przewodu odgałęzienia powinien wynosić 200 mm,</w:t>
      </w:r>
    </w:p>
    <w:p w14:paraId="02C10465" w14:textId="77777777" w:rsidR="00073E8C" w:rsidRPr="006B5013" w:rsidRDefault="00073E8C" w:rsidP="002828C1">
      <w:pPr>
        <w:pStyle w:val="StylIwony"/>
        <w:numPr>
          <w:ilvl w:val="0"/>
          <w:numId w:val="142"/>
        </w:numPr>
        <w:spacing w:before="0" w:after="0"/>
        <w:rPr>
          <w:rFonts w:ascii="Arial" w:hAnsi="Arial" w:cs="Arial"/>
        </w:rPr>
      </w:pPr>
      <w:r w:rsidRPr="006B5013">
        <w:rPr>
          <w:rFonts w:ascii="Arial" w:hAnsi="Arial" w:cs="Arial"/>
        </w:rPr>
        <w:t>włączenie odgałęzienia do kanału powinno być wykonane za pośrednictwem studzienki rewizyjnej,</w:t>
      </w:r>
    </w:p>
    <w:p w14:paraId="41D2356A" w14:textId="77777777" w:rsidR="00073E8C" w:rsidRPr="006B5013" w:rsidRDefault="00073E8C" w:rsidP="002828C1">
      <w:pPr>
        <w:pStyle w:val="StylIwony"/>
        <w:numPr>
          <w:ilvl w:val="0"/>
          <w:numId w:val="143"/>
        </w:numPr>
        <w:spacing w:before="0" w:after="0"/>
        <w:rPr>
          <w:rFonts w:ascii="Arial" w:hAnsi="Arial" w:cs="Arial"/>
        </w:rPr>
      </w:pPr>
      <w:r w:rsidRPr="006B5013">
        <w:rPr>
          <w:rFonts w:ascii="Arial" w:hAnsi="Arial" w:cs="Arial"/>
        </w:rPr>
        <w:t xml:space="preserve">spadki </w:t>
      </w:r>
      <w:proofErr w:type="spellStart"/>
      <w:r w:rsidRPr="006B5013">
        <w:rPr>
          <w:rFonts w:ascii="Arial" w:hAnsi="Arial" w:cs="Arial"/>
        </w:rPr>
        <w:t>odgałęzień</w:t>
      </w:r>
      <w:proofErr w:type="spellEnd"/>
      <w:r w:rsidRPr="006B5013">
        <w:rPr>
          <w:rFonts w:ascii="Arial" w:hAnsi="Arial" w:cs="Arial"/>
        </w:rPr>
        <w:t xml:space="preserve"> powinny wynosić min. 10 </w:t>
      </w:r>
      <w:r w:rsidRPr="006B5013">
        <w:rPr>
          <w:rFonts w:ascii="Arial" w:hAnsi="Arial" w:cs="Arial"/>
        </w:rPr>
        <w:sym w:font="Bookman Old Style" w:char="2030"/>
      </w:r>
      <w:r w:rsidRPr="006B5013">
        <w:rPr>
          <w:rFonts w:ascii="Arial" w:hAnsi="Arial" w:cs="Arial"/>
        </w:rPr>
        <w:t xml:space="preserve"> </w:t>
      </w:r>
    </w:p>
    <w:p w14:paraId="3857E91F" w14:textId="77777777" w:rsidR="00073E8C" w:rsidRPr="006B5013" w:rsidRDefault="00073E8C" w:rsidP="002828C1">
      <w:pPr>
        <w:pStyle w:val="StylIwony"/>
        <w:numPr>
          <w:ilvl w:val="0"/>
          <w:numId w:val="144"/>
        </w:numPr>
        <w:spacing w:before="0" w:after="0"/>
        <w:rPr>
          <w:rFonts w:ascii="Arial" w:hAnsi="Arial" w:cs="Arial"/>
        </w:rPr>
      </w:pPr>
      <w:r w:rsidRPr="006B5013">
        <w:rPr>
          <w:rFonts w:ascii="Arial" w:hAnsi="Arial" w:cs="Arial"/>
        </w:rPr>
        <w:t xml:space="preserve">włączenie odgałęzienia do kanału poprzez studzienkę połączeniową należy dokonywać licując przewody sklepieniami. W przypadku konieczności włączenia </w:t>
      </w:r>
      <w:r w:rsidRPr="006B5013">
        <w:rPr>
          <w:rFonts w:ascii="Arial" w:hAnsi="Arial" w:cs="Arial"/>
        </w:rPr>
        <w:lastRenderedPageBreak/>
        <w:t>odgałęzienia na wysokości większej należy stosować przepady (kaskady) umieszczone na zewnątrz poza ścianką studzienki lub dokonywać włączenia do studzienki z osadnikiem,</w:t>
      </w:r>
    </w:p>
    <w:p w14:paraId="1F970AED" w14:textId="77777777" w:rsidR="00073E8C" w:rsidRPr="006B5013" w:rsidRDefault="00073E8C">
      <w:pPr>
        <w:pStyle w:val="StylIwony"/>
        <w:spacing w:before="0" w:after="0"/>
        <w:rPr>
          <w:rFonts w:ascii="Arial" w:hAnsi="Arial" w:cs="Arial"/>
        </w:rPr>
      </w:pPr>
      <w:r w:rsidRPr="006B5013">
        <w:rPr>
          <w:rFonts w:ascii="Arial" w:hAnsi="Arial" w:cs="Arial"/>
          <w:b/>
        </w:rPr>
        <w:t>5.6.3.</w:t>
      </w:r>
      <w:r w:rsidRPr="006B5013">
        <w:rPr>
          <w:rFonts w:ascii="Arial" w:hAnsi="Arial" w:cs="Arial"/>
        </w:rPr>
        <w:t xml:space="preserve"> Studzienki kanalizacyjne</w:t>
      </w:r>
    </w:p>
    <w:p w14:paraId="008AF693" w14:textId="77777777" w:rsidR="00073E8C" w:rsidRPr="006B5013" w:rsidRDefault="00073E8C">
      <w:pPr>
        <w:pStyle w:val="StylIwony"/>
        <w:spacing w:before="0" w:after="0"/>
        <w:rPr>
          <w:rFonts w:ascii="Arial" w:hAnsi="Arial" w:cs="Arial"/>
        </w:rPr>
      </w:pPr>
      <w:r w:rsidRPr="006B5013">
        <w:rPr>
          <w:rFonts w:ascii="Arial" w:hAnsi="Arial" w:cs="Arial"/>
        </w:rPr>
        <w:t xml:space="preserve">Studzienki kanalizacyjne dla kanałów </w:t>
      </w:r>
      <w:r w:rsidRPr="006B5013">
        <w:rPr>
          <w:rFonts w:ascii="Arial" w:hAnsi="Arial" w:cs="Arial"/>
        </w:rPr>
        <w:sym w:font="Symbol" w:char="F066"/>
      </w:r>
      <w:r w:rsidRPr="006B5013">
        <w:rPr>
          <w:rFonts w:ascii="Arial" w:hAnsi="Arial" w:cs="Arial"/>
        </w:rPr>
        <w:t xml:space="preserve"> 0,20 </w:t>
      </w:r>
      <w:r w:rsidRPr="006B5013">
        <w:rPr>
          <w:rFonts w:ascii="Arial" w:hAnsi="Arial" w:cs="Arial"/>
        </w:rPr>
        <w:sym w:font="Symbol" w:char="F0B8"/>
      </w:r>
      <w:r w:rsidRPr="006B5013">
        <w:rPr>
          <w:rFonts w:ascii="Arial" w:hAnsi="Arial" w:cs="Arial"/>
        </w:rPr>
        <w:t xml:space="preserve"> 0,30 m należy wykonać o średnicy 1,20 m.</w:t>
      </w:r>
    </w:p>
    <w:p w14:paraId="6E221C06" w14:textId="77777777" w:rsidR="00073E8C" w:rsidRPr="006B5013" w:rsidRDefault="00073E8C">
      <w:pPr>
        <w:pStyle w:val="StylIwony"/>
        <w:spacing w:before="0" w:after="0"/>
        <w:rPr>
          <w:rFonts w:ascii="Arial" w:hAnsi="Arial" w:cs="Arial"/>
        </w:rPr>
      </w:pPr>
      <w:r w:rsidRPr="006B5013">
        <w:rPr>
          <w:rFonts w:ascii="Arial" w:hAnsi="Arial" w:cs="Arial"/>
        </w:rPr>
        <w:t>Przy wykonywaniu studzienek kanalizacyjnych należy przestrzegać następujących zasad:</w:t>
      </w:r>
    </w:p>
    <w:p w14:paraId="2D99FBFB" w14:textId="77777777" w:rsidR="00073E8C" w:rsidRPr="006B5013" w:rsidRDefault="00073E8C" w:rsidP="002828C1">
      <w:pPr>
        <w:pStyle w:val="StylIwony"/>
        <w:numPr>
          <w:ilvl w:val="0"/>
          <w:numId w:val="145"/>
        </w:numPr>
        <w:spacing w:before="0" w:after="0"/>
        <w:rPr>
          <w:rFonts w:ascii="Arial" w:hAnsi="Arial" w:cs="Arial"/>
        </w:rPr>
      </w:pPr>
      <w:r w:rsidRPr="006B5013">
        <w:rPr>
          <w:rFonts w:ascii="Arial" w:hAnsi="Arial" w:cs="Arial"/>
        </w:rPr>
        <w:t>studzienki przelotowe powinny być lokalizowane na odcinkach prostych kanałów w odpo</w:t>
      </w:r>
      <w:r w:rsidRPr="006B5013">
        <w:rPr>
          <w:rFonts w:ascii="Arial" w:hAnsi="Arial" w:cs="Arial"/>
        </w:rPr>
        <w:softHyphen/>
        <w:t>wiednich odległościach (max. 50 m przy średnicach kanału do 0,50 m) lub na zmianie kierunku kanału,</w:t>
      </w:r>
    </w:p>
    <w:p w14:paraId="07649D7C" w14:textId="77777777" w:rsidR="00073E8C" w:rsidRPr="006B5013" w:rsidRDefault="00073E8C" w:rsidP="002828C1">
      <w:pPr>
        <w:pStyle w:val="StylIwony"/>
        <w:numPr>
          <w:ilvl w:val="0"/>
          <w:numId w:val="146"/>
        </w:numPr>
        <w:spacing w:before="0" w:after="0"/>
        <w:rPr>
          <w:rFonts w:ascii="Arial" w:hAnsi="Arial" w:cs="Arial"/>
        </w:rPr>
      </w:pPr>
      <w:r w:rsidRPr="006B5013">
        <w:rPr>
          <w:rFonts w:ascii="Arial" w:hAnsi="Arial" w:cs="Arial"/>
        </w:rPr>
        <w:t>studzienki połączeniowe powinny być lokalizowane na połączeniu jednego lub dwóch kanałów bocznych,</w:t>
      </w:r>
    </w:p>
    <w:p w14:paraId="39FA5498" w14:textId="77777777" w:rsidR="00073E8C" w:rsidRPr="006B5013" w:rsidRDefault="00073E8C" w:rsidP="002828C1">
      <w:pPr>
        <w:pStyle w:val="StylIwony"/>
        <w:numPr>
          <w:ilvl w:val="0"/>
          <w:numId w:val="147"/>
        </w:numPr>
        <w:spacing w:before="0" w:after="0"/>
        <w:rPr>
          <w:rFonts w:ascii="Arial" w:hAnsi="Arial" w:cs="Arial"/>
        </w:rPr>
      </w:pPr>
      <w:r w:rsidRPr="006B5013">
        <w:rPr>
          <w:rFonts w:ascii="Arial" w:hAnsi="Arial" w:cs="Arial"/>
        </w:rPr>
        <w:t>wszystkie kanały w studzienkach należy łączyć oś w oś,</w:t>
      </w:r>
    </w:p>
    <w:p w14:paraId="538C2E0C" w14:textId="77777777" w:rsidR="00073E8C" w:rsidRPr="006B5013" w:rsidRDefault="00073E8C" w:rsidP="002828C1">
      <w:pPr>
        <w:pStyle w:val="StylIwony"/>
        <w:numPr>
          <w:ilvl w:val="0"/>
          <w:numId w:val="148"/>
        </w:numPr>
        <w:spacing w:before="0" w:after="0"/>
        <w:rPr>
          <w:rFonts w:ascii="Arial" w:hAnsi="Arial" w:cs="Arial"/>
        </w:rPr>
      </w:pPr>
      <w:r w:rsidRPr="006B5013">
        <w:rPr>
          <w:rFonts w:ascii="Arial" w:hAnsi="Arial" w:cs="Arial"/>
        </w:rPr>
        <w:t>studzienki należy wykonywać na uprzednio wzmocnionym (warstwą tłucznia lub żwiru) dnie wykopu i przygotowanym fundamencie betonowym,</w:t>
      </w:r>
    </w:p>
    <w:p w14:paraId="43CF729A" w14:textId="77777777" w:rsidR="00073E8C" w:rsidRPr="006B5013" w:rsidRDefault="00073E8C" w:rsidP="002828C1">
      <w:pPr>
        <w:pStyle w:val="StylIwony"/>
        <w:numPr>
          <w:ilvl w:val="0"/>
          <w:numId w:val="149"/>
        </w:numPr>
        <w:spacing w:before="0" w:after="0"/>
        <w:rPr>
          <w:rFonts w:ascii="Arial" w:hAnsi="Arial" w:cs="Arial"/>
        </w:rPr>
      </w:pPr>
      <w:r w:rsidRPr="006B5013">
        <w:rPr>
          <w:rFonts w:ascii="Arial" w:hAnsi="Arial" w:cs="Arial"/>
        </w:rPr>
        <w:t>studzienki wykonywać należy w wykopie umocnionym,</w:t>
      </w:r>
    </w:p>
    <w:p w14:paraId="086C5B89" w14:textId="77777777" w:rsidR="00073E8C" w:rsidRPr="006B5013" w:rsidRDefault="00073E8C" w:rsidP="002828C1">
      <w:pPr>
        <w:pStyle w:val="StylIwony"/>
        <w:numPr>
          <w:ilvl w:val="0"/>
          <w:numId w:val="150"/>
        </w:numPr>
        <w:spacing w:before="0" w:after="0"/>
        <w:rPr>
          <w:rFonts w:ascii="Arial" w:hAnsi="Arial" w:cs="Arial"/>
        </w:rPr>
      </w:pPr>
      <w:r w:rsidRPr="006B5013">
        <w:rPr>
          <w:rFonts w:ascii="Arial" w:hAnsi="Arial" w:cs="Arial"/>
        </w:rPr>
        <w:t xml:space="preserve">w przypadku gdy różnica rzędnych dna kanałów w studzience przekracza 0,50 m należy stosować studzienki </w:t>
      </w:r>
      <w:proofErr w:type="spellStart"/>
      <w:r w:rsidRPr="006B5013">
        <w:rPr>
          <w:rFonts w:ascii="Arial" w:hAnsi="Arial" w:cs="Arial"/>
        </w:rPr>
        <w:t>spadowe-kaskadowe</w:t>
      </w:r>
      <w:proofErr w:type="spellEnd"/>
      <w:r w:rsidRPr="006B5013">
        <w:rPr>
          <w:rFonts w:ascii="Arial" w:hAnsi="Arial" w:cs="Arial"/>
        </w:rPr>
        <w:t>,</w:t>
      </w:r>
    </w:p>
    <w:p w14:paraId="4000453A" w14:textId="77777777" w:rsidR="00073E8C" w:rsidRPr="006B5013" w:rsidRDefault="00073E8C" w:rsidP="002828C1">
      <w:pPr>
        <w:pStyle w:val="StylIwony"/>
        <w:numPr>
          <w:ilvl w:val="0"/>
          <w:numId w:val="151"/>
        </w:numPr>
        <w:spacing w:before="0" w:after="0"/>
        <w:rPr>
          <w:rFonts w:ascii="Arial" w:hAnsi="Arial" w:cs="Arial"/>
        </w:rPr>
      </w:pPr>
      <w:r w:rsidRPr="006B5013">
        <w:rPr>
          <w:rFonts w:ascii="Arial" w:hAnsi="Arial" w:cs="Arial"/>
        </w:rPr>
        <w:t>Studzienki zlokalizowane na kanałach o średnicy do 0,40 m włącznie powinny mieć spad w postaci rury pionowej usytuowanej na zewnątrz studzienki. Różnica poziomów przy tym rozwiązaniu nie powinna przekraczać 4,0 m.</w:t>
      </w:r>
    </w:p>
    <w:p w14:paraId="656C8D39" w14:textId="77777777" w:rsidR="00073E8C" w:rsidRPr="006B5013" w:rsidRDefault="00073E8C">
      <w:pPr>
        <w:pStyle w:val="StylIwony"/>
        <w:spacing w:before="0" w:after="0"/>
        <w:rPr>
          <w:rFonts w:ascii="Arial" w:hAnsi="Arial" w:cs="Arial"/>
        </w:rPr>
      </w:pPr>
      <w:r w:rsidRPr="006B5013">
        <w:rPr>
          <w:rFonts w:ascii="Arial" w:hAnsi="Arial" w:cs="Arial"/>
        </w:rPr>
        <w:t>Sposób wykonania studzienek (przelotowych, połączeniowych i kaskadowych) przedstawiony jest w Katalogu Budownictwa oznaczonego symbolem KB-4.12.1 (7, 6, 8), a ponadto w „Katalogu powtarzalnych elementów drogowych” opracowanym przez „</w:t>
      </w:r>
      <w:proofErr w:type="spellStart"/>
      <w:r w:rsidRPr="006B5013">
        <w:rPr>
          <w:rFonts w:ascii="Arial" w:hAnsi="Arial" w:cs="Arial"/>
        </w:rPr>
        <w:t>Transprojekt</w:t>
      </w:r>
      <w:proofErr w:type="spellEnd"/>
      <w:r w:rsidRPr="006B5013">
        <w:rPr>
          <w:rFonts w:ascii="Arial" w:hAnsi="Arial" w:cs="Arial"/>
        </w:rPr>
        <w:t>” Warszawa.</w:t>
      </w:r>
    </w:p>
    <w:p w14:paraId="1072A4AB" w14:textId="77777777" w:rsidR="00073E8C" w:rsidRPr="006B5013" w:rsidRDefault="00073E8C">
      <w:pPr>
        <w:pStyle w:val="StylIwony"/>
        <w:spacing w:before="0" w:after="0"/>
        <w:rPr>
          <w:rFonts w:ascii="Arial" w:hAnsi="Arial" w:cs="Arial"/>
        </w:rPr>
      </w:pPr>
      <w:r w:rsidRPr="006B5013">
        <w:rPr>
          <w:rFonts w:ascii="Arial" w:hAnsi="Arial" w:cs="Arial"/>
        </w:rPr>
        <w:t>Studzienki rewizyjne składają się z następujących części:</w:t>
      </w:r>
    </w:p>
    <w:p w14:paraId="1923E93F" w14:textId="77777777" w:rsidR="00073E8C" w:rsidRPr="006B5013" w:rsidRDefault="00073E8C" w:rsidP="002828C1">
      <w:pPr>
        <w:pStyle w:val="StylIwony"/>
        <w:numPr>
          <w:ilvl w:val="0"/>
          <w:numId w:val="152"/>
        </w:numPr>
        <w:spacing w:before="0" w:after="0"/>
        <w:rPr>
          <w:rFonts w:ascii="Arial" w:hAnsi="Arial" w:cs="Arial"/>
        </w:rPr>
      </w:pPr>
      <w:r w:rsidRPr="006B5013">
        <w:rPr>
          <w:rFonts w:ascii="Arial" w:hAnsi="Arial" w:cs="Arial"/>
        </w:rPr>
        <w:t>komory roboczej,</w:t>
      </w:r>
    </w:p>
    <w:p w14:paraId="11B7E769" w14:textId="77777777" w:rsidR="00073E8C" w:rsidRPr="006B5013" w:rsidRDefault="00073E8C" w:rsidP="002828C1">
      <w:pPr>
        <w:pStyle w:val="StylIwony"/>
        <w:numPr>
          <w:ilvl w:val="0"/>
          <w:numId w:val="153"/>
        </w:numPr>
        <w:spacing w:before="0" w:after="0"/>
        <w:rPr>
          <w:rFonts w:ascii="Arial" w:hAnsi="Arial" w:cs="Arial"/>
        </w:rPr>
      </w:pPr>
      <w:r w:rsidRPr="006B5013">
        <w:rPr>
          <w:rFonts w:ascii="Arial" w:hAnsi="Arial" w:cs="Arial"/>
        </w:rPr>
        <w:t>komina włazowego,</w:t>
      </w:r>
    </w:p>
    <w:p w14:paraId="57357299" w14:textId="77777777" w:rsidR="00073E8C" w:rsidRPr="006B5013" w:rsidRDefault="00073E8C" w:rsidP="002828C1">
      <w:pPr>
        <w:pStyle w:val="StylIwony"/>
        <w:numPr>
          <w:ilvl w:val="0"/>
          <w:numId w:val="154"/>
        </w:numPr>
        <w:spacing w:before="0" w:after="0"/>
        <w:rPr>
          <w:rFonts w:ascii="Arial" w:hAnsi="Arial" w:cs="Arial"/>
        </w:rPr>
      </w:pPr>
      <w:r w:rsidRPr="006B5013">
        <w:rPr>
          <w:rFonts w:ascii="Arial" w:hAnsi="Arial" w:cs="Arial"/>
        </w:rPr>
        <w:t>dna studzienki,</w:t>
      </w:r>
    </w:p>
    <w:p w14:paraId="387A2E0D" w14:textId="77777777" w:rsidR="00073E8C" w:rsidRPr="006B5013" w:rsidRDefault="00073E8C" w:rsidP="002828C1">
      <w:pPr>
        <w:pStyle w:val="StylIwony"/>
        <w:numPr>
          <w:ilvl w:val="0"/>
          <w:numId w:val="155"/>
        </w:numPr>
        <w:spacing w:before="0" w:after="0"/>
        <w:rPr>
          <w:rFonts w:ascii="Arial" w:hAnsi="Arial" w:cs="Arial"/>
        </w:rPr>
      </w:pPr>
      <w:r w:rsidRPr="006B5013">
        <w:rPr>
          <w:rFonts w:ascii="Arial" w:hAnsi="Arial" w:cs="Arial"/>
        </w:rPr>
        <w:t>włazu kanałowego,</w:t>
      </w:r>
    </w:p>
    <w:p w14:paraId="424573BA" w14:textId="77777777" w:rsidR="00073E8C" w:rsidRPr="006B5013" w:rsidRDefault="00073E8C" w:rsidP="002828C1">
      <w:pPr>
        <w:pStyle w:val="StylIwony"/>
        <w:numPr>
          <w:ilvl w:val="0"/>
          <w:numId w:val="156"/>
        </w:numPr>
        <w:spacing w:before="0" w:after="0"/>
        <w:rPr>
          <w:rFonts w:ascii="Arial" w:hAnsi="Arial" w:cs="Arial"/>
        </w:rPr>
      </w:pPr>
      <w:r w:rsidRPr="006B5013">
        <w:rPr>
          <w:rFonts w:ascii="Arial" w:hAnsi="Arial" w:cs="Arial"/>
        </w:rPr>
        <w:t xml:space="preserve">stopni </w:t>
      </w:r>
      <w:proofErr w:type="spellStart"/>
      <w:r w:rsidRPr="006B5013">
        <w:rPr>
          <w:rFonts w:ascii="Arial" w:hAnsi="Arial" w:cs="Arial"/>
        </w:rPr>
        <w:t>złazowych</w:t>
      </w:r>
      <w:proofErr w:type="spellEnd"/>
      <w:r w:rsidRPr="006B5013">
        <w:rPr>
          <w:rFonts w:ascii="Arial" w:hAnsi="Arial" w:cs="Arial"/>
        </w:rPr>
        <w:t>.</w:t>
      </w:r>
    </w:p>
    <w:p w14:paraId="7D757996" w14:textId="77777777" w:rsidR="00073E8C" w:rsidRPr="006B5013" w:rsidRDefault="00073E8C">
      <w:pPr>
        <w:pStyle w:val="StylIwony"/>
        <w:spacing w:before="0" w:after="0"/>
        <w:rPr>
          <w:rFonts w:ascii="Arial" w:hAnsi="Arial" w:cs="Arial"/>
        </w:rPr>
      </w:pPr>
      <w:r w:rsidRPr="006B5013">
        <w:rPr>
          <w:rFonts w:ascii="Arial" w:hAnsi="Arial" w:cs="Arial"/>
        </w:rPr>
        <w:t>Komora robocza powinna mieć wysokość minimum 2,0 m. W przypadku studzienek płytkich (kiedy głębokość ułożenia kanału oraz warunki ukształtowania terenu nie pozwalają zapewnić ww. wysokości) dopuszcza się wysokość komory roboczej mniejszą niż 2,0 m.</w:t>
      </w:r>
    </w:p>
    <w:p w14:paraId="1EC67996" w14:textId="77777777" w:rsidR="00073E8C" w:rsidRPr="006B5013" w:rsidRDefault="00073E8C">
      <w:pPr>
        <w:pStyle w:val="StylIwony"/>
        <w:spacing w:before="0" w:after="0"/>
        <w:rPr>
          <w:rFonts w:ascii="Arial" w:hAnsi="Arial" w:cs="Arial"/>
        </w:rPr>
      </w:pPr>
      <w:r w:rsidRPr="006B5013">
        <w:rPr>
          <w:rFonts w:ascii="Arial" w:hAnsi="Arial" w:cs="Arial"/>
        </w:rPr>
        <w:t>Przejścia rur kanalizacyjnych przez ściany komory należy wykonać przy użyciu uszczelnianych kształtek przejściowych systemu producenta rur zgodnie z dokumentacją projektową.</w:t>
      </w:r>
    </w:p>
    <w:p w14:paraId="3F334057" w14:textId="77777777" w:rsidR="00073E8C" w:rsidRPr="006B5013" w:rsidRDefault="00073E8C">
      <w:pPr>
        <w:pStyle w:val="StylIwony"/>
        <w:spacing w:before="0" w:after="0"/>
        <w:rPr>
          <w:rFonts w:ascii="Arial" w:hAnsi="Arial" w:cs="Arial"/>
        </w:rPr>
      </w:pPr>
      <w:r w:rsidRPr="006B5013">
        <w:rPr>
          <w:rFonts w:ascii="Arial" w:hAnsi="Arial" w:cs="Arial"/>
        </w:rPr>
        <w:t xml:space="preserve">Komin włazowy powinien być wykonany w studzienkach o głębokości </w:t>
      </w:r>
      <w:proofErr w:type="spellStart"/>
      <w:r w:rsidRPr="006B5013">
        <w:rPr>
          <w:rFonts w:ascii="Arial" w:hAnsi="Arial" w:cs="Arial"/>
        </w:rPr>
        <w:t>przekraczjącej</w:t>
      </w:r>
      <w:proofErr w:type="spellEnd"/>
      <w:r w:rsidRPr="006B5013">
        <w:rPr>
          <w:rFonts w:ascii="Arial" w:hAnsi="Arial" w:cs="Arial"/>
        </w:rPr>
        <w:t xml:space="preserve"> 3,0 m z kręgów betonowych lub żelbetowych o średnicy 0,80 m. Posadowienie komina należy wykonać na płycie żelbetowej przejściowej w takim miejscu, aby pokrywa włazu znajdowała się nad spocznikiem o największej powierzchni.</w:t>
      </w:r>
    </w:p>
    <w:p w14:paraId="2C382312" w14:textId="77777777" w:rsidR="00073E8C" w:rsidRPr="006B5013" w:rsidRDefault="00073E8C">
      <w:pPr>
        <w:pStyle w:val="StylIwony"/>
        <w:spacing w:before="0" w:after="0"/>
        <w:rPr>
          <w:rFonts w:ascii="Arial" w:hAnsi="Arial" w:cs="Arial"/>
        </w:rPr>
      </w:pPr>
      <w:r w:rsidRPr="006B5013">
        <w:rPr>
          <w:rFonts w:ascii="Arial" w:hAnsi="Arial" w:cs="Arial"/>
        </w:rPr>
        <w:t>Studzienki płytkie mogą być wykonane bez kominów włazowych, wówczas bezpośrednio na komorze roboczej należy umieścić płytę pokrywową, a na niej skrzynkę włazową wg PN-H-74051.</w:t>
      </w:r>
    </w:p>
    <w:p w14:paraId="00A63EBD" w14:textId="77777777" w:rsidR="00073E8C" w:rsidRPr="006B5013" w:rsidRDefault="00073E8C">
      <w:pPr>
        <w:pStyle w:val="StylIwony"/>
        <w:spacing w:before="0" w:after="0"/>
        <w:rPr>
          <w:rFonts w:ascii="Arial" w:hAnsi="Arial" w:cs="Arial"/>
        </w:rPr>
      </w:pPr>
      <w:r w:rsidRPr="006B5013">
        <w:rPr>
          <w:rFonts w:ascii="Arial" w:hAnsi="Arial" w:cs="Arial"/>
        </w:rPr>
        <w:t>Dno studzienki należy wykonać na mokro w formie płyty dennej z wyprofilowaną kinetą. Część studzienek wskazanych w Dokumentacji Projektowej należy wykonać bez kinety z osadnikiem o głębokości 0,5 m.</w:t>
      </w:r>
    </w:p>
    <w:p w14:paraId="04C179EF" w14:textId="77777777" w:rsidR="00073E8C" w:rsidRPr="006B5013" w:rsidRDefault="00073E8C">
      <w:pPr>
        <w:pStyle w:val="StylIwony"/>
        <w:spacing w:before="0" w:after="0"/>
        <w:rPr>
          <w:rFonts w:ascii="Arial" w:hAnsi="Arial" w:cs="Arial"/>
        </w:rPr>
      </w:pPr>
      <w:r w:rsidRPr="006B5013">
        <w:rPr>
          <w:rFonts w:ascii="Arial" w:hAnsi="Arial" w:cs="Arial"/>
        </w:rPr>
        <w:lastRenderedPageBreak/>
        <w:t>Kineta w dolnej części (do wysokości równej połowie średnicy kanału) powinna mieć przekrój zgodny z przekrojem kanału, a powyżej przedłużony pionowymi ściankami do poziomu maksymalnego napełnienia kanału. Przy zmianie kierunku trasy kanału kineta powinna mieć kształt łuku stycznego do kierunku kanału, natomiast w przypadku zmiany średnicy kanału powinna ona stanowić przejście z jednego wymiaru w drugi.</w:t>
      </w:r>
    </w:p>
    <w:p w14:paraId="0D6F6BD1" w14:textId="77777777" w:rsidR="00073E8C" w:rsidRPr="006B5013" w:rsidRDefault="00073E8C">
      <w:pPr>
        <w:pStyle w:val="StylIwony"/>
        <w:spacing w:before="0" w:after="0"/>
        <w:rPr>
          <w:rFonts w:ascii="Arial" w:hAnsi="Arial" w:cs="Arial"/>
        </w:rPr>
      </w:pPr>
      <w:r w:rsidRPr="006B5013">
        <w:rPr>
          <w:rFonts w:ascii="Arial" w:hAnsi="Arial" w:cs="Arial"/>
        </w:rPr>
        <w:t xml:space="preserve">Spoczniki kinety powinny mieć spadek co najmniej 3 </w:t>
      </w:r>
      <w:r w:rsidRPr="006B5013">
        <w:rPr>
          <w:rFonts w:ascii="Arial" w:hAnsi="Arial" w:cs="Arial"/>
        </w:rPr>
        <w:sym w:font="Bookman Old Style" w:char="2030"/>
      </w:r>
      <w:r w:rsidRPr="006B5013">
        <w:rPr>
          <w:rFonts w:ascii="Arial" w:hAnsi="Arial" w:cs="Arial"/>
        </w:rPr>
        <w:t xml:space="preserve"> w kierunku kinety.</w:t>
      </w:r>
    </w:p>
    <w:p w14:paraId="0687F36C" w14:textId="77777777" w:rsidR="00073E8C" w:rsidRPr="006B5013" w:rsidRDefault="00073E8C">
      <w:pPr>
        <w:pStyle w:val="StylIwony"/>
        <w:spacing w:before="0" w:after="0"/>
        <w:rPr>
          <w:rFonts w:ascii="Arial" w:hAnsi="Arial" w:cs="Arial"/>
        </w:rPr>
      </w:pPr>
      <w:r w:rsidRPr="006B5013">
        <w:rPr>
          <w:rFonts w:ascii="Arial" w:hAnsi="Arial" w:cs="Arial"/>
        </w:rPr>
        <w:t>Studzienki usytuowane w pasach drogowych (lub innych miejscach narażonych na obciążenia dynamiczne) powinny mieć właz typu ciężkiego wg PN-H-74051-02.</w:t>
      </w:r>
    </w:p>
    <w:p w14:paraId="28923D2D" w14:textId="77777777" w:rsidR="00073E8C" w:rsidRPr="006B5013" w:rsidRDefault="00073E8C">
      <w:pPr>
        <w:pStyle w:val="StylIwony"/>
        <w:spacing w:before="0" w:after="0"/>
        <w:rPr>
          <w:rFonts w:ascii="Arial" w:hAnsi="Arial" w:cs="Arial"/>
        </w:rPr>
      </w:pPr>
      <w:r w:rsidRPr="006B5013">
        <w:rPr>
          <w:rFonts w:ascii="Arial" w:hAnsi="Arial" w:cs="Arial"/>
        </w:rPr>
        <w:t>Poziom włazu w powierzchni utwardzonej powinien być z nią równy, natomiast w trawnikach i zieleńcach górna krawędź włazu powinna znajdować się na wysokości min. 8 cm ponad poziomem  terenu.</w:t>
      </w:r>
    </w:p>
    <w:p w14:paraId="0D41A333" w14:textId="77777777" w:rsidR="00073E8C" w:rsidRPr="006B5013" w:rsidRDefault="00073E8C">
      <w:pPr>
        <w:pStyle w:val="StylIwony"/>
        <w:spacing w:before="0" w:after="0"/>
        <w:rPr>
          <w:rFonts w:ascii="Arial" w:hAnsi="Arial" w:cs="Arial"/>
        </w:rPr>
      </w:pPr>
      <w:r w:rsidRPr="006B5013">
        <w:rPr>
          <w:rFonts w:ascii="Arial" w:hAnsi="Arial" w:cs="Arial"/>
        </w:rPr>
        <w:t xml:space="preserve">W ścianie komory roboczej oraz komina włazowego należy zamontować mijankowo stopnie </w:t>
      </w:r>
      <w:proofErr w:type="spellStart"/>
      <w:r w:rsidRPr="006B5013">
        <w:rPr>
          <w:rFonts w:ascii="Arial" w:hAnsi="Arial" w:cs="Arial"/>
        </w:rPr>
        <w:t>złazowe</w:t>
      </w:r>
      <w:proofErr w:type="spellEnd"/>
      <w:r w:rsidRPr="006B5013">
        <w:rPr>
          <w:rFonts w:ascii="Arial" w:hAnsi="Arial" w:cs="Arial"/>
        </w:rPr>
        <w:t xml:space="preserve"> w dwóch rzędach, w odległościach pionowych 0,30 m i w odległości poziomej osi stopni 0,30 m.</w:t>
      </w:r>
    </w:p>
    <w:p w14:paraId="2A1E9BE4" w14:textId="77777777" w:rsidR="00073E8C" w:rsidRPr="006B5013" w:rsidRDefault="00073E8C">
      <w:pPr>
        <w:pStyle w:val="StylIwony"/>
        <w:spacing w:before="0" w:after="0"/>
        <w:rPr>
          <w:rFonts w:ascii="Arial" w:hAnsi="Arial" w:cs="Arial"/>
        </w:rPr>
      </w:pPr>
      <w:r w:rsidRPr="006B5013">
        <w:rPr>
          <w:rFonts w:ascii="Arial" w:hAnsi="Arial" w:cs="Arial"/>
          <w:b/>
        </w:rPr>
        <w:t>5.6.4.</w:t>
      </w:r>
      <w:r w:rsidRPr="006B5013">
        <w:rPr>
          <w:rFonts w:ascii="Arial" w:hAnsi="Arial" w:cs="Arial"/>
        </w:rPr>
        <w:t xml:space="preserve"> Wpusty deszczowe</w:t>
      </w:r>
    </w:p>
    <w:p w14:paraId="734F54CA" w14:textId="77777777" w:rsidR="00073E8C" w:rsidRPr="006B5013" w:rsidRDefault="00073E8C">
      <w:pPr>
        <w:pStyle w:val="StylIwony"/>
        <w:spacing w:before="0" w:after="0"/>
        <w:rPr>
          <w:rFonts w:ascii="Arial" w:hAnsi="Arial" w:cs="Arial"/>
        </w:rPr>
      </w:pPr>
      <w:r w:rsidRPr="006B5013">
        <w:rPr>
          <w:rFonts w:ascii="Arial" w:hAnsi="Arial" w:cs="Arial"/>
        </w:rPr>
        <w:t>Studzienki wpustów deszczowych, przeznaczone do odprowadzania wód opadowych z jezdni dróg i placów, powinny być z wpustem ulicznym żeliwnym i osadnikiem. Podstawowe wymiary studzienek powinny wynosić:</w:t>
      </w:r>
    </w:p>
    <w:p w14:paraId="4574B6DA" w14:textId="77777777" w:rsidR="00073E8C" w:rsidRPr="006B5013" w:rsidRDefault="00073E8C" w:rsidP="002828C1">
      <w:pPr>
        <w:pStyle w:val="StylIwony"/>
        <w:numPr>
          <w:ilvl w:val="0"/>
          <w:numId w:val="104"/>
        </w:numPr>
        <w:overflowPunct/>
        <w:autoSpaceDE/>
        <w:autoSpaceDN/>
        <w:adjustRightInd/>
        <w:spacing w:before="0" w:after="0"/>
        <w:textAlignment w:val="auto"/>
        <w:rPr>
          <w:rFonts w:ascii="Arial" w:hAnsi="Arial" w:cs="Arial"/>
        </w:rPr>
      </w:pPr>
      <w:r w:rsidRPr="006B5013">
        <w:rPr>
          <w:rFonts w:ascii="Arial" w:hAnsi="Arial" w:cs="Arial"/>
        </w:rPr>
        <w:t>głębokość studzienki od wierzchu skrzynki wpustu do dna wylotu odgałęzienia 1,65 m (wyjątkowo - min. 1,50 m i max. 2,05 m),</w:t>
      </w:r>
    </w:p>
    <w:p w14:paraId="2997B192" w14:textId="77777777" w:rsidR="00073E8C" w:rsidRPr="006B5013" w:rsidRDefault="00073E8C" w:rsidP="002828C1">
      <w:pPr>
        <w:pStyle w:val="StylIwony"/>
        <w:numPr>
          <w:ilvl w:val="0"/>
          <w:numId w:val="104"/>
        </w:numPr>
        <w:overflowPunct/>
        <w:autoSpaceDE/>
        <w:autoSpaceDN/>
        <w:adjustRightInd/>
        <w:spacing w:before="0" w:after="0"/>
        <w:textAlignment w:val="auto"/>
        <w:rPr>
          <w:rFonts w:ascii="Arial" w:hAnsi="Arial" w:cs="Arial"/>
        </w:rPr>
      </w:pPr>
      <w:r w:rsidRPr="006B5013">
        <w:rPr>
          <w:rFonts w:ascii="Arial" w:hAnsi="Arial" w:cs="Arial"/>
        </w:rPr>
        <w:t>głębokość osadnika 0,80 m,</w:t>
      </w:r>
    </w:p>
    <w:p w14:paraId="3B8408DA" w14:textId="77777777" w:rsidR="00073E8C" w:rsidRPr="006B5013" w:rsidRDefault="00073E8C" w:rsidP="002828C1">
      <w:pPr>
        <w:pStyle w:val="StylIwony"/>
        <w:numPr>
          <w:ilvl w:val="0"/>
          <w:numId w:val="104"/>
        </w:numPr>
        <w:overflowPunct/>
        <w:autoSpaceDE/>
        <w:autoSpaceDN/>
        <w:adjustRightInd/>
        <w:spacing w:before="0" w:after="0"/>
        <w:textAlignment w:val="auto"/>
        <w:rPr>
          <w:rFonts w:ascii="Arial" w:hAnsi="Arial" w:cs="Arial"/>
        </w:rPr>
      </w:pPr>
      <w:r w:rsidRPr="006B5013">
        <w:rPr>
          <w:rFonts w:ascii="Arial" w:hAnsi="Arial" w:cs="Arial"/>
        </w:rPr>
        <w:t>średnica osadnika (studzienki) 0,50 m.</w:t>
      </w:r>
    </w:p>
    <w:p w14:paraId="535472BA" w14:textId="77777777" w:rsidR="00073E8C" w:rsidRPr="006B5013" w:rsidRDefault="00073E8C">
      <w:pPr>
        <w:pStyle w:val="StylIwony"/>
        <w:spacing w:before="0" w:after="0"/>
        <w:rPr>
          <w:rFonts w:ascii="Arial" w:hAnsi="Arial" w:cs="Arial"/>
        </w:rPr>
      </w:pPr>
      <w:r w:rsidRPr="006B5013">
        <w:rPr>
          <w:rFonts w:ascii="Arial" w:hAnsi="Arial" w:cs="Arial"/>
        </w:rPr>
        <w:t>Krata ściekowa wpustu powinna być usytuowana w ścieku jezdni, przy czym wierzch kraty powinien być usytuowany 2 cm poniżej ścieku jezdni. Lokalizacja studzienek wynika z rozwiązania drogowego. Liczba wpustów deszczowych i ich rozmieszczenie uzależnione jest przede wszystkim od wielkości odwadnianej powierzchni jezdni i jej spadku podłużnego. Należy przyjmować, że na jeden wpust powinno przypadać od 800 do 1000 m</w:t>
      </w:r>
      <w:r w:rsidRPr="006B5013">
        <w:rPr>
          <w:rFonts w:ascii="Arial" w:hAnsi="Arial" w:cs="Arial"/>
          <w:vertAlign w:val="superscript"/>
        </w:rPr>
        <w:t>2</w:t>
      </w:r>
      <w:r w:rsidRPr="006B5013">
        <w:rPr>
          <w:rFonts w:ascii="Arial" w:hAnsi="Arial" w:cs="Arial"/>
        </w:rPr>
        <w:t xml:space="preserve"> nawierzchni szczelnej.</w:t>
      </w:r>
    </w:p>
    <w:p w14:paraId="69C23A1C" w14:textId="77777777" w:rsidR="00073E8C" w:rsidRPr="006B5013" w:rsidRDefault="00073E8C">
      <w:pPr>
        <w:pStyle w:val="StylIwony"/>
        <w:spacing w:before="0" w:after="0"/>
        <w:rPr>
          <w:rFonts w:ascii="Arial" w:hAnsi="Arial" w:cs="Arial"/>
        </w:rPr>
      </w:pPr>
      <w:r w:rsidRPr="006B5013">
        <w:rPr>
          <w:rFonts w:ascii="Arial" w:hAnsi="Arial" w:cs="Arial"/>
        </w:rPr>
        <w:t xml:space="preserve">Rozstaw wpustów przy pochyleniu podłużnym ścieku do 3 </w:t>
      </w:r>
      <w:r w:rsidRPr="006B5013">
        <w:rPr>
          <w:rFonts w:ascii="Arial" w:hAnsi="Arial" w:cs="Arial"/>
        </w:rPr>
        <w:sym w:font="Bookman Old Style" w:char="2030"/>
      </w:r>
      <w:r w:rsidRPr="006B5013">
        <w:rPr>
          <w:rFonts w:ascii="Arial" w:hAnsi="Arial" w:cs="Arial"/>
        </w:rPr>
        <w:t xml:space="preserve"> powinien wynosić od 40 do 50 m; od 3 do 5 </w:t>
      </w:r>
      <w:r w:rsidRPr="006B5013">
        <w:rPr>
          <w:rFonts w:ascii="Arial" w:hAnsi="Arial" w:cs="Arial"/>
        </w:rPr>
        <w:sym w:font="Bookman Old Style" w:char="2030"/>
      </w:r>
      <w:r w:rsidRPr="006B5013">
        <w:rPr>
          <w:rFonts w:ascii="Arial" w:hAnsi="Arial" w:cs="Arial"/>
        </w:rPr>
        <w:t xml:space="preserve"> powinien wynosić od 50 do 70 m; od 5 do 10 </w:t>
      </w:r>
      <w:r w:rsidRPr="006B5013">
        <w:rPr>
          <w:rFonts w:ascii="Arial" w:hAnsi="Arial" w:cs="Arial"/>
        </w:rPr>
        <w:sym w:font="Bookman Old Style" w:char="2030"/>
      </w:r>
      <w:r w:rsidRPr="006B5013">
        <w:rPr>
          <w:rFonts w:ascii="Arial" w:hAnsi="Arial" w:cs="Arial"/>
        </w:rPr>
        <w:t xml:space="preserve"> - od 70 do 100 m.</w:t>
      </w:r>
    </w:p>
    <w:p w14:paraId="5B3C3DA1" w14:textId="77777777" w:rsidR="00073E8C" w:rsidRPr="006B5013" w:rsidRDefault="00073E8C">
      <w:pPr>
        <w:pStyle w:val="StylIwony"/>
        <w:spacing w:before="0" w:after="0"/>
        <w:rPr>
          <w:rFonts w:ascii="Arial" w:hAnsi="Arial" w:cs="Arial"/>
        </w:rPr>
      </w:pPr>
      <w:r w:rsidRPr="006B5013">
        <w:rPr>
          <w:rFonts w:ascii="Arial" w:hAnsi="Arial" w:cs="Arial"/>
        </w:rPr>
        <w:t>Każdy wpust powinien być podłączony do kanału za pośrednictwem studzienki rewizyjnej połą</w:t>
      </w:r>
      <w:r w:rsidRPr="006B5013">
        <w:rPr>
          <w:rFonts w:ascii="Arial" w:hAnsi="Arial" w:cs="Arial"/>
        </w:rPr>
        <w:softHyphen/>
        <w:t>czeniowej. Wpustów deszczowych nie należy sprzęgać. Gdy zachodzi konieczność zwiększenia powierzchni spływu, dopuszcza się w wyjątkowych przypadkach stosowanie wpustów podwójnych.</w:t>
      </w:r>
    </w:p>
    <w:p w14:paraId="31153430" w14:textId="77777777" w:rsidR="00073E8C" w:rsidRPr="006B5013" w:rsidRDefault="00073E8C">
      <w:pPr>
        <w:pStyle w:val="StylIwony"/>
        <w:spacing w:before="0" w:after="0"/>
        <w:rPr>
          <w:rFonts w:ascii="Arial" w:hAnsi="Arial" w:cs="Arial"/>
        </w:rPr>
      </w:pPr>
      <w:r w:rsidRPr="006B5013">
        <w:rPr>
          <w:rFonts w:ascii="Arial" w:hAnsi="Arial" w:cs="Arial"/>
          <w:b/>
        </w:rPr>
        <w:t>5.6.5.</w:t>
      </w:r>
      <w:r w:rsidRPr="006B5013">
        <w:rPr>
          <w:rFonts w:ascii="Arial" w:hAnsi="Arial" w:cs="Arial"/>
        </w:rPr>
        <w:t xml:space="preserve"> Izolacje</w:t>
      </w:r>
    </w:p>
    <w:p w14:paraId="157FE218" w14:textId="77777777" w:rsidR="00073E8C" w:rsidRPr="006B5013" w:rsidRDefault="00073E8C">
      <w:pPr>
        <w:pStyle w:val="tekstost"/>
        <w:rPr>
          <w:rFonts w:ascii="Arial" w:hAnsi="Arial" w:cs="Arial"/>
          <w:sz w:val="24"/>
        </w:rPr>
      </w:pPr>
      <w:r w:rsidRPr="006B5013">
        <w:rPr>
          <w:rFonts w:ascii="Arial" w:hAnsi="Arial" w:cs="Arial"/>
          <w:sz w:val="24"/>
        </w:rPr>
        <w:t>Rury z tworzyw sztucznych nie wymagają żadnych izolacji.</w:t>
      </w:r>
    </w:p>
    <w:p w14:paraId="66115F39" w14:textId="77777777" w:rsidR="00073E8C" w:rsidRPr="006B5013" w:rsidRDefault="00073E8C">
      <w:pPr>
        <w:pStyle w:val="tekstost"/>
        <w:rPr>
          <w:rFonts w:ascii="Arial" w:hAnsi="Arial" w:cs="Arial"/>
          <w:sz w:val="24"/>
        </w:rPr>
      </w:pPr>
      <w:r w:rsidRPr="006B5013">
        <w:rPr>
          <w:rFonts w:ascii="Arial" w:hAnsi="Arial" w:cs="Arial"/>
          <w:sz w:val="24"/>
        </w:rPr>
        <w:t>Studzienki zabezpiecza się przez posmarowanie z zewnątrz izolacją bitumiczną. Dopuszcza się stosowanie innego środka izolacyjnego uzgodnionego z Inżynierem Kontraktu. W środowisku słabo agresywnym, niezależnie od czynnika agresji, studzienki należy zabezpieczyć przez zagruntowanie izolacją asfaltową oraz trzykrotne posmarowanie lepikiem asfaltowym stoso</w:t>
      </w:r>
      <w:r w:rsidRPr="006B5013">
        <w:rPr>
          <w:rFonts w:ascii="Arial" w:hAnsi="Arial" w:cs="Arial"/>
          <w:sz w:val="24"/>
        </w:rPr>
        <w:softHyphen/>
        <w:t xml:space="preserve">wanym na zimno. </w:t>
      </w:r>
    </w:p>
    <w:p w14:paraId="437F09DD" w14:textId="77777777" w:rsidR="00073E8C" w:rsidRPr="006B5013" w:rsidRDefault="00073E8C">
      <w:pPr>
        <w:pStyle w:val="StylIwony"/>
        <w:spacing w:before="0" w:after="0"/>
        <w:rPr>
          <w:rFonts w:ascii="Arial" w:hAnsi="Arial" w:cs="Arial"/>
        </w:rPr>
      </w:pPr>
      <w:r w:rsidRPr="006B5013">
        <w:rPr>
          <w:rFonts w:ascii="Arial" w:hAnsi="Arial" w:cs="Arial"/>
          <w:b/>
        </w:rPr>
        <w:t>5.6.6.</w:t>
      </w:r>
      <w:r w:rsidRPr="006B5013">
        <w:rPr>
          <w:rFonts w:ascii="Arial" w:hAnsi="Arial" w:cs="Arial"/>
        </w:rPr>
        <w:t xml:space="preserve"> Zasypanie wykopów i ich zagęszczenie</w:t>
      </w:r>
    </w:p>
    <w:p w14:paraId="7BAA3C4C" w14:textId="77777777" w:rsidR="00073E8C" w:rsidRPr="006B5013" w:rsidRDefault="00073E8C">
      <w:pPr>
        <w:pStyle w:val="StylIwony"/>
        <w:spacing w:before="0" w:after="0"/>
        <w:rPr>
          <w:rFonts w:ascii="Arial" w:hAnsi="Arial" w:cs="Arial"/>
        </w:rPr>
      </w:pPr>
      <w:r w:rsidRPr="006B5013">
        <w:rPr>
          <w:rFonts w:ascii="Arial" w:hAnsi="Arial" w:cs="Arial"/>
        </w:rPr>
        <w:t xml:space="preserve">Zasypywanie rur w wykopie należy prowadzić warstwami grubości 20 cm. Materiał </w:t>
      </w:r>
      <w:proofErr w:type="spellStart"/>
      <w:r w:rsidRPr="006B5013">
        <w:rPr>
          <w:rFonts w:ascii="Arial" w:hAnsi="Arial" w:cs="Arial"/>
        </w:rPr>
        <w:t>zasypkowy</w:t>
      </w:r>
      <w:proofErr w:type="spellEnd"/>
      <w:r w:rsidRPr="006B5013">
        <w:rPr>
          <w:rFonts w:ascii="Arial" w:hAnsi="Arial" w:cs="Arial"/>
        </w:rPr>
        <w:t xml:space="preserve"> powinien być równomiernie układany i zagęszczany po obu stronach przewodu. Wskaźnik zagęszczenia powinien być zgodny z określonym w dokumentacji projektowej i ST.</w:t>
      </w:r>
    </w:p>
    <w:p w14:paraId="4CD827B8" w14:textId="77777777" w:rsidR="00073E8C" w:rsidRPr="006B5013" w:rsidRDefault="00073E8C">
      <w:pPr>
        <w:pStyle w:val="StylIwony"/>
        <w:spacing w:before="0" w:after="0"/>
        <w:rPr>
          <w:rFonts w:ascii="Arial" w:hAnsi="Arial" w:cs="Arial"/>
        </w:rPr>
      </w:pPr>
      <w:r w:rsidRPr="006B5013">
        <w:rPr>
          <w:rFonts w:ascii="Arial" w:hAnsi="Arial" w:cs="Arial"/>
        </w:rPr>
        <w:t>Rodzaj gruntu do zasypywania wykopów Wykonawca uzgodni z Inżynierem Kontraktu.</w:t>
      </w:r>
    </w:p>
    <w:p w14:paraId="1B789E47" w14:textId="77777777" w:rsidR="00073E8C" w:rsidRPr="006B5013" w:rsidRDefault="00073E8C">
      <w:pPr>
        <w:pStyle w:val="StylIwony"/>
        <w:spacing w:before="0" w:after="0"/>
        <w:rPr>
          <w:rFonts w:ascii="Arial" w:hAnsi="Arial" w:cs="Arial"/>
        </w:rPr>
      </w:pPr>
    </w:p>
    <w:p w14:paraId="7D5CDADD" w14:textId="77777777" w:rsidR="00073E8C" w:rsidRPr="006B5013" w:rsidRDefault="00073E8C">
      <w:pPr>
        <w:pStyle w:val="Nagwek1"/>
        <w:rPr>
          <w:rFonts w:ascii="Arial" w:hAnsi="Arial" w:cs="Arial"/>
        </w:rPr>
      </w:pPr>
      <w:bookmarkStart w:id="339" w:name="_Toc423928993"/>
      <w:bookmarkStart w:id="340" w:name="_Toc510034495"/>
      <w:r w:rsidRPr="006B5013">
        <w:rPr>
          <w:rFonts w:ascii="Arial" w:hAnsi="Arial" w:cs="Arial"/>
        </w:rPr>
        <w:lastRenderedPageBreak/>
        <w:t>6. KONTROLA JAKOŚCI ROBÓT</w:t>
      </w:r>
      <w:bookmarkEnd w:id="339"/>
      <w:bookmarkEnd w:id="340"/>
    </w:p>
    <w:p w14:paraId="6E453EA7" w14:textId="77777777" w:rsidR="00073E8C" w:rsidRPr="006B5013" w:rsidRDefault="00073E8C">
      <w:pPr>
        <w:pStyle w:val="Nagwek2"/>
        <w:spacing w:before="0"/>
        <w:rPr>
          <w:rFonts w:cs="Arial"/>
        </w:rPr>
      </w:pPr>
      <w:r w:rsidRPr="006B5013">
        <w:rPr>
          <w:rFonts w:cs="Arial"/>
        </w:rPr>
        <w:t>6.1. Ogólne zasady kontroli jakości robót</w:t>
      </w:r>
    </w:p>
    <w:p w14:paraId="71817BEF" w14:textId="77777777" w:rsidR="00073E8C" w:rsidRPr="006B5013" w:rsidRDefault="00073E8C">
      <w:pPr>
        <w:pStyle w:val="StylIwony"/>
        <w:spacing w:before="0" w:after="0"/>
        <w:rPr>
          <w:rFonts w:ascii="Arial" w:hAnsi="Arial" w:cs="Arial"/>
        </w:rPr>
      </w:pPr>
      <w:r w:rsidRPr="006B5013">
        <w:rPr>
          <w:rFonts w:ascii="Arial" w:hAnsi="Arial" w:cs="Arial"/>
        </w:rPr>
        <w:t>Ogólne zasady kontroli jakości robót podano w ST D-M-00.00.00 „Wymagania ogólne” pkt. 6.</w:t>
      </w:r>
    </w:p>
    <w:p w14:paraId="0F7C75FD" w14:textId="77777777" w:rsidR="00073E8C" w:rsidRPr="006B5013" w:rsidRDefault="00073E8C">
      <w:pPr>
        <w:pStyle w:val="Nagwek2"/>
        <w:spacing w:before="0"/>
        <w:rPr>
          <w:rFonts w:cs="Arial"/>
        </w:rPr>
      </w:pPr>
    </w:p>
    <w:p w14:paraId="34C72F9F" w14:textId="77777777" w:rsidR="00073E8C" w:rsidRPr="006B5013" w:rsidRDefault="00073E8C">
      <w:pPr>
        <w:pStyle w:val="Nagwek2"/>
        <w:spacing w:before="0"/>
        <w:rPr>
          <w:rFonts w:cs="Arial"/>
        </w:rPr>
      </w:pPr>
      <w:r w:rsidRPr="006B5013">
        <w:rPr>
          <w:rFonts w:cs="Arial"/>
        </w:rPr>
        <w:t>6.2. Kontrola, pomiary i badania</w:t>
      </w:r>
    </w:p>
    <w:p w14:paraId="587AAFE4" w14:textId="77777777" w:rsidR="00073E8C" w:rsidRPr="006B5013" w:rsidRDefault="00073E8C">
      <w:pPr>
        <w:pStyle w:val="StylIwony"/>
        <w:spacing w:before="0" w:after="0"/>
        <w:rPr>
          <w:rFonts w:ascii="Arial" w:hAnsi="Arial" w:cs="Arial"/>
        </w:rPr>
      </w:pPr>
      <w:r w:rsidRPr="006B5013">
        <w:rPr>
          <w:rFonts w:ascii="Arial" w:hAnsi="Arial" w:cs="Arial"/>
          <w:b/>
        </w:rPr>
        <w:t>6.2.1.</w:t>
      </w:r>
      <w:r w:rsidRPr="006B5013">
        <w:rPr>
          <w:rFonts w:ascii="Arial" w:hAnsi="Arial" w:cs="Arial"/>
        </w:rPr>
        <w:t xml:space="preserve"> Badania przed przystąpieniem do robót</w:t>
      </w:r>
    </w:p>
    <w:p w14:paraId="75BAA274" w14:textId="77777777" w:rsidR="00073E8C" w:rsidRPr="006B5013" w:rsidRDefault="00073E8C">
      <w:pPr>
        <w:pStyle w:val="StylIwony"/>
        <w:spacing w:before="0" w:after="0"/>
        <w:rPr>
          <w:rFonts w:ascii="Arial" w:hAnsi="Arial" w:cs="Arial"/>
        </w:rPr>
      </w:pPr>
      <w:r w:rsidRPr="006B5013">
        <w:rPr>
          <w:rFonts w:ascii="Arial" w:hAnsi="Arial" w:cs="Arial"/>
        </w:rPr>
        <w:t>Przed przystąpieniem do robót Wykonawca powinien wykonać badania materiałów do betonu i zapraw i ustalić receptę.</w:t>
      </w:r>
    </w:p>
    <w:p w14:paraId="13F73A2C" w14:textId="77777777" w:rsidR="00073E8C" w:rsidRPr="006B5013" w:rsidRDefault="00073E8C">
      <w:pPr>
        <w:pStyle w:val="StylIwony"/>
        <w:spacing w:before="0" w:after="0"/>
        <w:rPr>
          <w:rFonts w:ascii="Arial" w:hAnsi="Arial" w:cs="Arial"/>
        </w:rPr>
      </w:pPr>
      <w:r w:rsidRPr="006B5013">
        <w:rPr>
          <w:rFonts w:ascii="Arial" w:hAnsi="Arial" w:cs="Arial"/>
          <w:b/>
        </w:rPr>
        <w:t>6.2.2.</w:t>
      </w:r>
      <w:r w:rsidRPr="006B5013">
        <w:rPr>
          <w:rFonts w:ascii="Arial" w:hAnsi="Arial" w:cs="Arial"/>
        </w:rPr>
        <w:t xml:space="preserve"> Kontrola, pomiary i badania w czasie robót</w:t>
      </w:r>
    </w:p>
    <w:p w14:paraId="0E7F718B" w14:textId="77777777" w:rsidR="00073E8C" w:rsidRPr="006B5013" w:rsidRDefault="00073E8C">
      <w:pPr>
        <w:pStyle w:val="StylIwony"/>
        <w:spacing w:before="0" w:after="0"/>
        <w:rPr>
          <w:rFonts w:ascii="Arial" w:hAnsi="Arial" w:cs="Arial"/>
        </w:rPr>
      </w:pPr>
      <w:r w:rsidRPr="006B5013">
        <w:rPr>
          <w:rFonts w:ascii="Arial" w:hAnsi="Arial" w:cs="Arial"/>
        </w:rPr>
        <w:t>Wykonawca jest zobowiązany do stałej i systematycznej kontroli prowadzonych robót w zakresie i z częstotliwością określoną w niniejszej ST i zaakceptowaną przez Inżyniera Kontraktu.</w:t>
      </w:r>
    </w:p>
    <w:p w14:paraId="4A33A6E1" w14:textId="77777777" w:rsidR="00073E8C" w:rsidRPr="006B5013" w:rsidRDefault="00073E8C">
      <w:pPr>
        <w:pStyle w:val="StylIwony"/>
        <w:spacing w:before="0" w:after="0"/>
        <w:rPr>
          <w:rFonts w:ascii="Arial" w:hAnsi="Arial" w:cs="Arial"/>
        </w:rPr>
      </w:pPr>
      <w:r w:rsidRPr="006B5013">
        <w:rPr>
          <w:rFonts w:ascii="Arial" w:hAnsi="Arial" w:cs="Arial"/>
        </w:rPr>
        <w:t>W szczególności kontrola powinna obejmować:</w:t>
      </w:r>
    </w:p>
    <w:p w14:paraId="3A95E738" w14:textId="77777777" w:rsidR="00073E8C" w:rsidRPr="006B5013" w:rsidRDefault="00073E8C" w:rsidP="002828C1">
      <w:pPr>
        <w:pStyle w:val="StylIwony"/>
        <w:numPr>
          <w:ilvl w:val="0"/>
          <w:numId w:val="157"/>
        </w:numPr>
        <w:spacing w:before="0" w:after="0"/>
        <w:rPr>
          <w:rFonts w:ascii="Arial" w:hAnsi="Arial" w:cs="Arial"/>
        </w:rPr>
      </w:pPr>
      <w:r w:rsidRPr="006B5013">
        <w:rPr>
          <w:rFonts w:ascii="Arial" w:hAnsi="Arial" w:cs="Arial"/>
        </w:rPr>
        <w:t>sprawdzenie rzędnych założonych ław celowniczych w nawiązaniu do podanych stałych punktów wysokościowych z dokładnością do 1 cm,</w:t>
      </w:r>
    </w:p>
    <w:p w14:paraId="23D43540" w14:textId="77777777" w:rsidR="00073E8C" w:rsidRPr="006B5013" w:rsidRDefault="00073E8C" w:rsidP="002828C1">
      <w:pPr>
        <w:pStyle w:val="StylIwony"/>
        <w:numPr>
          <w:ilvl w:val="0"/>
          <w:numId w:val="158"/>
        </w:numPr>
        <w:spacing w:before="0" w:after="0"/>
        <w:rPr>
          <w:rFonts w:ascii="Arial" w:hAnsi="Arial" w:cs="Arial"/>
        </w:rPr>
      </w:pPr>
      <w:r w:rsidRPr="006B5013">
        <w:rPr>
          <w:rFonts w:ascii="Arial" w:hAnsi="Arial" w:cs="Arial"/>
        </w:rPr>
        <w:t>badanie zabezpieczenia wykopów przed zalaniem wodą,</w:t>
      </w:r>
    </w:p>
    <w:p w14:paraId="1F0B8CED" w14:textId="77777777" w:rsidR="00073E8C" w:rsidRPr="006B5013" w:rsidRDefault="00073E8C" w:rsidP="002828C1">
      <w:pPr>
        <w:pStyle w:val="StylIwony"/>
        <w:numPr>
          <w:ilvl w:val="0"/>
          <w:numId w:val="158"/>
        </w:numPr>
        <w:spacing w:before="0" w:after="0"/>
        <w:rPr>
          <w:rFonts w:ascii="Arial" w:hAnsi="Arial" w:cs="Arial"/>
        </w:rPr>
      </w:pPr>
      <w:r w:rsidRPr="006B5013">
        <w:rPr>
          <w:rFonts w:ascii="Arial" w:hAnsi="Arial" w:cs="Arial"/>
        </w:rPr>
        <w:t>sprawdzenie zabezpieczenia istniejącego uzbrojenia w wykopie</w:t>
      </w:r>
    </w:p>
    <w:p w14:paraId="192A2E2D" w14:textId="77777777" w:rsidR="00073E8C" w:rsidRPr="006B5013" w:rsidRDefault="00073E8C" w:rsidP="002828C1">
      <w:pPr>
        <w:pStyle w:val="StylIwony"/>
        <w:numPr>
          <w:ilvl w:val="0"/>
          <w:numId w:val="159"/>
        </w:numPr>
        <w:spacing w:before="0" w:after="0"/>
        <w:rPr>
          <w:rFonts w:ascii="Arial" w:hAnsi="Arial" w:cs="Arial"/>
        </w:rPr>
      </w:pPr>
      <w:r w:rsidRPr="006B5013">
        <w:rPr>
          <w:rFonts w:ascii="Arial" w:hAnsi="Arial" w:cs="Arial"/>
        </w:rPr>
        <w:t>badanie i pomiary szerokości, grubości i zagęszczenia wykonanej warstwy podłoża z kruszywa mineralnego lub betonu,</w:t>
      </w:r>
    </w:p>
    <w:p w14:paraId="023A322B" w14:textId="77777777" w:rsidR="00073E8C" w:rsidRPr="006B5013" w:rsidRDefault="00073E8C" w:rsidP="002828C1">
      <w:pPr>
        <w:pStyle w:val="StylIwony"/>
        <w:numPr>
          <w:ilvl w:val="0"/>
          <w:numId w:val="160"/>
        </w:numPr>
        <w:spacing w:before="0" w:after="0"/>
        <w:rPr>
          <w:rFonts w:ascii="Arial" w:hAnsi="Arial" w:cs="Arial"/>
        </w:rPr>
      </w:pPr>
      <w:r w:rsidRPr="006B5013">
        <w:rPr>
          <w:rFonts w:ascii="Arial" w:hAnsi="Arial" w:cs="Arial"/>
        </w:rPr>
        <w:t>badanie odchylenia osi kanałów,</w:t>
      </w:r>
    </w:p>
    <w:p w14:paraId="0DA3497B" w14:textId="77777777" w:rsidR="00073E8C" w:rsidRPr="006B5013" w:rsidRDefault="00073E8C" w:rsidP="002828C1">
      <w:pPr>
        <w:pStyle w:val="StylIwony"/>
        <w:numPr>
          <w:ilvl w:val="0"/>
          <w:numId w:val="161"/>
        </w:numPr>
        <w:spacing w:before="0" w:after="0"/>
        <w:rPr>
          <w:rFonts w:ascii="Arial" w:hAnsi="Arial" w:cs="Arial"/>
        </w:rPr>
      </w:pPr>
      <w:r w:rsidRPr="006B5013">
        <w:rPr>
          <w:rFonts w:ascii="Arial" w:hAnsi="Arial" w:cs="Arial"/>
        </w:rPr>
        <w:t>sprawdzenie zgodności z dokumentacją projektową założenia przewodów i studzienek,</w:t>
      </w:r>
    </w:p>
    <w:p w14:paraId="4C46AD75" w14:textId="77777777" w:rsidR="00073E8C" w:rsidRPr="006B5013" w:rsidRDefault="00073E8C" w:rsidP="002828C1">
      <w:pPr>
        <w:pStyle w:val="StylIwony"/>
        <w:numPr>
          <w:ilvl w:val="0"/>
          <w:numId w:val="162"/>
        </w:numPr>
        <w:spacing w:before="0" w:after="0"/>
        <w:rPr>
          <w:rFonts w:ascii="Arial" w:hAnsi="Arial" w:cs="Arial"/>
        </w:rPr>
      </w:pPr>
      <w:r w:rsidRPr="006B5013">
        <w:rPr>
          <w:rFonts w:ascii="Arial" w:hAnsi="Arial" w:cs="Arial"/>
        </w:rPr>
        <w:t>badanie odchylenia spadku kanałów,</w:t>
      </w:r>
    </w:p>
    <w:p w14:paraId="4E792DB5" w14:textId="77777777" w:rsidR="00073E8C" w:rsidRPr="006B5013" w:rsidRDefault="00073E8C" w:rsidP="002828C1">
      <w:pPr>
        <w:pStyle w:val="StylIwony"/>
        <w:numPr>
          <w:ilvl w:val="0"/>
          <w:numId w:val="163"/>
        </w:numPr>
        <w:spacing w:before="0" w:after="0"/>
        <w:rPr>
          <w:rFonts w:ascii="Arial" w:hAnsi="Arial" w:cs="Arial"/>
        </w:rPr>
      </w:pPr>
      <w:r w:rsidRPr="006B5013">
        <w:rPr>
          <w:rFonts w:ascii="Arial" w:hAnsi="Arial" w:cs="Arial"/>
        </w:rPr>
        <w:t>sprawdzenie prawidłowości ułożenia przewodów,</w:t>
      </w:r>
    </w:p>
    <w:p w14:paraId="19DB482E" w14:textId="77777777" w:rsidR="00073E8C" w:rsidRPr="006B5013" w:rsidRDefault="00073E8C" w:rsidP="002828C1">
      <w:pPr>
        <w:pStyle w:val="StylIwony"/>
        <w:numPr>
          <w:ilvl w:val="0"/>
          <w:numId w:val="164"/>
        </w:numPr>
        <w:spacing w:before="0" w:after="0"/>
        <w:rPr>
          <w:rFonts w:ascii="Arial" w:hAnsi="Arial" w:cs="Arial"/>
        </w:rPr>
      </w:pPr>
      <w:r w:rsidRPr="006B5013">
        <w:rPr>
          <w:rFonts w:ascii="Arial" w:hAnsi="Arial" w:cs="Arial"/>
        </w:rPr>
        <w:t>sprawdzenie prawidłowości uszczelniania przewodów,</w:t>
      </w:r>
    </w:p>
    <w:p w14:paraId="0C6CD4DF" w14:textId="77777777" w:rsidR="00073E8C" w:rsidRPr="006B5013" w:rsidRDefault="00073E8C" w:rsidP="002828C1">
      <w:pPr>
        <w:pStyle w:val="StylIwony"/>
        <w:numPr>
          <w:ilvl w:val="0"/>
          <w:numId w:val="165"/>
        </w:numPr>
        <w:spacing w:before="0" w:after="0"/>
        <w:rPr>
          <w:rFonts w:ascii="Arial" w:hAnsi="Arial" w:cs="Arial"/>
        </w:rPr>
      </w:pPr>
      <w:r w:rsidRPr="006B5013">
        <w:rPr>
          <w:rFonts w:ascii="Arial" w:hAnsi="Arial" w:cs="Arial"/>
        </w:rPr>
        <w:t>badanie wskaźników zagęszczenia poszczególnych warstw zasypu,</w:t>
      </w:r>
    </w:p>
    <w:p w14:paraId="462F1F6A" w14:textId="77777777" w:rsidR="00073E8C" w:rsidRPr="006B5013" w:rsidRDefault="00073E8C" w:rsidP="002828C1">
      <w:pPr>
        <w:pStyle w:val="StylIwony"/>
        <w:numPr>
          <w:ilvl w:val="0"/>
          <w:numId w:val="165"/>
        </w:numPr>
        <w:overflowPunct/>
        <w:autoSpaceDE/>
        <w:autoSpaceDN/>
        <w:adjustRightInd/>
        <w:spacing w:before="0" w:after="0"/>
        <w:textAlignment w:val="auto"/>
        <w:rPr>
          <w:rFonts w:ascii="Arial" w:hAnsi="Arial" w:cs="Arial"/>
        </w:rPr>
      </w:pPr>
      <w:r w:rsidRPr="006B5013">
        <w:rPr>
          <w:rFonts w:ascii="Arial" w:hAnsi="Arial" w:cs="Arial"/>
        </w:rPr>
        <w:t>sprawdzenie rzędnych posadowienia wpustów deszczowych (kratek) i pokryw włazowych,</w:t>
      </w:r>
    </w:p>
    <w:p w14:paraId="18D50C63" w14:textId="77777777" w:rsidR="00073E8C" w:rsidRPr="006B5013" w:rsidRDefault="00073E8C" w:rsidP="002828C1">
      <w:pPr>
        <w:pStyle w:val="StylIwony"/>
        <w:numPr>
          <w:ilvl w:val="0"/>
          <w:numId w:val="166"/>
        </w:numPr>
        <w:spacing w:before="0" w:after="0"/>
        <w:rPr>
          <w:rFonts w:ascii="Arial" w:hAnsi="Arial" w:cs="Arial"/>
        </w:rPr>
      </w:pPr>
      <w:r w:rsidRPr="006B5013">
        <w:rPr>
          <w:rFonts w:ascii="Arial" w:hAnsi="Arial" w:cs="Arial"/>
        </w:rPr>
        <w:t>sprawdzenie wykonanych izolacji.</w:t>
      </w:r>
    </w:p>
    <w:p w14:paraId="4048F480" w14:textId="77777777" w:rsidR="00073E8C" w:rsidRPr="006B5013" w:rsidRDefault="00073E8C">
      <w:pPr>
        <w:pStyle w:val="StylIwony"/>
        <w:spacing w:before="0" w:after="0"/>
        <w:rPr>
          <w:rFonts w:ascii="Arial" w:hAnsi="Arial" w:cs="Arial"/>
        </w:rPr>
      </w:pPr>
      <w:r w:rsidRPr="006B5013">
        <w:rPr>
          <w:rFonts w:ascii="Arial" w:hAnsi="Arial" w:cs="Arial"/>
          <w:b/>
        </w:rPr>
        <w:t>6.2.3.</w:t>
      </w:r>
      <w:r w:rsidRPr="006B5013">
        <w:rPr>
          <w:rFonts w:ascii="Arial" w:hAnsi="Arial" w:cs="Arial"/>
        </w:rPr>
        <w:t xml:space="preserve"> Dopuszczalne tolerancje i wymagania</w:t>
      </w:r>
    </w:p>
    <w:p w14:paraId="49D8B7BA" w14:textId="77777777" w:rsidR="00073E8C" w:rsidRPr="006B5013" w:rsidRDefault="00073E8C" w:rsidP="002828C1">
      <w:pPr>
        <w:pStyle w:val="StylIwony"/>
        <w:numPr>
          <w:ilvl w:val="0"/>
          <w:numId w:val="167"/>
        </w:numPr>
        <w:spacing w:before="0" w:after="0"/>
        <w:rPr>
          <w:rFonts w:ascii="Arial" w:hAnsi="Arial" w:cs="Arial"/>
        </w:rPr>
      </w:pPr>
      <w:r w:rsidRPr="006B5013">
        <w:rPr>
          <w:rFonts w:ascii="Arial" w:hAnsi="Arial" w:cs="Arial"/>
        </w:rPr>
        <w:t xml:space="preserve">odchylenie odległości krawędzi wykopu w dnie od ustalonej w planie osi wykopu nie powinno wynosić więcej niż </w:t>
      </w:r>
      <w:r w:rsidRPr="006B5013">
        <w:rPr>
          <w:rFonts w:ascii="Arial" w:hAnsi="Arial" w:cs="Arial"/>
        </w:rPr>
        <w:sym w:font="Symbol" w:char="F0B1"/>
      </w:r>
      <w:r w:rsidRPr="006B5013">
        <w:rPr>
          <w:rFonts w:ascii="Arial" w:hAnsi="Arial" w:cs="Arial"/>
        </w:rPr>
        <w:t xml:space="preserve"> 5 cm,</w:t>
      </w:r>
    </w:p>
    <w:p w14:paraId="1A0D439F" w14:textId="77777777" w:rsidR="00073E8C" w:rsidRPr="006B5013" w:rsidRDefault="00073E8C" w:rsidP="002828C1">
      <w:pPr>
        <w:pStyle w:val="StylIwony"/>
        <w:numPr>
          <w:ilvl w:val="0"/>
          <w:numId w:val="168"/>
        </w:numPr>
        <w:spacing w:before="0" w:after="0"/>
        <w:rPr>
          <w:rFonts w:ascii="Arial" w:hAnsi="Arial" w:cs="Arial"/>
        </w:rPr>
      </w:pPr>
      <w:r w:rsidRPr="006B5013">
        <w:rPr>
          <w:rFonts w:ascii="Arial" w:hAnsi="Arial" w:cs="Arial"/>
        </w:rPr>
        <w:t>odchylenie wymiarów w planie nie powinno być większe niż 0,1 m,</w:t>
      </w:r>
    </w:p>
    <w:p w14:paraId="09E7F791" w14:textId="77777777" w:rsidR="00073E8C" w:rsidRPr="006B5013" w:rsidRDefault="00073E8C" w:rsidP="002828C1">
      <w:pPr>
        <w:pStyle w:val="StylIwony"/>
        <w:numPr>
          <w:ilvl w:val="0"/>
          <w:numId w:val="169"/>
        </w:numPr>
        <w:spacing w:before="0" w:after="0"/>
        <w:rPr>
          <w:rFonts w:ascii="Arial" w:hAnsi="Arial" w:cs="Arial"/>
        </w:rPr>
      </w:pPr>
      <w:r w:rsidRPr="006B5013">
        <w:rPr>
          <w:rFonts w:ascii="Arial" w:hAnsi="Arial" w:cs="Arial"/>
        </w:rPr>
        <w:t xml:space="preserve">odchylenie grubości warstwy podłoża nie powinno przekraczać </w:t>
      </w:r>
      <w:r w:rsidRPr="006B5013">
        <w:rPr>
          <w:rFonts w:ascii="Arial" w:hAnsi="Arial" w:cs="Arial"/>
        </w:rPr>
        <w:sym w:font="Symbol" w:char="F0B1"/>
      </w:r>
      <w:r w:rsidRPr="006B5013">
        <w:rPr>
          <w:rFonts w:ascii="Arial" w:hAnsi="Arial" w:cs="Arial"/>
        </w:rPr>
        <w:t xml:space="preserve"> 3 cm,</w:t>
      </w:r>
    </w:p>
    <w:p w14:paraId="2311301F" w14:textId="77777777" w:rsidR="00073E8C" w:rsidRPr="006B5013" w:rsidRDefault="00073E8C" w:rsidP="002828C1">
      <w:pPr>
        <w:pStyle w:val="StylIwony"/>
        <w:numPr>
          <w:ilvl w:val="0"/>
          <w:numId w:val="170"/>
        </w:numPr>
        <w:spacing w:before="0" w:after="0"/>
        <w:rPr>
          <w:rFonts w:ascii="Arial" w:hAnsi="Arial" w:cs="Arial"/>
        </w:rPr>
      </w:pPr>
      <w:r w:rsidRPr="006B5013">
        <w:rPr>
          <w:rFonts w:ascii="Arial" w:hAnsi="Arial" w:cs="Arial"/>
        </w:rPr>
        <w:t xml:space="preserve">odchylenie szerokości warstwy podłoża nie powinno przekraczać </w:t>
      </w:r>
      <w:r w:rsidRPr="006B5013">
        <w:rPr>
          <w:rFonts w:ascii="Arial" w:hAnsi="Arial" w:cs="Arial"/>
        </w:rPr>
        <w:sym w:font="Symbol" w:char="F0B1"/>
      </w:r>
      <w:r w:rsidRPr="006B5013">
        <w:rPr>
          <w:rFonts w:ascii="Arial" w:hAnsi="Arial" w:cs="Arial"/>
        </w:rPr>
        <w:t xml:space="preserve"> 5 cm,</w:t>
      </w:r>
    </w:p>
    <w:p w14:paraId="656FE2CF" w14:textId="77777777" w:rsidR="00073E8C" w:rsidRPr="006B5013" w:rsidRDefault="00073E8C" w:rsidP="002828C1">
      <w:pPr>
        <w:pStyle w:val="StylIwony"/>
        <w:numPr>
          <w:ilvl w:val="0"/>
          <w:numId w:val="171"/>
        </w:numPr>
        <w:spacing w:before="0" w:after="0"/>
        <w:rPr>
          <w:rFonts w:ascii="Arial" w:hAnsi="Arial" w:cs="Arial"/>
        </w:rPr>
      </w:pPr>
      <w:r w:rsidRPr="006B5013">
        <w:rPr>
          <w:rFonts w:ascii="Arial" w:hAnsi="Arial" w:cs="Arial"/>
        </w:rPr>
        <w:t xml:space="preserve">odchylenie przewodu rurowego w planie, odchylenie odległości osi ułożonego przewodu od osi przewodu ustalonej na ławach celowniczych nie powinna przekraczać </w:t>
      </w:r>
      <w:r w:rsidRPr="006B5013">
        <w:rPr>
          <w:rFonts w:ascii="Arial" w:hAnsi="Arial" w:cs="Arial"/>
        </w:rPr>
        <w:sym w:font="Symbol" w:char="F0B1"/>
      </w:r>
      <w:r w:rsidRPr="006B5013">
        <w:rPr>
          <w:rFonts w:ascii="Arial" w:hAnsi="Arial" w:cs="Arial"/>
        </w:rPr>
        <w:t xml:space="preserve"> 5 mm,</w:t>
      </w:r>
    </w:p>
    <w:p w14:paraId="105D1F54" w14:textId="77777777" w:rsidR="00073E8C" w:rsidRPr="006B5013" w:rsidRDefault="00073E8C" w:rsidP="002828C1">
      <w:pPr>
        <w:pStyle w:val="StylIwony"/>
        <w:numPr>
          <w:ilvl w:val="0"/>
          <w:numId w:val="172"/>
        </w:numPr>
        <w:spacing w:before="0" w:after="0"/>
        <w:rPr>
          <w:rFonts w:ascii="Arial" w:hAnsi="Arial" w:cs="Arial"/>
        </w:rPr>
      </w:pPr>
      <w:r w:rsidRPr="006B5013">
        <w:rPr>
          <w:rFonts w:ascii="Arial" w:hAnsi="Arial" w:cs="Arial"/>
        </w:rPr>
        <w:t>odchylenie spadku ułożonego przewodu od przewidzianego w projekcie nie powinno przekraczać -5% projektowanego spadku (przy zmniejszonym spadku) i +10% projek</w:t>
      </w:r>
      <w:r w:rsidRPr="006B5013">
        <w:rPr>
          <w:rFonts w:ascii="Arial" w:hAnsi="Arial" w:cs="Arial"/>
        </w:rPr>
        <w:softHyphen/>
        <w:t>to</w:t>
      </w:r>
      <w:r w:rsidRPr="006B5013">
        <w:rPr>
          <w:rFonts w:ascii="Arial" w:hAnsi="Arial" w:cs="Arial"/>
        </w:rPr>
        <w:softHyphen/>
        <w:t>wanego spadku (przy zwiększonym spadku),</w:t>
      </w:r>
    </w:p>
    <w:p w14:paraId="5F87A438" w14:textId="77777777" w:rsidR="00073E8C" w:rsidRPr="006B5013" w:rsidRDefault="00073E8C" w:rsidP="002828C1">
      <w:pPr>
        <w:pStyle w:val="StylIwony"/>
        <w:numPr>
          <w:ilvl w:val="0"/>
          <w:numId w:val="173"/>
        </w:numPr>
        <w:spacing w:before="0" w:after="0"/>
        <w:rPr>
          <w:rFonts w:ascii="Arial" w:hAnsi="Arial" w:cs="Arial"/>
        </w:rPr>
      </w:pPr>
      <w:r w:rsidRPr="006B5013">
        <w:rPr>
          <w:rFonts w:ascii="Arial" w:hAnsi="Arial" w:cs="Arial"/>
        </w:rPr>
        <w:t>wskaźnik zagęszczenia zasypki wykopów określony w trzech miejscach na długości 100 m powinien być zgodny z pkt 5.6.6,</w:t>
      </w:r>
    </w:p>
    <w:p w14:paraId="71B3D5DA" w14:textId="77777777" w:rsidR="00073E8C" w:rsidRPr="006B5013" w:rsidRDefault="00073E8C" w:rsidP="002828C1">
      <w:pPr>
        <w:pStyle w:val="StylIwony"/>
        <w:numPr>
          <w:ilvl w:val="0"/>
          <w:numId w:val="173"/>
        </w:numPr>
        <w:overflowPunct/>
        <w:autoSpaceDE/>
        <w:autoSpaceDN/>
        <w:adjustRightInd/>
        <w:spacing w:before="0" w:after="0"/>
        <w:textAlignment w:val="auto"/>
        <w:rPr>
          <w:rFonts w:ascii="Arial" w:hAnsi="Arial" w:cs="Arial"/>
        </w:rPr>
      </w:pPr>
      <w:r w:rsidRPr="006B5013">
        <w:rPr>
          <w:rFonts w:ascii="Arial" w:hAnsi="Arial" w:cs="Arial"/>
        </w:rPr>
        <w:t xml:space="preserve">rzędne kratek ściekowych i pokryw studzienek powinny być wykonane z dokładnością do </w:t>
      </w:r>
      <w:r w:rsidRPr="006B5013">
        <w:rPr>
          <w:rFonts w:ascii="Arial" w:hAnsi="Arial" w:cs="Arial"/>
        </w:rPr>
        <w:sym w:font="Symbol" w:char="F0B1"/>
      </w:r>
      <w:r w:rsidRPr="006B5013">
        <w:rPr>
          <w:rFonts w:ascii="Arial" w:hAnsi="Arial" w:cs="Arial"/>
        </w:rPr>
        <w:t>5 mm.</w:t>
      </w:r>
    </w:p>
    <w:p w14:paraId="1B200069" w14:textId="77777777" w:rsidR="00073E8C" w:rsidRPr="006B5013" w:rsidRDefault="00073E8C">
      <w:pPr>
        <w:pStyle w:val="StylIwony"/>
        <w:spacing w:before="0" w:after="0"/>
        <w:rPr>
          <w:rFonts w:ascii="Arial" w:hAnsi="Arial" w:cs="Arial"/>
        </w:rPr>
      </w:pPr>
    </w:p>
    <w:p w14:paraId="35BC8B7F" w14:textId="77777777" w:rsidR="00073E8C" w:rsidRPr="006B5013" w:rsidRDefault="00073E8C">
      <w:pPr>
        <w:pStyle w:val="Nagwek1"/>
        <w:rPr>
          <w:rFonts w:ascii="Arial" w:hAnsi="Arial" w:cs="Arial"/>
        </w:rPr>
      </w:pPr>
      <w:bookmarkStart w:id="341" w:name="_Toc423928994"/>
      <w:bookmarkStart w:id="342" w:name="_Toc510034496"/>
      <w:r w:rsidRPr="006B5013">
        <w:rPr>
          <w:rFonts w:ascii="Arial" w:hAnsi="Arial" w:cs="Arial"/>
        </w:rPr>
        <w:lastRenderedPageBreak/>
        <w:t>7. OBMIAR ROBÓT</w:t>
      </w:r>
      <w:bookmarkEnd w:id="341"/>
      <w:bookmarkEnd w:id="342"/>
    </w:p>
    <w:p w14:paraId="1D404854" w14:textId="77777777" w:rsidR="00073E8C" w:rsidRPr="006B5013" w:rsidRDefault="00073E8C">
      <w:pPr>
        <w:pStyle w:val="Nagwek2"/>
        <w:spacing w:before="0"/>
        <w:rPr>
          <w:rFonts w:cs="Arial"/>
        </w:rPr>
      </w:pPr>
      <w:r w:rsidRPr="006B5013">
        <w:rPr>
          <w:rFonts w:cs="Arial"/>
        </w:rPr>
        <w:t>7.1. Ogólne zasady obmiaru robót</w:t>
      </w:r>
    </w:p>
    <w:p w14:paraId="4623730A" w14:textId="77777777" w:rsidR="00073E8C" w:rsidRPr="006B5013" w:rsidRDefault="00073E8C">
      <w:pPr>
        <w:pStyle w:val="StylIwony"/>
        <w:spacing w:before="0" w:after="0"/>
        <w:rPr>
          <w:rFonts w:ascii="Arial" w:hAnsi="Arial" w:cs="Arial"/>
        </w:rPr>
      </w:pPr>
      <w:r w:rsidRPr="006B5013">
        <w:rPr>
          <w:rFonts w:ascii="Arial" w:hAnsi="Arial" w:cs="Arial"/>
        </w:rPr>
        <w:t>Ogólne zasady obmiaru robót podano w ST D-M-00.00.00 „Wymagania ogólne” pkt 7.</w:t>
      </w:r>
    </w:p>
    <w:p w14:paraId="59012D22" w14:textId="77777777" w:rsidR="00073E8C" w:rsidRPr="006B5013" w:rsidRDefault="00073E8C">
      <w:pPr>
        <w:pStyle w:val="Nagwek2"/>
        <w:spacing w:before="0"/>
        <w:rPr>
          <w:rFonts w:cs="Arial"/>
        </w:rPr>
      </w:pPr>
    </w:p>
    <w:p w14:paraId="1D2D5DC6" w14:textId="77777777" w:rsidR="00073E8C" w:rsidRPr="006B5013" w:rsidRDefault="00073E8C">
      <w:pPr>
        <w:pStyle w:val="Nagwek2"/>
        <w:spacing w:before="0"/>
        <w:rPr>
          <w:rFonts w:cs="Arial"/>
        </w:rPr>
      </w:pPr>
      <w:r w:rsidRPr="006B5013">
        <w:rPr>
          <w:rFonts w:cs="Arial"/>
        </w:rPr>
        <w:t>7.2. Jednostka obmiarowa</w:t>
      </w:r>
    </w:p>
    <w:p w14:paraId="70734866" w14:textId="77777777" w:rsidR="00073E8C" w:rsidRPr="006B5013" w:rsidRDefault="00073E8C">
      <w:pPr>
        <w:pStyle w:val="StylIwony"/>
        <w:spacing w:before="0" w:after="0"/>
        <w:rPr>
          <w:rFonts w:ascii="Arial" w:hAnsi="Arial" w:cs="Arial"/>
        </w:rPr>
      </w:pPr>
      <w:r w:rsidRPr="006B5013">
        <w:rPr>
          <w:rFonts w:ascii="Arial" w:hAnsi="Arial" w:cs="Arial"/>
        </w:rPr>
        <w:t>Jednostką obmiarową jest m (metr) wykonanej i odebranej kanalizacji deszczowej.</w:t>
      </w:r>
    </w:p>
    <w:p w14:paraId="11AD583C" w14:textId="77777777" w:rsidR="00073E8C" w:rsidRPr="006B5013" w:rsidRDefault="00073E8C">
      <w:pPr>
        <w:rPr>
          <w:rFonts w:ascii="Arial" w:hAnsi="Arial" w:cs="Arial"/>
          <w:sz w:val="24"/>
        </w:rPr>
      </w:pPr>
    </w:p>
    <w:p w14:paraId="421EADEB" w14:textId="77777777" w:rsidR="00073E8C" w:rsidRPr="006B5013" w:rsidRDefault="00073E8C">
      <w:pPr>
        <w:pStyle w:val="Nagwek1"/>
        <w:rPr>
          <w:rFonts w:ascii="Arial" w:hAnsi="Arial" w:cs="Arial"/>
        </w:rPr>
      </w:pPr>
      <w:bookmarkStart w:id="343" w:name="_Toc423928995"/>
      <w:bookmarkStart w:id="344" w:name="_Toc510034497"/>
      <w:r w:rsidRPr="006B5013">
        <w:rPr>
          <w:rFonts w:ascii="Arial" w:hAnsi="Arial" w:cs="Arial"/>
        </w:rPr>
        <w:t>8. ODBIÓR ROBÓT</w:t>
      </w:r>
      <w:bookmarkEnd w:id="343"/>
      <w:bookmarkEnd w:id="344"/>
    </w:p>
    <w:p w14:paraId="2E02EC16" w14:textId="77777777" w:rsidR="00073E8C" w:rsidRPr="006B5013" w:rsidRDefault="00073E8C">
      <w:pPr>
        <w:pStyle w:val="Nagwek2"/>
        <w:spacing w:before="0"/>
        <w:rPr>
          <w:rFonts w:cs="Arial"/>
        </w:rPr>
      </w:pPr>
      <w:r w:rsidRPr="006B5013">
        <w:rPr>
          <w:rFonts w:cs="Arial"/>
        </w:rPr>
        <w:t>8.1. Ogólne zasady odbioru robót</w:t>
      </w:r>
    </w:p>
    <w:p w14:paraId="4127C80E" w14:textId="77777777" w:rsidR="00073E8C" w:rsidRPr="006B5013" w:rsidRDefault="00073E8C">
      <w:pPr>
        <w:pStyle w:val="StylIwony"/>
        <w:spacing w:before="0" w:after="0"/>
        <w:rPr>
          <w:rFonts w:ascii="Arial" w:hAnsi="Arial" w:cs="Arial"/>
        </w:rPr>
      </w:pPr>
      <w:r w:rsidRPr="006B5013">
        <w:rPr>
          <w:rFonts w:ascii="Arial" w:hAnsi="Arial" w:cs="Arial"/>
        </w:rPr>
        <w:t>Ogólne zasady odbioru robót podano w ST D-M-00.00.00 „Wymagania ogólne” pkt 8.</w:t>
      </w:r>
    </w:p>
    <w:p w14:paraId="2E32A68A" w14:textId="77777777" w:rsidR="00073E8C" w:rsidRPr="006B5013" w:rsidRDefault="00073E8C">
      <w:pPr>
        <w:pStyle w:val="StylIwony"/>
        <w:spacing w:before="0" w:after="0"/>
        <w:rPr>
          <w:rFonts w:ascii="Arial" w:hAnsi="Arial" w:cs="Arial"/>
        </w:rPr>
      </w:pPr>
      <w:r w:rsidRPr="006B5013">
        <w:rPr>
          <w:rFonts w:ascii="Arial" w:hAnsi="Arial" w:cs="Arial"/>
        </w:rPr>
        <w:t>Roboty uznaje się za wykonane zgodnie z dokumentacją projektową, ST i wymaganiami Inżyniera, jeżeli wszystkie pomiary i badania z zachowaniem tolerancji wg pkt 6 dały wyniki pozytywne.</w:t>
      </w:r>
    </w:p>
    <w:p w14:paraId="682BD3B9" w14:textId="77777777" w:rsidR="00073E8C" w:rsidRPr="006B5013" w:rsidRDefault="00073E8C">
      <w:pPr>
        <w:pStyle w:val="Nagwek2"/>
        <w:spacing w:before="0"/>
        <w:rPr>
          <w:rFonts w:cs="Arial"/>
        </w:rPr>
      </w:pPr>
    </w:p>
    <w:p w14:paraId="74664701" w14:textId="77777777" w:rsidR="00073E8C" w:rsidRPr="006B5013" w:rsidRDefault="00073E8C">
      <w:pPr>
        <w:pStyle w:val="Nagwek2"/>
        <w:spacing w:before="0"/>
        <w:rPr>
          <w:rFonts w:cs="Arial"/>
        </w:rPr>
      </w:pPr>
      <w:r w:rsidRPr="006B5013">
        <w:rPr>
          <w:rFonts w:cs="Arial"/>
        </w:rPr>
        <w:t>8.2. Odbiór robót zanikających i ulegających zakryciu</w:t>
      </w:r>
    </w:p>
    <w:p w14:paraId="12BEF9A9" w14:textId="77777777" w:rsidR="00073E8C" w:rsidRPr="006B5013" w:rsidRDefault="00073E8C">
      <w:pPr>
        <w:pStyle w:val="Tekstpodstawowy21"/>
        <w:ind w:left="0" w:firstLine="0"/>
        <w:rPr>
          <w:rFonts w:cs="Arial"/>
        </w:rPr>
      </w:pPr>
      <w:r w:rsidRPr="006B5013">
        <w:rPr>
          <w:rFonts w:cs="Arial"/>
        </w:rPr>
        <w:t>Odbiór robót zanikających i ulegających zakryciu przeprowadza się dla poszczególnych faz robót podle</w:t>
      </w:r>
      <w:r w:rsidRPr="006B5013">
        <w:rPr>
          <w:rFonts w:cs="Arial"/>
        </w:rPr>
        <w:softHyphen/>
        <w:t xml:space="preserve">gających zakryciu. Roboty te należy odebrać przed wykonaniem następnej części robót, uniemożliwiających odbiór robót poprzednich. </w:t>
      </w:r>
    </w:p>
    <w:p w14:paraId="437C8B75" w14:textId="77777777" w:rsidR="00073E8C" w:rsidRPr="006B5013" w:rsidRDefault="00073E8C">
      <w:pPr>
        <w:pStyle w:val="StylIwony"/>
        <w:spacing w:before="0" w:after="0"/>
        <w:rPr>
          <w:rFonts w:ascii="Arial" w:hAnsi="Arial" w:cs="Arial"/>
        </w:rPr>
      </w:pPr>
      <w:r w:rsidRPr="006B5013">
        <w:rPr>
          <w:rFonts w:ascii="Arial" w:hAnsi="Arial" w:cs="Arial"/>
        </w:rPr>
        <w:t>Odbiorowi robót zanikających i ulegających zakryciu podlegają:</w:t>
      </w:r>
    </w:p>
    <w:p w14:paraId="1BFED0C9" w14:textId="77777777" w:rsidR="00073E8C" w:rsidRPr="006B5013" w:rsidRDefault="00073E8C" w:rsidP="002828C1">
      <w:pPr>
        <w:pStyle w:val="StylIwony"/>
        <w:numPr>
          <w:ilvl w:val="0"/>
          <w:numId w:val="174"/>
        </w:numPr>
        <w:spacing w:before="0" w:after="0"/>
        <w:rPr>
          <w:rFonts w:ascii="Arial" w:hAnsi="Arial" w:cs="Arial"/>
        </w:rPr>
      </w:pPr>
      <w:r w:rsidRPr="006B5013">
        <w:rPr>
          <w:rFonts w:ascii="Arial" w:hAnsi="Arial" w:cs="Arial"/>
        </w:rPr>
        <w:t xml:space="preserve">roboty montażowe wykonania rur kanałowych i </w:t>
      </w:r>
      <w:proofErr w:type="spellStart"/>
      <w:r w:rsidRPr="006B5013">
        <w:rPr>
          <w:rFonts w:ascii="Arial" w:hAnsi="Arial" w:cs="Arial"/>
        </w:rPr>
        <w:t>odgałęzień</w:t>
      </w:r>
      <w:proofErr w:type="spellEnd"/>
      <w:r w:rsidRPr="006B5013">
        <w:rPr>
          <w:rFonts w:ascii="Arial" w:hAnsi="Arial" w:cs="Arial"/>
        </w:rPr>
        <w:t xml:space="preserve"> wraz z podłożem i drenażem,</w:t>
      </w:r>
    </w:p>
    <w:p w14:paraId="199C7B39" w14:textId="77777777" w:rsidR="00073E8C" w:rsidRPr="006B5013" w:rsidRDefault="00073E8C" w:rsidP="002828C1">
      <w:pPr>
        <w:pStyle w:val="StylIwony"/>
        <w:numPr>
          <w:ilvl w:val="0"/>
          <w:numId w:val="175"/>
        </w:numPr>
        <w:spacing w:before="0" w:after="0"/>
        <w:rPr>
          <w:rFonts w:ascii="Arial" w:hAnsi="Arial" w:cs="Arial"/>
        </w:rPr>
      </w:pPr>
      <w:r w:rsidRPr="006B5013">
        <w:rPr>
          <w:rFonts w:ascii="Arial" w:hAnsi="Arial" w:cs="Arial"/>
        </w:rPr>
        <w:t>wykonane studzienki kanalizacyjne i wpusty deszczowe,</w:t>
      </w:r>
    </w:p>
    <w:p w14:paraId="23300922" w14:textId="77777777" w:rsidR="00073E8C" w:rsidRPr="006B5013" w:rsidRDefault="00073E8C" w:rsidP="002828C1">
      <w:pPr>
        <w:pStyle w:val="StylIwony"/>
        <w:numPr>
          <w:ilvl w:val="0"/>
          <w:numId w:val="176"/>
        </w:numPr>
        <w:spacing w:before="0" w:after="0"/>
        <w:rPr>
          <w:rFonts w:ascii="Arial" w:hAnsi="Arial" w:cs="Arial"/>
        </w:rPr>
      </w:pPr>
      <w:r w:rsidRPr="006B5013">
        <w:rPr>
          <w:rFonts w:ascii="Arial" w:hAnsi="Arial" w:cs="Arial"/>
        </w:rPr>
        <w:t>wykonana izolacja,</w:t>
      </w:r>
    </w:p>
    <w:p w14:paraId="04DB2583" w14:textId="77777777" w:rsidR="00073E8C" w:rsidRPr="006B5013" w:rsidRDefault="00073E8C" w:rsidP="002828C1">
      <w:pPr>
        <w:pStyle w:val="StylIwony"/>
        <w:numPr>
          <w:ilvl w:val="0"/>
          <w:numId w:val="177"/>
        </w:numPr>
        <w:spacing w:before="0" w:after="0"/>
        <w:rPr>
          <w:rFonts w:ascii="Arial" w:hAnsi="Arial" w:cs="Arial"/>
        </w:rPr>
      </w:pPr>
      <w:r w:rsidRPr="006B5013">
        <w:rPr>
          <w:rFonts w:ascii="Arial" w:hAnsi="Arial" w:cs="Arial"/>
        </w:rPr>
        <w:t>zasypany  zagęszczony wykop.</w:t>
      </w:r>
    </w:p>
    <w:p w14:paraId="663AC2FE" w14:textId="77777777" w:rsidR="00073E8C" w:rsidRPr="006B5013" w:rsidRDefault="00073E8C">
      <w:pPr>
        <w:pStyle w:val="StylIwony"/>
        <w:spacing w:before="0" w:after="0"/>
        <w:rPr>
          <w:rFonts w:ascii="Arial" w:hAnsi="Arial" w:cs="Arial"/>
        </w:rPr>
      </w:pPr>
      <w:r w:rsidRPr="006B5013">
        <w:rPr>
          <w:rFonts w:ascii="Arial" w:hAnsi="Arial" w:cs="Arial"/>
        </w:rPr>
        <w:t>Odbiór robót zanikających powinien być dokonany w czasie umożliwiającym wykonanie korekt i poprawek, bez hamowania ogólnego postępu robót.</w:t>
      </w:r>
    </w:p>
    <w:p w14:paraId="77577126" w14:textId="77777777" w:rsidR="00073E8C" w:rsidRPr="006B5013" w:rsidRDefault="00073E8C">
      <w:pPr>
        <w:pStyle w:val="StylIwony"/>
        <w:spacing w:before="0" w:after="0"/>
        <w:rPr>
          <w:rFonts w:ascii="Arial" w:hAnsi="Arial" w:cs="Arial"/>
        </w:rPr>
      </w:pPr>
      <w:r w:rsidRPr="006B5013">
        <w:rPr>
          <w:rFonts w:ascii="Arial" w:hAnsi="Arial" w:cs="Arial"/>
        </w:rPr>
        <w:t>Długość odcinka robót ziemnych poddana odbiorowi nie powinna być mniejsza od 50 m.</w:t>
      </w:r>
    </w:p>
    <w:p w14:paraId="709CA7B4" w14:textId="77777777" w:rsidR="00073E8C" w:rsidRPr="006B5013" w:rsidRDefault="00073E8C">
      <w:pPr>
        <w:rPr>
          <w:rFonts w:ascii="Arial" w:hAnsi="Arial" w:cs="Arial"/>
          <w:sz w:val="24"/>
        </w:rPr>
      </w:pPr>
    </w:p>
    <w:p w14:paraId="44DA899E" w14:textId="77777777" w:rsidR="00073E8C" w:rsidRPr="006B5013" w:rsidRDefault="00073E8C">
      <w:pPr>
        <w:pStyle w:val="Nagwek1"/>
        <w:rPr>
          <w:rFonts w:ascii="Arial" w:hAnsi="Arial" w:cs="Arial"/>
        </w:rPr>
      </w:pPr>
      <w:bookmarkStart w:id="345" w:name="_Toc423928996"/>
      <w:bookmarkStart w:id="346" w:name="_Toc510034498"/>
      <w:r w:rsidRPr="006B5013">
        <w:rPr>
          <w:rFonts w:ascii="Arial" w:hAnsi="Arial" w:cs="Arial"/>
        </w:rPr>
        <w:t>9. PODSTAWA PŁATNOŚCI</w:t>
      </w:r>
      <w:bookmarkEnd w:id="345"/>
      <w:bookmarkEnd w:id="346"/>
    </w:p>
    <w:p w14:paraId="0EDE5B87" w14:textId="77777777" w:rsidR="00073E8C" w:rsidRPr="006B5013" w:rsidRDefault="00073E8C">
      <w:pPr>
        <w:pStyle w:val="Nagwek2"/>
        <w:spacing w:before="0"/>
        <w:rPr>
          <w:rFonts w:cs="Arial"/>
        </w:rPr>
      </w:pPr>
      <w:r w:rsidRPr="006B5013">
        <w:rPr>
          <w:rFonts w:cs="Arial"/>
        </w:rPr>
        <w:t>9.1. Ogólne ustalenia dotyczące podstawy płatności</w:t>
      </w:r>
    </w:p>
    <w:p w14:paraId="0369F774" w14:textId="77777777" w:rsidR="00073E8C" w:rsidRPr="006B5013" w:rsidRDefault="00073E8C">
      <w:pPr>
        <w:pStyle w:val="StylIwony"/>
        <w:spacing w:before="0" w:after="0"/>
        <w:rPr>
          <w:rFonts w:ascii="Arial" w:hAnsi="Arial" w:cs="Arial"/>
        </w:rPr>
      </w:pPr>
      <w:r w:rsidRPr="006B5013">
        <w:rPr>
          <w:rFonts w:ascii="Arial" w:hAnsi="Arial" w:cs="Arial"/>
        </w:rPr>
        <w:t>Ogólne ustalenia dotyczące podstawy płatności podano w ST D-M-00.00.00 „Wymagania ogólne” pkt 9.</w:t>
      </w:r>
    </w:p>
    <w:p w14:paraId="1346D377" w14:textId="77777777" w:rsidR="00073E8C" w:rsidRPr="006B5013" w:rsidRDefault="00073E8C">
      <w:pPr>
        <w:pStyle w:val="Nagwek2"/>
        <w:spacing w:before="0"/>
        <w:rPr>
          <w:rFonts w:cs="Arial"/>
        </w:rPr>
      </w:pPr>
    </w:p>
    <w:p w14:paraId="1F2B4A29" w14:textId="77777777" w:rsidR="00073E8C" w:rsidRPr="006B5013" w:rsidRDefault="00073E8C">
      <w:pPr>
        <w:pStyle w:val="Nagwek2"/>
        <w:spacing w:before="0"/>
        <w:rPr>
          <w:rFonts w:cs="Arial"/>
        </w:rPr>
      </w:pPr>
      <w:r w:rsidRPr="006B5013">
        <w:rPr>
          <w:rFonts w:cs="Arial"/>
        </w:rPr>
        <w:t>9.2. Cena jednostki obmiarowej</w:t>
      </w:r>
    </w:p>
    <w:p w14:paraId="5AC8B6C6" w14:textId="77777777" w:rsidR="00073E8C" w:rsidRPr="006B5013" w:rsidRDefault="00073E8C">
      <w:pPr>
        <w:pStyle w:val="StylIwony"/>
        <w:spacing w:before="0" w:after="0"/>
        <w:rPr>
          <w:rFonts w:ascii="Arial" w:hAnsi="Arial" w:cs="Arial"/>
        </w:rPr>
      </w:pPr>
      <w:r w:rsidRPr="006B5013">
        <w:rPr>
          <w:rFonts w:ascii="Arial" w:hAnsi="Arial" w:cs="Arial"/>
        </w:rPr>
        <w:t>Cena 1 m wykonanej i odebranej kanalizacji obejmuje:</w:t>
      </w:r>
    </w:p>
    <w:p w14:paraId="6118A664" w14:textId="77777777" w:rsidR="00073E8C" w:rsidRPr="006B5013" w:rsidRDefault="00073E8C" w:rsidP="002828C1">
      <w:pPr>
        <w:pStyle w:val="StylIwony"/>
        <w:numPr>
          <w:ilvl w:val="0"/>
          <w:numId w:val="178"/>
        </w:numPr>
        <w:spacing w:before="0" w:after="0"/>
        <w:rPr>
          <w:rFonts w:ascii="Arial" w:hAnsi="Arial" w:cs="Arial"/>
        </w:rPr>
      </w:pPr>
      <w:r w:rsidRPr="006B5013">
        <w:rPr>
          <w:rFonts w:ascii="Arial" w:hAnsi="Arial" w:cs="Arial"/>
        </w:rPr>
        <w:t>oznakowanie robót,</w:t>
      </w:r>
    </w:p>
    <w:p w14:paraId="09B429B7" w14:textId="77777777" w:rsidR="00073E8C" w:rsidRPr="006B5013" w:rsidRDefault="00073E8C" w:rsidP="002828C1">
      <w:pPr>
        <w:pStyle w:val="StylIwony"/>
        <w:numPr>
          <w:ilvl w:val="0"/>
          <w:numId w:val="179"/>
        </w:numPr>
        <w:spacing w:before="0" w:after="0"/>
        <w:rPr>
          <w:rFonts w:ascii="Arial" w:hAnsi="Arial" w:cs="Arial"/>
        </w:rPr>
      </w:pPr>
      <w:r w:rsidRPr="006B5013">
        <w:rPr>
          <w:rFonts w:ascii="Arial" w:hAnsi="Arial" w:cs="Arial"/>
        </w:rPr>
        <w:t>dostawę materiałów,</w:t>
      </w:r>
    </w:p>
    <w:p w14:paraId="5FB10DB9" w14:textId="77777777" w:rsidR="00073E8C" w:rsidRPr="006B5013" w:rsidRDefault="00073E8C" w:rsidP="002828C1">
      <w:pPr>
        <w:pStyle w:val="StylIwony"/>
        <w:numPr>
          <w:ilvl w:val="0"/>
          <w:numId w:val="180"/>
        </w:numPr>
        <w:spacing w:before="0" w:after="0"/>
        <w:rPr>
          <w:rFonts w:ascii="Arial" w:hAnsi="Arial" w:cs="Arial"/>
        </w:rPr>
      </w:pPr>
      <w:r w:rsidRPr="006B5013">
        <w:rPr>
          <w:rFonts w:ascii="Arial" w:hAnsi="Arial" w:cs="Arial"/>
        </w:rPr>
        <w:t>wykonanie robót przygotowawczych,</w:t>
      </w:r>
    </w:p>
    <w:p w14:paraId="26684D8C" w14:textId="77777777" w:rsidR="00073E8C" w:rsidRPr="006B5013" w:rsidRDefault="00073E8C" w:rsidP="002828C1">
      <w:pPr>
        <w:pStyle w:val="StylIwony"/>
        <w:numPr>
          <w:ilvl w:val="0"/>
          <w:numId w:val="181"/>
        </w:numPr>
        <w:spacing w:before="0" w:after="0"/>
        <w:rPr>
          <w:rFonts w:ascii="Arial" w:hAnsi="Arial" w:cs="Arial"/>
        </w:rPr>
      </w:pPr>
      <w:r w:rsidRPr="006B5013">
        <w:rPr>
          <w:rFonts w:ascii="Arial" w:hAnsi="Arial" w:cs="Arial"/>
        </w:rPr>
        <w:t>wykonanie wykopu w gruncie kat. I-IV wraz z umocnieniem ścian wykopu i jego odwodnienie,</w:t>
      </w:r>
    </w:p>
    <w:p w14:paraId="0A73B773" w14:textId="77777777" w:rsidR="00073E8C" w:rsidRPr="006B5013" w:rsidRDefault="00073E8C" w:rsidP="002828C1">
      <w:pPr>
        <w:pStyle w:val="StylIwony"/>
        <w:numPr>
          <w:ilvl w:val="0"/>
          <w:numId w:val="182"/>
        </w:numPr>
        <w:spacing w:before="0" w:after="0"/>
        <w:rPr>
          <w:rFonts w:ascii="Arial" w:hAnsi="Arial" w:cs="Arial"/>
        </w:rPr>
      </w:pPr>
      <w:r w:rsidRPr="006B5013">
        <w:rPr>
          <w:rFonts w:ascii="Arial" w:hAnsi="Arial" w:cs="Arial"/>
        </w:rPr>
        <w:t>przygotowanie podłoża i fundamentu,</w:t>
      </w:r>
    </w:p>
    <w:p w14:paraId="1451641D" w14:textId="77777777" w:rsidR="00073E8C" w:rsidRPr="006B5013" w:rsidRDefault="00073E8C" w:rsidP="002828C1">
      <w:pPr>
        <w:pStyle w:val="StylIwony"/>
        <w:numPr>
          <w:ilvl w:val="0"/>
          <w:numId w:val="183"/>
        </w:numPr>
        <w:spacing w:before="0" w:after="0"/>
        <w:rPr>
          <w:rFonts w:ascii="Arial" w:hAnsi="Arial" w:cs="Arial"/>
        </w:rPr>
      </w:pPr>
      <w:r w:rsidRPr="006B5013">
        <w:rPr>
          <w:rFonts w:ascii="Arial" w:hAnsi="Arial" w:cs="Arial"/>
        </w:rPr>
        <w:t>wykonanie drenażu korytkowego,</w:t>
      </w:r>
    </w:p>
    <w:p w14:paraId="117A5BE5" w14:textId="77777777" w:rsidR="00073E8C" w:rsidRPr="006B5013" w:rsidRDefault="00073E8C" w:rsidP="002828C1">
      <w:pPr>
        <w:pStyle w:val="StylIwony"/>
        <w:numPr>
          <w:ilvl w:val="0"/>
          <w:numId w:val="184"/>
        </w:numPr>
        <w:spacing w:before="0" w:after="0"/>
        <w:rPr>
          <w:rFonts w:ascii="Arial" w:hAnsi="Arial" w:cs="Arial"/>
        </w:rPr>
      </w:pPr>
      <w:r w:rsidRPr="006B5013">
        <w:rPr>
          <w:rFonts w:ascii="Arial" w:hAnsi="Arial" w:cs="Arial"/>
        </w:rPr>
        <w:t>wykonanie włączeń do istniejących wylotów kanalizacji deszczowej i istniejących komór kanalizacji deszczowej,</w:t>
      </w:r>
    </w:p>
    <w:p w14:paraId="1E240BE1" w14:textId="77777777" w:rsidR="00073E8C" w:rsidRPr="006B5013" w:rsidRDefault="00073E8C" w:rsidP="002828C1">
      <w:pPr>
        <w:pStyle w:val="StylIwony"/>
        <w:numPr>
          <w:ilvl w:val="0"/>
          <w:numId w:val="185"/>
        </w:numPr>
        <w:spacing w:before="0" w:after="0"/>
        <w:rPr>
          <w:rFonts w:ascii="Arial" w:hAnsi="Arial" w:cs="Arial"/>
        </w:rPr>
      </w:pPr>
      <w:r w:rsidRPr="006B5013">
        <w:rPr>
          <w:rFonts w:ascii="Arial" w:hAnsi="Arial" w:cs="Arial"/>
        </w:rPr>
        <w:lastRenderedPageBreak/>
        <w:t>ułożenie przewodów kanalizacyjnych, o, studni, wpustów deszczowych,</w:t>
      </w:r>
    </w:p>
    <w:p w14:paraId="67E8663E" w14:textId="77777777" w:rsidR="00073E8C" w:rsidRPr="006B5013" w:rsidRDefault="00073E8C" w:rsidP="002828C1">
      <w:pPr>
        <w:pStyle w:val="StylIwony"/>
        <w:numPr>
          <w:ilvl w:val="0"/>
          <w:numId w:val="186"/>
        </w:numPr>
        <w:spacing w:before="0" w:after="0"/>
        <w:rPr>
          <w:rFonts w:ascii="Arial" w:hAnsi="Arial" w:cs="Arial"/>
        </w:rPr>
      </w:pPr>
      <w:r w:rsidRPr="006B5013">
        <w:rPr>
          <w:rFonts w:ascii="Arial" w:hAnsi="Arial" w:cs="Arial"/>
        </w:rPr>
        <w:t>wykonanie izolacji studzienek,</w:t>
      </w:r>
    </w:p>
    <w:p w14:paraId="59A73881" w14:textId="77777777" w:rsidR="00073E8C" w:rsidRPr="006B5013" w:rsidRDefault="00073E8C" w:rsidP="002828C1">
      <w:pPr>
        <w:pStyle w:val="StylIwony"/>
        <w:numPr>
          <w:ilvl w:val="0"/>
          <w:numId w:val="187"/>
        </w:numPr>
        <w:spacing w:before="0" w:after="0"/>
        <w:rPr>
          <w:rFonts w:ascii="Arial" w:hAnsi="Arial" w:cs="Arial"/>
        </w:rPr>
      </w:pPr>
      <w:r w:rsidRPr="006B5013">
        <w:rPr>
          <w:rFonts w:ascii="Arial" w:hAnsi="Arial" w:cs="Arial"/>
        </w:rPr>
        <w:t>zasypanie i zagęszczenie wykopu,</w:t>
      </w:r>
    </w:p>
    <w:p w14:paraId="7F2FA0D9" w14:textId="77777777" w:rsidR="00073E8C" w:rsidRPr="006B5013" w:rsidRDefault="00073E8C" w:rsidP="002828C1">
      <w:pPr>
        <w:pStyle w:val="StylIwony"/>
        <w:numPr>
          <w:ilvl w:val="0"/>
          <w:numId w:val="188"/>
        </w:numPr>
        <w:spacing w:before="0" w:after="0"/>
        <w:rPr>
          <w:rFonts w:ascii="Arial" w:hAnsi="Arial" w:cs="Arial"/>
        </w:rPr>
      </w:pPr>
      <w:r w:rsidRPr="006B5013">
        <w:rPr>
          <w:rFonts w:ascii="Arial" w:hAnsi="Arial" w:cs="Arial"/>
        </w:rPr>
        <w:t>przeprowadzenie pomiarów i badań wymaganych w specyfikacji technicznej.</w:t>
      </w:r>
    </w:p>
    <w:p w14:paraId="613AABED" w14:textId="77777777" w:rsidR="00073E8C" w:rsidRPr="006B5013" w:rsidRDefault="00073E8C">
      <w:pPr>
        <w:pStyle w:val="Nagwek1"/>
        <w:rPr>
          <w:rFonts w:ascii="Arial" w:hAnsi="Arial" w:cs="Arial"/>
          <w:sz w:val="24"/>
        </w:rPr>
      </w:pPr>
      <w:bookmarkStart w:id="347" w:name="_Toc423928997"/>
    </w:p>
    <w:p w14:paraId="22E2901F" w14:textId="77777777" w:rsidR="00073E8C" w:rsidRPr="006B5013" w:rsidRDefault="00073E8C">
      <w:pPr>
        <w:pStyle w:val="Nagwek1"/>
        <w:rPr>
          <w:rFonts w:ascii="Arial" w:hAnsi="Arial" w:cs="Arial"/>
        </w:rPr>
      </w:pPr>
      <w:bookmarkStart w:id="348" w:name="_Toc510034499"/>
      <w:r w:rsidRPr="006B5013">
        <w:rPr>
          <w:rFonts w:ascii="Arial" w:hAnsi="Arial" w:cs="Arial"/>
        </w:rPr>
        <w:t>10. PRZEPISY ZWIĄZANE</w:t>
      </w:r>
      <w:bookmarkEnd w:id="347"/>
      <w:bookmarkEnd w:id="348"/>
    </w:p>
    <w:p w14:paraId="68BFB3C0" w14:textId="77777777" w:rsidR="00073E8C" w:rsidRPr="006B5013" w:rsidRDefault="00073E8C">
      <w:pPr>
        <w:pStyle w:val="Nagwek2"/>
        <w:spacing w:before="0"/>
        <w:rPr>
          <w:rFonts w:cs="Arial"/>
        </w:rPr>
      </w:pPr>
      <w:r w:rsidRPr="006B5013">
        <w:rPr>
          <w:rFonts w:cs="Arial"/>
        </w:rPr>
        <w:t>10.1. Normy</w:t>
      </w:r>
    </w:p>
    <w:tbl>
      <w:tblPr>
        <w:tblW w:w="0" w:type="auto"/>
        <w:tblLayout w:type="fixed"/>
        <w:tblCellMar>
          <w:left w:w="70" w:type="dxa"/>
          <w:right w:w="70" w:type="dxa"/>
        </w:tblCellMar>
        <w:tblLook w:val="0000" w:firstRow="0" w:lastRow="0" w:firstColumn="0" w:lastColumn="0" w:noHBand="0" w:noVBand="0"/>
      </w:tblPr>
      <w:tblGrid>
        <w:gridCol w:w="2764"/>
        <w:gridCol w:w="6663"/>
      </w:tblGrid>
      <w:tr w:rsidR="00073E8C" w:rsidRPr="00073E8C" w14:paraId="72583D18" w14:textId="77777777">
        <w:tc>
          <w:tcPr>
            <w:tcW w:w="2764" w:type="dxa"/>
            <w:tcBorders>
              <w:top w:val="nil"/>
              <w:left w:val="nil"/>
              <w:bottom w:val="nil"/>
              <w:right w:val="nil"/>
            </w:tcBorders>
          </w:tcPr>
          <w:p w14:paraId="1D5FB953" w14:textId="77777777" w:rsidR="00073E8C" w:rsidRPr="006B5013" w:rsidRDefault="00073E8C">
            <w:pPr>
              <w:pStyle w:val="StylIwony"/>
              <w:spacing w:before="0" w:after="0"/>
              <w:rPr>
                <w:rFonts w:ascii="Arial" w:hAnsi="Arial" w:cs="Arial"/>
              </w:rPr>
            </w:pPr>
            <w:r w:rsidRPr="006B5013">
              <w:rPr>
                <w:rFonts w:ascii="Arial" w:hAnsi="Arial" w:cs="Arial"/>
              </w:rPr>
              <w:t>1.    PN-EN 1610</w:t>
            </w:r>
          </w:p>
        </w:tc>
        <w:tc>
          <w:tcPr>
            <w:tcW w:w="6663" w:type="dxa"/>
            <w:tcBorders>
              <w:top w:val="nil"/>
              <w:left w:val="nil"/>
              <w:bottom w:val="nil"/>
              <w:right w:val="nil"/>
            </w:tcBorders>
          </w:tcPr>
          <w:p w14:paraId="7C556031" w14:textId="77777777" w:rsidR="00073E8C" w:rsidRPr="006B5013" w:rsidRDefault="00073E8C">
            <w:pPr>
              <w:pStyle w:val="StylIwony"/>
              <w:spacing w:before="0" w:after="0"/>
              <w:jc w:val="left"/>
              <w:rPr>
                <w:rFonts w:ascii="Arial" w:hAnsi="Arial" w:cs="Arial"/>
              </w:rPr>
            </w:pPr>
            <w:r w:rsidRPr="006B5013">
              <w:rPr>
                <w:rFonts w:ascii="Arial" w:hAnsi="Arial" w:cs="Arial"/>
              </w:rPr>
              <w:t>Budowa i badania przewodów kanalizacyjnych</w:t>
            </w:r>
          </w:p>
        </w:tc>
      </w:tr>
      <w:tr w:rsidR="00073E8C" w:rsidRPr="00073E8C" w14:paraId="0108B32C" w14:textId="77777777">
        <w:tc>
          <w:tcPr>
            <w:tcW w:w="2764" w:type="dxa"/>
            <w:tcBorders>
              <w:top w:val="nil"/>
              <w:left w:val="nil"/>
              <w:bottom w:val="nil"/>
              <w:right w:val="nil"/>
            </w:tcBorders>
          </w:tcPr>
          <w:p w14:paraId="3E2CC751" w14:textId="77777777" w:rsidR="00073E8C" w:rsidRPr="006B5013" w:rsidRDefault="00073E8C">
            <w:pPr>
              <w:pStyle w:val="StylIwony"/>
              <w:spacing w:before="0" w:after="0"/>
              <w:rPr>
                <w:rFonts w:ascii="Arial" w:hAnsi="Arial" w:cs="Arial"/>
              </w:rPr>
            </w:pPr>
            <w:r w:rsidRPr="006B5013">
              <w:rPr>
                <w:rFonts w:ascii="Arial" w:hAnsi="Arial" w:cs="Arial"/>
              </w:rPr>
              <w:t>2.    PN-81/B-03020</w:t>
            </w:r>
          </w:p>
        </w:tc>
        <w:tc>
          <w:tcPr>
            <w:tcW w:w="6663" w:type="dxa"/>
            <w:tcBorders>
              <w:top w:val="nil"/>
              <w:left w:val="nil"/>
              <w:bottom w:val="nil"/>
              <w:right w:val="nil"/>
            </w:tcBorders>
          </w:tcPr>
          <w:p w14:paraId="56E7432B" w14:textId="77777777" w:rsidR="00073E8C" w:rsidRPr="006B5013" w:rsidRDefault="00073E8C">
            <w:pPr>
              <w:pStyle w:val="StylIwony"/>
              <w:spacing w:before="0" w:after="0"/>
              <w:jc w:val="left"/>
              <w:rPr>
                <w:rFonts w:ascii="Arial" w:hAnsi="Arial" w:cs="Arial"/>
              </w:rPr>
            </w:pPr>
            <w:r w:rsidRPr="006B5013">
              <w:rPr>
                <w:rFonts w:ascii="Arial" w:hAnsi="Arial" w:cs="Arial"/>
              </w:rPr>
              <w:t>Grunty budowlane. Posadowienie bezpośrednie budowli. Obliczenia statyczne i projektowanie</w:t>
            </w:r>
          </w:p>
        </w:tc>
      </w:tr>
      <w:tr w:rsidR="00073E8C" w:rsidRPr="00073E8C" w14:paraId="69008095" w14:textId="77777777">
        <w:tc>
          <w:tcPr>
            <w:tcW w:w="2764" w:type="dxa"/>
            <w:tcBorders>
              <w:top w:val="nil"/>
              <w:left w:val="nil"/>
              <w:bottom w:val="nil"/>
              <w:right w:val="nil"/>
            </w:tcBorders>
          </w:tcPr>
          <w:p w14:paraId="45CE5DB3" w14:textId="77777777" w:rsidR="00073E8C" w:rsidRPr="006B5013" w:rsidRDefault="00073E8C">
            <w:pPr>
              <w:pStyle w:val="StylIwony"/>
              <w:spacing w:before="0" w:after="0"/>
              <w:rPr>
                <w:rFonts w:ascii="Arial" w:hAnsi="Arial" w:cs="Arial"/>
              </w:rPr>
            </w:pPr>
            <w:r w:rsidRPr="006B5013">
              <w:rPr>
                <w:rFonts w:ascii="Arial" w:hAnsi="Arial" w:cs="Arial"/>
              </w:rPr>
              <w:t>3.    PN-B-10736</w:t>
            </w:r>
          </w:p>
        </w:tc>
        <w:tc>
          <w:tcPr>
            <w:tcW w:w="6663" w:type="dxa"/>
            <w:tcBorders>
              <w:top w:val="nil"/>
              <w:left w:val="nil"/>
              <w:bottom w:val="nil"/>
              <w:right w:val="nil"/>
            </w:tcBorders>
          </w:tcPr>
          <w:p w14:paraId="18ED7725" w14:textId="77777777" w:rsidR="00073E8C" w:rsidRPr="006B5013" w:rsidRDefault="00073E8C">
            <w:pPr>
              <w:pStyle w:val="StylIwony"/>
              <w:spacing w:before="0" w:after="0"/>
              <w:jc w:val="left"/>
              <w:rPr>
                <w:rFonts w:ascii="Arial" w:hAnsi="Arial" w:cs="Arial"/>
              </w:rPr>
            </w:pPr>
            <w:r w:rsidRPr="006B5013">
              <w:rPr>
                <w:rFonts w:ascii="Arial" w:hAnsi="Arial" w:cs="Arial"/>
              </w:rPr>
              <w:t xml:space="preserve">Roboty ziemne. Wykopy otwarte dla przewodów wodociągowych </w:t>
            </w:r>
            <w:r w:rsidRPr="006B5013">
              <w:rPr>
                <w:rFonts w:ascii="Arial" w:hAnsi="Arial" w:cs="Arial"/>
              </w:rPr>
              <w:br/>
              <w:t>i kanalizacyjnych. Warunki techniczne wykonania.</w:t>
            </w:r>
          </w:p>
        </w:tc>
      </w:tr>
      <w:tr w:rsidR="00073E8C" w:rsidRPr="00073E8C" w14:paraId="68A8173C" w14:textId="77777777">
        <w:tc>
          <w:tcPr>
            <w:tcW w:w="2764" w:type="dxa"/>
            <w:tcBorders>
              <w:top w:val="nil"/>
              <w:left w:val="nil"/>
              <w:bottom w:val="nil"/>
              <w:right w:val="nil"/>
            </w:tcBorders>
          </w:tcPr>
          <w:p w14:paraId="5351D288" w14:textId="77777777" w:rsidR="00073E8C" w:rsidRPr="006B5013" w:rsidRDefault="00073E8C">
            <w:pPr>
              <w:pStyle w:val="StylIwony"/>
              <w:spacing w:before="0" w:after="0"/>
              <w:rPr>
                <w:rFonts w:ascii="Arial" w:hAnsi="Arial" w:cs="Arial"/>
              </w:rPr>
            </w:pPr>
            <w:r w:rsidRPr="006B5013">
              <w:rPr>
                <w:rFonts w:ascii="Arial" w:hAnsi="Arial" w:cs="Arial"/>
              </w:rPr>
              <w:t>4.    PN-B-06712</w:t>
            </w:r>
          </w:p>
        </w:tc>
        <w:tc>
          <w:tcPr>
            <w:tcW w:w="6663" w:type="dxa"/>
            <w:tcBorders>
              <w:top w:val="nil"/>
              <w:left w:val="nil"/>
              <w:bottom w:val="nil"/>
              <w:right w:val="nil"/>
            </w:tcBorders>
          </w:tcPr>
          <w:p w14:paraId="050695A9" w14:textId="77777777" w:rsidR="00073E8C" w:rsidRPr="006B5013" w:rsidRDefault="00073E8C">
            <w:pPr>
              <w:pStyle w:val="StylIwony"/>
              <w:spacing w:before="0" w:after="0"/>
              <w:jc w:val="left"/>
              <w:rPr>
                <w:rFonts w:ascii="Arial" w:hAnsi="Arial" w:cs="Arial"/>
              </w:rPr>
            </w:pPr>
            <w:r w:rsidRPr="006B5013">
              <w:rPr>
                <w:rFonts w:ascii="Arial" w:hAnsi="Arial" w:cs="Arial"/>
              </w:rPr>
              <w:t>Kruszywa mineralne do betonu</w:t>
            </w:r>
          </w:p>
        </w:tc>
      </w:tr>
      <w:tr w:rsidR="00073E8C" w:rsidRPr="00073E8C" w14:paraId="353BADF1" w14:textId="77777777">
        <w:tc>
          <w:tcPr>
            <w:tcW w:w="2764" w:type="dxa"/>
            <w:tcBorders>
              <w:top w:val="nil"/>
              <w:left w:val="nil"/>
              <w:bottom w:val="nil"/>
              <w:right w:val="nil"/>
            </w:tcBorders>
          </w:tcPr>
          <w:p w14:paraId="13904466" w14:textId="77777777" w:rsidR="00073E8C" w:rsidRPr="006B5013" w:rsidRDefault="00073E8C">
            <w:pPr>
              <w:pStyle w:val="StylIwony"/>
              <w:spacing w:before="0" w:after="0"/>
              <w:rPr>
                <w:rFonts w:ascii="Arial" w:hAnsi="Arial" w:cs="Arial"/>
              </w:rPr>
            </w:pPr>
            <w:r w:rsidRPr="006B5013">
              <w:rPr>
                <w:rFonts w:ascii="Arial" w:hAnsi="Arial" w:cs="Arial"/>
              </w:rPr>
              <w:t>5.    PN-B-11111</w:t>
            </w:r>
          </w:p>
        </w:tc>
        <w:tc>
          <w:tcPr>
            <w:tcW w:w="6663" w:type="dxa"/>
            <w:tcBorders>
              <w:top w:val="nil"/>
              <w:left w:val="nil"/>
              <w:bottom w:val="nil"/>
              <w:right w:val="nil"/>
            </w:tcBorders>
          </w:tcPr>
          <w:p w14:paraId="209CAA3D" w14:textId="77777777" w:rsidR="00073E8C" w:rsidRPr="006B5013" w:rsidRDefault="00073E8C">
            <w:pPr>
              <w:pStyle w:val="StylIwony"/>
              <w:spacing w:before="0" w:after="0"/>
              <w:jc w:val="left"/>
              <w:rPr>
                <w:rFonts w:ascii="Arial" w:hAnsi="Arial" w:cs="Arial"/>
              </w:rPr>
            </w:pPr>
            <w:r w:rsidRPr="006B5013">
              <w:rPr>
                <w:rFonts w:ascii="Arial" w:hAnsi="Arial" w:cs="Arial"/>
              </w:rPr>
              <w:t>Kruszywa mineralne. Kruszywa naturalne do nawierzchni drogowych. Żwir i mieszanka</w:t>
            </w:r>
          </w:p>
        </w:tc>
      </w:tr>
      <w:tr w:rsidR="00073E8C" w:rsidRPr="00073E8C" w14:paraId="33807ABC" w14:textId="77777777">
        <w:tc>
          <w:tcPr>
            <w:tcW w:w="2764" w:type="dxa"/>
            <w:tcBorders>
              <w:top w:val="nil"/>
              <w:left w:val="nil"/>
              <w:bottom w:val="nil"/>
              <w:right w:val="nil"/>
            </w:tcBorders>
          </w:tcPr>
          <w:p w14:paraId="4D8CD0D7" w14:textId="77777777" w:rsidR="00073E8C" w:rsidRPr="006B5013" w:rsidRDefault="00073E8C">
            <w:pPr>
              <w:pStyle w:val="StylIwony"/>
              <w:spacing w:before="0" w:after="0"/>
              <w:rPr>
                <w:rFonts w:ascii="Arial" w:hAnsi="Arial" w:cs="Arial"/>
              </w:rPr>
            </w:pPr>
            <w:r w:rsidRPr="006B5013">
              <w:rPr>
                <w:rFonts w:ascii="Arial" w:hAnsi="Arial" w:cs="Arial"/>
              </w:rPr>
              <w:t>6.    PN-B-12037</w:t>
            </w:r>
          </w:p>
        </w:tc>
        <w:tc>
          <w:tcPr>
            <w:tcW w:w="6663" w:type="dxa"/>
            <w:tcBorders>
              <w:top w:val="nil"/>
              <w:left w:val="nil"/>
              <w:bottom w:val="nil"/>
              <w:right w:val="nil"/>
            </w:tcBorders>
          </w:tcPr>
          <w:p w14:paraId="2E349D3A" w14:textId="77777777" w:rsidR="00073E8C" w:rsidRPr="006B5013" w:rsidRDefault="00073E8C">
            <w:pPr>
              <w:pStyle w:val="StylIwony"/>
              <w:spacing w:before="0" w:after="0"/>
              <w:jc w:val="left"/>
              <w:rPr>
                <w:rFonts w:ascii="Arial" w:hAnsi="Arial" w:cs="Arial"/>
              </w:rPr>
            </w:pPr>
            <w:r w:rsidRPr="006B5013">
              <w:rPr>
                <w:rFonts w:ascii="Arial" w:hAnsi="Arial" w:cs="Arial"/>
              </w:rPr>
              <w:t>Cegła pełna wypalana z gliny - kanalizacyjna</w:t>
            </w:r>
          </w:p>
        </w:tc>
      </w:tr>
      <w:tr w:rsidR="00073E8C" w:rsidRPr="00073E8C" w14:paraId="4C1FE305" w14:textId="77777777">
        <w:tc>
          <w:tcPr>
            <w:tcW w:w="2764" w:type="dxa"/>
            <w:tcBorders>
              <w:top w:val="nil"/>
              <w:left w:val="nil"/>
              <w:bottom w:val="nil"/>
              <w:right w:val="nil"/>
            </w:tcBorders>
          </w:tcPr>
          <w:p w14:paraId="62F14EC5" w14:textId="77777777" w:rsidR="00073E8C" w:rsidRPr="006B5013" w:rsidRDefault="00073E8C">
            <w:pPr>
              <w:pStyle w:val="StylIwony"/>
              <w:spacing w:before="0" w:after="0"/>
              <w:rPr>
                <w:rFonts w:ascii="Arial" w:hAnsi="Arial" w:cs="Arial"/>
              </w:rPr>
            </w:pPr>
            <w:r w:rsidRPr="006B5013">
              <w:rPr>
                <w:rFonts w:ascii="Arial" w:hAnsi="Arial" w:cs="Arial"/>
              </w:rPr>
              <w:t xml:space="preserve">7.    </w:t>
            </w:r>
            <w:r w:rsidRPr="006B5013">
              <w:rPr>
                <w:rFonts w:ascii="Arial" w:hAnsi="Arial" w:cs="Arial"/>
                <w:spacing w:val="-3"/>
              </w:rPr>
              <w:t>PN-85/C-89205</w:t>
            </w:r>
          </w:p>
        </w:tc>
        <w:tc>
          <w:tcPr>
            <w:tcW w:w="6663" w:type="dxa"/>
            <w:tcBorders>
              <w:top w:val="nil"/>
              <w:left w:val="nil"/>
              <w:bottom w:val="nil"/>
              <w:right w:val="nil"/>
            </w:tcBorders>
          </w:tcPr>
          <w:p w14:paraId="5E67B88D"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z w:val="24"/>
              </w:rPr>
              <w:t xml:space="preserve">Rury kanalizacyjne z </w:t>
            </w:r>
            <w:proofErr w:type="spellStart"/>
            <w:r w:rsidRPr="00073E8C">
              <w:rPr>
                <w:rFonts w:ascii="Arial" w:hAnsi="Arial" w:cs="Arial"/>
                <w:sz w:val="24"/>
              </w:rPr>
              <w:t>nieplastyfikowanego</w:t>
            </w:r>
            <w:proofErr w:type="spellEnd"/>
            <w:r w:rsidRPr="00073E8C">
              <w:rPr>
                <w:rFonts w:ascii="Arial" w:hAnsi="Arial" w:cs="Arial"/>
                <w:sz w:val="24"/>
              </w:rPr>
              <w:t xml:space="preserve"> polichlorku winylu</w:t>
            </w:r>
          </w:p>
        </w:tc>
      </w:tr>
      <w:tr w:rsidR="00073E8C" w:rsidRPr="00073E8C" w14:paraId="245F9641" w14:textId="77777777">
        <w:tc>
          <w:tcPr>
            <w:tcW w:w="2764" w:type="dxa"/>
            <w:tcBorders>
              <w:top w:val="nil"/>
              <w:left w:val="nil"/>
              <w:bottom w:val="nil"/>
              <w:right w:val="nil"/>
            </w:tcBorders>
          </w:tcPr>
          <w:p w14:paraId="7E5522EF" w14:textId="77777777" w:rsidR="00073E8C" w:rsidRPr="006B5013" w:rsidRDefault="00073E8C">
            <w:pPr>
              <w:pStyle w:val="StylIwony"/>
              <w:spacing w:before="0" w:after="0"/>
              <w:rPr>
                <w:rFonts w:ascii="Arial" w:hAnsi="Arial" w:cs="Arial"/>
              </w:rPr>
            </w:pPr>
            <w:r w:rsidRPr="006B5013">
              <w:rPr>
                <w:rFonts w:ascii="Arial" w:hAnsi="Arial" w:cs="Arial"/>
              </w:rPr>
              <w:t>8.    PN-B-14501</w:t>
            </w:r>
          </w:p>
        </w:tc>
        <w:tc>
          <w:tcPr>
            <w:tcW w:w="6663" w:type="dxa"/>
            <w:tcBorders>
              <w:top w:val="nil"/>
              <w:left w:val="nil"/>
              <w:bottom w:val="nil"/>
              <w:right w:val="nil"/>
            </w:tcBorders>
          </w:tcPr>
          <w:p w14:paraId="232A2F26" w14:textId="77777777" w:rsidR="00073E8C" w:rsidRPr="006B5013" w:rsidRDefault="00073E8C">
            <w:pPr>
              <w:pStyle w:val="StylIwony"/>
              <w:spacing w:before="0" w:after="0"/>
              <w:jc w:val="left"/>
              <w:rPr>
                <w:rFonts w:ascii="Arial" w:hAnsi="Arial" w:cs="Arial"/>
              </w:rPr>
            </w:pPr>
            <w:r w:rsidRPr="006B5013">
              <w:rPr>
                <w:rFonts w:ascii="Arial" w:hAnsi="Arial" w:cs="Arial"/>
              </w:rPr>
              <w:t>Zaprawy budowlane zwykłe</w:t>
            </w:r>
          </w:p>
        </w:tc>
      </w:tr>
      <w:tr w:rsidR="00073E8C" w:rsidRPr="00073E8C" w14:paraId="4C98261D" w14:textId="77777777">
        <w:tc>
          <w:tcPr>
            <w:tcW w:w="2764" w:type="dxa"/>
            <w:tcBorders>
              <w:top w:val="nil"/>
              <w:left w:val="nil"/>
              <w:bottom w:val="nil"/>
              <w:right w:val="nil"/>
            </w:tcBorders>
          </w:tcPr>
          <w:p w14:paraId="0214001A" w14:textId="77777777" w:rsidR="00073E8C" w:rsidRPr="006B5013" w:rsidRDefault="00073E8C">
            <w:pPr>
              <w:pStyle w:val="StylIwony"/>
              <w:spacing w:before="0" w:after="0"/>
              <w:rPr>
                <w:rFonts w:ascii="Arial" w:hAnsi="Arial" w:cs="Arial"/>
              </w:rPr>
            </w:pPr>
            <w:r w:rsidRPr="006B5013">
              <w:rPr>
                <w:rFonts w:ascii="Arial" w:hAnsi="Arial" w:cs="Arial"/>
              </w:rPr>
              <w:t>9.    PN-H-74051-00</w:t>
            </w:r>
          </w:p>
        </w:tc>
        <w:tc>
          <w:tcPr>
            <w:tcW w:w="6663" w:type="dxa"/>
            <w:tcBorders>
              <w:top w:val="nil"/>
              <w:left w:val="nil"/>
              <w:bottom w:val="nil"/>
              <w:right w:val="nil"/>
            </w:tcBorders>
          </w:tcPr>
          <w:p w14:paraId="545499AB" w14:textId="77777777" w:rsidR="00073E8C" w:rsidRPr="006B5013" w:rsidRDefault="00073E8C">
            <w:pPr>
              <w:pStyle w:val="StylIwony"/>
              <w:spacing w:before="0" w:after="0"/>
              <w:jc w:val="left"/>
              <w:rPr>
                <w:rFonts w:ascii="Arial" w:hAnsi="Arial" w:cs="Arial"/>
              </w:rPr>
            </w:pPr>
            <w:r w:rsidRPr="006B5013">
              <w:rPr>
                <w:rFonts w:ascii="Arial" w:hAnsi="Arial" w:cs="Arial"/>
              </w:rPr>
              <w:t>Włazy kanałowe. Ogólne wymagania i badania</w:t>
            </w:r>
          </w:p>
        </w:tc>
      </w:tr>
      <w:tr w:rsidR="00073E8C" w:rsidRPr="00073E8C" w14:paraId="3725817E" w14:textId="77777777">
        <w:tc>
          <w:tcPr>
            <w:tcW w:w="2764" w:type="dxa"/>
            <w:tcBorders>
              <w:top w:val="nil"/>
              <w:left w:val="nil"/>
              <w:bottom w:val="nil"/>
              <w:right w:val="nil"/>
            </w:tcBorders>
          </w:tcPr>
          <w:p w14:paraId="03FB1416" w14:textId="77777777" w:rsidR="00073E8C" w:rsidRPr="006B5013" w:rsidRDefault="00073E8C">
            <w:pPr>
              <w:pStyle w:val="StylIwony"/>
              <w:spacing w:before="0" w:after="0"/>
              <w:rPr>
                <w:rFonts w:ascii="Arial" w:hAnsi="Arial" w:cs="Arial"/>
              </w:rPr>
            </w:pPr>
            <w:r w:rsidRPr="006B5013">
              <w:rPr>
                <w:rFonts w:ascii="Arial" w:hAnsi="Arial" w:cs="Arial"/>
              </w:rPr>
              <w:t>10.  PN-EN 124</w:t>
            </w:r>
          </w:p>
        </w:tc>
        <w:tc>
          <w:tcPr>
            <w:tcW w:w="6663" w:type="dxa"/>
            <w:tcBorders>
              <w:top w:val="nil"/>
              <w:left w:val="nil"/>
              <w:bottom w:val="nil"/>
              <w:right w:val="nil"/>
            </w:tcBorders>
          </w:tcPr>
          <w:p w14:paraId="523E3289" w14:textId="77777777" w:rsidR="00073E8C" w:rsidRPr="006B5013" w:rsidRDefault="00073E8C">
            <w:pPr>
              <w:pStyle w:val="StylIwony"/>
              <w:spacing w:before="0" w:after="0"/>
              <w:jc w:val="left"/>
              <w:rPr>
                <w:rFonts w:ascii="Arial" w:hAnsi="Arial" w:cs="Arial"/>
              </w:rPr>
            </w:pPr>
            <w:r w:rsidRPr="006B5013">
              <w:rPr>
                <w:rFonts w:ascii="Arial" w:hAnsi="Arial" w:cs="Arial"/>
              </w:rPr>
              <w:t>Zwieńczenia wpustów i studzienek kanalizacyjnych do nawierzchni dla ruchu pieszego i kołowego. Zasady konstrukcji, badania typu, znakowanie, sterowanie jakością</w:t>
            </w:r>
          </w:p>
        </w:tc>
      </w:tr>
      <w:tr w:rsidR="00073E8C" w:rsidRPr="00073E8C" w14:paraId="63508A46" w14:textId="77777777">
        <w:tc>
          <w:tcPr>
            <w:tcW w:w="2764" w:type="dxa"/>
            <w:tcBorders>
              <w:top w:val="nil"/>
              <w:left w:val="nil"/>
              <w:bottom w:val="nil"/>
              <w:right w:val="nil"/>
            </w:tcBorders>
          </w:tcPr>
          <w:p w14:paraId="34E5A2CE" w14:textId="77777777" w:rsidR="00073E8C" w:rsidRPr="006B5013" w:rsidRDefault="00073E8C">
            <w:pPr>
              <w:pStyle w:val="StylIwony"/>
              <w:spacing w:before="0" w:after="0"/>
              <w:rPr>
                <w:rFonts w:ascii="Arial" w:hAnsi="Arial" w:cs="Arial"/>
              </w:rPr>
            </w:pPr>
            <w:r w:rsidRPr="006B5013">
              <w:rPr>
                <w:rFonts w:ascii="Arial" w:hAnsi="Arial" w:cs="Arial"/>
              </w:rPr>
              <w:t>11.  PN-H-74051-02</w:t>
            </w:r>
          </w:p>
        </w:tc>
        <w:tc>
          <w:tcPr>
            <w:tcW w:w="6663" w:type="dxa"/>
            <w:tcBorders>
              <w:top w:val="nil"/>
              <w:left w:val="nil"/>
              <w:bottom w:val="nil"/>
              <w:right w:val="nil"/>
            </w:tcBorders>
          </w:tcPr>
          <w:p w14:paraId="68A37F1E" w14:textId="77777777" w:rsidR="00073E8C" w:rsidRPr="006B5013" w:rsidRDefault="00073E8C">
            <w:pPr>
              <w:pStyle w:val="StylIwony"/>
              <w:spacing w:before="0" w:after="0"/>
              <w:jc w:val="left"/>
              <w:rPr>
                <w:rFonts w:ascii="Arial" w:hAnsi="Arial" w:cs="Arial"/>
              </w:rPr>
            </w:pPr>
            <w:r w:rsidRPr="006B5013">
              <w:rPr>
                <w:rFonts w:ascii="Arial" w:hAnsi="Arial" w:cs="Arial"/>
              </w:rPr>
              <w:t>Włazy kanałowe. Klasy B, C, D (włazy typu ciężkiego)</w:t>
            </w:r>
          </w:p>
        </w:tc>
      </w:tr>
      <w:tr w:rsidR="00073E8C" w:rsidRPr="00073E8C" w14:paraId="000715A2" w14:textId="77777777">
        <w:tc>
          <w:tcPr>
            <w:tcW w:w="2764" w:type="dxa"/>
            <w:tcBorders>
              <w:top w:val="nil"/>
              <w:left w:val="nil"/>
              <w:bottom w:val="nil"/>
              <w:right w:val="nil"/>
            </w:tcBorders>
          </w:tcPr>
          <w:p w14:paraId="23D57A3F" w14:textId="77777777" w:rsidR="00073E8C" w:rsidRPr="006B5013" w:rsidRDefault="00073E8C">
            <w:pPr>
              <w:pStyle w:val="StylIwony"/>
              <w:spacing w:before="0" w:after="0"/>
              <w:rPr>
                <w:rFonts w:ascii="Arial" w:hAnsi="Arial" w:cs="Arial"/>
              </w:rPr>
            </w:pPr>
            <w:r w:rsidRPr="006B5013">
              <w:rPr>
                <w:rFonts w:ascii="Arial" w:hAnsi="Arial" w:cs="Arial"/>
              </w:rPr>
              <w:t>12.  PN-H-74080-01</w:t>
            </w:r>
          </w:p>
        </w:tc>
        <w:tc>
          <w:tcPr>
            <w:tcW w:w="6663" w:type="dxa"/>
            <w:tcBorders>
              <w:top w:val="nil"/>
              <w:left w:val="nil"/>
              <w:bottom w:val="nil"/>
              <w:right w:val="nil"/>
            </w:tcBorders>
          </w:tcPr>
          <w:p w14:paraId="4FBF7C0E" w14:textId="77777777" w:rsidR="00073E8C" w:rsidRPr="006B5013" w:rsidRDefault="00073E8C">
            <w:pPr>
              <w:pStyle w:val="StylIwony"/>
              <w:spacing w:before="0" w:after="0"/>
              <w:jc w:val="left"/>
              <w:rPr>
                <w:rFonts w:ascii="Arial" w:hAnsi="Arial" w:cs="Arial"/>
              </w:rPr>
            </w:pPr>
            <w:r w:rsidRPr="006B5013">
              <w:rPr>
                <w:rFonts w:ascii="Arial" w:hAnsi="Arial" w:cs="Arial"/>
              </w:rPr>
              <w:t>Skrzynki żeliwne wpustów deszczowych. Wymagania i badania</w:t>
            </w:r>
          </w:p>
        </w:tc>
      </w:tr>
      <w:tr w:rsidR="00073E8C" w:rsidRPr="00073E8C" w14:paraId="6E23594D" w14:textId="77777777">
        <w:tc>
          <w:tcPr>
            <w:tcW w:w="2764" w:type="dxa"/>
            <w:tcBorders>
              <w:top w:val="nil"/>
              <w:left w:val="nil"/>
              <w:bottom w:val="nil"/>
              <w:right w:val="nil"/>
            </w:tcBorders>
          </w:tcPr>
          <w:p w14:paraId="2AD59496" w14:textId="77777777" w:rsidR="00073E8C" w:rsidRPr="006B5013" w:rsidRDefault="00073E8C">
            <w:pPr>
              <w:pStyle w:val="StylIwony"/>
              <w:spacing w:before="0" w:after="0"/>
              <w:rPr>
                <w:rFonts w:ascii="Arial" w:hAnsi="Arial" w:cs="Arial"/>
              </w:rPr>
            </w:pPr>
            <w:r w:rsidRPr="006B5013">
              <w:rPr>
                <w:rFonts w:ascii="Arial" w:hAnsi="Arial" w:cs="Arial"/>
              </w:rPr>
              <w:t>13.  PN-H-74086</w:t>
            </w:r>
          </w:p>
        </w:tc>
        <w:tc>
          <w:tcPr>
            <w:tcW w:w="6663" w:type="dxa"/>
            <w:tcBorders>
              <w:top w:val="nil"/>
              <w:left w:val="nil"/>
              <w:bottom w:val="nil"/>
              <w:right w:val="nil"/>
            </w:tcBorders>
          </w:tcPr>
          <w:p w14:paraId="5EB202D4" w14:textId="77777777" w:rsidR="00073E8C" w:rsidRPr="006B5013" w:rsidRDefault="00073E8C">
            <w:pPr>
              <w:pStyle w:val="StylIwony"/>
              <w:spacing w:before="0" w:after="0"/>
              <w:jc w:val="left"/>
              <w:rPr>
                <w:rFonts w:ascii="Arial" w:hAnsi="Arial" w:cs="Arial"/>
              </w:rPr>
            </w:pPr>
            <w:r w:rsidRPr="006B5013">
              <w:rPr>
                <w:rFonts w:ascii="Arial" w:hAnsi="Arial" w:cs="Arial"/>
              </w:rPr>
              <w:t>Stopnie żeliwne do studzienek kontrolnych</w:t>
            </w:r>
          </w:p>
        </w:tc>
      </w:tr>
      <w:tr w:rsidR="00073E8C" w:rsidRPr="00073E8C" w14:paraId="2E93F118" w14:textId="77777777">
        <w:tc>
          <w:tcPr>
            <w:tcW w:w="2764" w:type="dxa"/>
            <w:tcBorders>
              <w:top w:val="nil"/>
              <w:left w:val="nil"/>
              <w:bottom w:val="nil"/>
              <w:right w:val="nil"/>
            </w:tcBorders>
          </w:tcPr>
          <w:p w14:paraId="5D25DA74" w14:textId="77777777" w:rsidR="00073E8C" w:rsidRPr="006B5013" w:rsidRDefault="00073E8C">
            <w:pPr>
              <w:pStyle w:val="StylIwony"/>
              <w:spacing w:before="0" w:after="0"/>
              <w:rPr>
                <w:rFonts w:ascii="Arial" w:hAnsi="Arial" w:cs="Arial"/>
              </w:rPr>
            </w:pPr>
            <w:r w:rsidRPr="006B5013">
              <w:rPr>
                <w:rFonts w:ascii="Arial" w:hAnsi="Arial" w:cs="Arial"/>
              </w:rPr>
              <w:t>14.  BN-88/6731-08</w:t>
            </w:r>
          </w:p>
        </w:tc>
        <w:tc>
          <w:tcPr>
            <w:tcW w:w="6663" w:type="dxa"/>
            <w:tcBorders>
              <w:top w:val="nil"/>
              <w:left w:val="nil"/>
              <w:bottom w:val="nil"/>
              <w:right w:val="nil"/>
            </w:tcBorders>
          </w:tcPr>
          <w:p w14:paraId="103A7B2C" w14:textId="77777777" w:rsidR="00073E8C" w:rsidRPr="006B5013" w:rsidRDefault="00073E8C">
            <w:pPr>
              <w:pStyle w:val="StylIwony"/>
              <w:spacing w:before="0" w:after="0"/>
              <w:jc w:val="left"/>
              <w:rPr>
                <w:rFonts w:ascii="Arial" w:hAnsi="Arial" w:cs="Arial"/>
              </w:rPr>
            </w:pPr>
            <w:r w:rsidRPr="006B5013">
              <w:rPr>
                <w:rFonts w:ascii="Arial" w:hAnsi="Arial" w:cs="Arial"/>
              </w:rPr>
              <w:t>Cement. Transport i przechowywanie</w:t>
            </w:r>
          </w:p>
        </w:tc>
      </w:tr>
      <w:tr w:rsidR="00073E8C" w:rsidRPr="00073E8C" w14:paraId="35BC268F" w14:textId="77777777">
        <w:trPr>
          <w:cantSplit/>
        </w:trPr>
        <w:tc>
          <w:tcPr>
            <w:tcW w:w="2764" w:type="dxa"/>
            <w:tcBorders>
              <w:top w:val="nil"/>
              <w:left w:val="nil"/>
              <w:bottom w:val="nil"/>
              <w:right w:val="nil"/>
            </w:tcBorders>
          </w:tcPr>
          <w:p w14:paraId="7C9502B4" w14:textId="77777777" w:rsidR="00073E8C" w:rsidRPr="006B5013" w:rsidRDefault="00073E8C">
            <w:pPr>
              <w:pStyle w:val="StylIwony"/>
              <w:spacing w:before="0" w:after="0"/>
              <w:rPr>
                <w:rFonts w:ascii="Arial" w:hAnsi="Arial" w:cs="Arial"/>
              </w:rPr>
            </w:pPr>
            <w:r w:rsidRPr="006B5013">
              <w:rPr>
                <w:rFonts w:ascii="Arial" w:hAnsi="Arial" w:cs="Arial"/>
              </w:rPr>
              <w:t xml:space="preserve">15.  BN-62/6738-03,04,07        </w:t>
            </w:r>
          </w:p>
        </w:tc>
        <w:tc>
          <w:tcPr>
            <w:tcW w:w="6663" w:type="dxa"/>
            <w:tcBorders>
              <w:top w:val="nil"/>
              <w:left w:val="nil"/>
              <w:bottom w:val="nil"/>
              <w:right w:val="nil"/>
            </w:tcBorders>
          </w:tcPr>
          <w:p w14:paraId="7B959D30" w14:textId="77777777" w:rsidR="00073E8C" w:rsidRPr="006B5013" w:rsidRDefault="00073E8C">
            <w:pPr>
              <w:pStyle w:val="StylIwony"/>
              <w:spacing w:before="0" w:after="0"/>
              <w:jc w:val="left"/>
              <w:rPr>
                <w:rFonts w:ascii="Arial" w:hAnsi="Arial" w:cs="Arial"/>
              </w:rPr>
            </w:pPr>
            <w:r w:rsidRPr="006B5013">
              <w:rPr>
                <w:rFonts w:ascii="Arial" w:hAnsi="Arial" w:cs="Arial"/>
              </w:rPr>
              <w:t>Beton hydrotechniczny</w:t>
            </w:r>
          </w:p>
        </w:tc>
      </w:tr>
      <w:tr w:rsidR="00073E8C" w:rsidRPr="00073E8C" w14:paraId="7038F45A" w14:textId="77777777">
        <w:trPr>
          <w:cantSplit/>
        </w:trPr>
        <w:tc>
          <w:tcPr>
            <w:tcW w:w="2764" w:type="dxa"/>
            <w:tcBorders>
              <w:top w:val="nil"/>
              <w:left w:val="nil"/>
              <w:bottom w:val="nil"/>
              <w:right w:val="nil"/>
            </w:tcBorders>
          </w:tcPr>
          <w:p w14:paraId="0E2019FD" w14:textId="77777777" w:rsidR="00073E8C" w:rsidRPr="006B5013" w:rsidRDefault="00073E8C">
            <w:pPr>
              <w:pStyle w:val="StylIwony"/>
              <w:spacing w:before="0" w:after="0"/>
              <w:rPr>
                <w:rFonts w:ascii="Arial" w:hAnsi="Arial" w:cs="Arial"/>
              </w:rPr>
            </w:pPr>
            <w:r w:rsidRPr="006B5013">
              <w:rPr>
                <w:rFonts w:ascii="Arial" w:hAnsi="Arial" w:cs="Arial"/>
              </w:rPr>
              <w:t>16.  PN-B-10729</w:t>
            </w:r>
          </w:p>
        </w:tc>
        <w:tc>
          <w:tcPr>
            <w:tcW w:w="6663" w:type="dxa"/>
            <w:tcBorders>
              <w:top w:val="nil"/>
              <w:left w:val="nil"/>
              <w:bottom w:val="nil"/>
              <w:right w:val="nil"/>
            </w:tcBorders>
          </w:tcPr>
          <w:p w14:paraId="0091B0D1" w14:textId="77777777" w:rsidR="00073E8C" w:rsidRPr="006B5013" w:rsidRDefault="00073E8C">
            <w:pPr>
              <w:pStyle w:val="StylIwony"/>
              <w:spacing w:before="0" w:after="0"/>
              <w:jc w:val="left"/>
              <w:rPr>
                <w:rFonts w:ascii="Arial" w:hAnsi="Arial" w:cs="Arial"/>
              </w:rPr>
            </w:pPr>
            <w:r w:rsidRPr="006B5013">
              <w:rPr>
                <w:rFonts w:ascii="Arial" w:hAnsi="Arial" w:cs="Arial"/>
              </w:rPr>
              <w:t>Kanalizacja – studzienki kanalizacyjne</w:t>
            </w:r>
          </w:p>
        </w:tc>
      </w:tr>
      <w:tr w:rsidR="00073E8C" w:rsidRPr="00073E8C" w14:paraId="7275C7DB" w14:textId="77777777">
        <w:trPr>
          <w:cantSplit/>
        </w:trPr>
        <w:tc>
          <w:tcPr>
            <w:tcW w:w="2764" w:type="dxa"/>
            <w:tcBorders>
              <w:top w:val="nil"/>
              <w:left w:val="nil"/>
              <w:bottom w:val="nil"/>
              <w:right w:val="nil"/>
            </w:tcBorders>
          </w:tcPr>
          <w:p w14:paraId="540303E7" w14:textId="77777777" w:rsidR="00073E8C" w:rsidRPr="006B5013" w:rsidRDefault="00073E8C">
            <w:pPr>
              <w:pStyle w:val="StylIwony"/>
              <w:spacing w:before="0" w:after="0"/>
              <w:rPr>
                <w:rFonts w:ascii="Arial" w:hAnsi="Arial" w:cs="Arial"/>
              </w:rPr>
            </w:pPr>
            <w:r w:rsidRPr="006B5013">
              <w:rPr>
                <w:rFonts w:ascii="Arial" w:hAnsi="Arial" w:cs="Arial"/>
              </w:rPr>
              <w:t>17.  PN-EN 1917</w:t>
            </w:r>
          </w:p>
        </w:tc>
        <w:tc>
          <w:tcPr>
            <w:tcW w:w="6663" w:type="dxa"/>
            <w:tcBorders>
              <w:top w:val="nil"/>
              <w:left w:val="nil"/>
              <w:bottom w:val="nil"/>
              <w:right w:val="nil"/>
            </w:tcBorders>
          </w:tcPr>
          <w:p w14:paraId="12B986D1" w14:textId="77777777" w:rsidR="00073E8C" w:rsidRPr="006B5013" w:rsidRDefault="00073E8C">
            <w:pPr>
              <w:pStyle w:val="StylIwony"/>
              <w:spacing w:before="0" w:after="0"/>
              <w:jc w:val="left"/>
              <w:rPr>
                <w:rFonts w:ascii="Arial" w:hAnsi="Arial" w:cs="Arial"/>
              </w:rPr>
            </w:pPr>
            <w:r w:rsidRPr="006B5013">
              <w:rPr>
                <w:rFonts w:ascii="Arial" w:hAnsi="Arial" w:cs="Arial"/>
              </w:rPr>
              <w:t xml:space="preserve">Studzienki włazowe i </w:t>
            </w:r>
            <w:proofErr w:type="spellStart"/>
            <w:r w:rsidRPr="006B5013">
              <w:rPr>
                <w:rFonts w:ascii="Arial" w:hAnsi="Arial" w:cs="Arial"/>
              </w:rPr>
              <w:t>niewłazowe</w:t>
            </w:r>
            <w:proofErr w:type="spellEnd"/>
            <w:r w:rsidRPr="006B5013">
              <w:rPr>
                <w:rFonts w:ascii="Arial" w:hAnsi="Arial" w:cs="Arial"/>
              </w:rPr>
              <w:t xml:space="preserve"> z betonu niezbrojonego, z betonu zbrojonego włóknem stalowym i żelbetowe</w:t>
            </w:r>
          </w:p>
        </w:tc>
      </w:tr>
      <w:tr w:rsidR="00073E8C" w:rsidRPr="00073E8C" w14:paraId="3CEB9BD7" w14:textId="77777777">
        <w:tc>
          <w:tcPr>
            <w:tcW w:w="2764" w:type="dxa"/>
            <w:tcBorders>
              <w:top w:val="nil"/>
              <w:left w:val="nil"/>
              <w:bottom w:val="nil"/>
              <w:right w:val="nil"/>
            </w:tcBorders>
          </w:tcPr>
          <w:p w14:paraId="2B8104C9" w14:textId="77777777" w:rsidR="00073E8C" w:rsidRPr="006B5013" w:rsidRDefault="00073E8C">
            <w:pPr>
              <w:pStyle w:val="StylIwony"/>
              <w:spacing w:before="0" w:after="0"/>
              <w:rPr>
                <w:rFonts w:ascii="Arial" w:hAnsi="Arial" w:cs="Arial"/>
              </w:rPr>
            </w:pPr>
            <w:r w:rsidRPr="006B5013">
              <w:rPr>
                <w:rFonts w:ascii="Arial" w:hAnsi="Arial" w:cs="Arial"/>
              </w:rPr>
              <w:t>18.  PN-B-24620</w:t>
            </w:r>
          </w:p>
        </w:tc>
        <w:tc>
          <w:tcPr>
            <w:tcW w:w="6663" w:type="dxa"/>
            <w:tcBorders>
              <w:top w:val="nil"/>
              <w:left w:val="nil"/>
              <w:bottom w:val="nil"/>
              <w:right w:val="nil"/>
            </w:tcBorders>
          </w:tcPr>
          <w:p w14:paraId="0FA15FF9"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pacing w:val="-3"/>
                <w:sz w:val="24"/>
              </w:rPr>
              <w:t>Lepiki, masy i roztwory asfaltowe stosowane na zimno</w:t>
            </w:r>
          </w:p>
        </w:tc>
      </w:tr>
      <w:tr w:rsidR="00073E8C" w:rsidRPr="00073E8C" w14:paraId="0B59FED8" w14:textId="77777777">
        <w:tc>
          <w:tcPr>
            <w:tcW w:w="2764" w:type="dxa"/>
            <w:tcBorders>
              <w:top w:val="nil"/>
              <w:left w:val="nil"/>
              <w:bottom w:val="nil"/>
              <w:right w:val="nil"/>
            </w:tcBorders>
          </w:tcPr>
          <w:p w14:paraId="35C64C6A" w14:textId="77777777" w:rsidR="00073E8C" w:rsidRPr="006B5013" w:rsidRDefault="00073E8C">
            <w:pPr>
              <w:pStyle w:val="StylIwony"/>
              <w:spacing w:before="0" w:after="0"/>
              <w:rPr>
                <w:rFonts w:ascii="Arial" w:hAnsi="Arial" w:cs="Arial"/>
              </w:rPr>
            </w:pPr>
            <w:r w:rsidRPr="006B5013">
              <w:rPr>
                <w:rFonts w:ascii="Arial" w:hAnsi="Arial" w:cs="Arial"/>
              </w:rPr>
              <w:t>19.  PN-C-89221</w:t>
            </w:r>
          </w:p>
        </w:tc>
        <w:tc>
          <w:tcPr>
            <w:tcW w:w="6663" w:type="dxa"/>
            <w:tcBorders>
              <w:top w:val="nil"/>
              <w:left w:val="nil"/>
              <w:bottom w:val="nil"/>
              <w:right w:val="nil"/>
            </w:tcBorders>
          </w:tcPr>
          <w:p w14:paraId="136E5906"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pacing w:val="-3"/>
                <w:sz w:val="24"/>
              </w:rPr>
              <w:t xml:space="preserve">Rury drenarskie karbowane z </w:t>
            </w:r>
            <w:proofErr w:type="spellStart"/>
            <w:r w:rsidRPr="00073E8C">
              <w:rPr>
                <w:rFonts w:ascii="Arial" w:hAnsi="Arial" w:cs="Arial"/>
                <w:spacing w:val="-3"/>
                <w:sz w:val="24"/>
              </w:rPr>
              <w:t>nieplastyfikowanego</w:t>
            </w:r>
            <w:proofErr w:type="spellEnd"/>
            <w:r w:rsidRPr="00073E8C">
              <w:rPr>
                <w:rFonts w:ascii="Arial" w:hAnsi="Arial" w:cs="Arial"/>
                <w:spacing w:val="-3"/>
                <w:sz w:val="24"/>
              </w:rPr>
              <w:t xml:space="preserve"> polichlorku winylu</w:t>
            </w:r>
          </w:p>
        </w:tc>
      </w:tr>
      <w:tr w:rsidR="00073E8C" w:rsidRPr="00073E8C" w14:paraId="2E3DD0AE" w14:textId="77777777">
        <w:tc>
          <w:tcPr>
            <w:tcW w:w="2764" w:type="dxa"/>
            <w:tcBorders>
              <w:top w:val="nil"/>
              <w:left w:val="nil"/>
              <w:bottom w:val="nil"/>
              <w:right w:val="nil"/>
            </w:tcBorders>
          </w:tcPr>
          <w:p w14:paraId="169258C6" w14:textId="77777777" w:rsidR="00073E8C" w:rsidRPr="006B5013" w:rsidRDefault="00073E8C">
            <w:pPr>
              <w:pStyle w:val="StylIwony"/>
              <w:spacing w:before="0" w:after="0"/>
              <w:rPr>
                <w:rFonts w:ascii="Arial" w:hAnsi="Arial" w:cs="Arial"/>
              </w:rPr>
            </w:pPr>
            <w:r w:rsidRPr="006B5013">
              <w:rPr>
                <w:rFonts w:ascii="Arial" w:hAnsi="Arial" w:cs="Arial"/>
              </w:rPr>
              <w:t>20.  BN-84/6366-10</w:t>
            </w:r>
          </w:p>
        </w:tc>
        <w:tc>
          <w:tcPr>
            <w:tcW w:w="6663" w:type="dxa"/>
            <w:tcBorders>
              <w:top w:val="nil"/>
              <w:left w:val="nil"/>
              <w:bottom w:val="nil"/>
              <w:right w:val="nil"/>
            </w:tcBorders>
          </w:tcPr>
          <w:p w14:paraId="07644F2B"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pacing w:val="-3"/>
                <w:sz w:val="24"/>
              </w:rPr>
              <w:t>Kształtki drenarskie typ50 z polietylenu wysokociśnieniowego.</w:t>
            </w:r>
          </w:p>
        </w:tc>
      </w:tr>
    </w:tbl>
    <w:p w14:paraId="147B758F" w14:textId="77777777" w:rsidR="00073E8C" w:rsidRPr="006B5013" w:rsidRDefault="00073E8C">
      <w:pPr>
        <w:pStyle w:val="Nagwek2"/>
        <w:spacing w:before="0"/>
        <w:rPr>
          <w:rFonts w:cs="Arial"/>
        </w:rPr>
      </w:pPr>
    </w:p>
    <w:p w14:paraId="5F59BA53" w14:textId="77777777" w:rsidR="00073E8C" w:rsidRPr="006B5013" w:rsidRDefault="00073E8C">
      <w:pPr>
        <w:pStyle w:val="Nagwek2"/>
        <w:spacing w:before="0"/>
        <w:rPr>
          <w:rFonts w:cs="Arial"/>
        </w:rPr>
      </w:pPr>
      <w:r w:rsidRPr="006B5013">
        <w:rPr>
          <w:rFonts w:cs="Arial"/>
        </w:rPr>
        <w:t>10.2. Inne dokumenty</w:t>
      </w:r>
    </w:p>
    <w:tbl>
      <w:tblPr>
        <w:tblW w:w="0" w:type="auto"/>
        <w:tblLayout w:type="fixed"/>
        <w:tblCellMar>
          <w:left w:w="70" w:type="dxa"/>
          <w:right w:w="70" w:type="dxa"/>
        </w:tblCellMar>
        <w:tblLook w:val="0000" w:firstRow="0" w:lastRow="0" w:firstColumn="0" w:lastColumn="0" w:noHBand="0" w:noVBand="0"/>
      </w:tblPr>
      <w:tblGrid>
        <w:gridCol w:w="496"/>
        <w:gridCol w:w="8930"/>
      </w:tblGrid>
      <w:tr w:rsidR="00073E8C" w:rsidRPr="00073E8C" w14:paraId="4F21BE9C" w14:textId="77777777">
        <w:tc>
          <w:tcPr>
            <w:tcW w:w="496" w:type="dxa"/>
            <w:tcBorders>
              <w:top w:val="nil"/>
              <w:left w:val="nil"/>
              <w:bottom w:val="nil"/>
              <w:right w:val="nil"/>
            </w:tcBorders>
          </w:tcPr>
          <w:p w14:paraId="104DF805" w14:textId="77777777" w:rsidR="00073E8C" w:rsidRPr="006B5013" w:rsidRDefault="00073E8C">
            <w:pPr>
              <w:pStyle w:val="StylIwony"/>
              <w:spacing w:before="0" w:after="0"/>
              <w:rPr>
                <w:rFonts w:ascii="Arial" w:hAnsi="Arial" w:cs="Arial"/>
              </w:rPr>
            </w:pPr>
            <w:r w:rsidRPr="006B5013">
              <w:rPr>
                <w:rFonts w:ascii="Arial" w:hAnsi="Arial" w:cs="Arial"/>
              </w:rPr>
              <w:t xml:space="preserve">  1.</w:t>
            </w:r>
          </w:p>
          <w:p w14:paraId="1A308094" w14:textId="77777777" w:rsidR="00073E8C" w:rsidRPr="006B5013" w:rsidRDefault="00073E8C">
            <w:pPr>
              <w:pStyle w:val="StylIwony"/>
              <w:spacing w:before="0" w:after="0"/>
              <w:rPr>
                <w:rFonts w:ascii="Arial" w:hAnsi="Arial" w:cs="Arial"/>
              </w:rPr>
            </w:pPr>
          </w:p>
          <w:p w14:paraId="51C18069" w14:textId="77777777" w:rsidR="00073E8C" w:rsidRPr="006B5013" w:rsidRDefault="00073E8C">
            <w:pPr>
              <w:pStyle w:val="StylIwony"/>
              <w:spacing w:before="0" w:after="0"/>
              <w:rPr>
                <w:rFonts w:ascii="Arial" w:hAnsi="Arial" w:cs="Arial"/>
              </w:rPr>
            </w:pPr>
          </w:p>
          <w:p w14:paraId="07682366" w14:textId="77777777" w:rsidR="00073E8C" w:rsidRPr="006B5013" w:rsidRDefault="00073E8C">
            <w:pPr>
              <w:pStyle w:val="StylIwony"/>
              <w:spacing w:before="0" w:after="0"/>
              <w:rPr>
                <w:rFonts w:ascii="Arial" w:hAnsi="Arial" w:cs="Arial"/>
              </w:rPr>
            </w:pPr>
          </w:p>
          <w:p w14:paraId="4122BF12" w14:textId="77777777" w:rsidR="00073E8C" w:rsidRPr="006B5013" w:rsidRDefault="00073E8C">
            <w:pPr>
              <w:pStyle w:val="StylIwony"/>
              <w:spacing w:before="0" w:after="0"/>
              <w:rPr>
                <w:rFonts w:ascii="Arial" w:hAnsi="Arial" w:cs="Arial"/>
              </w:rPr>
            </w:pPr>
            <w:r w:rsidRPr="006B5013">
              <w:rPr>
                <w:rFonts w:ascii="Arial" w:hAnsi="Arial" w:cs="Arial"/>
              </w:rPr>
              <w:t xml:space="preserve">  2.</w:t>
            </w:r>
          </w:p>
          <w:p w14:paraId="6D08E629" w14:textId="77777777" w:rsidR="00073E8C" w:rsidRPr="006B5013" w:rsidRDefault="00073E8C">
            <w:pPr>
              <w:pStyle w:val="StylIwony"/>
              <w:spacing w:before="0" w:after="0"/>
              <w:rPr>
                <w:rFonts w:ascii="Arial" w:hAnsi="Arial" w:cs="Arial"/>
              </w:rPr>
            </w:pPr>
          </w:p>
          <w:p w14:paraId="09729DD2" w14:textId="77777777" w:rsidR="00073E8C" w:rsidRPr="006B5013" w:rsidRDefault="00073E8C">
            <w:pPr>
              <w:pStyle w:val="StylIwony"/>
              <w:spacing w:before="0" w:after="0"/>
              <w:rPr>
                <w:rFonts w:ascii="Arial" w:hAnsi="Arial" w:cs="Arial"/>
              </w:rPr>
            </w:pPr>
            <w:r w:rsidRPr="006B5013">
              <w:rPr>
                <w:rFonts w:ascii="Arial" w:hAnsi="Arial" w:cs="Arial"/>
              </w:rPr>
              <w:lastRenderedPageBreak/>
              <w:t xml:space="preserve">  3.</w:t>
            </w:r>
          </w:p>
          <w:p w14:paraId="0D1D3C90" w14:textId="77777777" w:rsidR="00073E8C" w:rsidRPr="006B5013" w:rsidRDefault="00073E8C">
            <w:pPr>
              <w:pStyle w:val="StylIwony"/>
              <w:spacing w:before="0" w:after="0"/>
              <w:rPr>
                <w:rFonts w:ascii="Arial" w:hAnsi="Arial" w:cs="Arial"/>
              </w:rPr>
            </w:pPr>
            <w:r w:rsidRPr="006B5013">
              <w:rPr>
                <w:rFonts w:ascii="Arial" w:hAnsi="Arial" w:cs="Arial"/>
              </w:rPr>
              <w:t xml:space="preserve">  4.</w:t>
            </w:r>
          </w:p>
        </w:tc>
        <w:tc>
          <w:tcPr>
            <w:tcW w:w="8930" w:type="dxa"/>
            <w:tcBorders>
              <w:top w:val="nil"/>
              <w:left w:val="nil"/>
              <w:bottom w:val="nil"/>
              <w:right w:val="nil"/>
            </w:tcBorders>
          </w:tcPr>
          <w:p w14:paraId="35A9076D" w14:textId="77777777" w:rsidR="00073E8C" w:rsidRPr="006B5013" w:rsidRDefault="00073E8C">
            <w:pPr>
              <w:pStyle w:val="StylIwony"/>
              <w:spacing w:before="0" w:after="0"/>
              <w:rPr>
                <w:rFonts w:ascii="Arial" w:hAnsi="Arial" w:cs="Arial"/>
              </w:rPr>
            </w:pPr>
            <w:r w:rsidRPr="006B5013">
              <w:rPr>
                <w:rFonts w:ascii="Arial" w:hAnsi="Arial" w:cs="Arial"/>
              </w:rPr>
              <w:lastRenderedPageBreak/>
              <w:t>Katalog budownictwa</w:t>
            </w:r>
          </w:p>
          <w:p w14:paraId="308EB365" w14:textId="77777777" w:rsidR="00073E8C" w:rsidRPr="006B5013" w:rsidRDefault="00073E8C">
            <w:pPr>
              <w:pStyle w:val="StylIwony"/>
              <w:spacing w:before="0" w:after="0"/>
              <w:jc w:val="left"/>
              <w:rPr>
                <w:rFonts w:ascii="Arial" w:hAnsi="Arial" w:cs="Arial"/>
              </w:rPr>
            </w:pPr>
            <w:r w:rsidRPr="006B5013">
              <w:rPr>
                <w:rFonts w:ascii="Arial" w:hAnsi="Arial" w:cs="Arial"/>
              </w:rPr>
              <w:t>KB4-4.12.1.(6)     Studzienki połączeniowe (lipiec 1980)</w:t>
            </w:r>
          </w:p>
          <w:p w14:paraId="6D84F883" w14:textId="77777777" w:rsidR="00073E8C" w:rsidRPr="006B5013" w:rsidRDefault="00073E8C">
            <w:pPr>
              <w:pStyle w:val="StylIwony"/>
              <w:spacing w:before="0" w:after="0"/>
              <w:jc w:val="left"/>
              <w:rPr>
                <w:rFonts w:ascii="Arial" w:hAnsi="Arial" w:cs="Arial"/>
              </w:rPr>
            </w:pPr>
            <w:r w:rsidRPr="006B5013">
              <w:rPr>
                <w:rFonts w:ascii="Arial" w:hAnsi="Arial" w:cs="Arial"/>
              </w:rPr>
              <w:t>KB4-4.12.1.(7)     Studzienki przelotowe (lipiec 1980)</w:t>
            </w:r>
          </w:p>
          <w:p w14:paraId="213EBD17" w14:textId="77777777" w:rsidR="00073E8C" w:rsidRPr="006B5013" w:rsidRDefault="00073E8C">
            <w:pPr>
              <w:pStyle w:val="StylIwony"/>
              <w:spacing w:before="0" w:after="0"/>
              <w:jc w:val="left"/>
              <w:rPr>
                <w:rFonts w:ascii="Arial" w:hAnsi="Arial" w:cs="Arial"/>
              </w:rPr>
            </w:pPr>
            <w:r w:rsidRPr="006B5013">
              <w:rPr>
                <w:rFonts w:ascii="Arial" w:hAnsi="Arial" w:cs="Arial"/>
              </w:rPr>
              <w:t>KB4-4.12.1.(8)     Studzienki spadowe (lipiec 1980)</w:t>
            </w:r>
          </w:p>
          <w:p w14:paraId="7EE8ECCD" w14:textId="77777777" w:rsidR="00073E8C" w:rsidRPr="006B5013" w:rsidRDefault="00073E8C">
            <w:pPr>
              <w:pStyle w:val="StylIwony"/>
              <w:spacing w:before="0" w:after="0"/>
              <w:jc w:val="left"/>
              <w:rPr>
                <w:rFonts w:ascii="Arial" w:hAnsi="Arial" w:cs="Arial"/>
                <w:spacing w:val="-3"/>
              </w:rPr>
            </w:pPr>
            <w:r w:rsidRPr="006B5013">
              <w:rPr>
                <w:rFonts w:ascii="Arial" w:hAnsi="Arial" w:cs="Arial"/>
                <w:spacing w:val="-3"/>
              </w:rPr>
              <w:t>Wymagania techniczne COBRI INSTAL Zeszyt 9. „Warunki techniczne wykonania i odbioru sieci kanalizacyjnych” – 2003 r.</w:t>
            </w:r>
          </w:p>
          <w:p w14:paraId="48D15F52" w14:textId="77777777" w:rsidR="00073E8C" w:rsidRPr="006B5013" w:rsidRDefault="00073E8C">
            <w:pPr>
              <w:pStyle w:val="StylIwony"/>
              <w:spacing w:before="0" w:after="0"/>
              <w:jc w:val="left"/>
              <w:rPr>
                <w:rFonts w:ascii="Arial" w:hAnsi="Arial" w:cs="Arial"/>
                <w:spacing w:val="-3"/>
              </w:rPr>
            </w:pPr>
            <w:r w:rsidRPr="006B5013">
              <w:rPr>
                <w:rFonts w:ascii="Arial" w:hAnsi="Arial" w:cs="Arial"/>
                <w:spacing w:val="-3"/>
              </w:rPr>
              <w:lastRenderedPageBreak/>
              <w:t>Warunki Techniczne Wykonania i Odbioru rurociągów z tworzyw sztucznych</w:t>
            </w:r>
          </w:p>
          <w:p w14:paraId="2342A788" w14:textId="77777777" w:rsidR="00073E8C" w:rsidRPr="006B5013" w:rsidRDefault="00073E8C">
            <w:pPr>
              <w:pStyle w:val="StylIwony"/>
              <w:spacing w:before="0" w:after="0"/>
              <w:jc w:val="left"/>
              <w:rPr>
                <w:rFonts w:ascii="Arial" w:hAnsi="Arial" w:cs="Arial"/>
              </w:rPr>
            </w:pPr>
            <w:r w:rsidRPr="006B5013">
              <w:rPr>
                <w:rFonts w:ascii="Arial" w:hAnsi="Arial" w:cs="Arial"/>
              </w:rPr>
              <w:t>Warunki techniczne wykonania i odbioru robót budowlano-montażowych – tom I rozdz. IV -1989 r. – Roboty ziemne.</w:t>
            </w:r>
          </w:p>
        </w:tc>
      </w:tr>
    </w:tbl>
    <w:p w14:paraId="5C9A34F8" w14:textId="77777777" w:rsidR="00073E8C" w:rsidRPr="006B5013" w:rsidRDefault="00073E8C">
      <w:pPr>
        <w:pStyle w:val="Nagwek2"/>
        <w:spacing w:before="0"/>
        <w:rPr>
          <w:rFonts w:cs="Arial"/>
        </w:rPr>
      </w:pPr>
    </w:p>
    <w:p w14:paraId="22EF072E" w14:textId="77777777" w:rsidR="00073E8C" w:rsidRPr="006B5013" w:rsidRDefault="00073E8C">
      <w:pPr>
        <w:pStyle w:val="Nagwek2"/>
        <w:spacing w:before="0"/>
        <w:rPr>
          <w:rFonts w:cs="Arial"/>
          <w:b w:val="0"/>
        </w:rPr>
      </w:pPr>
      <w:r w:rsidRPr="006B5013">
        <w:rPr>
          <w:rFonts w:cs="Arial"/>
        </w:rPr>
        <w:t>10.3. Rysunki w dokumentacji projektowej</w:t>
      </w:r>
    </w:p>
    <w:p w14:paraId="46F33791" w14:textId="77777777" w:rsidR="00073E8C" w:rsidRPr="006B5013" w:rsidRDefault="00073E8C">
      <w:pPr>
        <w:ind w:left="426"/>
        <w:rPr>
          <w:rFonts w:ascii="Arial" w:hAnsi="Arial" w:cs="Arial"/>
          <w:sz w:val="24"/>
        </w:rPr>
      </w:pPr>
      <w:r w:rsidRPr="006B5013">
        <w:rPr>
          <w:rFonts w:ascii="Arial" w:hAnsi="Arial" w:cs="Arial"/>
          <w:sz w:val="24"/>
        </w:rPr>
        <w:t>- rys. nr ....................................</w:t>
      </w:r>
    </w:p>
    <w:p w14:paraId="7BA796EE" w14:textId="77777777" w:rsidR="00073E8C" w:rsidRPr="006B5013" w:rsidRDefault="00073E8C" w:rsidP="002828C1">
      <w:pPr>
        <w:ind w:left="426"/>
        <w:rPr>
          <w:rFonts w:ascii="Arial" w:hAnsi="Arial" w:cs="Arial"/>
          <w:sz w:val="24"/>
        </w:rPr>
      </w:pPr>
    </w:p>
    <w:p w14:paraId="67561FD2" w14:textId="77777777" w:rsidR="00073E8C" w:rsidRPr="006B5013" w:rsidRDefault="00073E8C" w:rsidP="002828C1">
      <w:pPr>
        <w:ind w:left="426"/>
        <w:rPr>
          <w:rFonts w:ascii="Arial" w:hAnsi="Arial" w:cs="Arial"/>
          <w:sz w:val="24"/>
        </w:rPr>
      </w:pPr>
      <w:r w:rsidRPr="006B5013">
        <w:rPr>
          <w:rFonts w:ascii="Arial" w:hAnsi="Arial" w:cs="Arial"/>
          <w:b/>
          <w:sz w:val="24"/>
        </w:rPr>
        <w:t>Uwaga:</w:t>
      </w:r>
      <w:r w:rsidRPr="006B5013">
        <w:rPr>
          <w:rFonts w:ascii="Arial" w:hAnsi="Arial" w:cs="Arial"/>
          <w:sz w:val="24"/>
        </w:rPr>
        <w:t xml:space="preserve"> Cytowane w kolejnych przykładach normy, dokumenty i przepisy były aktualne w czasie opracowywania poszczególnych specyfikacji. Część z nich uległa dezaktualizacji i przytaczanie wymaga sprawdzenia.</w:t>
      </w:r>
    </w:p>
    <w:p w14:paraId="6E0FA2C3" w14:textId="77777777" w:rsidR="00073E8C" w:rsidRPr="006B5013" w:rsidRDefault="00073E8C">
      <w:pPr>
        <w:ind w:left="426"/>
        <w:rPr>
          <w:rFonts w:ascii="Arial" w:hAnsi="Arial" w:cs="Arial"/>
          <w:sz w:val="24"/>
        </w:rPr>
      </w:pPr>
    </w:p>
    <w:p w14:paraId="68E40D1F" w14:textId="77777777" w:rsidR="00073E8C" w:rsidRDefault="00073E8C">
      <w:r>
        <w:br w:type="page"/>
      </w:r>
    </w:p>
    <w:p w14:paraId="0FD848E3" w14:textId="77777777" w:rsidR="00073E8C" w:rsidRPr="003B499E" w:rsidRDefault="00073E8C" w:rsidP="002828C1">
      <w:pPr>
        <w:pStyle w:val="NRST"/>
        <w:rPr>
          <w:rFonts w:ascii="Arial" w:hAnsi="Arial" w:cs="Arial"/>
        </w:rPr>
      </w:pPr>
      <w:r w:rsidRPr="003B499E">
        <w:rPr>
          <w:rFonts w:ascii="Arial" w:hAnsi="Arial" w:cs="Arial"/>
        </w:rPr>
        <w:lastRenderedPageBreak/>
        <w:t>D.03.01.01. KANALIZACJA  SANITARNA</w:t>
      </w:r>
    </w:p>
    <w:p w14:paraId="7770F225" w14:textId="77777777" w:rsidR="00073E8C" w:rsidRPr="003B499E" w:rsidRDefault="00073E8C">
      <w:pPr>
        <w:pStyle w:val="Nagwek1"/>
        <w:rPr>
          <w:rFonts w:ascii="Arial" w:hAnsi="Arial" w:cs="Arial"/>
          <w:sz w:val="28"/>
        </w:rPr>
      </w:pPr>
      <w:bookmarkStart w:id="349" w:name="_Toc423928988"/>
      <w:bookmarkStart w:id="350" w:name="_Toc510034500"/>
      <w:r w:rsidRPr="003B499E">
        <w:rPr>
          <w:rFonts w:ascii="Arial" w:hAnsi="Arial" w:cs="Arial"/>
          <w:sz w:val="28"/>
        </w:rPr>
        <w:t>1. WSTĘP</w:t>
      </w:r>
      <w:bookmarkEnd w:id="349"/>
      <w:bookmarkEnd w:id="350"/>
    </w:p>
    <w:p w14:paraId="430672CC" w14:textId="77777777" w:rsidR="00073E8C" w:rsidRPr="003B499E" w:rsidRDefault="00073E8C">
      <w:pPr>
        <w:pStyle w:val="Nagwek2"/>
        <w:spacing w:before="0"/>
        <w:rPr>
          <w:rFonts w:cs="Arial"/>
        </w:rPr>
      </w:pPr>
      <w:r w:rsidRPr="003B499E">
        <w:rPr>
          <w:rFonts w:cs="Arial"/>
        </w:rPr>
        <w:t>1.1. Przedmiot ST</w:t>
      </w:r>
    </w:p>
    <w:p w14:paraId="2FF4D5E3" w14:textId="0022B05C" w:rsidR="003E37E5" w:rsidRDefault="00073E8C" w:rsidP="00943818">
      <w:pPr>
        <w:pStyle w:val="Nagwek21"/>
        <w:spacing w:before="0" w:line="276" w:lineRule="auto"/>
        <w:rPr>
          <w:rFonts w:ascii="Arial" w:hAnsi="Arial" w:cs="Arial"/>
          <w:b w:val="0"/>
          <w:iCs/>
          <w:sz w:val="21"/>
          <w:szCs w:val="21"/>
        </w:rPr>
      </w:pPr>
      <w:r w:rsidRPr="00C84C46">
        <w:rPr>
          <w:rFonts w:ascii="Arial" w:hAnsi="Arial" w:cs="Arial"/>
          <w:b w:val="0"/>
          <w:bCs/>
          <w:sz w:val="21"/>
          <w:szCs w:val="21"/>
        </w:rPr>
        <w:t xml:space="preserve">Przedmiotem niniejszej specyfikacji technicznej (ST) są wymagania dotyczące wykonania i odbioru robót związanych z budową kanalizacji sanitarnej w ramach inwestycji: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6ABF4CEA" w14:textId="77777777" w:rsidR="00943818" w:rsidRPr="00943818" w:rsidRDefault="00943818" w:rsidP="00943818">
      <w:pPr>
        <w:pStyle w:val="Normalny1"/>
      </w:pPr>
    </w:p>
    <w:p w14:paraId="5527F202" w14:textId="77777777" w:rsidR="00073E8C" w:rsidRPr="003B499E" w:rsidRDefault="00073E8C">
      <w:pPr>
        <w:pStyle w:val="Nagwek2"/>
        <w:spacing w:before="0"/>
        <w:rPr>
          <w:rFonts w:cs="Arial"/>
        </w:rPr>
      </w:pPr>
      <w:r w:rsidRPr="003B499E">
        <w:rPr>
          <w:rFonts w:cs="Arial"/>
        </w:rPr>
        <w:t>1.2. Zakres stosowania ST</w:t>
      </w:r>
    </w:p>
    <w:p w14:paraId="787C1595" w14:textId="77777777" w:rsidR="00073E8C" w:rsidRPr="003B499E" w:rsidRDefault="00073E8C">
      <w:pPr>
        <w:rPr>
          <w:rFonts w:ascii="Arial" w:hAnsi="Arial" w:cs="Arial"/>
          <w:sz w:val="24"/>
        </w:rPr>
      </w:pPr>
      <w:r w:rsidRPr="003B499E">
        <w:rPr>
          <w:rFonts w:ascii="Arial" w:hAnsi="Arial" w:cs="Arial"/>
          <w:sz w:val="24"/>
        </w:rPr>
        <w:t>Specyfikacja Techniczna jest stosowana jako dokument w postępowaniu przetargowym i przy realizacji umowy na wykonanie robót związanych z realizacją przedsięwzięcia wymienionego w punkcie 1.1.</w:t>
      </w:r>
    </w:p>
    <w:p w14:paraId="4B54F3AF" w14:textId="77777777" w:rsidR="00073E8C" w:rsidRPr="003B499E" w:rsidRDefault="00073E8C">
      <w:pPr>
        <w:pStyle w:val="Nagwek2"/>
        <w:spacing w:before="0"/>
        <w:rPr>
          <w:rFonts w:cs="Arial"/>
        </w:rPr>
      </w:pPr>
    </w:p>
    <w:p w14:paraId="15155279" w14:textId="77777777" w:rsidR="00073E8C" w:rsidRPr="003B499E" w:rsidRDefault="00073E8C">
      <w:pPr>
        <w:pStyle w:val="Nagwek2"/>
        <w:spacing w:before="0"/>
        <w:rPr>
          <w:rFonts w:cs="Arial"/>
        </w:rPr>
      </w:pPr>
      <w:r w:rsidRPr="003B499E">
        <w:rPr>
          <w:rFonts w:cs="Arial"/>
        </w:rPr>
        <w:t>1.3. Zakres robót objętych ST</w:t>
      </w:r>
    </w:p>
    <w:p w14:paraId="6E09B3E3" w14:textId="77777777" w:rsidR="00073E8C" w:rsidRPr="003B499E" w:rsidRDefault="00073E8C">
      <w:pPr>
        <w:rPr>
          <w:rFonts w:ascii="Arial" w:hAnsi="Arial" w:cs="Arial"/>
          <w:sz w:val="24"/>
        </w:rPr>
      </w:pPr>
      <w:r w:rsidRPr="003B499E">
        <w:rPr>
          <w:rFonts w:ascii="Arial" w:hAnsi="Arial" w:cs="Arial"/>
          <w:sz w:val="24"/>
        </w:rPr>
        <w:t>Ustalenia zawarte w niniejszej specyfikacji dotyczą zasad prowadzenia robót związanych z wykonaniem kanalizacji sanitarnej. Projektowany układ kanalizacji sanitarnej obejmuje budowę:</w:t>
      </w:r>
    </w:p>
    <w:p w14:paraId="0546F3B2" w14:textId="77777777" w:rsidR="00073E8C" w:rsidRPr="003B499E" w:rsidRDefault="00073E8C" w:rsidP="002828C1">
      <w:pPr>
        <w:numPr>
          <w:ilvl w:val="0"/>
          <w:numId w:val="125"/>
        </w:numPr>
        <w:spacing w:after="0" w:line="240" w:lineRule="auto"/>
        <w:ind w:left="426" w:hanging="426"/>
        <w:jc w:val="both"/>
        <w:rPr>
          <w:rFonts w:ascii="Arial" w:hAnsi="Arial" w:cs="Arial"/>
          <w:sz w:val="24"/>
        </w:rPr>
      </w:pPr>
      <w:r w:rsidRPr="003B499E">
        <w:rPr>
          <w:rFonts w:ascii="Arial" w:hAnsi="Arial" w:cs="Arial"/>
          <w:sz w:val="24"/>
        </w:rPr>
        <w:t xml:space="preserve">kanału grawitacyjnego </w:t>
      </w:r>
      <w:r w:rsidRPr="003B499E">
        <w:rPr>
          <w:rFonts w:ascii="Arial" w:hAnsi="Arial" w:cs="Arial"/>
          <w:sz w:val="24"/>
        </w:rPr>
        <w:sym w:font="Symbol" w:char="F066"/>
      </w:r>
      <w:r w:rsidRPr="003B499E">
        <w:rPr>
          <w:rFonts w:ascii="Arial" w:hAnsi="Arial" w:cs="Arial"/>
          <w:sz w:val="24"/>
        </w:rPr>
        <w:t xml:space="preserve"> 300 mm z rur kamionkowych</w:t>
      </w:r>
    </w:p>
    <w:p w14:paraId="0DFF9A41" w14:textId="77777777" w:rsidR="00073E8C" w:rsidRPr="003B499E" w:rsidRDefault="00073E8C" w:rsidP="002828C1">
      <w:pPr>
        <w:numPr>
          <w:ilvl w:val="0"/>
          <w:numId w:val="125"/>
        </w:numPr>
        <w:spacing w:after="0" w:line="240" w:lineRule="auto"/>
        <w:ind w:left="426" w:hanging="426"/>
        <w:jc w:val="both"/>
        <w:rPr>
          <w:rFonts w:ascii="Arial" w:hAnsi="Arial" w:cs="Arial"/>
          <w:sz w:val="24"/>
        </w:rPr>
      </w:pPr>
      <w:r w:rsidRPr="003B499E">
        <w:rPr>
          <w:rFonts w:ascii="Arial" w:hAnsi="Arial" w:cs="Arial"/>
          <w:sz w:val="24"/>
        </w:rPr>
        <w:t xml:space="preserve">kanału grawitacyjnego </w:t>
      </w:r>
      <w:r w:rsidRPr="003B499E">
        <w:rPr>
          <w:rFonts w:ascii="Arial" w:hAnsi="Arial" w:cs="Arial"/>
          <w:sz w:val="24"/>
        </w:rPr>
        <w:sym w:font="Symbol" w:char="F066"/>
      </w:r>
      <w:r w:rsidRPr="003B499E">
        <w:rPr>
          <w:rFonts w:ascii="Arial" w:hAnsi="Arial" w:cs="Arial"/>
          <w:sz w:val="24"/>
        </w:rPr>
        <w:t xml:space="preserve"> 250 mm z rur kamionkowych </w:t>
      </w:r>
    </w:p>
    <w:p w14:paraId="21CD77FF" w14:textId="77777777" w:rsidR="00073E8C" w:rsidRPr="003B499E" w:rsidRDefault="00073E8C" w:rsidP="002828C1">
      <w:pPr>
        <w:numPr>
          <w:ilvl w:val="0"/>
          <w:numId w:val="125"/>
        </w:numPr>
        <w:spacing w:after="0" w:line="240" w:lineRule="auto"/>
        <w:ind w:left="426" w:hanging="426"/>
        <w:jc w:val="both"/>
        <w:rPr>
          <w:rFonts w:ascii="Arial" w:hAnsi="Arial" w:cs="Arial"/>
          <w:sz w:val="24"/>
        </w:rPr>
      </w:pPr>
      <w:r w:rsidRPr="003B499E">
        <w:rPr>
          <w:rFonts w:ascii="Arial" w:hAnsi="Arial" w:cs="Arial"/>
          <w:sz w:val="24"/>
        </w:rPr>
        <w:t xml:space="preserve">kanału grawitacyjnego </w:t>
      </w:r>
      <w:r w:rsidRPr="003B499E">
        <w:rPr>
          <w:rFonts w:ascii="Arial" w:hAnsi="Arial" w:cs="Arial"/>
          <w:sz w:val="24"/>
        </w:rPr>
        <w:sym w:font="Symbol" w:char="F066"/>
      </w:r>
      <w:r w:rsidRPr="003B499E">
        <w:rPr>
          <w:rFonts w:ascii="Arial" w:hAnsi="Arial" w:cs="Arial"/>
          <w:sz w:val="24"/>
        </w:rPr>
        <w:t xml:space="preserve">  200 mm z rur kamionkowych     </w:t>
      </w:r>
    </w:p>
    <w:p w14:paraId="628136F2" w14:textId="77777777" w:rsidR="00073E8C" w:rsidRPr="003B499E" w:rsidRDefault="00073E8C" w:rsidP="002828C1">
      <w:pPr>
        <w:numPr>
          <w:ilvl w:val="0"/>
          <w:numId w:val="125"/>
        </w:numPr>
        <w:spacing w:after="0" w:line="240" w:lineRule="auto"/>
        <w:ind w:left="426" w:hanging="426"/>
        <w:jc w:val="both"/>
        <w:rPr>
          <w:rFonts w:ascii="Arial" w:hAnsi="Arial" w:cs="Arial"/>
          <w:sz w:val="24"/>
        </w:rPr>
      </w:pPr>
      <w:proofErr w:type="spellStart"/>
      <w:r w:rsidRPr="003B499E">
        <w:rPr>
          <w:rFonts w:ascii="Arial" w:hAnsi="Arial" w:cs="Arial"/>
          <w:sz w:val="24"/>
        </w:rPr>
        <w:t>odgałęzień</w:t>
      </w:r>
      <w:proofErr w:type="spellEnd"/>
      <w:r w:rsidRPr="003B499E">
        <w:rPr>
          <w:rFonts w:ascii="Arial" w:hAnsi="Arial" w:cs="Arial"/>
          <w:sz w:val="24"/>
        </w:rPr>
        <w:t xml:space="preserve"> sanitarnych </w:t>
      </w:r>
      <w:r w:rsidRPr="003B499E">
        <w:rPr>
          <w:rFonts w:ascii="Arial" w:hAnsi="Arial" w:cs="Arial"/>
          <w:sz w:val="24"/>
        </w:rPr>
        <w:sym w:font="Symbol" w:char="F066"/>
      </w:r>
      <w:r w:rsidRPr="003B499E">
        <w:rPr>
          <w:rFonts w:ascii="Arial" w:hAnsi="Arial" w:cs="Arial"/>
          <w:sz w:val="24"/>
        </w:rPr>
        <w:t xml:space="preserve"> 160 mm PVC 137 szt. o łącznej długości </w:t>
      </w:r>
    </w:p>
    <w:p w14:paraId="1225BC6E" w14:textId="77777777" w:rsidR="00073E8C" w:rsidRPr="003B499E" w:rsidRDefault="00073E8C" w:rsidP="002828C1">
      <w:pPr>
        <w:numPr>
          <w:ilvl w:val="0"/>
          <w:numId w:val="125"/>
        </w:numPr>
        <w:spacing w:after="0" w:line="240" w:lineRule="auto"/>
        <w:ind w:left="426" w:hanging="426"/>
        <w:jc w:val="both"/>
        <w:rPr>
          <w:rFonts w:ascii="Arial" w:hAnsi="Arial" w:cs="Arial"/>
          <w:sz w:val="24"/>
        </w:rPr>
      </w:pPr>
      <w:r w:rsidRPr="003B499E">
        <w:rPr>
          <w:rFonts w:ascii="Arial" w:hAnsi="Arial" w:cs="Arial"/>
          <w:sz w:val="24"/>
        </w:rPr>
        <w:t xml:space="preserve">studzienek połączeniowych z kręgów betonowych </w:t>
      </w:r>
      <w:r w:rsidRPr="003B499E">
        <w:rPr>
          <w:rFonts w:ascii="Arial" w:hAnsi="Arial" w:cs="Arial"/>
          <w:sz w:val="24"/>
        </w:rPr>
        <w:sym w:font="Symbol" w:char="F066"/>
      </w:r>
      <w:r w:rsidRPr="003B499E">
        <w:rPr>
          <w:rFonts w:ascii="Arial" w:hAnsi="Arial" w:cs="Arial"/>
          <w:sz w:val="24"/>
        </w:rPr>
        <w:t xml:space="preserve"> 1,20 m </w:t>
      </w:r>
    </w:p>
    <w:p w14:paraId="4CBA8B9F" w14:textId="77777777" w:rsidR="00073E8C" w:rsidRPr="003B499E" w:rsidRDefault="00073E8C" w:rsidP="002828C1">
      <w:pPr>
        <w:numPr>
          <w:ilvl w:val="0"/>
          <w:numId w:val="125"/>
        </w:numPr>
        <w:spacing w:after="0" w:line="240" w:lineRule="auto"/>
        <w:ind w:left="426" w:hanging="426"/>
        <w:jc w:val="both"/>
        <w:rPr>
          <w:rFonts w:ascii="Arial" w:hAnsi="Arial" w:cs="Arial"/>
          <w:sz w:val="24"/>
        </w:rPr>
      </w:pPr>
      <w:r w:rsidRPr="003B499E">
        <w:rPr>
          <w:rFonts w:ascii="Arial" w:hAnsi="Arial" w:cs="Arial"/>
          <w:sz w:val="24"/>
        </w:rPr>
        <w:t xml:space="preserve">studzienek spadowych z kręgów betonowych </w:t>
      </w:r>
      <w:r w:rsidRPr="003B499E">
        <w:rPr>
          <w:rFonts w:ascii="Arial" w:hAnsi="Arial" w:cs="Arial"/>
          <w:sz w:val="24"/>
        </w:rPr>
        <w:sym w:font="Symbol" w:char="F066"/>
      </w:r>
      <w:r w:rsidRPr="003B499E">
        <w:rPr>
          <w:rFonts w:ascii="Arial" w:hAnsi="Arial" w:cs="Arial"/>
          <w:sz w:val="24"/>
        </w:rPr>
        <w:t xml:space="preserve"> 1,20 m</w:t>
      </w:r>
    </w:p>
    <w:p w14:paraId="2B8B2D6D" w14:textId="77777777" w:rsidR="00073E8C" w:rsidRPr="003B499E" w:rsidRDefault="00073E8C" w:rsidP="002828C1">
      <w:pPr>
        <w:numPr>
          <w:ilvl w:val="0"/>
          <w:numId w:val="125"/>
        </w:numPr>
        <w:tabs>
          <w:tab w:val="left" w:pos="284"/>
        </w:tabs>
        <w:spacing w:after="0" w:line="240" w:lineRule="auto"/>
        <w:ind w:left="426" w:hanging="426"/>
        <w:jc w:val="both"/>
        <w:rPr>
          <w:rFonts w:ascii="Arial" w:hAnsi="Arial" w:cs="Arial"/>
          <w:sz w:val="24"/>
        </w:rPr>
      </w:pPr>
      <w:r w:rsidRPr="003B499E">
        <w:rPr>
          <w:rFonts w:ascii="Arial" w:hAnsi="Arial" w:cs="Arial"/>
          <w:sz w:val="24"/>
        </w:rPr>
        <w:t xml:space="preserve">studzienki na </w:t>
      </w:r>
      <w:proofErr w:type="spellStart"/>
      <w:r w:rsidRPr="003B499E">
        <w:rPr>
          <w:rFonts w:ascii="Arial" w:hAnsi="Arial" w:cs="Arial"/>
          <w:sz w:val="24"/>
        </w:rPr>
        <w:t>odgałęzieniach</w:t>
      </w:r>
      <w:proofErr w:type="spellEnd"/>
      <w:r w:rsidRPr="003B499E">
        <w:rPr>
          <w:rFonts w:ascii="Arial" w:hAnsi="Arial" w:cs="Arial"/>
          <w:sz w:val="24"/>
        </w:rPr>
        <w:t xml:space="preserve"> sanitarnych </w:t>
      </w:r>
      <w:r w:rsidRPr="003B499E">
        <w:rPr>
          <w:rFonts w:ascii="Arial" w:hAnsi="Arial" w:cs="Arial"/>
          <w:sz w:val="24"/>
        </w:rPr>
        <w:sym w:font="Symbol" w:char="F066"/>
      </w:r>
      <w:r w:rsidRPr="003B499E">
        <w:rPr>
          <w:rFonts w:ascii="Arial" w:hAnsi="Arial" w:cs="Arial"/>
          <w:sz w:val="24"/>
        </w:rPr>
        <w:t xml:space="preserve"> 400 mm PP lub PP</w:t>
      </w:r>
    </w:p>
    <w:p w14:paraId="155A8033" w14:textId="77777777" w:rsidR="00073E8C" w:rsidRPr="003B499E" w:rsidRDefault="00073E8C" w:rsidP="002828C1">
      <w:pPr>
        <w:numPr>
          <w:ilvl w:val="0"/>
          <w:numId w:val="125"/>
        </w:numPr>
        <w:tabs>
          <w:tab w:val="left" w:pos="284"/>
        </w:tabs>
        <w:spacing w:after="0" w:line="240" w:lineRule="auto"/>
        <w:ind w:left="426" w:hanging="426"/>
        <w:jc w:val="both"/>
        <w:rPr>
          <w:rFonts w:ascii="Arial" w:hAnsi="Arial" w:cs="Arial"/>
          <w:sz w:val="24"/>
        </w:rPr>
      </w:pPr>
      <w:r w:rsidRPr="003B499E">
        <w:rPr>
          <w:rFonts w:ascii="Arial" w:hAnsi="Arial" w:cs="Arial"/>
          <w:sz w:val="24"/>
        </w:rPr>
        <w:t xml:space="preserve">rury ochronne stalowe </w:t>
      </w:r>
      <w:r w:rsidRPr="003B499E">
        <w:rPr>
          <w:rFonts w:ascii="Arial" w:hAnsi="Arial" w:cs="Arial"/>
          <w:sz w:val="24"/>
        </w:rPr>
        <w:sym w:font="Symbol" w:char="F066"/>
      </w:r>
      <w:r w:rsidRPr="003B499E">
        <w:rPr>
          <w:rFonts w:ascii="Arial" w:hAnsi="Arial" w:cs="Arial"/>
          <w:sz w:val="24"/>
        </w:rPr>
        <w:t xml:space="preserve"> 200 </w:t>
      </w:r>
      <w:r w:rsidRPr="003B499E">
        <w:rPr>
          <w:rFonts w:ascii="Arial" w:hAnsi="Arial" w:cs="Arial"/>
          <w:sz w:val="24"/>
        </w:rPr>
        <w:sym w:font="Symbol" w:char="F0B8"/>
      </w:r>
      <w:r w:rsidRPr="003B499E">
        <w:rPr>
          <w:rFonts w:ascii="Arial" w:hAnsi="Arial" w:cs="Arial"/>
          <w:sz w:val="24"/>
        </w:rPr>
        <w:t xml:space="preserve"> 450 mm      </w:t>
      </w:r>
    </w:p>
    <w:p w14:paraId="4BF4D096" w14:textId="77777777" w:rsidR="00073E8C" w:rsidRPr="003B499E" w:rsidRDefault="00073E8C">
      <w:pPr>
        <w:rPr>
          <w:rFonts w:ascii="Arial" w:hAnsi="Arial" w:cs="Arial"/>
          <w:sz w:val="24"/>
        </w:rPr>
      </w:pPr>
      <w:r w:rsidRPr="003B499E">
        <w:rPr>
          <w:rFonts w:ascii="Arial" w:hAnsi="Arial" w:cs="Arial"/>
          <w:sz w:val="24"/>
        </w:rPr>
        <w:t>Zakres robót przy wykonywaniu kanalizacji sanitarnej obejmuje:</w:t>
      </w:r>
    </w:p>
    <w:p w14:paraId="09F2DCD8"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oznakowanie robót,</w:t>
      </w:r>
    </w:p>
    <w:p w14:paraId="450EEF7C"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dostawę materiałów,</w:t>
      </w:r>
    </w:p>
    <w:p w14:paraId="6906378B"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wykonanie prac przygotowawczych, w tym rozbiórki istniejących nawierzchni, przekopy próbne oraz podwieszenie instalacji obcych,</w:t>
      </w:r>
    </w:p>
    <w:p w14:paraId="2E8DC4FC"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wykonanie rur ochronnych,</w:t>
      </w:r>
    </w:p>
    <w:p w14:paraId="0FCACA32"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wykonanie wykopu w gruncie kat. III-IV wraz z umocnieniem ścian wykopu i jego odwod</w:t>
      </w:r>
      <w:r w:rsidRPr="003B499E">
        <w:rPr>
          <w:rFonts w:ascii="Arial" w:hAnsi="Arial" w:cs="Arial"/>
          <w:sz w:val="24"/>
        </w:rPr>
        <w:softHyphen/>
        <w:t>nieniem,</w:t>
      </w:r>
    </w:p>
    <w:p w14:paraId="71BBA10D"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przygotowanie podłoża i fundamentu pod przewody i obiekty na sieci,</w:t>
      </w:r>
    </w:p>
    <w:p w14:paraId="461E551A"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 xml:space="preserve">ułożenie przewodów kanalizacyjnych, </w:t>
      </w:r>
      <w:proofErr w:type="spellStart"/>
      <w:r w:rsidRPr="003B499E">
        <w:rPr>
          <w:rFonts w:ascii="Arial" w:hAnsi="Arial" w:cs="Arial"/>
          <w:sz w:val="24"/>
        </w:rPr>
        <w:t>odgałęzień</w:t>
      </w:r>
      <w:proofErr w:type="spellEnd"/>
      <w:r w:rsidRPr="003B499E">
        <w:rPr>
          <w:rFonts w:ascii="Arial" w:hAnsi="Arial" w:cs="Arial"/>
          <w:sz w:val="24"/>
        </w:rPr>
        <w:t>, studni kanalizacyjnych,</w:t>
      </w:r>
    </w:p>
    <w:p w14:paraId="14B39725"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wykonanie izolacji studzienek,</w:t>
      </w:r>
    </w:p>
    <w:p w14:paraId="48BA31F8"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zasypanie i zagęszczenie wykopu z demontażem umocnień ścian wykopu,</w:t>
      </w:r>
    </w:p>
    <w:p w14:paraId="2A1BD488"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odtworzenie nawierzchni po robotach</w:t>
      </w:r>
    </w:p>
    <w:p w14:paraId="08B52C4B" w14:textId="77777777" w:rsidR="00073E8C" w:rsidRPr="003B499E" w:rsidRDefault="00073E8C" w:rsidP="002828C1">
      <w:pPr>
        <w:numPr>
          <w:ilvl w:val="0"/>
          <w:numId w:val="126"/>
        </w:numPr>
        <w:tabs>
          <w:tab w:val="clear" w:pos="1050"/>
          <w:tab w:val="num" w:pos="426"/>
        </w:tabs>
        <w:spacing w:after="0" w:line="240" w:lineRule="auto"/>
        <w:ind w:left="426" w:hanging="426"/>
        <w:jc w:val="both"/>
        <w:rPr>
          <w:rFonts w:ascii="Arial" w:hAnsi="Arial" w:cs="Arial"/>
          <w:sz w:val="24"/>
        </w:rPr>
      </w:pPr>
      <w:r w:rsidRPr="003B499E">
        <w:rPr>
          <w:rFonts w:ascii="Arial" w:hAnsi="Arial" w:cs="Arial"/>
          <w:sz w:val="24"/>
        </w:rPr>
        <w:t>przeprowadzenie pomiarów i badań wymaganych w specyfikacji technicznej.</w:t>
      </w:r>
    </w:p>
    <w:p w14:paraId="2970E648" w14:textId="77777777" w:rsidR="00073E8C" w:rsidRPr="003B499E" w:rsidRDefault="00073E8C">
      <w:pPr>
        <w:pStyle w:val="Nagwek2"/>
        <w:spacing w:before="0"/>
        <w:rPr>
          <w:rFonts w:cs="Arial"/>
        </w:rPr>
      </w:pPr>
    </w:p>
    <w:p w14:paraId="6B3F1200" w14:textId="77777777" w:rsidR="00073E8C" w:rsidRPr="003B499E" w:rsidRDefault="00073E8C">
      <w:pPr>
        <w:pStyle w:val="Nagwek2"/>
        <w:spacing w:before="0"/>
        <w:rPr>
          <w:rFonts w:cs="Arial"/>
        </w:rPr>
      </w:pPr>
      <w:r w:rsidRPr="003B499E">
        <w:rPr>
          <w:rFonts w:cs="Arial"/>
        </w:rPr>
        <w:t>1.4. Określenia podstawowe</w:t>
      </w:r>
    </w:p>
    <w:p w14:paraId="6DA26C87" w14:textId="77777777" w:rsidR="00073E8C" w:rsidRPr="003B499E" w:rsidRDefault="00073E8C">
      <w:pPr>
        <w:pStyle w:val="StylIwony"/>
        <w:spacing w:before="0" w:after="0"/>
        <w:ind w:left="993" w:hanging="993"/>
        <w:rPr>
          <w:rFonts w:ascii="Arial" w:hAnsi="Arial" w:cs="Arial"/>
        </w:rPr>
      </w:pPr>
      <w:r w:rsidRPr="003B499E">
        <w:rPr>
          <w:rFonts w:ascii="Arial" w:hAnsi="Arial" w:cs="Arial"/>
          <w:b/>
        </w:rPr>
        <w:t>1.4.1.</w:t>
      </w:r>
      <w:r w:rsidRPr="003B499E">
        <w:rPr>
          <w:rFonts w:ascii="Arial" w:hAnsi="Arial" w:cs="Arial"/>
        </w:rPr>
        <w:t xml:space="preserve"> </w:t>
      </w:r>
      <w:r w:rsidRPr="003B499E">
        <w:rPr>
          <w:rFonts w:ascii="Arial" w:hAnsi="Arial" w:cs="Arial"/>
        </w:rPr>
        <w:tab/>
        <w:t>Kanalizacja sanitarna - sieć kanalizacyjna zewnętrzna przeznaczona do odprowadzania ście</w:t>
      </w:r>
      <w:r w:rsidRPr="003B499E">
        <w:rPr>
          <w:rFonts w:ascii="Arial" w:hAnsi="Arial" w:cs="Arial"/>
        </w:rPr>
        <w:softHyphen/>
        <w:t>ków bytowo-gospodarczych i przemysłowych.</w:t>
      </w:r>
    </w:p>
    <w:p w14:paraId="0B2A71DB" w14:textId="77777777" w:rsidR="00073E8C" w:rsidRPr="003B499E" w:rsidRDefault="00073E8C">
      <w:pPr>
        <w:pStyle w:val="StylIwony"/>
        <w:spacing w:before="0" w:after="0"/>
        <w:ind w:left="993" w:hanging="993"/>
        <w:rPr>
          <w:rFonts w:ascii="Arial" w:hAnsi="Arial" w:cs="Arial"/>
        </w:rPr>
      </w:pPr>
      <w:r w:rsidRPr="003B499E">
        <w:rPr>
          <w:rFonts w:ascii="Arial" w:hAnsi="Arial" w:cs="Arial"/>
          <w:b/>
        </w:rPr>
        <w:lastRenderedPageBreak/>
        <w:t>1.4.2.</w:t>
      </w:r>
      <w:r w:rsidRPr="003B499E">
        <w:rPr>
          <w:rFonts w:ascii="Arial" w:hAnsi="Arial" w:cs="Arial"/>
        </w:rPr>
        <w:t xml:space="preserve"> </w:t>
      </w:r>
      <w:r w:rsidRPr="003B499E">
        <w:rPr>
          <w:rFonts w:ascii="Arial" w:hAnsi="Arial" w:cs="Arial"/>
        </w:rPr>
        <w:tab/>
        <w:t>Przewody rurowe</w:t>
      </w:r>
    </w:p>
    <w:p w14:paraId="765E86F1"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1.4.2.1. </w:t>
      </w:r>
      <w:r w:rsidRPr="003B499E">
        <w:rPr>
          <w:rFonts w:ascii="Arial" w:hAnsi="Arial" w:cs="Arial"/>
        </w:rPr>
        <w:tab/>
        <w:t>Kanał - liniowa budowla przeznaczona do grawitacyjnego odprowadzania ścieków.</w:t>
      </w:r>
    </w:p>
    <w:p w14:paraId="236BC815"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1.4.2.2. </w:t>
      </w:r>
      <w:r w:rsidRPr="003B499E">
        <w:rPr>
          <w:rFonts w:ascii="Arial" w:hAnsi="Arial" w:cs="Arial"/>
        </w:rPr>
        <w:tab/>
        <w:t>Kanał sanitarny - kanał przeznaczony do odprowadzania ścieków bytowo-gospo</w:t>
      </w:r>
      <w:r w:rsidRPr="003B499E">
        <w:rPr>
          <w:rFonts w:ascii="Arial" w:hAnsi="Arial" w:cs="Arial"/>
        </w:rPr>
        <w:softHyphen/>
        <w:t>darczych.</w:t>
      </w:r>
    </w:p>
    <w:p w14:paraId="78E7A345"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1.4.2.3. </w:t>
      </w:r>
      <w:r w:rsidRPr="003B499E">
        <w:rPr>
          <w:rFonts w:ascii="Arial" w:hAnsi="Arial" w:cs="Arial"/>
        </w:rPr>
        <w:tab/>
        <w:t>Odgałęzienie - kanał odpływowy od pierwszej studzienki od strony budynku do połą</w:t>
      </w:r>
      <w:r w:rsidRPr="003B499E">
        <w:rPr>
          <w:rFonts w:ascii="Arial" w:hAnsi="Arial" w:cs="Arial"/>
        </w:rPr>
        <w:softHyphen/>
        <w:t>czenia z kanałem sanitarnym</w:t>
      </w:r>
    </w:p>
    <w:p w14:paraId="696F7F81"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1.4.2.4. </w:t>
      </w:r>
      <w:r w:rsidRPr="003B499E">
        <w:rPr>
          <w:rFonts w:ascii="Arial" w:hAnsi="Arial" w:cs="Arial"/>
        </w:rPr>
        <w:tab/>
        <w:t>Kolektor główny - kanał przeznaczony do zbierania ścieków z kanałów bocznych i odpro</w:t>
      </w:r>
      <w:r w:rsidRPr="003B499E">
        <w:rPr>
          <w:rFonts w:ascii="Arial" w:hAnsi="Arial" w:cs="Arial"/>
        </w:rPr>
        <w:softHyphen/>
        <w:t>wa</w:t>
      </w:r>
      <w:r w:rsidRPr="003B499E">
        <w:rPr>
          <w:rFonts w:ascii="Arial" w:hAnsi="Arial" w:cs="Arial"/>
        </w:rPr>
        <w:softHyphen/>
        <w:t>dzenia ich do odbiornika.</w:t>
      </w:r>
    </w:p>
    <w:p w14:paraId="757B785D" w14:textId="77777777" w:rsidR="00073E8C" w:rsidRPr="003B499E" w:rsidRDefault="00073E8C">
      <w:pPr>
        <w:pStyle w:val="StylIwony"/>
        <w:spacing w:before="0" w:after="0"/>
        <w:ind w:left="993" w:hanging="993"/>
        <w:rPr>
          <w:rFonts w:ascii="Arial" w:hAnsi="Arial" w:cs="Arial"/>
        </w:rPr>
      </w:pPr>
      <w:r w:rsidRPr="003B499E">
        <w:rPr>
          <w:rFonts w:ascii="Arial" w:hAnsi="Arial" w:cs="Arial"/>
          <w:b/>
        </w:rPr>
        <w:t>1.4.3.</w:t>
      </w:r>
      <w:r w:rsidRPr="003B499E">
        <w:rPr>
          <w:rFonts w:ascii="Arial" w:hAnsi="Arial" w:cs="Arial"/>
        </w:rPr>
        <w:t xml:space="preserve"> </w:t>
      </w:r>
      <w:r w:rsidRPr="003B499E">
        <w:rPr>
          <w:rFonts w:ascii="Arial" w:hAnsi="Arial" w:cs="Arial"/>
        </w:rPr>
        <w:tab/>
        <w:t>Urządzenia (elementy) uzbrojenia sieci</w:t>
      </w:r>
    </w:p>
    <w:p w14:paraId="1CC57555"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1.4.3.1. </w:t>
      </w:r>
      <w:r w:rsidRPr="003B499E">
        <w:rPr>
          <w:rFonts w:ascii="Arial" w:hAnsi="Arial" w:cs="Arial"/>
        </w:rPr>
        <w:tab/>
        <w:t xml:space="preserve">Studzienka kanalizacyjna - studzienka rewizyjna - na kanale </w:t>
      </w:r>
      <w:proofErr w:type="spellStart"/>
      <w:r w:rsidRPr="003B499E">
        <w:rPr>
          <w:rFonts w:ascii="Arial" w:hAnsi="Arial" w:cs="Arial"/>
        </w:rPr>
        <w:t>nieprzełazowym</w:t>
      </w:r>
      <w:proofErr w:type="spellEnd"/>
      <w:r w:rsidRPr="003B499E">
        <w:rPr>
          <w:rFonts w:ascii="Arial" w:hAnsi="Arial" w:cs="Arial"/>
        </w:rPr>
        <w:t xml:space="preserve"> przez</w:t>
      </w:r>
      <w:r w:rsidRPr="003B499E">
        <w:rPr>
          <w:rFonts w:ascii="Arial" w:hAnsi="Arial" w:cs="Arial"/>
        </w:rPr>
        <w:softHyphen/>
        <w:t>naczona do kontroli i prawidłowej eksploatacji kanałów.</w:t>
      </w:r>
    </w:p>
    <w:p w14:paraId="5E3306EF"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1.4.3.2. </w:t>
      </w:r>
      <w:r w:rsidRPr="003B499E">
        <w:rPr>
          <w:rFonts w:ascii="Arial" w:hAnsi="Arial" w:cs="Arial"/>
        </w:rPr>
        <w:tab/>
        <w:t>Studzienka przelotowa - studzienka kanalizacyjna zlokalizowana na załamaniach osi kanału w planie, na załamaniach spadku kanału oraz na odcinkach prostych.</w:t>
      </w:r>
    </w:p>
    <w:p w14:paraId="669DDC7C"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1.4.3.3. </w:t>
      </w:r>
      <w:r w:rsidRPr="003B499E">
        <w:rPr>
          <w:rFonts w:ascii="Arial" w:hAnsi="Arial" w:cs="Arial"/>
        </w:rPr>
        <w:tab/>
        <w:t>Studzienka połączeniowa - studzienka kanalizacyjna przeznaczona do łączenia co najmniej dwóch kanałów dopływowych w jeden kanał odpływowy.</w:t>
      </w:r>
    </w:p>
    <w:p w14:paraId="51205CD5"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1.4.3.4. </w:t>
      </w:r>
      <w:r w:rsidRPr="003B499E">
        <w:rPr>
          <w:rFonts w:ascii="Arial" w:hAnsi="Arial" w:cs="Arial"/>
        </w:rPr>
        <w:tab/>
        <w:t>Studzienka kaskadowa (spadowa) - studzienka kanalizacyjna mająca dodatkowy przewód pionowy umożliwiający wytrącenie nadmiaru energii ścieków, spływających z wyżej położonego kanału dopływowego do niżej położonego kanału odpływowego.</w:t>
      </w:r>
    </w:p>
    <w:p w14:paraId="619644C6"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1.4.3.5. </w:t>
      </w:r>
      <w:r w:rsidRPr="003B499E">
        <w:rPr>
          <w:rFonts w:ascii="Arial" w:hAnsi="Arial" w:cs="Arial"/>
        </w:rPr>
        <w:tab/>
        <w:t>Studzienka na odgałęzieniu - studzienka kanalizacyjna o średnicy 400 mm z PVC lub PP, będąca granicą sieci kanalizacyjnej i instalacji, spełniająca funkcje studzienki połączeniowej.</w:t>
      </w:r>
    </w:p>
    <w:p w14:paraId="5CD94143" w14:textId="77777777" w:rsidR="00073E8C" w:rsidRPr="003B499E" w:rsidRDefault="00073E8C">
      <w:pPr>
        <w:pStyle w:val="StylIwony"/>
        <w:spacing w:before="0" w:after="0"/>
        <w:ind w:left="993" w:hanging="993"/>
        <w:rPr>
          <w:rFonts w:ascii="Arial" w:hAnsi="Arial" w:cs="Arial"/>
        </w:rPr>
      </w:pPr>
      <w:r w:rsidRPr="003B499E">
        <w:rPr>
          <w:rFonts w:ascii="Arial" w:hAnsi="Arial" w:cs="Arial"/>
          <w:b/>
        </w:rPr>
        <w:t>1.4.4.</w:t>
      </w:r>
      <w:r w:rsidRPr="003B499E">
        <w:rPr>
          <w:rFonts w:ascii="Arial" w:hAnsi="Arial" w:cs="Arial"/>
        </w:rPr>
        <w:t xml:space="preserve"> </w:t>
      </w:r>
      <w:r w:rsidRPr="003B499E">
        <w:rPr>
          <w:rFonts w:ascii="Arial" w:hAnsi="Arial" w:cs="Arial"/>
        </w:rPr>
        <w:tab/>
        <w:t>Elementy studzienek i komór</w:t>
      </w:r>
    </w:p>
    <w:p w14:paraId="15A97F4F"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1.4.4.1. </w:t>
      </w:r>
      <w:r w:rsidRPr="003B499E">
        <w:rPr>
          <w:rFonts w:ascii="Arial" w:hAnsi="Arial" w:cs="Arial"/>
        </w:rPr>
        <w:tab/>
        <w:t>Komora robocza - zasadnicza część studzienki przeznaczona do czynności eksploata</w:t>
      </w:r>
      <w:r w:rsidRPr="003B499E">
        <w:rPr>
          <w:rFonts w:ascii="Arial" w:hAnsi="Arial" w:cs="Arial"/>
        </w:rPr>
        <w:softHyphen/>
        <w:t>cyjnych. Wysokość komory roboczej jest to odległość pomiędzy rzędną dolnej powierz</w:t>
      </w:r>
      <w:r w:rsidRPr="003B499E">
        <w:rPr>
          <w:rFonts w:ascii="Arial" w:hAnsi="Arial" w:cs="Arial"/>
        </w:rPr>
        <w:softHyphen/>
        <w:t>chni płyty lub innego elementu przykrycia studzienki lub komory, a rzędną spocznika.</w:t>
      </w:r>
    </w:p>
    <w:p w14:paraId="2285B69E"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1.4.4.2. </w:t>
      </w:r>
      <w:r w:rsidRPr="003B499E">
        <w:rPr>
          <w:rFonts w:ascii="Arial" w:hAnsi="Arial" w:cs="Arial"/>
        </w:rPr>
        <w:tab/>
        <w:t>Komin włazowy - szyb połączeniowy komory roboczej z powierzchnią ziemi, przezna</w:t>
      </w:r>
      <w:r w:rsidRPr="003B499E">
        <w:rPr>
          <w:rFonts w:ascii="Arial" w:hAnsi="Arial" w:cs="Arial"/>
        </w:rPr>
        <w:softHyphen/>
        <w:t>czony do zejścia obsługi do komory roboczej.</w:t>
      </w:r>
    </w:p>
    <w:p w14:paraId="7EBB98B9"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1.4.4.3. </w:t>
      </w:r>
      <w:r w:rsidRPr="003B499E">
        <w:rPr>
          <w:rFonts w:ascii="Arial" w:hAnsi="Arial" w:cs="Arial"/>
        </w:rPr>
        <w:tab/>
        <w:t>Płyta przykrycia studzienki lub komory - płyta przykrywająca komorę roboczą.</w:t>
      </w:r>
    </w:p>
    <w:p w14:paraId="7DDEDC6D"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1.4.4.4. </w:t>
      </w:r>
      <w:r w:rsidRPr="003B499E">
        <w:rPr>
          <w:rFonts w:ascii="Arial" w:hAnsi="Arial" w:cs="Arial"/>
        </w:rPr>
        <w:tab/>
        <w:t>Właz kanałowy - element żeliwny przeznaczony do przykrycia podziemnych studzienek rewi</w:t>
      </w:r>
      <w:r w:rsidRPr="003B499E">
        <w:rPr>
          <w:rFonts w:ascii="Arial" w:hAnsi="Arial" w:cs="Arial"/>
        </w:rPr>
        <w:softHyphen/>
        <w:t>zyjnych lub komór kanalizacyjnych, umożliwiający dostęp do urządzeń kana</w:t>
      </w:r>
      <w:r w:rsidRPr="003B499E">
        <w:rPr>
          <w:rFonts w:ascii="Arial" w:hAnsi="Arial" w:cs="Arial"/>
        </w:rPr>
        <w:softHyphen/>
        <w:t>lizacyjnych.</w:t>
      </w:r>
    </w:p>
    <w:p w14:paraId="69BB3F1A"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1.4.4.5. </w:t>
      </w:r>
      <w:r w:rsidRPr="003B499E">
        <w:rPr>
          <w:rFonts w:ascii="Arial" w:hAnsi="Arial" w:cs="Arial"/>
        </w:rPr>
        <w:tab/>
        <w:t>Kineta – koryto przepływowe w dnie studzienki kanalizacyjnej.</w:t>
      </w:r>
    </w:p>
    <w:p w14:paraId="4F70ABE0" w14:textId="77777777" w:rsidR="00073E8C" w:rsidRPr="003B499E" w:rsidRDefault="00073E8C">
      <w:pPr>
        <w:pStyle w:val="StylIwony"/>
        <w:spacing w:before="0" w:after="0"/>
        <w:ind w:left="993" w:hanging="993"/>
        <w:rPr>
          <w:rFonts w:ascii="Arial" w:hAnsi="Arial" w:cs="Arial"/>
        </w:rPr>
      </w:pPr>
      <w:r w:rsidRPr="003B499E">
        <w:rPr>
          <w:rFonts w:ascii="Arial" w:hAnsi="Arial" w:cs="Arial"/>
        </w:rPr>
        <w:t xml:space="preserve">1.4.4.6. </w:t>
      </w:r>
      <w:r w:rsidRPr="003B499E">
        <w:rPr>
          <w:rFonts w:ascii="Arial" w:hAnsi="Arial" w:cs="Arial"/>
        </w:rPr>
        <w:tab/>
        <w:t>Spocznik - element dna studzienki lub komory kanalizacyjnej pomiędzy kinetą a ścianą komory roboczej.</w:t>
      </w:r>
    </w:p>
    <w:p w14:paraId="307E8BA4" w14:textId="77777777" w:rsidR="00073E8C" w:rsidRPr="003B499E" w:rsidRDefault="00073E8C">
      <w:pPr>
        <w:ind w:left="993" w:hanging="993"/>
        <w:rPr>
          <w:rFonts w:ascii="Arial" w:hAnsi="Arial" w:cs="Arial"/>
          <w:sz w:val="24"/>
        </w:rPr>
      </w:pPr>
      <w:r w:rsidRPr="003B499E">
        <w:rPr>
          <w:rFonts w:ascii="Arial" w:hAnsi="Arial" w:cs="Arial"/>
          <w:b/>
          <w:sz w:val="24"/>
        </w:rPr>
        <w:t xml:space="preserve">1.4.5. </w:t>
      </w:r>
      <w:r w:rsidRPr="003B499E">
        <w:rPr>
          <w:rFonts w:ascii="Arial" w:hAnsi="Arial" w:cs="Arial"/>
          <w:b/>
          <w:sz w:val="24"/>
        </w:rPr>
        <w:tab/>
      </w:r>
      <w:r w:rsidRPr="003B499E">
        <w:rPr>
          <w:rFonts w:ascii="Arial" w:hAnsi="Arial" w:cs="Arial"/>
          <w:sz w:val="24"/>
        </w:rPr>
        <w:t>Elementy odwodnienia wykopu</w:t>
      </w:r>
    </w:p>
    <w:p w14:paraId="01BFCF33" w14:textId="77777777" w:rsidR="00073E8C" w:rsidRPr="003B499E" w:rsidRDefault="00073E8C">
      <w:pPr>
        <w:ind w:left="993" w:hanging="993"/>
        <w:rPr>
          <w:rFonts w:ascii="Arial" w:hAnsi="Arial" w:cs="Arial"/>
          <w:sz w:val="24"/>
        </w:rPr>
      </w:pPr>
      <w:r w:rsidRPr="003B499E">
        <w:rPr>
          <w:rFonts w:ascii="Arial" w:hAnsi="Arial" w:cs="Arial"/>
          <w:sz w:val="24"/>
        </w:rPr>
        <w:t xml:space="preserve">1.4.5.1. </w:t>
      </w:r>
      <w:r w:rsidRPr="003B499E">
        <w:rPr>
          <w:rFonts w:ascii="Arial" w:hAnsi="Arial" w:cs="Arial"/>
          <w:sz w:val="24"/>
        </w:rPr>
        <w:tab/>
        <w:t>Dren - sączek podłużny z rurkami na dnie, ułatwiającymi przepływ wody w kierunku studzienki zbiorczej.</w:t>
      </w:r>
    </w:p>
    <w:p w14:paraId="367C88FB" w14:textId="77777777" w:rsidR="00073E8C" w:rsidRPr="003B499E" w:rsidRDefault="00073E8C">
      <w:pPr>
        <w:ind w:left="993" w:hanging="993"/>
        <w:rPr>
          <w:rFonts w:ascii="Arial" w:hAnsi="Arial" w:cs="Arial"/>
          <w:sz w:val="24"/>
        </w:rPr>
      </w:pPr>
      <w:r w:rsidRPr="003B499E">
        <w:rPr>
          <w:rFonts w:ascii="Arial" w:hAnsi="Arial" w:cs="Arial"/>
          <w:sz w:val="24"/>
        </w:rPr>
        <w:t xml:space="preserve">1.4.5.2. </w:t>
      </w:r>
      <w:r w:rsidRPr="003B499E">
        <w:rPr>
          <w:rFonts w:ascii="Arial" w:hAnsi="Arial" w:cs="Arial"/>
          <w:sz w:val="24"/>
        </w:rPr>
        <w:tab/>
        <w:t xml:space="preserve">Geowłóknina (lub włóknina) - materiał wytworzony zwykle metodą </w:t>
      </w:r>
      <w:proofErr w:type="spellStart"/>
      <w:r w:rsidRPr="003B499E">
        <w:rPr>
          <w:rFonts w:ascii="Arial" w:hAnsi="Arial" w:cs="Arial"/>
          <w:sz w:val="24"/>
        </w:rPr>
        <w:t>zgrzeblania</w:t>
      </w:r>
      <w:proofErr w:type="spellEnd"/>
      <w:r w:rsidRPr="003B499E">
        <w:rPr>
          <w:rFonts w:ascii="Arial" w:hAnsi="Arial" w:cs="Arial"/>
          <w:sz w:val="24"/>
        </w:rPr>
        <w:t xml:space="preserve"> i igło</w:t>
      </w:r>
      <w:r w:rsidRPr="003B499E">
        <w:rPr>
          <w:rFonts w:ascii="Arial" w:hAnsi="Arial" w:cs="Arial"/>
          <w:sz w:val="24"/>
        </w:rPr>
        <w:softHyphen/>
        <w:t xml:space="preserve">wania z nieciągłych, </w:t>
      </w:r>
      <w:proofErr w:type="spellStart"/>
      <w:r w:rsidRPr="003B499E">
        <w:rPr>
          <w:rFonts w:ascii="Arial" w:hAnsi="Arial" w:cs="Arial"/>
          <w:sz w:val="24"/>
        </w:rPr>
        <w:t>wysokospolimeryzowanych</w:t>
      </w:r>
      <w:proofErr w:type="spellEnd"/>
      <w:r w:rsidRPr="003B499E">
        <w:rPr>
          <w:rFonts w:ascii="Arial" w:hAnsi="Arial" w:cs="Arial"/>
          <w:sz w:val="24"/>
        </w:rPr>
        <w:t xml:space="preserve"> włókien syntetycznych, w tym two</w:t>
      </w:r>
      <w:r w:rsidRPr="003B499E">
        <w:rPr>
          <w:rFonts w:ascii="Arial" w:hAnsi="Arial" w:cs="Arial"/>
          <w:sz w:val="24"/>
        </w:rPr>
        <w:softHyphen/>
        <w:t>rzyw termoplastycznych:  polietylenowych,  polipropylenowych (m.in. stylon) i polies</w:t>
      </w:r>
      <w:r w:rsidRPr="003B499E">
        <w:rPr>
          <w:rFonts w:ascii="Arial" w:hAnsi="Arial" w:cs="Arial"/>
          <w:sz w:val="24"/>
        </w:rPr>
        <w:softHyphen/>
        <w:t>tro</w:t>
      </w:r>
      <w:r w:rsidRPr="003B499E">
        <w:rPr>
          <w:rFonts w:ascii="Arial" w:hAnsi="Arial" w:cs="Arial"/>
          <w:sz w:val="24"/>
        </w:rPr>
        <w:softHyphen/>
        <w:t>wych (m.in. elana), charakteryzujący się m.in. dużą wytrzymałością oraz wodo</w:t>
      </w:r>
      <w:r w:rsidRPr="003B499E">
        <w:rPr>
          <w:rFonts w:ascii="Arial" w:hAnsi="Arial" w:cs="Arial"/>
          <w:sz w:val="24"/>
        </w:rPr>
        <w:softHyphen/>
        <w:t>przepuszczalnością.</w:t>
      </w:r>
    </w:p>
    <w:p w14:paraId="629FDA87" w14:textId="77777777" w:rsidR="00073E8C" w:rsidRPr="003B499E" w:rsidRDefault="00073E8C">
      <w:pPr>
        <w:pStyle w:val="StylIwony"/>
        <w:spacing w:before="0" w:after="0"/>
        <w:ind w:left="993" w:hanging="993"/>
        <w:rPr>
          <w:rFonts w:ascii="Arial" w:hAnsi="Arial" w:cs="Arial"/>
        </w:rPr>
      </w:pPr>
      <w:r w:rsidRPr="003B499E">
        <w:rPr>
          <w:rFonts w:ascii="Arial" w:hAnsi="Arial" w:cs="Arial"/>
          <w:b/>
        </w:rPr>
        <w:lastRenderedPageBreak/>
        <w:t>1.4.6.</w:t>
      </w:r>
      <w:r w:rsidRPr="003B499E">
        <w:rPr>
          <w:rFonts w:ascii="Arial" w:hAnsi="Arial" w:cs="Arial"/>
        </w:rPr>
        <w:t xml:space="preserve"> </w:t>
      </w:r>
      <w:r w:rsidRPr="003B499E">
        <w:rPr>
          <w:rFonts w:ascii="Arial" w:hAnsi="Arial" w:cs="Arial"/>
        </w:rPr>
        <w:tab/>
        <w:t>Pozostałe określenia podstawowe są zgodne z obowiązującymi, odpowiednimi polskimi normami i z definicjami podanymi w ST D-M-00.00.00 „Wymagania ogólne” pkt 1.4.</w:t>
      </w:r>
    </w:p>
    <w:p w14:paraId="298F599E" w14:textId="77777777" w:rsidR="00073E8C" w:rsidRPr="003B499E" w:rsidRDefault="00073E8C">
      <w:pPr>
        <w:rPr>
          <w:rFonts w:ascii="Arial" w:hAnsi="Arial" w:cs="Arial"/>
          <w:sz w:val="24"/>
        </w:rPr>
      </w:pPr>
    </w:p>
    <w:p w14:paraId="7B6DBD70" w14:textId="77777777" w:rsidR="00073E8C" w:rsidRPr="003B499E" w:rsidRDefault="00073E8C">
      <w:pPr>
        <w:pStyle w:val="Nagwek2"/>
        <w:spacing w:before="0"/>
        <w:rPr>
          <w:rFonts w:cs="Arial"/>
        </w:rPr>
      </w:pPr>
      <w:r w:rsidRPr="003B499E">
        <w:rPr>
          <w:rFonts w:cs="Arial"/>
        </w:rPr>
        <w:t>1.5. Ogólne wymagania dotyczące robót</w:t>
      </w:r>
    </w:p>
    <w:p w14:paraId="3C0976FC" w14:textId="77777777" w:rsidR="00073E8C" w:rsidRPr="003B499E" w:rsidRDefault="00073E8C">
      <w:pPr>
        <w:pStyle w:val="StylIwony"/>
        <w:spacing w:before="0" w:after="0"/>
        <w:rPr>
          <w:rFonts w:ascii="Arial" w:hAnsi="Arial" w:cs="Arial"/>
        </w:rPr>
      </w:pPr>
      <w:r w:rsidRPr="003B499E">
        <w:rPr>
          <w:rFonts w:ascii="Arial" w:hAnsi="Arial" w:cs="Arial"/>
        </w:rPr>
        <w:t>Ogólne wymagania dotyczące robót podano w ST D-M-00.00.00 „Wymagania ogólne” pkt 1.5.</w:t>
      </w:r>
    </w:p>
    <w:p w14:paraId="522680C8" w14:textId="77777777" w:rsidR="00073E8C" w:rsidRPr="003B499E" w:rsidRDefault="00073E8C">
      <w:pPr>
        <w:pStyle w:val="Nagwek1"/>
        <w:spacing w:before="0" w:after="0"/>
        <w:rPr>
          <w:rFonts w:ascii="Arial" w:hAnsi="Arial" w:cs="Arial"/>
          <w:sz w:val="24"/>
        </w:rPr>
      </w:pPr>
    </w:p>
    <w:p w14:paraId="2A274D54" w14:textId="77777777" w:rsidR="00073E8C" w:rsidRPr="003B499E" w:rsidRDefault="00073E8C">
      <w:pPr>
        <w:pStyle w:val="Nagwek1"/>
        <w:spacing w:before="0" w:after="0"/>
        <w:rPr>
          <w:rFonts w:ascii="Arial" w:hAnsi="Arial" w:cs="Arial"/>
          <w:sz w:val="28"/>
        </w:rPr>
      </w:pPr>
      <w:bookmarkStart w:id="351" w:name="_Toc510034501"/>
      <w:r w:rsidRPr="003B499E">
        <w:rPr>
          <w:rFonts w:ascii="Arial" w:hAnsi="Arial" w:cs="Arial"/>
          <w:sz w:val="28"/>
        </w:rPr>
        <w:t>2. MATERIAŁY</w:t>
      </w:r>
      <w:bookmarkEnd w:id="351"/>
    </w:p>
    <w:p w14:paraId="40CE4CBB" w14:textId="77777777" w:rsidR="00073E8C" w:rsidRPr="003B499E" w:rsidRDefault="00073E8C">
      <w:pPr>
        <w:pStyle w:val="Nagwek2"/>
        <w:spacing w:before="0"/>
        <w:rPr>
          <w:rFonts w:cs="Arial"/>
        </w:rPr>
      </w:pPr>
      <w:r w:rsidRPr="003B499E">
        <w:rPr>
          <w:rFonts w:cs="Arial"/>
        </w:rPr>
        <w:t>2.1. Ogólne wymagania dotyczące materiałów</w:t>
      </w:r>
    </w:p>
    <w:p w14:paraId="45628B22" w14:textId="77777777" w:rsidR="00073E8C" w:rsidRPr="003B499E" w:rsidRDefault="00073E8C">
      <w:pPr>
        <w:pStyle w:val="StylIwony"/>
        <w:spacing w:before="0" w:after="0"/>
        <w:rPr>
          <w:rFonts w:ascii="Arial" w:hAnsi="Arial" w:cs="Arial"/>
        </w:rPr>
      </w:pPr>
      <w:r w:rsidRPr="003B499E">
        <w:rPr>
          <w:rFonts w:ascii="Arial" w:hAnsi="Arial" w:cs="Arial"/>
        </w:rPr>
        <w:t>Ogólne wymagania dotyczące materiałów, ich pozyskiwania  i składowania podano w ST D-M-00.00.00 „Wymagania ogólne” pkt 2.</w:t>
      </w:r>
    </w:p>
    <w:p w14:paraId="70807216" w14:textId="77777777" w:rsidR="00073E8C" w:rsidRPr="003B499E" w:rsidRDefault="00073E8C">
      <w:pPr>
        <w:pStyle w:val="Nagwek2"/>
        <w:spacing w:before="0"/>
        <w:rPr>
          <w:rFonts w:cs="Arial"/>
          <w:b w:val="0"/>
        </w:rPr>
      </w:pPr>
      <w:r w:rsidRPr="003B499E">
        <w:rPr>
          <w:rFonts w:cs="Arial"/>
          <w:b w:val="0"/>
        </w:rPr>
        <w:t>Wszystkie zakupione przez Wykonawcę materiały zastosowane do budowy sieci kanalizacji sanitarnej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w:t>
      </w:r>
    </w:p>
    <w:p w14:paraId="0AA5B4ED" w14:textId="77777777" w:rsidR="00073E8C" w:rsidRPr="003B499E" w:rsidRDefault="00073E8C">
      <w:pPr>
        <w:pStyle w:val="Nagwek2"/>
        <w:spacing w:before="0"/>
        <w:rPr>
          <w:rFonts w:cs="Arial"/>
        </w:rPr>
      </w:pPr>
    </w:p>
    <w:p w14:paraId="121A9030" w14:textId="77777777" w:rsidR="00073E8C" w:rsidRPr="003B499E" w:rsidRDefault="00073E8C">
      <w:pPr>
        <w:pStyle w:val="Nagwek2"/>
        <w:spacing w:before="0"/>
        <w:rPr>
          <w:rFonts w:cs="Arial"/>
        </w:rPr>
      </w:pPr>
      <w:r w:rsidRPr="003B499E">
        <w:rPr>
          <w:rFonts w:cs="Arial"/>
        </w:rPr>
        <w:t>2.2. Przewody rurowe</w:t>
      </w:r>
    </w:p>
    <w:p w14:paraId="201A3BBC" w14:textId="77777777" w:rsidR="00073E8C" w:rsidRPr="003B499E" w:rsidRDefault="00073E8C">
      <w:pPr>
        <w:pStyle w:val="StylIwony"/>
        <w:spacing w:before="0" w:after="0"/>
        <w:rPr>
          <w:rFonts w:ascii="Arial" w:hAnsi="Arial" w:cs="Arial"/>
        </w:rPr>
      </w:pPr>
      <w:r w:rsidRPr="003B499E">
        <w:rPr>
          <w:rFonts w:ascii="Arial" w:hAnsi="Arial" w:cs="Arial"/>
          <w:b/>
        </w:rPr>
        <w:t>2.2.1.</w:t>
      </w:r>
      <w:r w:rsidRPr="003B499E">
        <w:rPr>
          <w:rFonts w:ascii="Arial" w:hAnsi="Arial" w:cs="Arial"/>
        </w:rPr>
        <w:t xml:space="preserve"> Rury kamionkowe</w:t>
      </w:r>
    </w:p>
    <w:p w14:paraId="29725AEA" w14:textId="77777777" w:rsidR="00073E8C" w:rsidRPr="003B499E" w:rsidRDefault="00073E8C">
      <w:pPr>
        <w:pStyle w:val="StylIwony"/>
        <w:spacing w:before="0" w:after="0"/>
        <w:rPr>
          <w:rFonts w:ascii="Arial" w:hAnsi="Arial" w:cs="Arial"/>
        </w:rPr>
      </w:pPr>
      <w:r w:rsidRPr="003B499E">
        <w:rPr>
          <w:rFonts w:ascii="Arial" w:hAnsi="Arial" w:cs="Arial"/>
        </w:rPr>
        <w:t xml:space="preserve">Rury kamionkowe średnicy 0,20 </w:t>
      </w:r>
      <w:r w:rsidRPr="003B499E">
        <w:rPr>
          <w:rFonts w:ascii="Arial" w:hAnsi="Arial" w:cs="Arial"/>
        </w:rPr>
        <w:sym w:font="Symbol" w:char="F0B8"/>
      </w:r>
      <w:r w:rsidRPr="003B499E">
        <w:rPr>
          <w:rFonts w:ascii="Arial" w:hAnsi="Arial" w:cs="Arial"/>
        </w:rPr>
        <w:t xml:space="preserve"> 0,30 m, zgodne z PN-EN-295 są stosowane głównie do budowy kanałów i kolektorów kanalizacji sanitarnej.</w:t>
      </w:r>
    </w:p>
    <w:p w14:paraId="23167EA7" w14:textId="77777777" w:rsidR="00073E8C" w:rsidRPr="003B499E" w:rsidRDefault="00073E8C">
      <w:pPr>
        <w:pStyle w:val="StylIwony"/>
        <w:spacing w:before="0" w:after="0"/>
        <w:rPr>
          <w:rFonts w:ascii="Arial" w:hAnsi="Arial" w:cs="Arial"/>
        </w:rPr>
      </w:pPr>
      <w:r w:rsidRPr="003B499E">
        <w:rPr>
          <w:rFonts w:ascii="Arial" w:hAnsi="Arial" w:cs="Arial"/>
          <w:b/>
        </w:rPr>
        <w:t xml:space="preserve">2.2.2. </w:t>
      </w:r>
      <w:r w:rsidRPr="003B499E">
        <w:rPr>
          <w:rFonts w:ascii="Arial" w:hAnsi="Arial" w:cs="Arial"/>
        </w:rPr>
        <w:t>Rury kanalizacyjne PVC</w:t>
      </w:r>
    </w:p>
    <w:p w14:paraId="310596A0" w14:textId="77777777" w:rsidR="00073E8C" w:rsidRPr="003B499E" w:rsidRDefault="00073E8C">
      <w:pPr>
        <w:pStyle w:val="Nagwek2"/>
        <w:spacing w:before="0"/>
        <w:rPr>
          <w:rFonts w:cs="Arial"/>
          <w:b w:val="0"/>
        </w:rPr>
      </w:pPr>
      <w:r w:rsidRPr="003B499E">
        <w:rPr>
          <w:rFonts w:cs="Arial"/>
          <w:b w:val="0"/>
        </w:rPr>
        <w:t xml:space="preserve">Rury kanalizacyjne PVC o średnicy 160 mm zgodne z PN-85/C-89205 są stosowane do budowy </w:t>
      </w:r>
      <w:proofErr w:type="spellStart"/>
      <w:r w:rsidRPr="003B499E">
        <w:rPr>
          <w:rFonts w:cs="Arial"/>
          <w:b w:val="0"/>
        </w:rPr>
        <w:t>odgałęzień</w:t>
      </w:r>
      <w:proofErr w:type="spellEnd"/>
      <w:r w:rsidRPr="003B499E">
        <w:rPr>
          <w:rFonts w:cs="Arial"/>
          <w:b w:val="0"/>
        </w:rPr>
        <w:t xml:space="preserve"> kanalizacji sanitarnej.</w:t>
      </w:r>
    </w:p>
    <w:p w14:paraId="3E703651" w14:textId="77777777" w:rsidR="00073E8C" w:rsidRPr="003B499E" w:rsidRDefault="00073E8C">
      <w:pPr>
        <w:rPr>
          <w:rFonts w:ascii="Arial" w:hAnsi="Arial" w:cs="Arial"/>
          <w:sz w:val="24"/>
        </w:rPr>
      </w:pPr>
    </w:p>
    <w:p w14:paraId="71E0921F" w14:textId="77777777" w:rsidR="00073E8C" w:rsidRPr="003B499E" w:rsidRDefault="00073E8C">
      <w:pPr>
        <w:pStyle w:val="Nagwek2"/>
        <w:spacing w:before="0"/>
        <w:rPr>
          <w:rFonts w:cs="Arial"/>
        </w:rPr>
      </w:pPr>
      <w:r w:rsidRPr="003B499E">
        <w:rPr>
          <w:rFonts w:cs="Arial"/>
        </w:rPr>
        <w:t>2.3. Studzienki kanalizacyjne</w:t>
      </w:r>
    </w:p>
    <w:p w14:paraId="4F52A127" w14:textId="77777777" w:rsidR="00073E8C" w:rsidRPr="003B499E" w:rsidRDefault="00073E8C">
      <w:pPr>
        <w:pStyle w:val="StylIwony"/>
        <w:spacing w:before="0" w:after="0"/>
        <w:rPr>
          <w:rFonts w:ascii="Arial" w:hAnsi="Arial" w:cs="Arial"/>
        </w:rPr>
      </w:pPr>
      <w:r w:rsidRPr="003B499E">
        <w:rPr>
          <w:rFonts w:ascii="Arial" w:hAnsi="Arial" w:cs="Arial"/>
          <w:b/>
        </w:rPr>
        <w:t>2.3.1.</w:t>
      </w:r>
      <w:r w:rsidRPr="003B499E">
        <w:rPr>
          <w:rFonts w:ascii="Arial" w:hAnsi="Arial" w:cs="Arial"/>
        </w:rPr>
        <w:t xml:space="preserve"> Komora robocza</w:t>
      </w:r>
    </w:p>
    <w:p w14:paraId="2FFD329B" w14:textId="77777777" w:rsidR="00073E8C" w:rsidRPr="003B499E" w:rsidRDefault="00073E8C">
      <w:pPr>
        <w:pStyle w:val="StylIwony"/>
        <w:spacing w:before="0" w:after="0"/>
        <w:rPr>
          <w:rFonts w:ascii="Arial" w:hAnsi="Arial" w:cs="Arial"/>
        </w:rPr>
      </w:pPr>
      <w:r w:rsidRPr="003B499E">
        <w:rPr>
          <w:rFonts w:ascii="Arial" w:hAnsi="Arial" w:cs="Arial"/>
        </w:rPr>
        <w:t>Komora robocza studzienki (powyżej wejścia kanałów) powinna być wykonana z:</w:t>
      </w:r>
    </w:p>
    <w:p w14:paraId="1F8B2B31" w14:textId="77777777" w:rsidR="00073E8C" w:rsidRPr="003B499E" w:rsidRDefault="00073E8C" w:rsidP="002828C1">
      <w:pPr>
        <w:pStyle w:val="StylIwony"/>
        <w:numPr>
          <w:ilvl w:val="0"/>
          <w:numId w:val="127"/>
        </w:numPr>
        <w:spacing w:before="0" w:after="0"/>
        <w:rPr>
          <w:rFonts w:ascii="Arial" w:hAnsi="Arial" w:cs="Arial"/>
        </w:rPr>
      </w:pPr>
      <w:r w:rsidRPr="003B499E">
        <w:rPr>
          <w:rFonts w:ascii="Arial" w:hAnsi="Arial" w:cs="Arial"/>
        </w:rPr>
        <w:t>kręgów betonowych lub żelbetowych odpowiadających wymaganiom PN-EN 1917,</w:t>
      </w:r>
    </w:p>
    <w:p w14:paraId="3904CA32" w14:textId="77777777" w:rsidR="00073E8C" w:rsidRPr="003B499E" w:rsidRDefault="00073E8C" w:rsidP="002828C1">
      <w:pPr>
        <w:pStyle w:val="StylIwony"/>
        <w:numPr>
          <w:ilvl w:val="0"/>
          <w:numId w:val="128"/>
        </w:numPr>
        <w:spacing w:before="0" w:after="0"/>
        <w:rPr>
          <w:rFonts w:ascii="Arial" w:hAnsi="Arial" w:cs="Arial"/>
        </w:rPr>
      </w:pPr>
      <w:r w:rsidRPr="003B499E">
        <w:rPr>
          <w:rFonts w:ascii="Arial" w:hAnsi="Arial" w:cs="Arial"/>
        </w:rPr>
        <w:t>muru cegły kanalizacyjnej odpowiadającej wymaganiom PN-B-12037.</w:t>
      </w:r>
    </w:p>
    <w:p w14:paraId="07CDC060" w14:textId="77777777" w:rsidR="00073E8C" w:rsidRPr="003B499E" w:rsidRDefault="00073E8C">
      <w:pPr>
        <w:pStyle w:val="StylIwony"/>
        <w:spacing w:before="0" w:after="0"/>
        <w:rPr>
          <w:rFonts w:ascii="Arial" w:hAnsi="Arial" w:cs="Arial"/>
        </w:rPr>
      </w:pPr>
      <w:r w:rsidRPr="003B499E">
        <w:rPr>
          <w:rFonts w:ascii="Arial" w:hAnsi="Arial" w:cs="Arial"/>
        </w:rPr>
        <w:t xml:space="preserve">Komora robocza poniżej wejścia kanałów powinna być wykonana jako monolit z betonu hydrotechnicznego o wytrzymałości obliczeniowej nie mniejszej niż 40 </w:t>
      </w:r>
      <w:proofErr w:type="spellStart"/>
      <w:r w:rsidRPr="003B499E">
        <w:rPr>
          <w:rFonts w:ascii="Arial" w:hAnsi="Arial" w:cs="Arial"/>
        </w:rPr>
        <w:t>MPa</w:t>
      </w:r>
      <w:proofErr w:type="spellEnd"/>
      <w:r w:rsidRPr="003B499E">
        <w:rPr>
          <w:rFonts w:ascii="Arial" w:hAnsi="Arial" w:cs="Arial"/>
        </w:rPr>
        <w:t xml:space="preserve"> (N/mm</w:t>
      </w:r>
      <w:r w:rsidRPr="003B499E">
        <w:rPr>
          <w:rFonts w:ascii="Arial" w:hAnsi="Arial" w:cs="Arial"/>
          <w:vertAlign w:val="superscript"/>
        </w:rPr>
        <w:t>2</w:t>
      </w:r>
      <w:r w:rsidRPr="003B499E">
        <w:rPr>
          <w:rFonts w:ascii="Arial" w:hAnsi="Arial" w:cs="Arial"/>
        </w:rPr>
        <w:t>) lub alternatywnie z cegły kanalizacyjnej.</w:t>
      </w:r>
    </w:p>
    <w:p w14:paraId="7B59DF0A" w14:textId="77777777" w:rsidR="00073E8C" w:rsidRPr="003B499E" w:rsidRDefault="00073E8C">
      <w:pPr>
        <w:pStyle w:val="StylIwony"/>
        <w:spacing w:before="0" w:after="0"/>
        <w:rPr>
          <w:rFonts w:ascii="Arial" w:hAnsi="Arial" w:cs="Arial"/>
        </w:rPr>
      </w:pPr>
      <w:r w:rsidRPr="003B499E">
        <w:rPr>
          <w:rFonts w:ascii="Arial" w:hAnsi="Arial" w:cs="Arial"/>
          <w:b/>
        </w:rPr>
        <w:t>2.3.2.</w:t>
      </w:r>
      <w:r w:rsidRPr="003B499E">
        <w:rPr>
          <w:rFonts w:ascii="Arial" w:hAnsi="Arial" w:cs="Arial"/>
        </w:rPr>
        <w:t xml:space="preserve"> Komin włazowy</w:t>
      </w:r>
    </w:p>
    <w:p w14:paraId="41CE7D5E" w14:textId="77777777" w:rsidR="00073E8C" w:rsidRPr="003B499E" w:rsidRDefault="00073E8C">
      <w:pPr>
        <w:pStyle w:val="StylIwony"/>
        <w:spacing w:before="0" w:after="0"/>
        <w:rPr>
          <w:rFonts w:ascii="Arial" w:hAnsi="Arial" w:cs="Arial"/>
        </w:rPr>
      </w:pPr>
      <w:r w:rsidRPr="003B499E">
        <w:rPr>
          <w:rFonts w:ascii="Arial" w:hAnsi="Arial" w:cs="Arial"/>
        </w:rPr>
        <w:t>Komin włazowy powinien być wykonany z kręgów betonowych lub żelbetowych o średnicy 0,80 m odpowiadających wymaganiom PN-EN 1917.</w:t>
      </w:r>
    </w:p>
    <w:p w14:paraId="29AC4702" w14:textId="77777777" w:rsidR="00073E8C" w:rsidRPr="003B499E" w:rsidRDefault="00073E8C">
      <w:pPr>
        <w:pStyle w:val="StylIwony"/>
        <w:spacing w:before="0" w:after="0"/>
        <w:rPr>
          <w:rFonts w:ascii="Arial" w:hAnsi="Arial" w:cs="Arial"/>
        </w:rPr>
      </w:pPr>
      <w:r w:rsidRPr="003B499E">
        <w:rPr>
          <w:rFonts w:ascii="Arial" w:hAnsi="Arial" w:cs="Arial"/>
          <w:b/>
        </w:rPr>
        <w:t>2.3.3.</w:t>
      </w:r>
      <w:r w:rsidRPr="003B499E">
        <w:rPr>
          <w:rFonts w:ascii="Arial" w:hAnsi="Arial" w:cs="Arial"/>
        </w:rPr>
        <w:t xml:space="preserve"> Dno studzienki</w:t>
      </w:r>
    </w:p>
    <w:p w14:paraId="512CD29F" w14:textId="77777777" w:rsidR="00073E8C" w:rsidRPr="003B499E" w:rsidRDefault="00073E8C">
      <w:pPr>
        <w:pStyle w:val="StylIwony"/>
        <w:spacing w:before="0" w:after="0"/>
        <w:rPr>
          <w:rFonts w:ascii="Arial" w:hAnsi="Arial" w:cs="Arial"/>
        </w:rPr>
      </w:pPr>
      <w:r w:rsidRPr="003B499E">
        <w:rPr>
          <w:rFonts w:ascii="Arial" w:hAnsi="Arial" w:cs="Arial"/>
        </w:rPr>
        <w:t>Dno studzienki wykonuje się jako monolit z betonu hydrotechnicznego o właściwościach podanych w pkt 2.3.1.</w:t>
      </w:r>
    </w:p>
    <w:p w14:paraId="3F98EEC2" w14:textId="77777777" w:rsidR="00073E8C" w:rsidRPr="003B499E" w:rsidRDefault="00073E8C">
      <w:pPr>
        <w:pStyle w:val="StylIwony"/>
        <w:spacing w:before="0" w:after="0"/>
        <w:rPr>
          <w:rFonts w:ascii="Arial" w:hAnsi="Arial" w:cs="Arial"/>
        </w:rPr>
      </w:pPr>
      <w:r w:rsidRPr="003B499E">
        <w:rPr>
          <w:rFonts w:ascii="Arial" w:hAnsi="Arial" w:cs="Arial"/>
          <w:b/>
        </w:rPr>
        <w:t>2.3.4.</w:t>
      </w:r>
      <w:r w:rsidRPr="003B499E">
        <w:rPr>
          <w:rFonts w:ascii="Arial" w:hAnsi="Arial" w:cs="Arial"/>
        </w:rPr>
        <w:t xml:space="preserve"> Włazy kanałowe</w:t>
      </w:r>
    </w:p>
    <w:p w14:paraId="690C6FE0" w14:textId="77777777" w:rsidR="00073E8C" w:rsidRPr="003B499E" w:rsidRDefault="00073E8C">
      <w:pPr>
        <w:pStyle w:val="StylIwony"/>
        <w:spacing w:before="0" w:after="0"/>
        <w:rPr>
          <w:rFonts w:ascii="Arial" w:hAnsi="Arial" w:cs="Arial"/>
        </w:rPr>
      </w:pPr>
      <w:r w:rsidRPr="003B499E">
        <w:rPr>
          <w:rFonts w:ascii="Arial" w:hAnsi="Arial" w:cs="Arial"/>
        </w:rPr>
        <w:t>Włazy kanałowe należy wykonywać jako:</w:t>
      </w:r>
    </w:p>
    <w:p w14:paraId="1D2CD7B1" w14:textId="77777777" w:rsidR="00073E8C" w:rsidRPr="003B499E" w:rsidRDefault="00073E8C" w:rsidP="002828C1">
      <w:pPr>
        <w:pStyle w:val="StylIwony"/>
        <w:numPr>
          <w:ilvl w:val="0"/>
          <w:numId w:val="129"/>
        </w:numPr>
        <w:spacing w:before="0" w:after="0"/>
        <w:rPr>
          <w:rFonts w:ascii="Arial" w:hAnsi="Arial" w:cs="Arial"/>
        </w:rPr>
      </w:pPr>
      <w:r w:rsidRPr="003B499E">
        <w:rPr>
          <w:rFonts w:ascii="Arial" w:hAnsi="Arial" w:cs="Arial"/>
        </w:rPr>
        <w:t>włazy żeliwne typu ciężkiego odpowiadające wymaganiom PN-H-74051-02 umieszczane w korpusie drogi, z pokrywami zawierającymi logo Gdańska.</w:t>
      </w:r>
    </w:p>
    <w:p w14:paraId="5C5B69AE" w14:textId="77777777" w:rsidR="00073E8C" w:rsidRPr="003B499E" w:rsidRDefault="00073E8C">
      <w:pPr>
        <w:pStyle w:val="StylIwony"/>
        <w:spacing w:before="0" w:after="0"/>
        <w:rPr>
          <w:rFonts w:ascii="Arial" w:hAnsi="Arial" w:cs="Arial"/>
        </w:rPr>
      </w:pPr>
      <w:r w:rsidRPr="003B499E">
        <w:rPr>
          <w:rFonts w:ascii="Arial" w:hAnsi="Arial" w:cs="Arial"/>
          <w:b/>
        </w:rPr>
        <w:t>2.3.5.</w:t>
      </w:r>
      <w:r w:rsidRPr="003B499E">
        <w:rPr>
          <w:rFonts w:ascii="Arial" w:hAnsi="Arial" w:cs="Arial"/>
        </w:rPr>
        <w:t xml:space="preserve"> Stopnie </w:t>
      </w:r>
      <w:proofErr w:type="spellStart"/>
      <w:r w:rsidRPr="003B499E">
        <w:rPr>
          <w:rFonts w:ascii="Arial" w:hAnsi="Arial" w:cs="Arial"/>
        </w:rPr>
        <w:t>złazowe</w:t>
      </w:r>
      <w:proofErr w:type="spellEnd"/>
    </w:p>
    <w:p w14:paraId="39F223E2" w14:textId="77777777" w:rsidR="00073E8C" w:rsidRPr="003B499E" w:rsidRDefault="00073E8C">
      <w:pPr>
        <w:pStyle w:val="StylIwony"/>
        <w:spacing w:before="0" w:after="0"/>
        <w:rPr>
          <w:rFonts w:ascii="Arial" w:hAnsi="Arial" w:cs="Arial"/>
        </w:rPr>
      </w:pPr>
      <w:r w:rsidRPr="003B499E">
        <w:rPr>
          <w:rFonts w:ascii="Arial" w:hAnsi="Arial" w:cs="Arial"/>
        </w:rPr>
        <w:t xml:space="preserve">Stopnie </w:t>
      </w:r>
      <w:proofErr w:type="spellStart"/>
      <w:r w:rsidRPr="003B499E">
        <w:rPr>
          <w:rFonts w:ascii="Arial" w:hAnsi="Arial" w:cs="Arial"/>
        </w:rPr>
        <w:t>złazowe</w:t>
      </w:r>
      <w:proofErr w:type="spellEnd"/>
      <w:r w:rsidRPr="003B499E">
        <w:rPr>
          <w:rFonts w:ascii="Arial" w:hAnsi="Arial" w:cs="Arial"/>
        </w:rPr>
        <w:t xml:space="preserve"> żeliwne odpowiadające wymaganiom PN-H-74086 .</w:t>
      </w:r>
    </w:p>
    <w:p w14:paraId="19576F9E" w14:textId="77777777" w:rsidR="00073E8C" w:rsidRPr="003B499E" w:rsidRDefault="00073E8C">
      <w:pPr>
        <w:ind w:left="709" w:hanging="709"/>
        <w:rPr>
          <w:rFonts w:ascii="Arial" w:hAnsi="Arial" w:cs="Arial"/>
          <w:b/>
          <w:sz w:val="24"/>
        </w:rPr>
      </w:pPr>
      <w:r w:rsidRPr="003B499E">
        <w:rPr>
          <w:rFonts w:ascii="Arial" w:hAnsi="Arial" w:cs="Arial"/>
          <w:b/>
          <w:sz w:val="24"/>
        </w:rPr>
        <w:t xml:space="preserve">2.3.6. </w:t>
      </w:r>
      <w:r w:rsidRPr="003B499E">
        <w:rPr>
          <w:rFonts w:ascii="Arial" w:hAnsi="Arial" w:cs="Arial"/>
          <w:sz w:val="24"/>
        </w:rPr>
        <w:t>Płyta pokrywowa</w:t>
      </w:r>
    </w:p>
    <w:p w14:paraId="4A61C40F" w14:textId="77777777" w:rsidR="00073E8C" w:rsidRPr="003B499E" w:rsidRDefault="00073E8C">
      <w:pPr>
        <w:rPr>
          <w:rFonts w:ascii="Arial" w:hAnsi="Arial" w:cs="Arial"/>
          <w:sz w:val="24"/>
        </w:rPr>
      </w:pPr>
      <w:r w:rsidRPr="003B499E">
        <w:rPr>
          <w:rFonts w:ascii="Arial" w:hAnsi="Arial" w:cs="Arial"/>
          <w:sz w:val="24"/>
        </w:rPr>
        <w:lastRenderedPageBreak/>
        <w:t>Płyta pokrywowa (stropowa) prefabrykowana wykonana z żelbetu, wg KB1-38.4.3.3. Średnica płyty powinna być większa od średnicy zewnętrznej kręgów, zgodnie z dokumentacją projektową.</w:t>
      </w:r>
    </w:p>
    <w:p w14:paraId="23AB4E1D" w14:textId="77777777" w:rsidR="00073E8C" w:rsidRPr="003B499E" w:rsidRDefault="00073E8C">
      <w:pPr>
        <w:pStyle w:val="StylIwony"/>
        <w:spacing w:before="0" w:after="0"/>
        <w:rPr>
          <w:rFonts w:ascii="Arial" w:hAnsi="Arial" w:cs="Arial"/>
          <w:b/>
          <w:color w:val="FF0000"/>
        </w:rPr>
      </w:pPr>
    </w:p>
    <w:p w14:paraId="7DE08021" w14:textId="77777777" w:rsidR="00073E8C" w:rsidRPr="003B499E" w:rsidRDefault="00073E8C">
      <w:pPr>
        <w:pStyle w:val="StylIwony"/>
        <w:spacing w:before="0" w:after="0"/>
        <w:rPr>
          <w:rFonts w:ascii="Arial" w:hAnsi="Arial" w:cs="Arial"/>
          <w:b/>
        </w:rPr>
      </w:pPr>
      <w:r w:rsidRPr="003B499E">
        <w:rPr>
          <w:rFonts w:ascii="Arial" w:hAnsi="Arial" w:cs="Arial"/>
          <w:b/>
        </w:rPr>
        <w:t>2.4. Kruszywo na podsypkę</w:t>
      </w:r>
    </w:p>
    <w:p w14:paraId="28A06AC6" w14:textId="77777777" w:rsidR="00073E8C" w:rsidRPr="003B499E" w:rsidRDefault="00073E8C">
      <w:pPr>
        <w:pStyle w:val="StylIwony"/>
        <w:spacing w:before="0" w:after="0"/>
        <w:rPr>
          <w:rFonts w:ascii="Arial" w:hAnsi="Arial" w:cs="Arial"/>
        </w:rPr>
      </w:pPr>
      <w:r w:rsidRPr="003B499E">
        <w:rPr>
          <w:rFonts w:ascii="Arial" w:hAnsi="Arial" w:cs="Arial"/>
        </w:rPr>
        <w:t>Podsypka może być wykonana z gruntu piaszczystego lub żwiru. Użyty materiał na podsypkę powinien odpowiadać wymaganiom stosownych norm, np. PN-B-06712, PN-B-11111.</w:t>
      </w:r>
    </w:p>
    <w:p w14:paraId="2D2D0047" w14:textId="77777777" w:rsidR="00073E8C" w:rsidRPr="003B499E" w:rsidRDefault="00073E8C">
      <w:pPr>
        <w:pStyle w:val="Nagwek2"/>
        <w:spacing w:before="0"/>
        <w:rPr>
          <w:rFonts w:cs="Arial"/>
        </w:rPr>
      </w:pPr>
    </w:p>
    <w:p w14:paraId="32706F2C" w14:textId="77777777" w:rsidR="00073E8C" w:rsidRPr="003B499E" w:rsidRDefault="00073E8C">
      <w:pPr>
        <w:pStyle w:val="Nagwek2"/>
        <w:spacing w:before="0"/>
        <w:rPr>
          <w:rFonts w:cs="Arial"/>
        </w:rPr>
      </w:pPr>
      <w:r w:rsidRPr="003B499E">
        <w:rPr>
          <w:rFonts w:cs="Arial"/>
        </w:rPr>
        <w:t>2.5. Beton</w:t>
      </w:r>
    </w:p>
    <w:p w14:paraId="1E65BA7C" w14:textId="77777777" w:rsidR="00073E8C" w:rsidRPr="003B499E" w:rsidRDefault="00073E8C">
      <w:pPr>
        <w:pStyle w:val="StylIwony"/>
        <w:spacing w:before="0" w:after="0"/>
        <w:rPr>
          <w:rFonts w:ascii="Arial" w:hAnsi="Arial" w:cs="Arial"/>
        </w:rPr>
      </w:pPr>
      <w:r w:rsidRPr="003B499E">
        <w:rPr>
          <w:rFonts w:ascii="Arial" w:hAnsi="Arial" w:cs="Arial"/>
        </w:rPr>
        <w:t>Beton hydrotechniczny B-35 powinien odpowiadać wymaganiom BN-62/6738-03.</w:t>
      </w:r>
    </w:p>
    <w:p w14:paraId="3FAFF62C" w14:textId="77777777" w:rsidR="00073E8C" w:rsidRPr="003B499E" w:rsidRDefault="00073E8C">
      <w:pPr>
        <w:pStyle w:val="Nagwek2"/>
        <w:spacing w:before="0"/>
        <w:rPr>
          <w:rFonts w:cs="Arial"/>
        </w:rPr>
      </w:pPr>
    </w:p>
    <w:p w14:paraId="5C83C8A1" w14:textId="77777777" w:rsidR="00073E8C" w:rsidRPr="003B499E" w:rsidRDefault="00073E8C">
      <w:pPr>
        <w:pStyle w:val="Nagwek2"/>
        <w:spacing w:before="0"/>
        <w:rPr>
          <w:rFonts w:cs="Arial"/>
        </w:rPr>
      </w:pPr>
      <w:r w:rsidRPr="003B499E">
        <w:rPr>
          <w:rFonts w:cs="Arial"/>
        </w:rPr>
        <w:t>2.6. Zaprawa cementowa</w:t>
      </w:r>
    </w:p>
    <w:p w14:paraId="46B4AFBD" w14:textId="77777777" w:rsidR="00073E8C" w:rsidRPr="003B499E" w:rsidRDefault="00073E8C">
      <w:pPr>
        <w:pStyle w:val="StylIwony"/>
        <w:spacing w:before="0" w:after="0"/>
        <w:rPr>
          <w:rFonts w:ascii="Arial" w:hAnsi="Arial" w:cs="Arial"/>
        </w:rPr>
      </w:pPr>
      <w:r w:rsidRPr="003B499E">
        <w:rPr>
          <w:rFonts w:ascii="Arial" w:hAnsi="Arial" w:cs="Arial"/>
        </w:rPr>
        <w:t>Zaprawa cementowa powinna odpowiadać wymaganiom PN-B-14501.</w:t>
      </w:r>
    </w:p>
    <w:p w14:paraId="1CC6CB0A" w14:textId="77777777" w:rsidR="00073E8C" w:rsidRPr="003B499E" w:rsidRDefault="00073E8C">
      <w:pPr>
        <w:pStyle w:val="StylIwony"/>
        <w:spacing w:before="0" w:after="0"/>
        <w:rPr>
          <w:rFonts w:ascii="Arial" w:hAnsi="Arial" w:cs="Arial"/>
        </w:rPr>
      </w:pPr>
    </w:p>
    <w:p w14:paraId="11680F42" w14:textId="77777777" w:rsidR="00073E8C" w:rsidRPr="003B499E" w:rsidRDefault="00073E8C">
      <w:pPr>
        <w:pStyle w:val="Nagwek2"/>
        <w:spacing w:before="0"/>
        <w:rPr>
          <w:rFonts w:cs="Arial"/>
        </w:rPr>
      </w:pPr>
      <w:r w:rsidRPr="003B499E">
        <w:rPr>
          <w:rFonts w:cs="Arial"/>
        </w:rPr>
        <w:t>2.7. Rurki drenarskie z tworzywa sztucznego</w:t>
      </w:r>
    </w:p>
    <w:p w14:paraId="601E1B89" w14:textId="77777777" w:rsidR="00073E8C" w:rsidRPr="003B499E" w:rsidRDefault="00073E8C">
      <w:pPr>
        <w:rPr>
          <w:rFonts w:ascii="Arial" w:hAnsi="Arial" w:cs="Arial"/>
          <w:sz w:val="24"/>
        </w:rPr>
      </w:pPr>
      <w:r w:rsidRPr="003B499E">
        <w:rPr>
          <w:rFonts w:ascii="Arial" w:hAnsi="Arial" w:cs="Arial"/>
          <w:sz w:val="24"/>
        </w:rPr>
        <w:t>Rurki drenarskie z tworzywa sztucznego powinny odpowiadać wymaganiom PN-C-89221 lub BN-84/6366-10, tj. być rurkami spiralnie karbowanymi, perforowanymi, wyprodukowanymi z polichlorku winylu i odpowiednich dodatków metodą wytłaczania lub z PE.</w:t>
      </w:r>
    </w:p>
    <w:p w14:paraId="7E133853" w14:textId="77777777" w:rsidR="00073E8C" w:rsidRPr="003B499E" w:rsidRDefault="00073E8C">
      <w:pPr>
        <w:rPr>
          <w:rFonts w:ascii="Arial" w:hAnsi="Arial" w:cs="Arial"/>
          <w:sz w:val="24"/>
        </w:rPr>
      </w:pPr>
      <w:r w:rsidRPr="003B499E">
        <w:rPr>
          <w:rFonts w:ascii="Arial" w:hAnsi="Arial" w:cs="Arial"/>
          <w:sz w:val="24"/>
        </w:rPr>
        <w:t>Rurki drenarskie powinny mieć powierzchnię bez pęcherzy, powinny być obcięte prostopadle do osi, w sposób umożliwiający dokładne ich łączenie. Szczeliny wlotowe (szparki podłużne) powinny znajdować się między karbami rurki, powinny być wolne od grudek i resztek materiału i powinny być tak wykonane, aby przepływająca przez nie woda nie napotykała oporów. Szczeliny powinny być równomiernie rozmieszczone na długości i obwodzie rurki. Złączki, służące do połączenia rurek drenarskich karbowanych (przez ich skręcenie) powinny być wykonane z polietylenu wysokociśnieniowego. Wymagania dla złączki o średnicy zewnętrznej no</w:t>
      </w:r>
      <w:r w:rsidRPr="003B499E">
        <w:rPr>
          <w:rFonts w:ascii="Arial" w:hAnsi="Arial" w:cs="Arial"/>
          <w:sz w:val="24"/>
        </w:rPr>
        <w:softHyphen/>
        <w:t>minalnej 50 mm powinny odpowiadać BN-84/6366-10.</w:t>
      </w:r>
    </w:p>
    <w:p w14:paraId="4264B506" w14:textId="77777777" w:rsidR="00073E8C" w:rsidRPr="003B499E" w:rsidRDefault="00073E8C">
      <w:pPr>
        <w:rPr>
          <w:rFonts w:ascii="Arial" w:hAnsi="Arial" w:cs="Arial"/>
          <w:sz w:val="24"/>
        </w:rPr>
      </w:pPr>
    </w:p>
    <w:p w14:paraId="2C817E2C" w14:textId="77777777" w:rsidR="00073E8C" w:rsidRPr="003B499E" w:rsidRDefault="00073E8C">
      <w:pPr>
        <w:pStyle w:val="Nagwek2"/>
        <w:spacing w:before="0"/>
        <w:rPr>
          <w:rFonts w:cs="Arial"/>
        </w:rPr>
      </w:pPr>
      <w:r w:rsidRPr="003B499E">
        <w:rPr>
          <w:rFonts w:cs="Arial"/>
        </w:rPr>
        <w:t>2.8. Materiał filtracyjny i podsypka dla drenażu</w:t>
      </w:r>
    </w:p>
    <w:p w14:paraId="7ED23366" w14:textId="77777777" w:rsidR="00073E8C" w:rsidRPr="003B499E" w:rsidRDefault="00073E8C">
      <w:pPr>
        <w:rPr>
          <w:rFonts w:ascii="Arial" w:hAnsi="Arial" w:cs="Arial"/>
          <w:sz w:val="24"/>
        </w:rPr>
      </w:pPr>
      <w:r w:rsidRPr="003B499E">
        <w:rPr>
          <w:rFonts w:ascii="Arial" w:hAnsi="Arial" w:cs="Arial"/>
          <w:sz w:val="24"/>
        </w:rPr>
        <w:t>Jako materiały filtracyjne należy stosować:</w:t>
      </w:r>
    </w:p>
    <w:p w14:paraId="610AD2F4" w14:textId="77777777" w:rsidR="00073E8C" w:rsidRPr="003B499E" w:rsidRDefault="00073E8C" w:rsidP="002828C1">
      <w:pPr>
        <w:numPr>
          <w:ilvl w:val="0"/>
          <w:numId w:val="104"/>
        </w:numPr>
        <w:spacing w:after="0" w:line="240" w:lineRule="auto"/>
        <w:jc w:val="both"/>
        <w:rPr>
          <w:rFonts w:ascii="Arial" w:hAnsi="Arial" w:cs="Arial"/>
          <w:sz w:val="24"/>
        </w:rPr>
      </w:pPr>
      <w:r w:rsidRPr="003B499E">
        <w:rPr>
          <w:rFonts w:ascii="Arial" w:hAnsi="Arial" w:cs="Arial"/>
          <w:sz w:val="24"/>
        </w:rPr>
        <w:t xml:space="preserve">żwir naturalny, sortowany o wymiarach </w:t>
      </w:r>
      <w:proofErr w:type="spellStart"/>
      <w:r w:rsidRPr="003B499E">
        <w:rPr>
          <w:rFonts w:ascii="Arial" w:hAnsi="Arial" w:cs="Arial"/>
          <w:sz w:val="24"/>
        </w:rPr>
        <w:t>ziarn</w:t>
      </w:r>
      <w:proofErr w:type="spellEnd"/>
      <w:r w:rsidRPr="003B499E">
        <w:rPr>
          <w:rFonts w:ascii="Arial" w:hAnsi="Arial" w:cs="Arial"/>
          <w:sz w:val="24"/>
        </w:rPr>
        <w:t xml:space="preserve"> większych niż otwory w rurociągu drenarskim, którymi mógłby się do nich dostać. Do otworów tych należą szczeliny stykowe między rurkami oraz dziurki i szparki podłużne w rurkach dziurkowanych,</w:t>
      </w:r>
    </w:p>
    <w:p w14:paraId="774BC111" w14:textId="77777777" w:rsidR="00073E8C" w:rsidRPr="003B499E" w:rsidRDefault="00073E8C" w:rsidP="002828C1">
      <w:pPr>
        <w:numPr>
          <w:ilvl w:val="0"/>
          <w:numId w:val="104"/>
        </w:numPr>
        <w:spacing w:after="0" w:line="240" w:lineRule="auto"/>
        <w:jc w:val="both"/>
        <w:rPr>
          <w:rFonts w:ascii="Arial" w:hAnsi="Arial" w:cs="Arial"/>
          <w:sz w:val="24"/>
        </w:rPr>
      </w:pPr>
      <w:r w:rsidRPr="003B499E">
        <w:rPr>
          <w:rFonts w:ascii="Arial" w:hAnsi="Arial" w:cs="Arial"/>
          <w:sz w:val="24"/>
        </w:rPr>
        <w:t xml:space="preserve">piasek gruby o wielkości </w:t>
      </w:r>
      <w:proofErr w:type="spellStart"/>
      <w:r w:rsidRPr="003B499E">
        <w:rPr>
          <w:rFonts w:ascii="Arial" w:hAnsi="Arial" w:cs="Arial"/>
          <w:sz w:val="24"/>
        </w:rPr>
        <w:t>ziarn</w:t>
      </w:r>
      <w:proofErr w:type="spellEnd"/>
      <w:r w:rsidRPr="003B499E">
        <w:rPr>
          <w:rFonts w:ascii="Arial" w:hAnsi="Arial" w:cs="Arial"/>
          <w:sz w:val="24"/>
        </w:rPr>
        <w:t xml:space="preserve"> do 2 mm, w którym zawartość </w:t>
      </w:r>
      <w:proofErr w:type="spellStart"/>
      <w:r w:rsidRPr="003B499E">
        <w:rPr>
          <w:rFonts w:ascii="Arial" w:hAnsi="Arial" w:cs="Arial"/>
          <w:sz w:val="24"/>
        </w:rPr>
        <w:t>ziarn</w:t>
      </w:r>
      <w:proofErr w:type="spellEnd"/>
      <w:r w:rsidRPr="003B499E">
        <w:rPr>
          <w:rFonts w:ascii="Arial" w:hAnsi="Arial" w:cs="Arial"/>
          <w:sz w:val="24"/>
        </w:rPr>
        <w:t xml:space="preserve"> o średnicy większej niż 0,5 mm wynosi więcej niż 50 %, wg PN-B-02480,</w:t>
      </w:r>
    </w:p>
    <w:p w14:paraId="303A8EA1" w14:textId="77777777" w:rsidR="00073E8C" w:rsidRPr="003B499E" w:rsidRDefault="00073E8C" w:rsidP="002828C1">
      <w:pPr>
        <w:numPr>
          <w:ilvl w:val="0"/>
          <w:numId w:val="104"/>
        </w:numPr>
        <w:spacing w:after="0" w:line="240" w:lineRule="auto"/>
        <w:jc w:val="both"/>
        <w:rPr>
          <w:rFonts w:ascii="Arial" w:hAnsi="Arial" w:cs="Arial"/>
          <w:sz w:val="24"/>
        </w:rPr>
      </w:pPr>
      <w:r w:rsidRPr="003B499E">
        <w:rPr>
          <w:rFonts w:ascii="Arial" w:hAnsi="Arial" w:cs="Arial"/>
          <w:sz w:val="24"/>
        </w:rPr>
        <w:t xml:space="preserve">piasek średni o wielkości </w:t>
      </w:r>
      <w:proofErr w:type="spellStart"/>
      <w:r w:rsidRPr="003B499E">
        <w:rPr>
          <w:rFonts w:ascii="Arial" w:hAnsi="Arial" w:cs="Arial"/>
          <w:sz w:val="24"/>
        </w:rPr>
        <w:t>ziarn</w:t>
      </w:r>
      <w:proofErr w:type="spellEnd"/>
      <w:r w:rsidRPr="003B499E">
        <w:rPr>
          <w:rFonts w:ascii="Arial" w:hAnsi="Arial" w:cs="Arial"/>
          <w:sz w:val="24"/>
        </w:rPr>
        <w:t xml:space="preserve"> do 2 mm, w którym zawartość </w:t>
      </w:r>
      <w:proofErr w:type="spellStart"/>
      <w:r w:rsidRPr="003B499E">
        <w:rPr>
          <w:rFonts w:ascii="Arial" w:hAnsi="Arial" w:cs="Arial"/>
          <w:sz w:val="24"/>
        </w:rPr>
        <w:t>ziarn</w:t>
      </w:r>
      <w:proofErr w:type="spellEnd"/>
      <w:r w:rsidRPr="003B499E">
        <w:rPr>
          <w:rFonts w:ascii="Arial" w:hAnsi="Arial" w:cs="Arial"/>
          <w:sz w:val="24"/>
        </w:rPr>
        <w:t xml:space="preserve"> o średnicy większej niż 0,5 mm wynosi nie więcej niż 50 %, lecz zawartość </w:t>
      </w:r>
      <w:proofErr w:type="spellStart"/>
      <w:r w:rsidRPr="003B499E">
        <w:rPr>
          <w:rFonts w:ascii="Arial" w:hAnsi="Arial" w:cs="Arial"/>
          <w:sz w:val="24"/>
        </w:rPr>
        <w:t>ziarn</w:t>
      </w:r>
      <w:proofErr w:type="spellEnd"/>
      <w:r w:rsidRPr="003B499E">
        <w:rPr>
          <w:rFonts w:ascii="Arial" w:hAnsi="Arial" w:cs="Arial"/>
          <w:sz w:val="24"/>
        </w:rPr>
        <w:t xml:space="preserve"> o średnicy większej niż 0,25 mm wynosi więcej niż 50 %, wg PN-B-02480.</w:t>
      </w:r>
    </w:p>
    <w:p w14:paraId="517E8E3B" w14:textId="77777777" w:rsidR="00073E8C" w:rsidRPr="003B499E" w:rsidRDefault="00073E8C">
      <w:pPr>
        <w:rPr>
          <w:rFonts w:ascii="Arial" w:hAnsi="Arial" w:cs="Arial"/>
          <w:sz w:val="24"/>
        </w:rPr>
      </w:pPr>
      <w:r w:rsidRPr="003B499E">
        <w:rPr>
          <w:rFonts w:ascii="Arial" w:hAnsi="Arial" w:cs="Arial"/>
          <w:sz w:val="24"/>
        </w:rPr>
        <w:t>Wskaźnik wodoprzepuszczalności piasków powinien wynosić co najmniej 8 m/dobę, przy oznaczaniu wg PN-B-04492. Żwiry i piaski nie powinny mieć zawartości związków siarki w przeliczeniu na SO</w:t>
      </w:r>
      <w:r w:rsidRPr="003B499E">
        <w:rPr>
          <w:rFonts w:ascii="Arial" w:hAnsi="Arial" w:cs="Arial"/>
          <w:sz w:val="24"/>
          <w:vertAlign w:val="subscript"/>
        </w:rPr>
        <w:t>3</w:t>
      </w:r>
      <w:r w:rsidRPr="003B499E">
        <w:rPr>
          <w:rFonts w:ascii="Arial" w:hAnsi="Arial" w:cs="Arial"/>
          <w:sz w:val="24"/>
        </w:rPr>
        <w:t xml:space="preserve"> większej niż  0,2 % masy, przy oznaczaniu ich wg PN-B-06714-28. Podsypkę pod rurki drenarskie należy wykonać z piasku odpowiadającego wymaganiom PN-B-11113.</w:t>
      </w:r>
    </w:p>
    <w:p w14:paraId="7F233BCE" w14:textId="77777777" w:rsidR="00073E8C" w:rsidRPr="003B499E" w:rsidRDefault="00073E8C">
      <w:pPr>
        <w:pStyle w:val="Nagwek2"/>
        <w:spacing w:before="0"/>
        <w:rPr>
          <w:rFonts w:cs="Arial"/>
        </w:rPr>
      </w:pPr>
    </w:p>
    <w:p w14:paraId="05BA4DE4" w14:textId="77777777" w:rsidR="00073E8C" w:rsidRPr="003B499E" w:rsidRDefault="00073E8C">
      <w:pPr>
        <w:pStyle w:val="Nagwek2"/>
        <w:spacing w:before="0"/>
        <w:rPr>
          <w:rFonts w:cs="Arial"/>
        </w:rPr>
      </w:pPr>
      <w:r w:rsidRPr="003B499E">
        <w:rPr>
          <w:rFonts w:cs="Arial"/>
        </w:rPr>
        <w:t>2.9. Geowłóknina</w:t>
      </w:r>
    </w:p>
    <w:p w14:paraId="574AE7A3" w14:textId="77777777" w:rsidR="00073E8C" w:rsidRPr="003B499E" w:rsidRDefault="00073E8C">
      <w:pPr>
        <w:rPr>
          <w:rFonts w:ascii="Arial" w:hAnsi="Arial" w:cs="Arial"/>
          <w:sz w:val="24"/>
        </w:rPr>
      </w:pPr>
      <w:r w:rsidRPr="003B499E">
        <w:rPr>
          <w:rFonts w:ascii="Arial" w:hAnsi="Arial" w:cs="Arial"/>
          <w:sz w:val="24"/>
        </w:rPr>
        <w:t>Geowłóknina powinna być materiałem odpornym na działanie wilgoci, środowiska agresywnego che</w:t>
      </w:r>
      <w:r w:rsidRPr="003B499E">
        <w:rPr>
          <w:rFonts w:ascii="Arial" w:hAnsi="Arial" w:cs="Arial"/>
          <w:sz w:val="24"/>
        </w:rPr>
        <w:softHyphen/>
        <w:t xml:space="preserve">micznie i biologicznie oraz temperatury, bez rozdarć, dziur i przerw ciągłości z dobrą </w:t>
      </w:r>
      <w:proofErr w:type="spellStart"/>
      <w:r w:rsidRPr="003B499E">
        <w:rPr>
          <w:rFonts w:ascii="Arial" w:hAnsi="Arial" w:cs="Arial"/>
          <w:sz w:val="24"/>
        </w:rPr>
        <w:t>sczepnością</w:t>
      </w:r>
      <w:proofErr w:type="spellEnd"/>
      <w:r w:rsidRPr="003B499E">
        <w:rPr>
          <w:rFonts w:ascii="Arial" w:hAnsi="Arial" w:cs="Arial"/>
          <w:sz w:val="24"/>
        </w:rPr>
        <w:t xml:space="preserve"> z gruntem, o charakterystyce zgodnej z dokumentacją projektową, aprobatami technicznymi i ST.</w:t>
      </w:r>
    </w:p>
    <w:p w14:paraId="6FA540D0" w14:textId="77777777" w:rsidR="00073E8C" w:rsidRPr="003B499E" w:rsidRDefault="00073E8C">
      <w:pPr>
        <w:rPr>
          <w:rFonts w:ascii="Arial" w:hAnsi="Arial" w:cs="Arial"/>
          <w:sz w:val="24"/>
        </w:rPr>
      </w:pPr>
      <w:r w:rsidRPr="003B499E">
        <w:rPr>
          <w:rFonts w:ascii="Arial" w:hAnsi="Arial" w:cs="Arial"/>
          <w:sz w:val="24"/>
        </w:rPr>
        <w:tab/>
      </w:r>
    </w:p>
    <w:p w14:paraId="31B45B48" w14:textId="77777777" w:rsidR="00073E8C" w:rsidRPr="003B499E" w:rsidRDefault="00073E8C">
      <w:pPr>
        <w:pStyle w:val="Nagwek2"/>
        <w:spacing w:before="0"/>
        <w:rPr>
          <w:rFonts w:cs="Arial"/>
        </w:rPr>
      </w:pPr>
      <w:r w:rsidRPr="003B499E">
        <w:rPr>
          <w:rFonts w:cs="Arial"/>
        </w:rPr>
        <w:t>2.10. Składowanie materiałów</w:t>
      </w:r>
    </w:p>
    <w:p w14:paraId="6F1EAC66" w14:textId="77777777" w:rsidR="00073E8C" w:rsidRPr="003B499E" w:rsidRDefault="00073E8C">
      <w:pPr>
        <w:pStyle w:val="StylIwony"/>
        <w:spacing w:before="0" w:after="0"/>
        <w:rPr>
          <w:rFonts w:ascii="Arial" w:hAnsi="Arial" w:cs="Arial"/>
        </w:rPr>
      </w:pPr>
      <w:r w:rsidRPr="003B499E">
        <w:rPr>
          <w:rFonts w:ascii="Arial" w:hAnsi="Arial" w:cs="Arial"/>
          <w:b/>
        </w:rPr>
        <w:t>2.10.1.</w:t>
      </w:r>
      <w:r w:rsidRPr="003B499E">
        <w:rPr>
          <w:rFonts w:ascii="Arial" w:hAnsi="Arial" w:cs="Arial"/>
        </w:rPr>
        <w:t xml:space="preserve"> Rury</w:t>
      </w:r>
    </w:p>
    <w:p w14:paraId="06C8BDB1" w14:textId="77777777" w:rsidR="00073E8C" w:rsidRPr="003B499E" w:rsidRDefault="00073E8C">
      <w:pPr>
        <w:pStyle w:val="StylIwony"/>
        <w:spacing w:before="0" w:after="0"/>
        <w:rPr>
          <w:rFonts w:ascii="Arial" w:hAnsi="Arial" w:cs="Arial"/>
        </w:rPr>
      </w:pPr>
      <w:r w:rsidRPr="003B499E">
        <w:rPr>
          <w:rFonts w:ascii="Arial" w:hAnsi="Arial" w:cs="Arial"/>
        </w:rPr>
        <w:t>Rury można składować na otwartej przestrzeni, układając je w pozycji leżącej jedno- lub wielowarstwowo, albo w pozycji stojącej. Powierzchnia składowania powinna być utwardzona i zabez</w:t>
      </w:r>
      <w:r w:rsidRPr="003B499E">
        <w:rPr>
          <w:rFonts w:ascii="Arial" w:hAnsi="Arial" w:cs="Arial"/>
        </w:rPr>
        <w:softHyphen/>
        <w:t>pieczona przed gromadzeniem się wód opadowych.</w:t>
      </w:r>
    </w:p>
    <w:p w14:paraId="5E21F3DC" w14:textId="77777777" w:rsidR="00073E8C" w:rsidRPr="003B499E" w:rsidRDefault="00073E8C">
      <w:pPr>
        <w:pStyle w:val="StylIwony"/>
        <w:spacing w:before="0" w:after="0"/>
        <w:rPr>
          <w:rFonts w:ascii="Arial" w:hAnsi="Arial" w:cs="Arial"/>
        </w:rPr>
      </w:pPr>
      <w:r w:rsidRPr="003B499E">
        <w:rPr>
          <w:rFonts w:ascii="Arial" w:hAnsi="Arial" w:cs="Arial"/>
        </w:rPr>
        <w:t>W przypadku składowania poziomego pierwszą warstwę rur należy ułożyć na podkładach drew</w:t>
      </w:r>
      <w:r w:rsidRPr="003B499E">
        <w:rPr>
          <w:rFonts w:ascii="Arial" w:hAnsi="Arial" w:cs="Arial"/>
        </w:rPr>
        <w:softHyphen/>
        <w:t>nianych. Podobnie na podkładach drewnianych należy układać wyroby w pozycji stojącej i jeżeli powierzchnia składowania nie odpowiada ww. wymaganiom.</w:t>
      </w:r>
    </w:p>
    <w:p w14:paraId="5795207A" w14:textId="77777777" w:rsidR="00073E8C" w:rsidRPr="003B499E" w:rsidRDefault="00073E8C">
      <w:pPr>
        <w:pStyle w:val="StylIwony"/>
        <w:spacing w:before="0" w:after="0"/>
        <w:rPr>
          <w:rFonts w:ascii="Arial" w:hAnsi="Arial" w:cs="Arial"/>
        </w:rPr>
      </w:pPr>
      <w:r w:rsidRPr="003B499E">
        <w:rPr>
          <w:rFonts w:ascii="Arial" w:hAnsi="Arial" w:cs="Arial"/>
        </w:rPr>
        <w:t>Wykonawca jest zobowiązany układać rury według poszczególnych grup, wielkości i gatunków w sposób zapewniający stateczność oraz umożliwiający dostęp do poszczególnych stosów lub pojedynczych rur.</w:t>
      </w:r>
    </w:p>
    <w:p w14:paraId="0F0BD532" w14:textId="77777777" w:rsidR="00073E8C" w:rsidRPr="003B499E" w:rsidRDefault="00073E8C">
      <w:pPr>
        <w:pStyle w:val="StylIwony"/>
        <w:spacing w:before="0" w:after="0"/>
        <w:rPr>
          <w:rFonts w:ascii="Arial" w:hAnsi="Arial" w:cs="Arial"/>
        </w:rPr>
      </w:pPr>
      <w:r w:rsidRPr="003B499E">
        <w:rPr>
          <w:rFonts w:ascii="Arial" w:hAnsi="Arial" w:cs="Arial"/>
          <w:b/>
        </w:rPr>
        <w:t>2.10.2.</w:t>
      </w:r>
      <w:r w:rsidRPr="003B499E">
        <w:rPr>
          <w:rFonts w:ascii="Arial" w:hAnsi="Arial" w:cs="Arial"/>
        </w:rPr>
        <w:t xml:space="preserve"> Kręgi</w:t>
      </w:r>
    </w:p>
    <w:p w14:paraId="53FE8FB7" w14:textId="77777777" w:rsidR="00073E8C" w:rsidRPr="003B499E" w:rsidRDefault="00073E8C">
      <w:pPr>
        <w:pStyle w:val="StylIwony"/>
        <w:spacing w:before="0" w:after="0"/>
        <w:rPr>
          <w:rFonts w:ascii="Arial" w:hAnsi="Arial" w:cs="Arial"/>
        </w:rPr>
      </w:pPr>
      <w:r w:rsidRPr="003B499E">
        <w:rPr>
          <w:rFonts w:ascii="Arial" w:hAnsi="Arial" w:cs="Arial"/>
        </w:rPr>
        <w:t xml:space="preserve">Kręgi można składować na powierzchni nieutwardzonej pod warunkiem, że nacisk kręgów przekazywany na grunt nie przekracza 0,5 </w:t>
      </w:r>
      <w:proofErr w:type="spellStart"/>
      <w:r w:rsidRPr="003B499E">
        <w:rPr>
          <w:rFonts w:ascii="Arial" w:hAnsi="Arial" w:cs="Arial"/>
        </w:rPr>
        <w:t>MPa</w:t>
      </w:r>
      <w:proofErr w:type="spellEnd"/>
      <w:r w:rsidRPr="003B499E">
        <w:rPr>
          <w:rFonts w:ascii="Arial" w:hAnsi="Arial" w:cs="Arial"/>
        </w:rPr>
        <w:t>.</w:t>
      </w:r>
    </w:p>
    <w:p w14:paraId="67DC544B" w14:textId="77777777" w:rsidR="00073E8C" w:rsidRPr="003B499E" w:rsidRDefault="00073E8C">
      <w:pPr>
        <w:pStyle w:val="StylIwony"/>
        <w:spacing w:before="0" w:after="0"/>
        <w:rPr>
          <w:rFonts w:ascii="Arial" w:hAnsi="Arial" w:cs="Arial"/>
        </w:rPr>
      </w:pPr>
      <w:r w:rsidRPr="003B499E">
        <w:rPr>
          <w:rFonts w:ascii="Arial" w:hAnsi="Arial" w:cs="Arial"/>
        </w:rPr>
        <w:t>Przy składowaniu wyrobów w pozycji wbudowania wysokość składowania nie powinna przekraczać 1,8 m. Składowanie powinno umożliwiać dostęp do poszczególnych stosów wyrobów lub pojedynczych kręgów.</w:t>
      </w:r>
    </w:p>
    <w:p w14:paraId="0A9AA1E8" w14:textId="77777777" w:rsidR="00073E8C" w:rsidRPr="003B499E" w:rsidRDefault="00073E8C">
      <w:pPr>
        <w:pStyle w:val="StylIwony"/>
        <w:spacing w:before="0" w:after="0"/>
        <w:rPr>
          <w:rFonts w:ascii="Arial" w:hAnsi="Arial" w:cs="Arial"/>
        </w:rPr>
      </w:pPr>
      <w:r w:rsidRPr="003B499E">
        <w:rPr>
          <w:rFonts w:ascii="Arial" w:hAnsi="Arial" w:cs="Arial"/>
          <w:b/>
        </w:rPr>
        <w:t>2.10.3.</w:t>
      </w:r>
      <w:r w:rsidRPr="003B499E">
        <w:rPr>
          <w:rFonts w:ascii="Arial" w:hAnsi="Arial" w:cs="Arial"/>
        </w:rPr>
        <w:t xml:space="preserve"> Cegła kanalizacyjna</w:t>
      </w:r>
    </w:p>
    <w:p w14:paraId="694200E5" w14:textId="77777777" w:rsidR="00073E8C" w:rsidRPr="003B499E" w:rsidRDefault="00073E8C">
      <w:pPr>
        <w:pStyle w:val="StylIwony"/>
        <w:spacing w:before="0" w:after="0"/>
        <w:rPr>
          <w:rFonts w:ascii="Arial" w:hAnsi="Arial" w:cs="Arial"/>
        </w:rPr>
      </w:pPr>
      <w:r w:rsidRPr="003B499E">
        <w:rPr>
          <w:rFonts w:ascii="Arial" w:hAnsi="Arial" w:cs="Arial"/>
        </w:rPr>
        <w:t>Cegła kanalizacyjna może być składowana na otwartej przestrzeni, na powierzchni utwardzonej z odpowiednimi spadkami umożliwiającymi odprowadzenie wód opadowych.</w:t>
      </w:r>
    </w:p>
    <w:p w14:paraId="24293333" w14:textId="77777777" w:rsidR="00073E8C" w:rsidRPr="003B499E" w:rsidRDefault="00073E8C">
      <w:pPr>
        <w:pStyle w:val="StylIwony"/>
        <w:spacing w:before="0" w:after="0"/>
        <w:rPr>
          <w:rFonts w:ascii="Arial" w:hAnsi="Arial" w:cs="Arial"/>
        </w:rPr>
      </w:pPr>
      <w:r w:rsidRPr="003B499E">
        <w:rPr>
          <w:rFonts w:ascii="Arial" w:hAnsi="Arial" w:cs="Arial"/>
        </w:rPr>
        <w:t>Cegły w miejscu składowania powinny być ułożone w sposób uporządkowany, zapewniający łatwość przeliczenia. Cegły powinny być ułożone w jednostkach ładunkowych lub luzem w stosach albo pryzmach.</w:t>
      </w:r>
    </w:p>
    <w:p w14:paraId="5B9DF57B" w14:textId="77777777" w:rsidR="00073E8C" w:rsidRPr="003B499E" w:rsidRDefault="00073E8C">
      <w:pPr>
        <w:pStyle w:val="StylIwony"/>
        <w:spacing w:before="0" w:after="0"/>
        <w:rPr>
          <w:rFonts w:ascii="Arial" w:hAnsi="Arial" w:cs="Arial"/>
        </w:rPr>
      </w:pPr>
      <w:r w:rsidRPr="003B499E">
        <w:rPr>
          <w:rFonts w:ascii="Arial" w:hAnsi="Arial" w:cs="Arial"/>
        </w:rPr>
        <w:t>Jednostki ładunkowe mogą być ułożone jedne na drugich maksymalnie w 3 warstwach, o łącznej wysokości nie przekraczającej 3,0 m. Przy składowaniu cegieł luzem maksymalna wysokość stosów i pryzm nie powinna przekraczać 2,2 m.</w:t>
      </w:r>
    </w:p>
    <w:p w14:paraId="55DF543D" w14:textId="77777777" w:rsidR="00073E8C" w:rsidRPr="003B499E" w:rsidRDefault="00073E8C">
      <w:pPr>
        <w:pStyle w:val="StylIwony"/>
        <w:spacing w:before="0" w:after="0"/>
        <w:rPr>
          <w:rFonts w:ascii="Arial" w:hAnsi="Arial" w:cs="Arial"/>
          <w:b/>
        </w:rPr>
      </w:pPr>
    </w:p>
    <w:p w14:paraId="73AF78DB" w14:textId="77777777" w:rsidR="00073E8C" w:rsidRPr="003B499E" w:rsidRDefault="00073E8C">
      <w:pPr>
        <w:pStyle w:val="StylIwony"/>
        <w:spacing w:before="0" w:after="0"/>
        <w:rPr>
          <w:rFonts w:ascii="Arial" w:hAnsi="Arial" w:cs="Arial"/>
          <w:b/>
        </w:rPr>
      </w:pPr>
    </w:p>
    <w:p w14:paraId="2DBC5B73" w14:textId="77777777" w:rsidR="00073E8C" w:rsidRPr="003B499E" w:rsidRDefault="00073E8C">
      <w:pPr>
        <w:pStyle w:val="StylIwony"/>
        <w:spacing w:before="0" w:after="0"/>
        <w:rPr>
          <w:rFonts w:ascii="Arial" w:hAnsi="Arial" w:cs="Arial"/>
        </w:rPr>
      </w:pPr>
      <w:r w:rsidRPr="003B499E">
        <w:rPr>
          <w:rFonts w:ascii="Arial" w:hAnsi="Arial" w:cs="Arial"/>
          <w:b/>
        </w:rPr>
        <w:t>2.10.4.</w:t>
      </w:r>
      <w:r w:rsidRPr="003B499E">
        <w:rPr>
          <w:rFonts w:ascii="Arial" w:hAnsi="Arial" w:cs="Arial"/>
        </w:rPr>
        <w:t xml:space="preserve"> Włazy kanałowe i stopnie</w:t>
      </w:r>
    </w:p>
    <w:p w14:paraId="2E0D2837" w14:textId="77777777" w:rsidR="00073E8C" w:rsidRPr="003B499E" w:rsidRDefault="00073E8C">
      <w:pPr>
        <w:pStyle w:val="StylIwony"/>
        <w:spacing w:before="0" w:after="0"/>
        <w:rPr>
          <w:rFonts w:ascii="Arial" w:hAnsi="Arial" w:cs="Arial"/>
        </w:rPr>
      </w:pPr>
      <w:r w:rsidRPr="003B499E">
        <w:rPr>
          <w:rFonts w:ascii="Arial" w:hAnsi="Arial" w:cs="Arial"/>
        </w:rPr>
        <w:t>Włazy kanałowe i stopnie powinny być składowane z dala od substancji działających korodująco. Włazy powinny być posegregowane wg klas. Powierzchnia składowania powinna być utwardzona i odwodniona.</w:t>
      </w:r>
    </w:p>
    <w:p w14:paraId="49CC8CDD" w14:textId="77777777" w:rsidR="00073E8C" w:rsidRPr="003B499E" w:rsidRDefault="00073E8C">
      <w:pPr>
        <w:pStyle w:val="StylIwony"/>
        <w:spacing w:before="0" w:after="0"/>
        <w:rPr>
          <w:rFonts w:ascii="Arial" w:hAnsi="Arial" w:cs="Arial"/>
        </w:rPr>
      </w:pPr>
      <w:r w:rsidRPr="003B499E">
        <w:rPr>
          <w:rFonts w:ascii="Arial" w:hAnsi="Arial" w:cs="Arial"/>
          <w:b/>
        </w:rPr>
        <w:t>2.10.5.</w:t>
      </w:r>
      <w:r w:rsidRPr="003B499E">
        <w:rPr>
          <w:rFonts w:ascii="Arial" w:hAnsi="Arial" w:cs="Arial"/>
        </w:rPr>
        <w:t xml:space="preserve"> Kruszywo</w:t>
      </w:r>
    </w:p>
    <w:p w14:paraId="4744CDAE" w14:textId="77777777" w:rsidR="00073E8C" w:rsidRPr="003B499E" w:rsidRDefault="00073E8C">
      <w:pPr>
        <w:pStyle w:val="StylIwony"/>
        <w:spacing w:before="0" w:after="0"/>
        <w:rPr>
          <w:rFonts w:ascii="Arial" w:hAnsi="Arial" w:cs="Arial"/>
        </w:rPr>
      </w:pPr>
      <w:r w:rsidRPr="003B499E">
        <w:rPr>
          <w:rFonts w:ascii="Arial" w:hAnsi="Arial" w:cs="Arial"/>
        </w:rPr>
        <w:t>Kruszywo należy składować na utwardzonym i odwodnionym podłożu w sposób zabezpieczający je przed zanieczyszczeniem i zmieszaniem z innymi rodzajami i frakcjami kruszyw.</w:t>
      </w:r>
    </w:p>
    <w:p w14:paraId="35936C6B" w14:textId="77777777" w:rsidR="00073E8C" w:rsidRPr="003B499E" w:rsidRDefault="00073E8C">
      <w:pPr>
        <w:pStyle w:val="StylIwony"/>
        <w:spacing w:before="0" w:after="0"/>
        <w:rPr>
          <w:rFonts w:ascii="Arial" w:hAnsi="Arial" w:cs="Arial"/>
        </w:rPr>
      </w:pPr>
      <w:r w:rsidRPr="003B499E">
        <w:rPr>
          <w:rFonts w:ascii="Arial" w:hAnsi="Arial" w:cs="Arial"/>
          <w:b/>
        </w:rPr>
        <w:t xml:space="preserve">2.10.6. </w:t>
      </w:r>
      <w:r w:rsidRPr="003B499E">
        <w:rPr>
          <w:rFonts w:ascii="Arial" w:hAnsi="Arial" w:cs="Arial"/>
        </w:rPr>
        <w:t>Rurki drenarskie</w:t>
      </w:r>
    </w:p>
    <w:p w14:paraId="73B32766" w14:textId="77777777" w:rsidR="00073E8C" w:rsidRPr="003B499E" w:rsidRDefault="00073E8C">
      <w:pPr>
        <w:pStyle w:val="StylIwony"/>
        <w:spacing w:before="0" w:after="0"/>
        <w:rPr>
          <w:rFonts w:ascii="Arial" w:hAnsi="Arial" w:cs="Arial"/>
        </w:rPr>
      </w:pPr>
      <w:r w:rsidRPr="003B499E">
        <w:rPr>
          <w:rFonts w:ascii="Arial" w:hAnsi="Arial" w:cs="Arial"/>
        </w:rPr>
        <w:t>Rurki drenarskie należy przechowywać na utwardzonym placu, w nienasłonecznionych miejscach. Zwoje rurek drenarskich należy układać płasko w stosy do wysokości 4 zwojów w temp. do 25</w:t>
      </w:r>
      <w:r w:rsidRPr="003B499E">
        <w:rPr>
          <w:rFonts w:ascii="Arial" w:hAnsi="Arial" w:cs="Arial"/>
          <w:vertAlign w:val="superscript"/>
        </w:rPr>
        <w:t>o</w:t>
      </w:r>
      <w:r w:rsidRPr="003B499E">
        <w:rPr>
          <w:rFonts w:ascii="Arial" w:hAnsi="Arial" w:cs="Arial"/>
        </w:rPr>
        <w:t>C, a powyżej 25</w:t>
      </w:r>
      <w:r w:rsidRPr="003B499E">
        <w:rPr>
          <w:rFonts w:ascii="Arial" w:hAnsi="Arial" w:cs="Arial"/>
          <w:vertAlign w:val="superscript"/>
        </w:rPr>
        <w:t>o</w:t>
      </w:r>
      <w:r w:rsidRPr="003B499E">
        <w:rPr>
          <w:rFonts w:ascii="Arial" w:hAnsi="Arial" w:cs="Arial"/>
        </w:rPr>
        <w:t>C do wysokości 2 zwojów. Rurki drenarskie zwykłe (typu Z, barwy naturalnego PVC) należy chronić przed działaniem sił mechanicznych w temperaturze poniżej 0</w:t>
      </w:r>
      <w:r w:rsidRPr="003B499E">
        <w:rPr>
          <w:rFonts w:ascii="Arial" w:hAnsi="Arial" w:cs="Arial"/>
          <w:vertAlign w:val="superscript"/>
        </w:rPr>
        <w:t>o</w:t>
      </w:r>
      <w:r w:rsidRPr="003B499E">
        <w:rPr>
          <w:rFonts w:ascii="Arial" w:hAnsi="Arial" w:cs="Arial"/>
        </w:rPr>
        <w:t xml:space="preserve">C, natomiast rurki o zwiększonej odporności </w:t>
      </w:r>
      <w:r w:rsidRPr="003B499E">
        <w:rPr>
          <w:rFonts w:ascii="Arial" w:hAnsi="Arial" w:cs="Arial"/>
        </w:rPr>
        <w:lastRenderedPageBreak/>
        <w:t>na obniżoną temperaturę (typu O, barwy czarnej) należy chronić w temperaturze poniżej -10</w:t>
      </w:r>
      <w:r w:rsidRPr="003B499E">
        <w:rPr>
          <w:rFonts w:ascii="Arial" w:hAnsi="Arial" w:cs="Arial"/>
          <w:vertAlign w:val="superscript"/>
        </w:rPr>
        <w:t>o</w:t>
      </w:r>
      <w:r w:rsidRPr="003B499E">
        <w:rPr>
          <w:rFonts w:ascii="Arial" w:hAnsi="Arial" w:cs="Arial"/>
        </w:rPr>
        <w:t>C.</w:t>
      </w:r>
    </w:p>
    <w:p w14:paraId="3AFB6ECA" w14:textId="77777777" w:rsidR="00073E8C" w:rsidRPr="003B499E" w:rsidRDefault="00073E8C">
      <w:pPr>
        <w:rPr>
          <w:rFonts w:ascii="Arial" w:hAnsi="Arial" w:cs="Arial"/>
          <w:sz w:val="24"/>
        </w:rPr>
      </w:pPr>
      <w:r w:rsidRPr="003B499E">
        <w:rPr>
          <w:rFonts w:ascii="Arial" w:hAnsi="Arial" w:cs="Arial"/>
          <w:sz w:val="24"/>
        </w:rPr>
        <w:t xml:space="preserve"> Złączki należy przechowywać w workach, pudłach kartonowych i innych pojemnikach. Przy składowaniu na odkrytych placach należy chronić przed oddziaływaniem promieni słonecznych. W magazynach zamkniętych temperatura otoczenia nie może przekraczać 40</w:t>
      </w:r>
      <w:r w:rsidRPr="003B499E">
        <w:rPr>
          <w:rFonts w:ascii="Arial" w:hAnsi="Arial" w:cs="Arial"/>
          <w:sz w:val="24"/>
          <w:vertAlign w:val="superscript"/>
        </w:rPr>
        <w:t>o</w:t>
      </w:r>
      <w:r w:rsidRPr="003B499E">
        <w:rPr>
          <w:rFonts w:ascii="Arial" w:hAnsi="Arial" w:cs="Arial"/>
          <w:sz w:val="24"/>
        </w:rPr>
        <w:t>C, a odległość składowania powinna być większa niż 1 m od czynnych urządzeń grzejnych. W przypadku składowania w workach zaleca się układać je w warstwach nie przekraczających wysokości 5 worków.</w:t>
      </w:r>
    </w:p>
    <w:p w14:paraId="5AD6033D" w14:textId="77777777" w:rsidR="00073E8C" w:rsidRPr="003B499E" w:rsidRDefault="00073E8C">
      <w:pPr>
        <w:pStyle w:val="StylIwony"/>
        <w:spacing w:before="0" w:after="0"/>
        <w:ind w:firstLine="709"/>
        <w:rPr>
          <w:rFonts w:ascii="Arial" w:hAnsi="Arial" w:cs="Arial"/>
        </w:rPr>
      </w:pPr>
    </w:p>
    <w:p w14:paraId="5F471C6A" w14:textId="77777777" w:rsidR="00073E8C" w:rsidRPr="003B499E" w:rsidRDefault="00073E8C">
      <w:pPr>
        <w:pStyle w:val="Nagwek1"/>
        <w:spacing w:before="0" w:after="0"/>
        <w:rPr>
          <w:rFonts w:ascii="Arial" w:hAnsi="Arial" w:cs="Arial"/>
          <w:sz w:val="28"/>
        </w:rPr>
      </w:pPr>
      <w:bookmarkStart w:id="352" w:name="_Toc510034502"/>
      <w:r w:rsidRPr="003B499E">
        <w:rPr>
          <w:rFonts w:ascii="Arial" w:hAnsi="Arial" w:cs="Arial"/>
          <w:sz w:val="28"/>
        </w:rPr>
        <w:t>3. SPRZĘT</w:t>
      </w:r>
      <w:bookmarkEnd w:id="352"/>
    </w:p>
    <w:p w14:paraId="461A05DE" w14:textId="77777777" w:rsidR="00073E8C" w:rsidRPr="003B499E" w:rsidRDefault="00073E8C">
      <w:pPr>
        <w:pStyle w:val="Nagwek2"/>
        <w:spacing w:before="0"/>
        <w:rPr>
          <w:rFonts w:cs="Arial"/>
        </w:rPr>
      </w:pPr>
      <w:r w:rsidRPr="003B499E">
        <w:rPr>
          <w:rFonts w:cs="Arial"/>
        </w:rPr>
        <w:t>3.1. Ogólne wymagania dotyczące sprzętu</w:t>
      </w:r>
    </w:p>
    <w:p w14:paraId="6F5FFD0C" w14:textId="77777777" w:rsidR="00073E8C" w:rsidRPr="003B499E" w:rsidRDefault="00073E8C">
      <w:pPr>
        <w:pStyle w:val="StylIwony"/>
        <w:spacing w:before="0" w:after="0"/>
        <w:rPr>
          <w:rFonts w:ascii="Arial" w:hAnsi="Arial" w:cs="Arial"/>
        </w:rPr>
      </w:pPr>
      <w:r w:rsidRPr="003B499E">
        <w:rPr>
          <w:rFonts w:ascii="Arial" w:hAnsi="Arial" w:cs="Arial"/>
        </w:rPr>
        <w:t>Ogólne wymagania dotyczące sprzętu podano w ST D-M-00.00.00 „Wymagania ogólne” pkt 3.</w:t>
      </w:r>
    </w:p>
    <w:p w14:paraId="507BA8AC" w14:textId="77777777" w:rsidR="00073E8C" w:rsidRPr="003B499E" w:rsidRDefault="00073E8C">
      <w:pPr>
        <w:pStyle w:val="Nagwek2"/>
        <w:spacing w:before="0"/>
        <w:rPr>
          <w:rFonts w:cs="Arial"/>
        </w:rPr>
      </w:pPr>
    </w:p>
    <w:p w14:paraId="3302BD4E" w14:textId="77777777" w:rsidR="00073E8C" w:rsidRPr="003B499E" w:rsidRDefault="00073E8C">
      <w:pPr>
        <w:pStyle w:val="Nagwek2"/>
        <w:spacing w:before="0"/>
        <w:rPr>
          <w:rFonts w:cs="Arial"/>
        </w:rPr>
      </w:pPr>
      <w:r w:rsidRPr="003B499E">
        <w:rPr>
          <w:rFonts w:cs="Arial"/>
        </w:rPr>
        <w:t>3.2. Sprzęt do wykonania kanalizacji sanitarnej</w:t>
      </w:r>
    </w:p>
    <w:p w14:paraId="0B25259E" w14:textId="77777777" w:rsidR="00073E8C" w:rsidRPr="003B499E" w:rsidRDefault="00073E8C">
      <w:pPr>
        <w:pStyle w:val="StylIwony"/>
        <w:spacing w:before="0" w:after="0"/>
        <w:rPr>
          <w:rFonts w:ascii="Arial" w:hAnsi="Arial" w:cs="Arial"/>
        </w:rPr>
      </w:pPr>
      <w:r w:rsidRPr="003B499E">
        <w:rPr>
          <w:rFonts w:ascii="Arial" w:hAnsi="Arial" w:cs="Arial"/>
        </w:rPr>
        <w:t>Wykonawca przystępujący do wykonania kanalizacji sanitarnej powinien wykazać się możliwością korzystania z następującego sprzętu:</w:t>
      </w:r>
    </w:p>
    <w:p w14:paraId="2B20CE6E" w14:textId="77777777" w:rsidR="00073E8C" w:rsidRPr="003B499E" w:rsidRDefault="00073E8C" w:rsidP="002828C1">
      <w:pPr>
        <w:pStyle w:val="StylIwony"/>
        <w:numPr>
          <w:ilvl w:val="0"/>
          <w:numId w:val="130"/>
        </w:numPr>
        <w:spacing w:before="0" w:after="0"/>
        <w:rPr>
          <w:rFonts w:ascii="Arial" w:hAnsi="Arial" w:cs="Arial"/>
        </w:rPr>
      </w:pPr>
      <w:r w:rsidRPr="003B499E">
        <w:rPr>
          <w:rFonts w:ascii="Arial" w:hAnsi="Arial" w:cs="Arial"/>
        </w:rPr>
        <w:t>żurawi budowlanych samochodowych,</w:t>
      </w:r>
    </w:p>
    <w:p w14:paraId="249C15FF" w14:textId="77777777" w:rsidR="00073E8C" w:rsidRPr="003B499E" w:rsidRDefault="00073E8C" w:rsidP="002828C1">
      <w:pPr>
        <w:pStyle w:val="StylIwony"/>
        <w:numPr>
          <w:ilvl w:val="0"/>
          <w:numId w:val="131"/>
        </w:numPr>
        <w:spacing w:before="0" w:after="0"/>
        <w:rPr>
          <w:rFonts w:ascii="Arial" w:hAnsi="Arial" w:cs="Arial"/>
        </w:rPr>
      </w:pPr>
      <w:r w:rsidRPr="003B499E">
        <w:rPr>
          <w:rFonts w:ascii="Arial" w:hAnsi="Arial" w:cs="Arial"/>
        </w:rPr>
        <w:t>koparek podsiębiernych,</w:t>
      </w:r>
    </w:p>
    <w:p w14:paraId="1304AEC8" w14:textId="77777777" w:rsidR="00073E8C" w:rsidRPr="003B499E" w:rsidRDefault="00073E8C" w:rsidP="002828C1">
      <w:pPr>
        <w:pStyle w:val="StylIwony"/>
        <w:numPr>
          <w:ilvl w:val="0"/>
          <w:numId w:val="132"/>
        </w:numPr>
        <w:spacing w:before="0" w:after="0"/>
        <w:rPr>
          <w:rFonts w:ascii="Arial" w:hAnsi="Arial" w:cs="Arial"/>
        </w:rPr>
      </w:pPr>
      <w:r w:rsidRPr="003B499E">
        <w:rPr>
          <w:rFonts w:ascii="Arial" w:hAnsi="Arial" w:cs="Arial"/>
        </w:rPr>
        <w:t>spycharek kołowych lub gąsienicowych,</w:t>
      </w:r>
    </w:p>
    <w:p w14:paraId="35B1EBA6" w14:textId="77777777" w:rsidR="00073E8C" w:rsidRPr="003B499E" w:rsidRDefault="00073E8C" w:rsidP="002828C1">
      <w:pPr>
        <w:pStyle w:val="StylIwony"/>
        <w:numPr>
          <w:ilvl w:val="0"/>
          <w:numId w:val="132"/>
        </w:numPr>
        <w:spacing w:before="0" w:after="0"/>
        <w:rPr>
          <w:rFonts w:ascii="Arial" w:hAnsi="Arial" w:cs="Arial"/>
        </w:rPr>
      </w:pPr>
      <w:proofErr w:type="spellStart"/>
      <w:r w:rsidRPr="003B499E">
        <w:rPr>
          <w:rFonts w:ascii="Arial" w:hAnsi="Arial" w:cs="Arial"/>
        </w:rPr>
        <w:t>wibromłotu</w:t>
      </w:r>
      <w:proofErr w:type="spellEnd"/>
      <w:r w:rsidRPr="003B499E">
        <w:rPr>
          <w:rFonts w:ascii="Arial" w:hAnsi="Arial" w:cs="Arial"/>
        </w:rPr>
        <w:t xml:space="preserve"> do zapuszczania grodzic</w:t>
      </w:r>
    </w:p>
    <w:p w14:paraId="05AA139A" w14:textId="77777777" w:rsidR="00073E8C" w:rsidRPr="003B499E" w:rsidRDefault="00073E8C" w:rsidP="002828C1">
      <w:pPr>
        <w:pStyle w:val="StylIwony"/>
        <w:numPr>
          <w:ilvl w:val="0"/>
          <w:numId w:val="133"/>
        </w:numPr>
        <w:spacing w:before="0" w:after="0"/>
        <w:rPr>
          <w:rFonts w:ascii="Arial" w:hAnsi="Arial" w:cs="Arial"/>
        </w:rPr>
      </w:pPr>
      <w:r w:rsidRPr="003B499E">
        <w:rPr>
          <w:rFonts w:ascii="Arial" w:hAnsi="Arial" w:cs="Arial"/>
        </w:rPr>
        <w:t>sprzętu do zagęszczania gruntu,</w:t>
      </w:r>
    </w:p>
    <w:p w14:paraId="68BEBBAE" w14:textId="77777777" w:rsidR="00073E8C" w:rsidRPr="003B499E" w:rsidRDefault="00073E8C" w:rsidP="002828C1">
      <w:pPr>
        <w:pStyle w:val="StylIwony"/>
        <w:numPr>
          <w:ilvl w:val="0"/>
          <w:numId w:val="134"/>
        </w:numPr>
        <w:spacing w:before="0" w:after="0"/>
        <w:rPr>
          <w:rFonts w:ascii="Arial" w:hAnsi="Arial" w:cs="Arial"/>
        </w:rPr>
      </w:pPr>
      <w:r w:rsidRPr="003B499E">
        <w:rPr>
          <w:rFonts w:ascii="Arial" w:hAnsi="Arial" w:cs="Arial"/>
        </w:rPr>
        <w:t>wciągarek mechanicznych,</w:t>
      </w:r>
    </w:p>
    <w:p w14:paraId="78330003" w14:textId="77777777" w:rsidR="00073E8C" w:rsidRPr="003B499E" w:rsidRDefault="00073E8C" w:rsidP="002828C1">
      <w:pPr>
        <w:pStyle w:val="StylIwony"/>
        <w:numPr>
          <w:ilvl w:val="0"/>
          <w:numId w:val="134"/>
        </w:numPr>
        <w:spacing w:before="0" w:after="0"/>
        <w:rPr>
          <w:rFonts w:ascii="Arial" w:hAnsi="Arial" w:cs="Arial"/>
        </w:rPr>
      </w:pPr>
      <w:r w:rsidRPr="003B499E">
        <w:rPr>
          <w:rFonts w:ascii="Arial" w:hAnsi="Arial" w:cs="Arial"/>
        </w:rPr>
        <w:t>pomp spalinowych do odwadniania wykopów,</w:t>
      </w:r>
    </w:p>
    <w:p w14:paraId="57947251" w14:textId="77777777" w:rsidR="00073E8C" w:rsidRPr="003B499E" w:rsidRDefault="00073E8C" w:rsidP="002828C1">
      <w:pPr>
        <w:pStyle w:val="StylIwony"/>
        <w:numPr>
          <w:ilvl w:val="0"/>
          <w:numId w:val="135"/>
        </w:numPr>
        <w:spacing w:before="0" w:after="0"/>
        <w:rPr>
          <w:rFonts w:ascii="Arial" w:hAnsi="Arial" w:cs="Arial"/>
        </w:rPr>
      </w:pPr>
      <w:r w:rsidRPr="003B499E">
        <w:rPr>
          <w:rFonts w:ascii="Arial" w:hAnsi="Arial" w:cs="Arial"/>
        </w:rPr>
        <w:t>beczkowozów.</w:t>
      </w:r>
    </w:p>
    <w:p w14:paraId="74F277BF" w14:textId="77777777" w:rsidR="00073E8C" w:rsidRPr="003B499E" w:rsidRDefault="00073E8C">
      <w:pPr>
        <w:pStyle w:val="StylIwony"/>
        <w:spacing w:before="0" w:after="0"/>
        <w:rPr>
          <w:rFonts w:ascii="Arial" w:hAnsi="Arial" w:cs="Arial"/>
        </w:rPr>
      </w:pPr>
      <w:r w:rsidRPr="003B499E">
        <w:rPr>
          <w:rFonts w:ascii="Arial" w:hAnsi="Arial" w:cs="Arial"/>
        </w:rPr>
        <w:tab/>
      </w:r>
    </w:p>
    <w:p w14:paraId="14E8D0ED" w14:textId="77777777" w:rsidR="00073E8C" w:rsidRPr="003B499E" w:rsidRDefault="00073E8C">
      <w:pPr>
        <w:pStyle w:val="Nagwek1"/>
        <w:spacing w:before="0" w:after="0"/>
        <w:rPr>
          <w:rFonts w:ascii="Arial" w:hAnsi="Arial" w:cs="Arial"/>
          <w:sz w:val="28"/>
        </w:rPr>
      </w:pPr>
      <w:bookmarkStart w:id="353" w:name="_Toc510034503"/>
      <w:r w:rsidRPr="003B499E">
        <w:rPr>
          <w:rFonts w:ascii="Arial" w:hAnsi="Arial" w:cs="Arial"/>
          <w:sz w:val="28"/>
        </w:rPr>
        <w:t>4. TRANSPORT</w:t>
      </w:r>
      <w:bookmarkEnd w:id="353"/>
    </w:p>
    <w:p w14:paraId="42A3D55C" w14:textId="77777777" w:rsidR="00073E8C" w:rsidRPr="003B499E" w:rsidRDefault="00073E8C">
      <w:pPr>
        <w:pStyle w:val="Nagwek2"/>
        <w:spacing w:before="0"/>
        <w:rPr>
          <w:rFonts w:cs="Arial"/>
        </w:rPr>
      </w:pPr>
      <w:r w:rsidRPr="003B499E">
        <w:rPr>
          <w:rFonts w:cs="Arial"/>
        </w:rPr>
        <w:t>4.1. Ogólne wymagania dotyczące transportu</w:t>
      </w:r>
    </w:p>
    <w:p w14:paraId="223D0C48" w14:textId="77777777" w:rsidR="00073E8C" w:rsidRPr="003B499E" w:rsidRDefault="00073E8C">
      <w:pPr>
        <w:pStyle w:val="StylIwony"/>
        <w:spacing w:before="0" w:after="0"/>
        <w:rPr>
          <w:rFonts w:ascii="Arial" w:hAnsi="Arial" w:cs="Arial"/>
        </w:rPr>
      </w:pPr>
      <w:r w:rsidRPr="003B499E">
        <w:rPr>
          <w:rFonts w:ascii="Arial" w:hAnsi="Arial" w:cs="Arial"/>
        </w:rPr>
        <w:t>Ogólne wymagania dotyczące transportu podano w ST D-M-00.00.00 „Wymagania ogólne” pkt 4.</w:t>
      </w:r>
    </w:p>
    <w:p w14:paraId="1B0CE22D" w14:textId="77777777" w:rsidR="00073E8C" w:rsidRPr="003B499E" w:rsidRDefault="00073E8C">
      <w:pPr>
        <w:pStyle w:val="Nagwek2"/>
        <w:spacing w:before="0"/>
        <w:rPr>
          <w:rFonts w:cs="Arial"/>
        </w:rPr>
      </w:pPr>
    </w:p>
    <w:p w14:paraId="584D9EC7" w14:textId="77777777" w:rsidR="00073E8C" w:rsidRPr="003B499E" w:rsidRDefault="00073E8C">
      <w:pPr>
        <w:pStyle w:val="Nagwek2"/>
        <w:spacing w:before="0"/>
        <w:rPr>
          <w:rFonts w:cs="Arial"/>
        </w:rPr>
      </w:pPr>
      <w:r w:rsidRPr="003B499E">
        <w:rPr>
          <w:rFonts w:cs="Arial"/>
        </w:rPr>
        <w:t xml:space="preserve">4.2. Transport rur </w:t>
      </w:r>
    </w:p>
    <w:p w14:paraId="34D12E9B" w14:textId="77777777" w:rsidR="00073E8C" w:rsidRPr="003B499E" w:rsidRDefault="00073E8C">
      <w:pPr>
        <w:pStyle w:val="StylIwony"/>
        <w:spacing w:before="0" w:after="0"/>
        <w:rPr>
          <w:rFonts w:ascii="Arial" w:hAnsi="Arial" w:cs="Arial"/>
        </w:rPr>
      </w:pPr>
      <w:r w:rsidRPr="003B499E">
        <w:rPr>
          <w:rFonts w:ascii="Arial" w:hAnsi="Arial" w:cs="Arial"/>
        </w:rPr>
        <w:t xml:space="preserve">Rury mogą być przewożone dowolnymi środkami transportu w sposób zabezpieczający je przed uszkodzeniem lub zniszczeniem. </w:t>
      </w:r>
    </w:p>
    <w:p w14:paraId="57F5C2E1" w14:textId="77777777" w:rsidR="00073E8C" w:rsidRPr="003B499E" w:rsidRDefault="00073E8C">
      <w:pPr>
        <w:pStyle w:val="StylIwony"/>
        <w:spacing w:before="0" w:after="0"/>
        <w:rPr>
          <w:rFonts w:ascii="Arial" w:hAnsi="Arial" w:cs="Arial"/>
        </w:rPr>
      </w:pPr>
      <w:r w:rsidRPr="003B499E">
        <w:rPr>
          <w:rFonts w:ascii="Arial" w:hAnsi="Arial" w:cs="Arial"/>
        </w:rPr>
        <w:t>Wykonawca zapewni przewóz rur w pozycji poziomej wzdłuż środka transportu, z wyjątkiem rur beto</w:t>
      </w:r>
      <w:r w:rsidRPr="003B499E">
        <w:rPr>
          <w:rFonts w:ascii="Arial" w:hAnsi="Arial" w:cs="Arial"/>
        </w:rPr>
        <w:softHyphen/>
        <w:t>nowych o stosunku średnicy nominalnej do długości, większej niż 1,0 m, które należy prze</w:t>
      </w:r>
      <w:r w:rsidRPr="003B499E">
        <w:rPr>
          <w:rFonts w:ascii="Arial" w:hAnsi="Arial" w:cs="Arial"/>
        </w:rPr>
        <w:softHyphen/>
        <w:t>wozić w pozycji pionowej i tylko w jednej warstwie.</w:t>
      </w:r>
    </w:p>
    <w:p w14:paraId="0A421206" w14:textId="77777777" w:rsidR="00073E8C" w:rsidRPr="003B499E" w:rsidRDefault="00073E8C">
      <w:pPr>
        <w:pStyle w:val="StylIwony"/>
        <w:spacing w:before="0" w:after="0"/>
        <w:rPr>
          <w:rFonts w:ascii="Arial" w:hAnsi="Arial" w:cs="Arial"/>
        </w:rPr>
      </w:pPr>
      <w:r w:rsidRPr="003B499E">
        <w:rPr>
          <w:rFonts w:ascii="Arial" w:hAnsi="Arial" w:cs="Arial"/>
        </w:rPr>
        <w:t>Wykonawca zabezpieczy wyroby przewożone w pozycji poziomej przed przesuwaniem i przetaczaniem pod wpływem sił bezwładności występujących w czasie ruchu pojazdów. Przy wielo</w:t>
      </w:r>
      <w:r w:rsidRPr="003B499E">
        <w:rPr>
          <w:rFonts w:ascii="Arial" w:hAnsi="Arial" w:cs="Arial"/>
        </w:rPr>
        <w:softHyphen/>
        <w:t>warstwowym układaniu rur górna warstwa nie może przewyższać ścian środka transportu o więcej niż 1/3 średnicy zewnętrznej wyrobu (rury kamionkowe nie wyżej niż 2 m). Pierwszą warstwę rur kielichowych należy układać na podkładach drewnianych, zaś poszczególne warstwy w miejscach stykania się wyrobów należy przekładać materiałem wyściółkowym (o grubości warstwy od 2 do 4 cm po ugnieceniu).</w:t>
      </w:r>
    </w:p>
    <w:p w14:paraId="23BA3351" w14:textId="77777777" w:rsidR="00073E8C" w:rsidRPr="003B499E" w:rsidRDefault="00073E8C">
      <w:pPr>
        <w:pStyle w:val="Nagwek2"/>
        <w:spacing w:before="0"/>
        <w:rPr>
          <w:rFonts w:cs="Arial"/>
        </w:rPr>
      </w:pPr>
    </w:p>
    <w:p w14:paraId="394F7AAD" w14:textId="77777777" w:rsidR="00073E8C" w:rsidRPr="003B499E" w:rsidRDefault="00073E8C">
      <w:pPr>
        <w:pStyle w:val="Nagwek2"/>
        <w:spacing w:before="0"/>
        <w:rPr>
          <w:rFonts w:cs="Arial"/>
        </w:rPr>
      </w:pPr>
      <w:r w:rsidRPr="003B499E">
        <w:rPr>
          <w:rFonts w:cs="Arial"/>
        </w:rPr>
        <w:t>4.3. Transport kręgów</w:t>
      </w:r>
    </w:p>
    <w:p w14:paraId="392206EE" w14:textId="77777777" w:rsidR="00073E8C" w:rsidRPr="003B499E" w:rsidRDefault="00073E8C">
      <w:pPr>
        <w:pStyle w:val="StylIwony"/>
        <w:spacing w:before="0" w:after="0"/>
        <w:rPr>
          <w:rFonts w:ascii="Arial" w:hAnsi="Arial" w:cs="Arial"/>
        </w:rPr>
      </w:pPr>
      <w:r w:rsidRPr="003B499E">
        <w:rPr>
          <w:rFonts w:ascii="Arial" w:hAnsi="Arial" w:cs="Arial"/>
        </w:rPr>
        <w:lastRenderedPageBreak/>
        <w:t xml:space="preserve">Transport kręgów powinien odbywać się samochodami w pozycji wbudowania lub prostopadle do pozycji wbudowania. Dla zabezpieczenia przed uszkodzeniem przewożonych elementów, Wykonawca dokona ich usztywnienia przez zastosowanie przekładek, rozporów i klinów z drewna, gumy lub innych odpowiednich materiałów. Podnoszenie i opuszczanie kręgów o średnicach 1,2 m należy wykonywać za pomocą minimum trzech lin </w:t>
      </w:r>
      <w:proofErr w:type="spellStart"/>
      <w:r w:rsidRPr="003B499E">
        <w:rPr>
          <w:rFonts w:ascii="Arial" w:hAnsi="Arial" w:cs="Arial"/>
        </w:rPr>
        <w:t>zawiesia</w:t>
      </w:r>
      <w:proofErr w:type="spellEnd"/>
      <w:r w:rsidRPr="003B499E">
        <w:rPr>
          <w:rFonts w:ascii="Arial" w:hAnsi="Arial" w:cs="Arial"/>
        </w:rPr>
        <w:t xml:space="preserve"> rozmieszczonych równomiernie na obwodzie prefabrykatu.</w:t>
      </w:r>
    </w:p>
    <w:p w14:paraId="6970A842" w14:textId="77777777" w:rsidR="00073E8C" w:rsidRPr="003B499E" w:rsidRDefault="00073E8C">
      <w:pPr>
        <w:pStyle w:val="Nagwek2"/>
        <w:spacing w:before="0"/>
        <w:rPr>
          <w:rFonts w:cs="Arial"/>
        </w:rPr>
      </w:pPr>
    </w:p>
    <w:p w14:paraId="21F3D6FA" w14:textId="77777777" w:rsidR="00073E8C" w:rsidRPr="003B499E" w:rsidRDefault="00073E8C">
      <w:pPr>
        <w:pStyle w:val="Nagwek2"/>
        <w:spacing w:before="0"/>
        <w:rPr>
          <w:rFonts w:cs="Arial"/>
        </w:rPr>
      </w:pPr>
      <w:r w:rsidRPr="003B499E">
        <w:rPr>
          <w:rFonts w:cs="Arial"/>
        </w:rPr>
        <w:t>4.4. Transport cegły kanalizacyjnej</w:t>
      </w:r>
    </w:p>
    <w:p w14:paraId="228AF6FC" w14:textId="77777777" w:rsidR="00073E8C" w:rsidRPr="003B499E" w:rsidRDefault="00073E8C">
      <w:pPr>
        <w:pStyle w:val="StylIwony"/>
        <w:spacing w:before="0" w:after="0"/>
        <w:rPr>
          <w:rFonts w:ascii="Arial" w:hAnsi="Arial" w:cs="Arial"/>
        </w:rPr>
      </w:pPr>
      <w:r w:rsidRPr="003B499E">
        <w:rPr>
          <w:rFonts w:ascii="Arial" w:hAnsi="Arial" w:cs="Arial"/>
        </w:rPr>
        <w:t>Cegła kanalizacyjna może być przewożona dowolnymi środkami transportu w jednostkach ładunkowych lub luzem. Jednostki ładunkowe należy układać na środkach transportu samochodowego w jednej warstwie.</w:t>
      </w:r>
      <w:r w:rsidRPr="003B499E">
        <w:rPr>
          <w:rFonts w:ascii="Arial" w:hAnsi="Arial" w:cs="Arial"/>
        </w:rPr>
        <w:tab/>
        <w:t>Cegły transportowane luzem należy układać na środkach przewozowych ściśle jedne obok drugich, w jednakowej liczbie warstw na powierzchni środka transportu.</w:t>
      </w:r>
      <w:r w:rsidRPr="003B499E">
        <w:rPr>
          <w:rFonts w:ascii="Arial" w:hAnsi="Arial" w:cs="Arial"/>
        </w:rPr>
        <w:tab/>
        <w:t>Wysokość ładunku nie powinna przekraczać wysokości burt. Cegły luzem mogą być przewożone środkami transportu samochodowego pod warunkiem stosowania opinek.</w:t>
      </w:r>
    </w:p>
    <w:p w14:paraId="4831E3EF" w14:textId="77777777" w:rsidR="00073E8C" w:rsidRPr="003B499E" w:rsidRDefault="00073E8C">
      <w:pPr>
        <w:pStyle w:val="StylIwony"/>
        <w:spacing w:before="0" w:after="0"/>
        <w:rPr>
          <w:rFonts w:ascii="Arial" w:hAnsi="Arial" w:cs="Arial"/>
        </w:rPr>
      </w:pPr>
      <w:r w:rsidRPr="003B499E">
        <w:rPr>
          <w:rFonts w:ascii="Arial" w:hAnsi="Arial" w:cs="Arial"/>
        </w:rPr>
        <w:t>Załadunek i wyładunek cegły w jednostkach ładunkowych powinien się odbywać mechanicznie za pomocą urządzeń wyposażonych w osprzęt kleszczowy, widłowy lub chwytakowy. Załadunek i wyładunek wyrobów przewożonych luzem powinien odbywać się ręcznie przy użyciu przyrządów pomocniczych.</w:t>
      </w:r>
    </w:p>
    <w:p w14:paraId="3D021F1E" w14:textId="77777777" w:rsidR="00073E8C" w:rsidRPr="003B499E" w:rsidRDefault="00073E8C">
      <w:pPr>
        <w:pStyle w:val="Nagwek2"/>
        <w:spacing w:before="0"/>
        <w:rPr>
          <w:rFonts w:cs="Arial"/>
        </w:rPr>
      </w:pPr>
    </w:p>
    <w:p w14:paraId="15708CD4" w14:textId="77777777" w:rsidR="00073E8C" w:rsidRPr="003B499E" w:rsidRDefault="00073E8C">
      <w:pPr>
        <w:pStyle w:val="Nagwek2"/>
        <w:spacing w:before="0"/>
        <w:rPr>
          <w:rFonts w:cs="Arial"/>
        </w:rPr>
      </w:pPr>
      <w:r w:rsidRPr="003B499E">
        <w:rPr>
          <w:rFonts w:cs="Arial"/>
        </w:rPr>
        <w:t>4.5. Transport włazów kanałowych</w:t>
      </w:r>
    </w:p>
    <w:p w14:paraId="19D76D12" w14:textId="77777777" w:rsidR="00073E8C" w:rsidRPr="003B499E" w:rsidRDefault="00073E8C">
      <w:pPr>
        <w:pStyle w:val="StylIwony"/>
        <w:spacing w:before="0" w:after="0"/>
        <w:rPr>
          <w:rFonts w:ascii="Arial" w:hAnsi="Arial" w:cs="Arial"/>
        </w:rPr>
      </w:pPr>
      <w:r w:rsidRPr="003B499E">
        <w:rPr>
          <w:rFonts w:ascii="Arial" w:hAnsi="Arial" w:cs="Arial"/>
        </w:rPr>
        <w:t>Włazy kanałowe mogą być transportowane dowolnymi środkami transportu w sposób zabezpieczony przed przemieszczaniem i uszkodzeniem. Włazy typu ciężkiego mogą być przewożone luzem, natomiast typu lekkiego należy układać na paletach po 10 szt. i łączyć taśmą stalową.</w:t>
      </w:r>
    </w:p>
    <w:p w14:paraId="78800D06" w14:textId="77777777" w:rsidR="00073E8C" w:rsidRPr="003B499E" w:rsidRDefault="00073E8C">
      <w:pPr>
        <w:pStyle w:val="Nagwek2"/>
        <w:spacing w:before="0"/>
        <w:rPr>
          <w:rFonts w:cs="Arial"/>
        </w:rPr>
      </w:pPr>
    </w:p>
    <w:p w14:paraId="638095F0" w14:textId="77777777" w:rsidR="00073E8C" w:rsidRPr="003B499E" w:rsidRDefault="00073E8C">
      <w:pPr>
        <w:pStyle w:val="Nagwek2"/>
        <w:spacing w:before="0"/>
        <w:rPr>
          <w:rFonts w:cs="Arial"/>
        </w:rPr>
      </w:pPr>
      <w:r w:rsidRPr="003B499E">
        <w:rPr>
          <w:rFonts w:cs="Arial"/>
        </w:rPr>
        <w:t>4.6. Transport mieszanki betonowej</w:t>
      </w:r>
    </w:p>
    <w:p w14:paraId="570514A4" w14:textId="77777777" w:rsidR="00073E8C" w:rsidRPr="003B499E" w:rsidRDefault="00073E8C">
      <w:pPr>
        <w:pStyle w:val="StylIwony"/>
        <w:spacing w:before="0" w:after="0"/>
        <w:rPr>
          <w:rFonts w:ascii="Arial" w:hAnsi="Arial" w:cs="Arial"/>
        </w:rPr>
      </w:pPr>
      <w:r w:rsidRPr="003B499E">
        <w:rPr>
          <w:rFonts w:ascii="Arial" w:hAnsi="Arial" w:cs="Arial"/>
        </w:rPr>
        <w:t>Do przewozu mieszanki betonowej Wykonawca zapewni takie środki transportowe, które nie spo</w:t>
      </w:r>
      <w:r w:rsidRPr="003B499E">
        <w:rPr>
          <w:rFonts w:ascii="Arial" w:hAnsi="Arial" w:cs="Arial"/>
        </w:rPr>
        <w:softHyphen/>
        <w:t>wodują segregacji składników, zmiany składu mieszanki, zanieczyszczenia mieszanki i obni</w:t>
      </w:r>
      <w:r w:rsidRPr="003B499E">
        <w:rPr>
          <w:rFonts w:ascii="Arial" w:hAnsi="Arial" w:cs="Arial"/>
        </w:rPr>
        <w:softHyphen/>
        <w:t>że</w:t>
      </w:r>
      <w:r w:rsidRPr="003B499E">
        <w:rPr>
          <w:rFonts w:ascii="Arial" w:hAnsi="Arial" w:cs="Arial"/>
        </w:rPr>
        <w:softHyphen/>
        <w:t>nia temperatury przekraczającej granicę określoną w wymaganiach technologicznych.</w:t>
      </w:r>
    </w:p>
    <w:p w14:paraId="78F5CC77" w14:textId="77777777" w:rsidR="00073E8C" w:rsidRPr="003B499E" w:rsidRDefault="00073E8C">
      <w:pPr>
        <w:pStyle w:val="Nagwek2"/>
        <w:spacing w:before="0"/>
        <w:rPr>
          <w:rFonts w:cs="Arial"/>
        </w:rPr>
      </w:pPr>
    </w:p>
    <w:p w14:paraId="08B1D8DC" w14:textId="77777777" w:rsidR="00073E8C" w:rsidRPr="003B499E" w:rsidRDefault="00073E8C">
      <w:pPr>
        <w:pStyle w:val="Nagwek2"/>
        <w:spacing w:before="0"/>
        <w:rPr>
          <w:rFonts w:cs="Arial"/>
        </w:rPr>
      </w:pPr>
      <w:r w:rsidRPr="003B499E">
        <w:rPr>
          <w:rFonts w:cs="Arial"/>
        </w:rPr>
        <w:t>4.7. Transport kruszyw</w:t>
      </w:r>
    </w:p>
    <w:p w14:paraId="29D92B7E" w14:textId="77777777" w:rsidR="00073E8C" w:rsidRPr="003B499E" w:rsidRDefault="00073E8C">
      <w:pPr>
        <w:pStyle w:val="StylIwony"/>
        <w:spacing w:before="0" w:after="0"/>
        <w:rPr>
          <w:rFonts w:ascii="Arial" w:hAnsi="Arial" w:cs="Arial"/>
        </w:rPr>
      </w:pPr>
      <w:r w:rsidRPr="003B499E">
        <w:rPr>
          <w:rFonts w:ascii="Arial" w:hAnsi="Arial" w:cs="Arial"/>
        </w:rPr>
        <w:t>Kruszywa mogą być przewożone dowolnymi środkami transportu, w sposób zabezpieczający je przed zanieczyszczeniem i nadmiernym zawilgoceniem.</w:t>
      </w:r>
    </w:p>
    <w:p w14:paraId="0B6643C3" w14:textId="77777777" w:rsidR="00073E8C" w:rsidRPr="003B499E" w:rsidRDefault="00073E8C">
      <w:pPr>
        <w:pStyle w:val="Nagwek2"/>
        <w:spacing w:before="0"/>
        <w:rPr>
          <w:rFonts w:cs="Arial"/>
        </w:rPr>
      </w:pPr>
    </w:p>
    <w:p w14:paraId="6D425226" w14:textId="77777777" w:rsidR="00073E8C" w:rsidRPr="003B499E" w:rsidRDefault="00073E8C">
      <w:pPr>
        <w:pStyle w:val="Nagwek2"/>
        <w:spacing w:before="0"/>
        <w:rPr>
          <w:rFonts w:cs="Arial"/>
        </w:rPr>
      </w:pPr>
      <w:r w:rsidRPr="003B499E">
        <w:rPr>
          <w:rFonts w:cs="Arial"/>
        </w:rPr>
        <w:t>4.8. Transport cementu i jego przechowywanie</w:t>
      </w:r>
    </w:p>
    <w:p w14:paraId="2456727E" w14:textId="77777777" w:rsidR="00073E8C" w:rsidRPr="003B499E" w:rsidRDefault="00073E8C">
      <w:pPr>
        <w:pStyle w:val="StylIwony"/>
        <w:spacing w:before="0" w:after="0"/>
        <w:rPr>
          <w:rFonts w:ascii="Arial" w:hAnsi="Arial" w:cs="Arial"/>
        </w:rPr>
      </w:pPr>
      <w:r w:rsidRPr="003B499E">
        <w:rPr>
          <w:rFonts w:ascii="Arial" w:hAnsi="Arial" w:cs="Arial"/>
        </w:rPr>
        <w:t>Transport cementu i przechowywanie powinny być zgodne z BN-88/6731-08.</w:t>
      </w:r>
    </w:p>
    <w:p w14:paraId="23731AD3" w14:textId="77777777" w:rsidR="00073E8C" w:rsidRPr="003B499E" w:rsidRDefault="00073E8C">
      <w:pPr>
        <w:pStyle w:val="StylIwony"/>
        <w:spacing w:before="0" w:after="0"/>
        <w:rPr>
          <w:rFonts w:ascii="Arial" w:hAnsi="Arial" w:cs="Arial"/>
          <w:b/>
        </w:rPr>
      </w:pPr>
    </w:p>
    <w:p w14:paraId="11D8DC55" w14:textId="77777777" w:rsidR="00073E8C" w:rsidRPr="003B499E" w:rsidRDefault="00073E8C">
      <w:pPr>
        <w:pStyle w:val="StylIwony"/>
        <w:spacing w:before="0" w:after="0"/>
        <w:rPr>
          <w:rFonts w:ascii="Arial" w:hAnsi="Arial" w:cs="Arial"/>
          <w:b/>
        </w:rPr>
      </w:pPr>
      <w:r w:rsidRPr="003B499E">
        <w:rPr>
          <w:rFonts w:ascii="Arial" w:hAnsi="Arial" w:cs="Arial"/>
          <w:b/>
        </w:rPr>
        <w:t>4.9. Transport rur drenarskich</w:t>
      </w:r>
    </w:p>
    <w:p w14:paraId="47896DE3" w14:textId="77777777" w:rsidR="00073E8C" w:rsidRPr="003B499E" w:rsidRDefault="00073E8C">
      <w:pPr>
        <w:rPr>
          <w:rFonts w:ascii="Arial" w:hAnsi="Arial" w:cs="Arial"/>
          <w:sz w:val="24"/>
        </w:rPr>
      </w:pPr>
      <w:r w:rsidRPr="003B499E">
        <w:rPr>
          <w:rFonts w:ascii="Arial" w:hAnsi="Arial" w:cs="Arial"/>
          <w:sz w:val="24"/>
        </w:rPr>
        <w:t>Ceramiczne rurki drenarskie można przewozić dowolnym środkiem transportu na paletach lub luzem.</w:t>
      </w:r>
    </w:p>
    <w:p w14:paraId="7E498277" w14:textId="77777777" w:rsidR="00073E8C" w:rsidRPr="003B499E" w:rsidRDefault="00073E8C">
      <w:pPr>
        <w:rPr>
          <w:rFonts w:ascii="Arial" w:hAnsi="Arial" w:cs="Arial"/>
          <w:sz w:val="24"/>
        </w:rPr>
      </w:pPr>
      <w:r w:rsidRPr="003B499E">
        <w:rPr>
          <w:rFonts w:ascii="Arial" w:hAnsi="Arial" w:cs="Arial"/>
          <w:sz w:val="24"/>
        </w:rPr>
        <w:t>Załadunek i wyładunek rurek powinien odbywać się:</w:t>
      </w:r>
    </w:p>
    <w:p w14:paraId="651F09BC" w14:textId="77777777" w:rsidR="00073E8C" w:rsidRPr="003B499E" w:rsidRDefault="00073E8C" w:rsidP="002828C1">
      <w:pPr>
        <w:numPr>
          <w:ilvl w:val="0"/>
          <w:numId w:val="104"/>
        </w:numPr>
        <w:spacing w:after="0" w:line="240" w:lineRule="auto"/>
        <w:jc w:val="both"/>
        <w:rPr>
          <w:rFonts w:ascii="Arial" w:hAnsi="Arial" w:cs="Arial"/>
          <w:sz w:val="24"/>
        </w:rPr>
      </w:pPr>
      <w:r w:rsidRPr="003B499E">
        <w:rPr>
          <w:rFonts w:ascii="Arial" w:hAnsi="Arial" w:cs="Arial"/>
          <w:sz w:val="24"/>
        </w:rPr>
        <w:t>za pomocą urządzeń wyposażonych w osprzęt kleszczowy, widłowy lub chwytakowy, w przypadku przewożenia na paletach,</w:t>
      </w:r>
    </w:p>
    <w:p w14:paraId="72C570E6" w14:textId="77777777" w:rsidR="00073E8C" w:rsidRPr="003B499E" w:rsidRDefault="00073E8C" w:rsidP="002828C1">
      <w:pPr>
        <w:numPr>
          <w:ilvl w:val="0"/>
          <w:numId w:val="104"/>
        </w:numPr>
        <w:spacing w:after="0" w:line="240" w:lineRule="auto"/>
        <w:jc w:val="both"/>
        <w:rPr>
          <w:rFonts w:ascii="Arial" w:hAnsi="Arial" w:cs="Arial"/>
          <w:sz w:val="24"/>
        </w:rPr>
      </w:pPr>
      <w:r w:rsidRPr="003B499E">
        <w:rPr>
          <w:rFonts w:ascii="Arial" w:hAnsi="Arial" w:cs="Arial"/>
          <w:sz w:val="24"/>
        </w:rPr>
        <w:t>ręcznie przy użyciu przyrządów pomocniczych, w przypadku przewożenia luzem.</w:t>
      </w:r>
    </w:p>
    <w:p w14:paraId="1B890E36" w14:textId="77777777" w:rsidR="00073E8C" w:rsidRPr="003B499E" w:rsidRDefault="00073E8C">
      <w:pPr>
        <w:numPr>
          <w:ilvl w:val="12"/>
          <w:numId w:val="0"/>
        </w:numPr>
        <w:tabs>
          <w:tab w:val="left" w:pos="284"/>
        </w:tabs>
        <w:ind w:left="284" w:hanging="283"/>
        <w:rPr>
          <w:rFonts w:ascii="Arial" w:hAnsi="Arial" w:cs="Arial"/>
          <w:sz w:val="24"/>
        </w:rPr>
      </w:pPr>
      <w:r w:rsidRPr="003B499E">
        <w:rPr>
          <w:rFonts w:ascii="Arial" w:hAnsi="Arial" w:cs="Arial"/>
          <w:sz w:val="24"/>
        </w:rPr>
        <w:t>Przy przewozie rurek luzem należy:</w:t>
      </w:r>
    </w:p>
    <w:p w14:paraId="73F2DB65" w14:textId="77777777" w:rsidR="00073E8C" w:rsidRPr="003B499E" w:rsidRDefault="00073E8C" w:rsidP="002828C1">
      <w:pPr>
        <w:numPr>
          <w:ilvl w:val="0"/>
          <w:numId w:val="104"/>
        </w:numPr>
        <w:spacing w:after="0" w:line="240" w:lineRule="auto"/>
        <w:ind w:left="284"/>
        <w:jc w:val="both"/>
        <w:rPr>
          <w:rFonts w:ascii="Arial" w:hAnsi="Arial" w:cs="Arial"/>
          <w:sz w:val="24"/>
        </w:rPr>
      </w:pPr>
      <w:r w:rsidRPr="003B499E">
        <w:rPr>
          <w:rFonts w:ascii="Arial" w:hAnsi="Arial" w:cs="Arial"/>
          <w:sz w:val="24"/>
        </w:rPr>
        <w:lastRenderedPageBreak/>
        <w:t>układać je równolegle do bocznych ścian środka przewozowego na jednakowej wysokości na całej powierzchni,</w:t>
      </w:r>
    </w:p>
    <w:p w14:paraId="46D7B138" w14:textId="77777777" w:rsidR="00073E8C" w:rsidRPr="003B499E" w:rsidRDefault="00073E8C" w:rsidP="002828C1">
      <w:pPr>
        <w:numPr>
          <w:ilvl w:val="0"/>
          <w:numId w:val="104"/>
        </w:numPr>
        <w:spacing w:after="0" w:line="240" w:lineRule="auto"/>
        <w:ind w:left="284"/>
        <w:jc w:val="both"/>
        <w:rPr>
          <w:rFonts w:ascii="Arial" w:hAnsi="Arial" w:cs="Arial"/>
          <w:sz w:val="24"/>
        </w:rPr>
      </w:pPr>
      <w:r w:rsidRPr="003B499E">
        <w:rPr>
          <w:rFonts w:ascii="Arial" w:hAnsi="Arial" w:cs="Arial"/>
          <w:sz w:val="24"/>
        </w:rPr>
        <w:t>wszystkie ściany boczne środka przewozowego oraz poszczególne rzędy wyrobów zabezpieczyć warstwą materiału wyściółkowego (np. słomy, siana, wełny drzewnej, materiałów syntetycznych).</w:t>
      </w:r>
    </w:p>
    <w:p w14:paraId="5BB6912D" w14:textId="77777777" w:rsidR="00073E8C" w:rsidRPr="003B499E" w:rsidRDefault="00073E8C">
      <w:pPr>
        <w:rPr>
          <w:rFonts w:ascii="Arial" w:hAnsi="Arial" w:cs="Arial"/>
          <w:sz w:val="24"/>
        </w:rPr>
      </w:pPr>
      <w:r w:rsidRPr="003B499E">
        <w:rPr>
          <w:rFonts w:ascii="Arial" w:hAnsi="Arial" w:cs="Arial"/>
          <w:sz w:val="24"/>
        </w:rPr>
        <w:t>Rurki z tworzyw sztucznych, zabezpieczone przed przesuwaniem i wzajemnym uszkodzeniem, można przewozić dowolnymi środkami transportu. Podczas załadunku i wyładunku rurek nie należy rzucać. Szczególną ostrożność należy zachować w temperaturze 0</w:t>
      </w:r>
      <w:r w:rsidRPr="003B499E">
        <w:rPr>
          <w:rFonts w:ascii="Arial" w:hAnsi="Arial" w:cs="Arial"/>
          <w:sz w:val="24"/>
          <w:vertAlign w:val="superscript"/>
        </w:rPr>
        <w:t>o</w:t>
      </w:r>
      <w:r w:rsidRPr="003B499E">
        <w:rPr>
          <w:rFonts w:ascii="Arial" w:hAnsi="Arial" w:cs="Arial"/>
          <w:sz w:val="24"/>
        </w:rPr>
        <w:t xml:space="preserve"> C i niższej.</w:t>
      </w:r>
    </w:p>
    <w:p w14:paraId="05EC5167" w14:textId="77777777" w:rsidR="00073E8C" w:rsidRPr="003B499E" w:rsidRDefault="00073E8C">
      <w:pPr>
        <w:rPr>
          <w:rFonts w:ascii="Arial" w:hAnsi="Arial" w:cs="Arial"/>
          <w:sz w:val="24"/>
        </w:rPr>
      </w:pPr>
      <w:r w:rsidRPr="003B499E">
        <w:rPr>
          <w:rFonts w:ascii="Arial" w:hAnsi="Arial" w:cs="Arial"/>
          <w:sz w:val="24"/>
        </w:rPr>
        <w:t>Złączki w workach i pudłach należy przewozić w sposób zabezpieczający je przed zgnieceniem.</w:t>
      </w:r>
    </w:p>
    <w:p w14:paraId="55FB9F07" w14:textId="77777777" w:rsidR="00073E8C" w:rsidRPr="003B499E" w:rsidRDefault="00073E8C">
      <w:pPr>
        <w:pStyle w:val="StylIwony"/>
        <w:spacing w:before="0" w:after="0"/>
        <w:rPr>
          <w:rFonts w:ascii="Arial" w:hAnsi="Arial" w:cs="Arial"/>
        </w:rPr>
      </w:pPr>
    </w:p>
    <w:p w14:paraId="3110BBBE" w14:textId="77777777" w:rsidR="00073E8C" w:rsidRPr="003B499E" w:rsidRDefault="00073E8C">
      <w:pPr>
        <w:pStyle w:val="Nagwek1"/>
        <w:spacing w:before="0" w:after="0"/>
        <w:rPr>
          <w:rFonts w:ascii="Arial" w:hAnsi="Arial" w:cs="Arial"/>
          <w:sz w:val="28"/>
        </w:rPr>
      </w:pPr>
      <w:bookmarkStart w:id="354" w:name="_Toc510034504"/>
      <w:r w:rsidRPr="003B499E">
        <w:rPr>
          <w:rFonts w:ascii="Arial" w:hAnsi="Arial" w:cs="Arial"/>
          <w:sz w:val="28"/>
        </w:rPr>
        <w:t>5. WYKONANIE ROBÓT</w:t>
      </w:r>
      <w:bookmarkEnd w:id="354"/>
    </w:p>
    <w:p w14:paraId="69FF2696" w14:textId="77777777" w:rsidR="00073E8C" w:rsidRPr="003B499E" w:rsidRDefault="00073E8C">
      <w:pPr>
        <w:pStyle w:val="Nagwek2"/>
        <w:spacing w:before="0"/>
        <w:rPr>
          <w:rFonts w:cs="Arial"/>
        </w:rPr>
      </w:pPr>
      <w:r w:rsidRPr="003B499E">
        <w:rPr>
          <w:rFonts w:cs="Arial"/>
        </w:rPr>
        <w:t>5.1. Ogólne zasady wykonania robót</w:t>
      </w:r>
    </w:p>
    <w:p w14:paraId="7C783C07" w14:textId="77777777" w:rsidR="00073E8C" w:rsidRPr="003B499E" w:rsidRDefault="00073E8C">
      <w:pPr>
        <w:pStyle w:val="StylIwony"/>
        <w:spacing w:before="0" w:after="0"/>
        <w:rPr>
          <w:rFonts w:ascii="Arial" w:hAnsi="Arial" w:cs="Arial"/>
        </w:rPr>
      </w:pPr>
      <w:r w:rsidRPr="003B499E">
        <w:rPr>
          <w:rFonts w:ascii="Arial" w:hAnsi="Arial" w:cs="Arial"/>
        </w:rPr>
        <w:t>Ogólne zasady wykonania robót podano w ST D-M-00.00.00 „Wymagania ogólne” pkt 5.</w:t>
      </w:r>
    </w:p>
    <w:p w14:paraId="2BA3DC32" w14:textId="77777777" w:rsidR="00073E8C" w:rsidRPr="003B499E" w:rsidRDefault="00073E8C">
      <w:pPr>
        <w:pStyle w:val="Nagwek2"/>
        <w:spacing w:before="0"/>
        <w:rPr>
          <w:rFonts w:cs="Arial"/>
        </w:rPr>
      </w:pPr>
    </w:p>
    <w:p w14:paraId="4843232F" w14:textId="77777777" w:rsidR="00073E8C" w:rsidRPr="003B499E" w:rsidRDefault="00073E8C">
      <w:pPr>
        <w:pStyle w:val="Nagwek2"/>
        <w:spacing w:before="0"/>
        <w:rPr>
          <w:rFonts w:cs="Arial"/>
        </w:rPr>
      </w:pPr>
      <w:r w:rsidRPr="003B499E">
        <w:rPr>
          <w:rFonts w:cs="Arial"/>
        </w:rPr>
        <w:t>5.2. Roboty przygotowawcze</w:t>
      </w:r>
    </w:p>
    <w:p w14:paraId="52A9A4AE" w14:textId="77777777" w:rsidR="00073E8C" w:rsidRPr="003B499E" w:rsidRDefault="00073E8C">
      <w:pPr>
        <w:pStyle w:val="StylIwony"/>
        <w:spacing w:before="0" w:after="0"/>
        <w:rPr>
          <w:rFonts w:ascii="Arial" w:hAnsi="Arial" w:cs="Arial"/>
        </w:rPr>
      </w:pPr>
      <w:r w:rsidRPr="003B499E">
        <w:rPr>
          <w:rFonts w:ascii="Arial" w:hAnsi="Arial" w:cs="Arial"/>
        </w:rPr>
        <w:t>Przed przystąpieniem do robót Wykonawca opracuje plan BIOZ oraz dokona ich wytyczenia i trwale oznaczy je w terenie za pomocą kołków osiowych, kołków świadków i kołków krawędziowych. W przypadku niedostatecznej ilości reperów stałych, Wykonawca wbuduje repery tymczasowe (z rzędnymi sprawdzonymi przez służby geodezyjne), a szkice sytuacyjne reperów i ich rzędne przekaże Inżynierowi Kontraktu.</w:t>
      </w:r>
    </w:p>
    <w:p w14:paraId="511F828C" w14:textId="77777777" w:rsidR="00073E8C" w:rsidRPr="003B499E" w:rsidRDefault="00073E8C">
      <w:pPr>
        <w:pStyle w:val="StylIwony"/>
        <w:spacing w:before="0" w:after="0"/>
        <w:rPr>
          <w:rFonts w:ascii="Arial" w:hAnsi="Arial" w:cs="Arial"/>
        </w:rPr>
      </w:pPr>
      <w:r w:rsidRPr="003B499E">
        <w:rPr>
          <w:rFonts w:ascii="Arial" w:hAnsi="Arial" w:cs="Arial"/>
        </w:rPr>
        <w:t>Wykonawca zgłosi pisemnie zamiar rozpoczęcia robót do wszystkich właścicieli i użytkowników uzbrojenia nad- i podziemnego z wyprzedzeniem siedmiodniowym, ustalając warunki wykonywania robót w strefie tych urządzeń.</w:t>
      </w:r>
    </w:p>
    <w:p w14:paraId="40E01ECF" w14:textId="77777777" w:rsidR="00073E8C" w:rsidRPr="003B499E" w:rsidRDefault="00073E8C">
      <w:pPr>
        <w:pStyle w:val="Nagwek2"/>
        <w:spacing w:before="0"/>
        <w:rPr>
          <w:rFonts w:cs="Arial"/>
        </w:rPr>
      </w:pPr>
    </w:p>
    <w:p w14:paraId="710ABEE4" w14:textId="77777777" w:rsidR="00073E8C" w:rsidRPr="003B499E" w:rsidRDefault="00073E8C">
      <w:pPr>
        <w:pStyle w:val="Nagwek2"/>
        <w:spacing w:before="0"/>
        <w:rPr>
          <w:rFonts w:cs="Arial"/>
        </w:rPr>
      </w:pPr>
      <w:r w:rsidRPr="003B499E">
        <w:rPr>
          <w:rFonts w:cs="Arial"/>
        </w:rPr>
        <w:t>5.3. Roboty ziemne</w:t>
      </w:r>
    </w:p>
    <w:p w14:paraId="444A2CE9" w14:textId="77777777" w:rsidR="00073E8C" w:rsidRPr="003B499E" w:rsidRDefault="00073E8C">
      <w:pPr>
        <w:pStyle w:val="StylIwony"/>
        <w:spacing w:before="0" w:after="0"/>
        <w:rPr>
          <w:rFonts w:ascii="Arial" w:hAnsi="Arial" w:cs="Arial"/>
        </w:rPr>
      </w:pPr>
      <w:r w:rsidRPr="003B499E">
        <w:rPr>
          <w:rFonts w:ascii="Arial" w:hAnsi="Arial" w:cs="Arial"/>
        </w:rPr>
        <w:t>Przed rozpoczęciem wykonywania wykopów należy wykonać przekopy próbne w celu zloka</w:t>
      </w:r>
      <w:r w:rsidRPr="003B499E">
        <w:rPr>
          <w:rFonts w:ascii="Arial" w:hAnsi="Arial" w:cs="Arial"/>
        </w:rPr>
        <w:softHyphen/>
        <w:t>lizowania istniejącego uzbrojenia. Istniejące uzbrojenie należy zabezpieczyć i podwiesić na sze</w:t>
      </w:r>
      <w:r w:rsidRPr="003B499E">
        <w:rPr>
          <w:rFonts w:ascii="Arial" w:hAnsi="Arial" w:cs="Arial"/>
        </w:rPr>
        <w:softHyphen/>
        <w:t>rokości wykopu.</w:t>
      </w:r>
    </w:p>
    <w:p w14:paraId="6CA9B8B0" w14:textId="77777777" w:rsidR="00073E8C" w:rsidRPr="003B499E" w:rsidRDefault="00073E8C">
      <w:pPr>
        <w:pStyle w:val="StylIwony"/>
        <w:spacing w:before="0" w:after="0"/>
        <w:rPr>
          <w:rFonts w:ascii="Arial" w:hAnsi="Arial" w:cs="Arial"/>
        </w:rPr>
      </w:pPr>
      <w:r w:rsidRPr="003B499E">
        <w:rPr>
          <w:rFonts w:ascii="Arial" w:hAnsi="Arial" w:cs="Arial"/>
        </w:rPr>
        <w:t>Wykopy należy wykonać jako wykopy otwarte obudowane. Metody wykonania robót - wykopu (ręcz</w:t>
      </w:r>
      <w:r w:rsidRPr="003B499E">
        <w:rPr>
          <w:rFonts w:ascii="Arial" w:hAnsi="Arial" w:cs="Arial"/>
        </w:rPr>
        <w:softHyphen/>
        <w:t>nie lub mechanicznie) powinny być dostosowane do głębokości wykopu, danych geotech</w:t>
      </w:r>
      <w:r w:rsidRPr="003B499E">
        <w:rPr>
          <w:rFonts w:ascii="Arial" w:hAnsi="Arial" w:cs="Arial"/>
        </w:rPr>
        <w:softHyphen/>
        <w:t>nicznych oraz posiadanego sprzętu mechanicznego.</w:t>
      </w:r>
    </w:p>
    <w:p w14:paraId="461F342B" w14:textId="77777777" w:rsidR="00073E8C" w:rsidRPr="003B499E" w:rsidRDefault="00073E8C">
      <w:pPr>
        <w:pStyle w:val="StylIwony"/>
        <w:spacing w:before="0" w:after="0"/>
        <w:rPr>
          <w:rFonts w:ascii="Arial" w:hAnsi="Arial" w:cs="Arial"/>
        </w:rPr>
      </w:pPr>
      <w:r w:rsidRPr="003B499E">
        <w:rPr>
          <w:rFonts w:ascii="Arial" w:hAnsi="Arial" w:cs="Arial"/>
        </w:rPr>
        <w:t>Szerokość wykopu uwarunkowana jest zewnętrznymi wymiarami kanału, do których dodaje się obustronnie 0,4 m jako zapas potrzebny na deskowanie ścian i uszczelnienie styków. Deskowanie ścian należy prowadzić w miarę jego głębienia. Wydobyty grunt z wykopu powinien być wywieziony przez Wykonawcę na odkład lub złożony wzdłuż wykopu zgodnie z dokumentacją projektową.</w:t>
      </w:r>
    </w:p>
    <w:p w14:paraId="362135C1" w14:textId="77777777" w:rsidR="00073E8C" w:rsidRPr="003B499E" w:rsidRDefault="00073E8C">
      <w:pPr>
        <w:pStyle w:val="StylIwony"/>
        <w:spacing w:before="0" w:after="0"/>
        <w:rPr>
          <w:rFonts w:ascii="Arial" w:hAnsi="Arial" w:cs="Arial"/>
        </w:rPr>
      </w:pPr>
      <w:r w:rsidRPr="003B499E">
        <w:rPr>
          <w:rFonts w:ascii="Arial" w:hAnsi="Arial" w:cs="Arial"/>
        </w:rPr>
        <w:t>Szalowanie wykopów powinno być wykonane zgodnie z wymaganiami „Warunków technicznych wykonania i odbioru robót budowlano-montażowych” – tom I rozdz. IV -1989 r. – Roboty ziemne. Szalowanie powinno zapewniać sztywność i niezmienność układu oraz bezpieczeństwo konstrukcji. Szalowanie powinno być skonstruowane w sposób umożliwiający jego montaż i demontaż, odpowiednie rozparcie oraz montaż i posadowienie kanalizacji wg dokumentacji projektowej.</w:t>
      </w:r>
    </w:p>
    <w:p w14:paraId="331808AD" w14:textId="77777777" w:rsidR="00073E8C" w:rsidRPr="003B499E" w:rsidRDefault="00073E8C">
      <w:pPr>
        <w:pStyle w:val="StylIwony"/>
        <w:spacing w:before="0" w:after="0"/>
        <w:rPr>
          <w:rFonts w:ascii="Arial" w:hAnsi="Arial" w:cs="Arial"/>
        </w:rPr>
      </w:pPr>
      <w:r w:rsidRPr="003B499E">
        <w:rPr>
          <w:rFonts w:ascii="Arial" w:hAnsi="Arial" w:cs="Arial"/>
        </w:rPr>
        <w:t xml:space="preserve">Dno wykopu powinno być równe i wykonane ze spadkiem ustalonym w dokumentacji projektowej, przy czym dno wykopu Wykonawca wykona na poziomie wyższym od rzędnej projektowanej o 0,20 m. Zdjęcie pozostałej warstwy 0,20 m gruntu powinno być wykonane bezpośrednio przed wykonaniem podsypki z drenażem korytkowym i </w:t>
      </w:r>
      <w:r w:rsidRPr="003B499E">
        <w:rPr>
          <w:rFonts w:ascii="Arial" w:hAnsi="Arial" w:cs="Arial"/>
        </w:rPr>
        <w:lastRenderedPageBreak/>
        <w:t>ułożeniem przewodów rurowych. Zdjęcie tej warstwy Wykonawca wykona ręcznie. Odwodnienie wykopu musi zabezpieczyć go przed zalaniem sączeniami wody i rozluźnieniem struktury gruntu.</w:t>
      </w:r>
    </w:p>
    <w:p w14:paraId="3C11AD57" w14:textId="77777777" w:rsidR="00073E8C" w:rsidRPr="003B499E" w:rsidRDefault="00073E8C">
      <w:pPr>
        <w:pStyle w:val="Nagwek2"/>
        <w:spacing w:before="0"/>
        <w:rPr>
          <w:rFonts w:cs="Arial"/>
        </w:rPr>
      </w:pPr>
    </w:p>
    <w:p w14:paraId="0D33A9F1" w14:textId="77777777" w:rsidR="00073E8C" w:rsidRPr="003B499E" w:rsidRDefault="00073E8C">
      <w:pPr>
        <w:pStyle w:val="Nagwek2"/>
        <w:spacing w:before="0"/>
        <w:rPr>
          <w:rFonts w:cs="Arial"/>
        </w:rPr>
      </w:pPr>
      <w:r w:rsidRPr="003B499E">
        <w:rPr>
          <w:rFonts w:cs="Arial"/>
        </w:rPr>
        <w:t>5.4. Wykonanie drenażu korytkowego</w:t>
      </w:r>
    </w:p>
    <w:p w14:paraId="120B3308" w14:textId="77777777" w:rsidR="00073E8C" w:rsidRPr="003B499E" w:rsidRDefault="00073E8C">
      <w:pPr>
        <w:rPr>
          <w:rFonts w:ascii="Arial" w:hAnsi="Arial" w:cs="Arial"/>
          <w:sz w:val="24"/>
        </w:rPr>
      </w:pPr>
      <w:r w:rsidRPr="003B499E">
        <w:rPr>
          <w:rFonts w:ascii="Arial" w:hAnsi="Arial" w:cs="Arial"/>
          <w:sz w:val="24"/>
        </w:rPr>
        <w:t>Wykop rowka drenarskiego w dnie umocnionego wykopu należy rozpocząć od wylotu  rurki  drenarskiej do studzienki zbiorczej i prowadzić ku górze, w celu zapewnienia wodzie stałego odpływu. Szerokość dna rowka drenarskiego powinna być co najmniej o 5 cm większa od zewnętrznej średnicy układanej rurki drenarskiej. Nachylenie skarp rowków należy wykonać zgodnie z dokumentacją projektową, a jeśli w dokumentacji nie określono inaczej, nachylenie powinno wynosić od 10:1 do 8:1 w gruntach spoistych.</w:t>
      </w:r>
    </w:p>
    <w:p w14:paraId="52B18163" w14:textId="77777777" w:rsidR="00073E8C" w:rsidRPr="003B499E" w:rsidRDefault="00073E8C">
      <w:pPr>
        <w:rPr>
          <w:rFonts w:ascii="Arial" w:hAnsi="Arial" w:cs="Arial"/>
          <w:b/>
          <w:sz w:val="24"/>
        </w:rPr>
      </w:pPr>
      <w:r w:rsidRPr="003B499E">
        <w:rPr>
          <w:rFonts w:ascii="Arial" w:hAnsi="Arial" w:cs="Arial"/>
          <w:sz w:val="24"/>
        </w:rPr>
        <w:t>Przed przystąpieniem do układania rurek drenarskich, dno rowków należy oczyścić (np. łyżkami drenarskimi) tak aby woda (jeśli jest) wszędzie sączyła się równą warstewką, nie tworząc zagłębień. Na oczyszczonym dnie należy wykonać podsypkę z piasku o grubości 5 cm. Podsypkę przy sączącej się wodzie należy wykonać tuż przed układaniem rurek drenarskich.</w:t>
      </w:r>
    </w:p>
    <w:p w14:paraId="7EBD97BD" w14:textId="77777777" w:rsidR="00073E8C" w:rsidRPr="003B499E" w:rsidRDefault="00073E8C">
      <w:pPr>
        <w:rPr>
          <w:rFonts w:ascii="Arial" w:hAnsi="Arial" w:cs="Arial"/>
          <w:sz w:val="24"/>
        </w:rPr>
      </w:pPr>
      <w:r w:rsidRPr="003B499E">
        <w:rPr>
          <w:rFonts w:ascii="Arial" w:hAnsi="Arial" w:cs="Arial"/>
          <w:sz w:val="24"/>
        </w:rPr>
        <w:t>Układanie drenażu zaleca się wykonać niezwłocznie po wykopaniu rowka. Skrajny, ułożony najwyżej otwór rurki należy zasłonić odpowiednią zaślepką (np. kamieniem, kształtką plastykową) w celu uniemożliwienia przedostawania się piasku i cząstek gruntu do wnętrza rurki.</w:t>
      </w:r>
    </w:p>
    <w:p w14:paraId="4A7339A0" w14:textId="77777777" w:rsidR="00073E8C" w:rsidRPr="003B499E" w:rsidRDefault="00073E8C">
      <w:pPr>
        <w:rPr>
          <w:rFonts w:ascii="Arial" w:hAnsi="Arial" w:cs="Arial"/>
          <w:sz w:val="24"/>
        </w:rPr>
      </w:pPr>
      <w:r w:rsidRPr="003B499E">
        <w:rPr>
          <w:rFonts w:ascii="Arial" w:hAnsi="Arial" w:cs="Arial"/>
          <w:sz w:val="24"/>
        </w:rPr>
        <w:t>Zasada działania drenu wymaga umożliwienia dopływu do niego wody gruntowej poprzez szczeliny stykowe lub otwory (dziurki, szparki podłużne) w rurkach. Na budowie należy użyć tylko jednego rodzaju materiału. Perforowane rurki z tworzyw sztucznych, z gładkimi powierzchniami ich styków, należy łączyć za pomocą specjalnie produkowanych złączek.</w:t>
      </w:r>
    </w:p>
    <w:p w14:paraId="417694A7" w14:textId="77777777" w:rsidR="00073E8C" w:rsidRPr="003B499E" w:rsidRDefault="00073E8C">
      <w:pPr>
        <w:rPr>
          <w:rFonts w:ascii="Arial" w:hAnsi="Arial" w:cs="Arial"/>
          <w:sz w:val="24"/>
        </w:rPr>
      </w:pPr>
      <w:r w:rsidRPr="003B499E">
        <w:rPr>
          <w:rFonts w:ascii="Arial" w:hAnsi="Arial" w:cs="Arial"/>
          <w:sz w:val="24"/>
        </w:rPr>
        <w:t>Geowłókniny mogą być zastosowane do owinięcia przewodu dziurkowanego, owinięcia kruszywa.</w:t>
      </w:r>
    </w:p>
    <w:p w14:paraId="7D31A939" w14:textId="77777777" w:rsidR="00073E8C" w:rsidRPr="003B499E" w:rsidRDefault="00073E8C">
      <w:pPr>
        <w:pStyle w:val="Nagwek2"/>
        <w:spacing w:before="0"/>
        <w:rPr>
          <w:rFonts w:cs="Arial"/>
        </w:rPr>
      </w:pPr>
    </w:p>
    <w:p w14:paraId="7535F8BF" w14:textId="77777777" w:rsidR="00073E8C" w:rsidRPr="003B499E" w:rsidRDefault="00073E8C">
      <w:pPr>
        <w:pStyle w:val="Nagwek2"/>
        <w:spacing w:before="0"/>
        <w:rPr>
          <w:rFonts w:cs="Arial"/>
        </w:rPr>
      </w:pPr>
      <w:r w:rsidRPr="003B499E">
        <w:rPr>
          <w:rFonts w:cs="Arial"/>
        </w:rPr>
        <w:t>5.5. Przygotowanie podłoża</w:t>
      </w:r>
    </w:p>
    <w:p w14:paraId="3294C022" w14:textId="77777777" w:rsidR="00073E8C" w:rsidRPr="003B499E" w:rsidRDefault="00073E8C">
      <w:pPr>
        <w:pStyle w:val="StylIwony"/>
        <w:spacing w:before="0" w:after="0"/>
        <w:rPr>
          <w:rFonts w:ascii="Arial" w:hAnsi="Arial" w:cs="Arial"/>
        </w:rPr>
      </w:pPr>
      <w:r w:rsidRPr="003B499E">
        <w:rPr>
          <w:rFonts w:ascii="Arial" w:hAnsi="Arial" w:cs="Arial"/>
        </w:rPr>
        <w:t>W gruntach suchych piaszczystych, żwirowo-piaszczystych i piaszczysto-gliniastych podłożem jest grunt naturalny o nienaruszonej strukturze dna wykopu.</w:t>
      </w:r>
    </w:p>
    <w:p w14:paraId="0F9B9EDD" w14:textId="77777777" w:rsidR="00073E8C" w:rsidRPr="003B499E" w:rsidRDefault="00073E8C">
      <w:pPr>
        <w:pStyle w:val="StylIwony"/>
        <w:spacing w:before="0" w:after="0"/>
        <w:rPr>
          <w:rFonts w:ascii="Arial" w:hAnsi="Arial" w:cs="Arial"/>
        </w:rPr>
      </w:pPr>
      <w:r w:rsidRPr="003B499E">
        <w:rPr>
          <w:rFonts w:ascii="Arial" w:hAnsi="Arial" w:cs="Arial"/>
        </w:rPr>
        <w:t>W gruntach nawodnionych (odwadnianych w trakcie robót) podłoże należy wykonać z warstwy tłucznia lub żwiru z piaskiem o grubości 30 cm łącznie z ułożeniem rur drenarskich odwadniających, zgodnie z dokumentacją projektową.</w:t>
      </w:r>
    </w:p>
    <w:p w14:paraId="602A34D6" w14:textId="77777777" w:rsidR="00073E8C" w:rsidRPr="003B499E" w:rsidRDefault="00073E8C">
      <w:pPr>
        <w:pStyle w:val="StylIwony"/>
        <w:spacing w:before="0" w:after="0"/>
        <w:rPr>
          <w:rFonts w:ascii="Arial" w:hAnsi="Arial" w:cs="Arial"/>
        </w:rPr>
      </w:pPr>
      <w:r w:rsidRPr="003B499E">
        <w:rPr>
          <w:rFonts w:ascii="Arial" w:hAnsi="Arial" w:cs="Arial"/>
        </w:rPr>
        <w:t>W gruntach gliniastych należy wykonać podłoże z pospółki, żwiru lub tłucznia o grubości 30 cm zgodnie z dokumentacją projektową.</w:t>
      </w:r>
    </w:p>
    <w:p w14:paraId="4E39EA8E" w14:textId="77777777" w:rsidR="00073E8C" w:rsidRPr="003B499E" w:rsidRDefault="00073E8C">
      <w:pPr>
        <w:pStyle w:val="StylIwony"/>
        <w:spacing w:before="0" w:after="0"/>
        <w:rPr>
          <w:rFonts w:ascii="Arial" w:hAnsi="Arial" w:cs="Arial"/>
        </w:rPr>
      </w:pPr>
      <w:r w:rsidRPr="003B499E">
        <w:rPr>
          <w:rFonts w:ascii="Arial" w:hAnsi="Arial" w:cs="Arial"/>
        </w:rPr>
        <w:t>Zagęszczenie podłoża powinno być zgodne z określonym w dokumentacji projektowej.</w:t>
      </w:r>
    </w:p>
    <w:p w14:paraId="1EE82A3F" w14:textId="77777777" w:rsidR="00073E8C" w:rsidRPr="003B499E" w:rsidRDefault="00073E8C">
      <w:pPr>
        <w:pStyle w:val="Nagwek2"/>
        <w:spacing w:before="0"/>
        <w:rPr>
          <w:rFonts w:cs="Arial"/>
        </w:rPr>
      </w:pPr>
    </w:p>
    <w:p w14:paraId="4BA97280" w14:textId="77777777" w:rsidR="00073E8C" w:rsidRPr="003B499E" w:rsidRDefault="00073E8C">
      <w:pPr>
        <w:pStyle w:val="Nagwek2"/>
        <w:spacing w:before="0"/>
        <w:rPr>
          <w:rFonts w:cs="Arial"/>
        </w:rPr>
      </w:pPr>
      <w:r w:rsidRPr="003B499E">
        <w:rPr>
          <w:rFonts w:cs="Arial"/>
        </w:rPr>
        <w:t>5.6. Roboty montażowe</w:t>
      </w:r>
    </w:p>
    <w:p w14:paraId="3E9A7A82" w14:textId="77777777" w:rsidR="00073E8C" w:rsidRPr="003B499E" w:rsidRDefault="00073E8C">
      <w:pPr>
        <w:pStyle w:val="StylIwony"/>
        <w:spacing w:before="0" w:after="0"/>
        <w:rPr>
          <w:rFonts w:ascii="Arial" w:hAnsi="Arial" w:cs="Arial"/>
        </w:rPr>
      </w:pPr>
      <w:r w:rsidRPr="003B499E">
        <w:rPr>
          <w:rFonts w:ascii="Arial" w:hAnsi="Arial" w:cs="Arial"/>
        </w:rPr>
        <w:t>Spadki i głębokość posadowienia rurociągu powinny spełniać poniższe warunki:</w:t>
      </w:r>
    </w:p>
    <w:p w14:paraId="475A972E" w14:textId="77777777" w:rsidR="00073E8C" w:rsidRPr="003B499E" w:rsidRDefault="00073E8C" w:rsidP="002828C1">
      <w:pPr>
        <w:pStyle w:val="StylIwony"/>
        <w:numPr>
          <w:ilvl w:val="0"/>
          <w:numId w:val="136"/>
        </w:numPr>
        <w:spacing w:before="0" w:after="0"/>
        <w:rPr>
          <w:rFonts w:ascii="Arial" w:hAnsi="Arial" w:cs="Arial"/>
        </w:rPr>
      </w:pPr>
      <w:r w:rsidRPr="003B499E">
        <w:rPr>
          <w:rFonts w:ascii="Arial" w:hAnsi="Arial" w:cs="Arial"/>
        </w:rPr>
        <w:t>najmniejsze spadki kanałów powinny zapewnić dopuszczalne minimalne prędkości przepływu, tj. od 0,6 do 0,8 m/s. Spadki te nie mogą być jednak mniejsze:</w:t>
      </w:r>
    </w:p>
    <w:p w14:paraId="7966A443" w14:textId="77777777" w:rsidR="00073E8C" w:rsidRPr="003B499E" w:rsidRDefault="00073E8C" w:rsidP="002828C1">
      <w:pPr>
        <w:pStyle w:val="StylIwony"/>
        <w:numPr>
          <w:ilvl w:val="0"/>
          <w:numId w:val="189"/>
        </w:numPr>
        <w:spacing w:before="0" w:after="0"/>
        <w:ind w:left="567"/>
        <w:rPr>
          <w:rFonts w:ascii="Arial" w:hAnsi="Arial" w:cs="Arial"/>
        </w:rPr>
      </w:pPr>
      <w:r w:rsidRPr="003B499E">
        <w:rPr>
          <w:rFonts w:ascii="Arial" w:hAnsi="Arial" w:cs="Arial"/>
        </w:rPr>
        <w:t xml:space="preserve">dla kanałów o średnicy 0,20 i 0,25 m - 5 </w:t>
      </w:r>
      <w:r w:rsidRPr="003B499E">
        <w:rPr>
          <w:rFonts w:ascii="Arial" w:hAnsi="Arial" w:cs="Arial"/>
        </w:rPr>
        <w:sym w:font="Bookman Old Style" w:char="2030"/>
      </w:r>
      <w:r w:rsidRPr="003B499E">
        <w:rPr>
          <w:rFonts w:ascii="Arial" w:hAnsi="Arial" w:cs="Arial"/>
        </w:rPr>
        <w:t>,</w:t>
      </w:r>
    </w:p>
    <w:p w14:paraId="71B89566" w14:textId="77777777" w:rsidR="00073E8C" w:rsidRPr="003B499E" w:rsidRDefault="00073E8C" w:rsidP="002828C1">
      <w:pPr>
        <w:pStyle w:val="StylIwony"/>
        <w:numPr>
          <w:ilvl w:val="0"/>
          <w:numId w:val="137"/>
        </w:numPr>
        <w:spacing w:before="0" w:after="0"/>
        <w:ind w:left="567"/>
        <w:rPr>
          <w:rFonts w:ascii="Arial" w:hAnsi="Arial" w:cs="Arial"/>
        </w:rPr>
      </w:pPr>
      <w:r w:rsidRPr="003B499E">
        <w:rPr>
          <w:rFonts w:ascii="Arial" w:hAnsi="Arial" w:cs="Arial"/>
        </w:rPr>
        <w:t xml:space="preserve">dla kanałów o średnicy 0,30 m - 3 </w:t>
      </w:r>
      <w:r w:rsidRPr="003B499E">
        <w:rPr>
          <w:rFonts w:ascii="Arial" w:hAnsi="Arial" w:cs="Arial"/>
        </w:rPr>
        <w:sym w:font="Bookman Old Style" w:char="2030"/>
      </w:r>
    </w:p>
    <w:p w14:paraId="51485C05" w14:textId="77777777" w:rsidR="00073E8C" w:rsidRPr="003B499E" w:rsidRDefault="00073E8C" w:rsidP="002828C1">
      <w:pPr>
        <w:pStyle w:val="StylIwony"/>
        <w:numPr>
          <w:ilvl w:val="0"/>
          <w:numId w:val="138"/>
        </w:numPr>
        <w:spacing w:before="0" w:after="0"/>
        <w:ind w:left="567"/>
        <w:rPr>
          <w:rFonts w:ascii="Arial" w:hAnsi="Arial" w:cs="Arial"/>
        </w:rPr>
      </w:pPr>
      <w:r w:rsidRPr="003B499E">
        <w:rPr>
          <w:rFonts w:ascii="Arial" w:hAnsi="Arial" w:cs="Arial"/>
        </w:rPr>
        <w:t xml:space="preserve">dla </w:t>
      </w:r>
      <w:proofErr w:type="spellStart"/>
      <w:r w:rsidRPr="003B499E">
        <w:rPr>
          <w:rFonts w:ascii="Arial" w:hAnsi="Arial" w:cs="Arial"/>
        </w:rPr>
        <w:t>odgałęzień</w:t>
      </w:r>
      <w:proofErr w:type="spellEnd"/>
      <w:r w:rsidRPr="003B499E">
        <w:rPr>
          <w:rFonts w:ascii="Arial" w:hAnsi="Arial" w:cs="Arial"/>
        </w:rPr>
        <w:t xml:space="preserve"> o średnicy 0,16 m – 15 ‰</w:t>
      </w:r>
    </w:p>
    <w:p w14:paraId="5FFF104B" w14:textId="77777777" w:rsidR="00073E8C" w:rsidRPr="003B499E" w:rsidRDefault="00073E8C">
      <w:pPr>
        <w:pStyle w:val="StylIwony"/>
        <w:spacing w:before="0" w:after="0"/>
        <w:ind w:left="284" w:hanging="284"/>
        <w:rPr>
          <w:rFonts w:ascii="Arial" w:hAnsi="Arial" w:cs="Arial"/>
        </w:rPr>
      </w:pPr>
      <w:r w:rsidRPr="003B499E">
        <w:rPr>
          <w:rFonts w:ascii="Arial" w:hAnsi="Arial" w:cs="Arial"/>
        </w:rPr>
        <w:lastRenderedPageBreak/>
        <w:t>–  największe dopuszczalne spadki wynikają z ograniczenia maksymalnych prędkości przepływu i wynoszą dla rur betonowych i ceramicznych 15 %, zaś dla rur PVC 25 %.</w:t>
      </w:r>
    </w:p>
    <w:p w14:paraId="5720FD56" w14:textId="77777777" w:rsidR="00073E8C" w:rsidRPr="003B499E" w:rsidRDefault="00073E8C" w:rsidP="002828C1">
      <w:pPr>
        <w:pStyle w:val="StylIwony"/>
        <w:numPr>
          <w:ilvl w:val="0"/>
          <w:numId w:val="139"/>
        </w:numPr>
        <w:spacing w:before="0" w:after="0"/>
        <w:rPr>
          <w:rFonts w:ascii="Arial" w:hAnsi="Arial" w:cs="Arial"/>
        </w:rPr>
      </w:pPr>
      <w:r w:rsidRPr="003B499E">
        <w:rPr>
          <w:rFonts w:ascii="Arial" w:hAnsi="Arial" w:cs="Arial"/>
        </w:rPr>
        <w:t>głębokość posadowienia powinna zapewniać przykrycie nad wierzchem przewodu nie mniejsze niż 1,0 m (głębokość przemarzania gruntów wg PN-81/B-03020).</w:t>
      </w:r>
    </w:p>
    <w:p w14:paraId="27A3C242" w14:textId="77777777" w:rsidR="00073E8C" w:rsidRPr="003B499E" w:rsidRDefault="00073E8C">
      <w:pPr>
        <w:pStyle w:val="StylIwony"/>
        <w:spacing w:before="0" w:after="0"/>
        <w:rPr>
          <w:rFonts w:ascii="Arial" w:hAnsi="Arial" w:cs="Arial"/>
          <w:b/>
        </w:rPr>
      </w:pPr>
      <w:r w:rsidRPr="003B499E">
        <w:rPr>
          <w:rFonts w:ascii="Arial" w:hAnsi="Arial" w:cs="Arial"/>
        </w:rPr>
        <w:t>Przy mniejszych zagłębieniach zachodzi konieczność odpowiedniego ocieplenia kanału.</w:t>
      </w:r>
    </w:p>
    <w:p w14:paraId="506014AC" w14:textId="77777777" w:rsidR="00073E8C" w:rsidRPr="003B499E" w:rsidRDefault="00073E8C">
      <w:pPr>
        <w:pStyle w:val="StylIwony"/>
        <w:spacing w:before="0" w:after="0"/>
        <w:rPr>
          <w:rFonts w:ascii="Arial" w:hAnsi="Arial" w:cs="Arial"/>
        </w:rPr>
      </w:pPr>
      <w:r w:rsidRPr="003B499E">
        <w:rPr>
          <w:rFonts w:ascii="Arial" w:hAnsi="Arial" w:cs="Arial"/>
          <w:b/>
        </w:rPr>
        <w:t>5.6.1.</w:t>
      </w:r>
      <w:r w:rsidRPr="003B499E">
        <w:rPr>
          <w:rFonts w:ascii="Arial" w:hAnsi="Arial" w:cs="Arial"/>
        </w:rPr>
        <w:t xml:space="preserve"> Kanały</w:t>
      </w:r>
    </w:p>
    <w:p w14:paraId="1105FB41" w14:textId="77777777" w:rsidR="00073E8C" w:rsidRPr="003B499E" w:rsidRDefault="00073E8C">
      <w:pPr>
        <w:pStyle w:val="StylIwony"/>
        <w:spacing w:before="0" w:after="0"/>
        <w:rPr>
          <w:rFonts w:ascii="Arial" w:hAnsi="Arial" w:cs="Arial"/>
        </w:rPr>
      </w:pPr>
      <w:r w:rsidRPr="003B499E">
        <w:rPr>
          <w:rFonts w:ascii="Arial" w:hAnsi="Arial" w:cs="Arial"/>
        </w:rPr>
        <w:t>Kanały ściekowe grawitacyjne należy wykonać z rur kamionkowych kielichowych.</w:t>
      </w:r>
    </w:p>
    <w:p w14:paraId="2D84AE40" w14:textId="77777777" w:rsidR="00073E8C" w:rsidRPr="003B499E" w:rsidRDefault="00073E8C">
      <w:pPr>
        <w:pStyle w:val="StylIwony"/>
        <w:spacing w:before="0" w:after="0"/>
        <w:rPr>
          <w:rFonts w:ascii="Arial" w:hAnsi="Arial" w:cs="Arial"/>
        </w:rPr>
      </w:pPr>
      <w:r w:rsidRPr="003B499E">
        <w:rPr>
          <w:rFonts w:ascii="Arial" w:hAnsi="Arial" w:cs="Arial"/>
        </w:rPr>
        <w:t>Poszczególne ułożone rury powinny być unieruchomione przez obsypanie piaskiem pośrodku długości rury i mocno podbite, aby rura nie zmieniła położenia do czasu wykonania prób szczelności.</w:t>
      </w:r>
    </w:p>
    <w:p w14:paraId="561DAB95" w14:textId="77777777" w:rsidR="00073E8C" w:rsidRPr="003B499E" w:rsidRDefault="00073E8C">
      <w:pPr>
        <w:pStyle w:val="StylIwony"/>
        <w:spacing w:before="0" w:after="0"/>
        <w:rPr>
          <w:rFonts w:ascii="Arial" w:hAnsi="Arial" w:cs="Arial"/>
        </w:rPr>
      </w:pPr>
      <w:r w:rsidRPr="003B499E">
        <w:rPr>
          <w:rFonts w:ascii="Arial" w:hAnsi="Arial" w:cs="Arial"/>
        </w:rPr>
        <w:t>Rury należy układać w temperaturze powyżej 0</w:t>
      </w:r>
      <w:r w:rsidRPr="003B499E">
        <w:rPr>
          <w:rFonts w:ascii="Arial" w:hAnsi="Arial" w:cs="Arial"/>
          <w:vertAlign w:val="superscript"/>
        </w:rPr>
        <w:t>o</w:t>
      </w:r>
      <w:r w:rsidRPr="003B499E">
        <w:rPr>
          <w:rFonts w:ascii="Arial" w:hAnsi="Arial" w:cs="Arial"/>
        </w:rPr>
        <w:t xml:space="preserve"> C, a wszelkiego rodzaju betonowania wykonywać w temperaturze nie mniejszej niż +8</w:t>
      </w:r>
      <w:r w:rsidRPr="003B499E">
        <w:rPr>
          <w:rFonts w:ascii="Arial" w:hAnsi="Arial" w:cs="Arial"/>
          <w:vertAlign w:val="superscript"/>
        </w:rPr>
        <w:t>o</w:t>
      </w:r>
      <w:r w:rsidRPr="003B499E">
        <w:rPr>
          <w:rFonts w:ascii="Arial" w:hAnsi="Arial" w:cs="Arial"/>
        </w:rPr>
        <w:t xml:space="preserve"> C.</w:t>
      </w:r>
    </w:p>
    <w:p w14:paraId="4B4C6744" w14:textId="77777777" w:rsidR="00073E8C" w:rsidRPr="003B499E" w:rsidRDefault="00073E8C">
      <w:pPr>
        <w:pStyle w:val="StylIwony"/>
        <w:spacing w:before="0" w:after="0"/>
        <w:rPr>
          <w:rFonts w:ascii="Arial" w:hAnsi="Arial" w:cs="Arial"/>
        </w:rPr>
      </w:pPr>
      <w:r w:rsidRPr="003B499E">
        <w:rPr>
          <w:rFonts w:ascii="Arial" w:hAnsi="Arial" w:cs="Arial"/>
        </w:rPr>
        <w:t>Przed zakończeniem dnia roboczego bądź przed zejściem z budowy należy zabezpieczyć końce ułożonego kanału przed zamuleniem.</w:t>
      </w:r>
    </w:p>
    <w:p w14:paraId="4D228A5F" w14:textId="77777777" w:rsidR="00073E8C" w:rsidRPr="003B499E" w:rsidRDefault="00073E8C">
      <w:pPr>
        <w:pStyle w:val="StylIwony"/>
        <w:spacing w:before="0" w:after="0"/>
        <w:rPr>
          <w:rFonts w:ascii="Arial" w:hAnsi="Arial" w:cs="Arial"/>
        </w:rPr>
      </w:pPr>
      <w:r w:rsidRPr="003B499E">
        <w:rPr>
          <w:rFonts w:ascii="Arial" w:hAnsi="Arial" w:cs="Arial"/>
        </w:rPr>
        <w:t>Połączenia kanałów stosować należy zawsze w studzience. Kąt zawarty między osiami kanałów dopływowego i odpływowego - zbiorczego powinien zawierać się w granicach od 45 do 90</w:t>
      </w:r>
      <w:r w:rsidRPr="003B499E">
        <w:rPr>
          <w:rFonts w:ascii="Arial" w:hAnsi="Arial" w:cs="Arial"/>
          <w:vertAlign w:val="superscript"/>
        </w:rPr>
        <w:t>o</w:t>
      </w:r>
      <w:r w:rsidRPr="003B499E">
        <w:rPr>
          <w:rFonts w:ascii="Arial" w:hAnsi="Arial" w:cs="Arial"/>
        </w:rPr>
        <w:t>.</w:t>
      </w:r>
    </w:p>
    <w:p w14:paraId="41234337" w14:textId="77777777" w:rsidR="00073E8C" w:rsidRPr="003B499E" w:rsidRDefault="00073E8C">
      <w:pPr>
        <w:pStyle w:val="StylIwony"/>
        <w:spacing w:before="0" w:after="0"/>
        <w:rPr>
          <w:rFonts w:ascii="Arial" w:hAnsi="Arial" w:cs="Arial"/>
        </w:rPr>
      </w:pPr>
      <w:r w:rsidRPr="003B499E">
        <w:rPr>
          <w:rFonts w:ascii="Arial" w:hAnsi="Arial" w:cs="Arial"/>
        </w:rPr>
        <w:t>Uszczelnienia złączy przewodów rurowych można wykonać:</w:t>
      </w:r>
    </w:p>
    <w:p w14:paraId="00D6739E" w14:textId="77777777" w:rsidR="00073E8C" w:rsidRPr="003B499E" w:rsidRDefault="00073E8C" w:rsidP="002828C1">
      <w:pPr>
        <w:pStyle w:val="StylIwony"/>
        <w:numPr>
          <w:ilvl w:val="0"/>
          <w:numId w:val="190"/>
        </w:numPr>
        <w:spacing w:before="0" w:after="0"/>
        <w:rPr>
          <w:rFonts w:ascii="Arial" w:hAnsi="Arial" w:cs="Arial"/>
        </w:rPr>
      </w:pPr>
      <w:r w:rsidRPr="003B499E">
        <w:rPr>
          <w:rFonts w:ascii="Arial" w:hAnsi="Arial" w:cs="Arial"/>
        </w:rPr>
        <w:t>specjalnymi fabrycznymi uszczelkami poliuretanowymi w przypadku stosowania rur kamion</w:t>
      </w:r>
      <w:r w:rsidRPr="003B499E">
        <w:rPr>
          <w:rFonts w:ascii="Arial" w:hAnsi="Arial" w:cs="Arial"/>
        </w:rPr>
        <w:softHyphen/>
        <w:t>kowych,</w:t>
      </w:r>
    </w:p>
    <w:p w14:paraId="3E1E37AF" w14:textId="77777777" w:rsidR="00073E8C" w:rsidRPr="003B499E" w:rsidRDefault="00073E8C">
      <w:pPr>
        <w:pStyle w:val="StylIwony"/>
        <w:spacing w:before="0" w:after="0"/>
        <w:rPr>
          <w:rFonts w:ascii="Arial" w:hAnsi="Arial" w:cs="Arial"/>
        </w:rPr>
      </w:pPr>
      <w:r w:rsidRPr="003B499E">
        <w:rPr>
          <w:rFonts w:ascii="Arial" w:hAnsi="Arial" w:cs="Arial"/>
        </w:rPr>
        <w:t>Rury kanałowe kamionkowe należy układać zgodnie z instrukcją montażu podaną przez producenta rur.</w:t>
      </w:r>
    </w:p>
    <w:p w14:paraId="284B12C3" w14:textId="77777777" w:rsidR="00073E8C" w:rsidRPr="003B499E" w:rsidRDefault="00073E8C">
      <w:pPr>
        <w:pStyle w:val="StylIwony"/>
        <w:spacing w:before="0" w:after="0"/>
        <w:rPr>
          <w:rFonts w:ascii="Arial" w:hAnsi="Arial" w:cs="Arial"/>
        </w:rPr>
      </w:pPr>
      <w:r w:rsidRPr="003B499E">
        <w:rPr>
          <w:rFonts w:ascii="Arial" w:hAnsi="Arial" w:cs="Arial"/>
          <w:b/>
        </w:rPr>
        <w:t>5.6.2.</w:t>
      </w:r>
      <w:r w:rsidRPr="003B499E">
        <w:rPr>
          <w:rFonts w:ascii="Arial" w:hAnsi="Arial" w:cs="Arial"/>
        </w:rPr>
        <w:t xml:space="preserve"> Odgałęzienia</w:t>
      </w:r>
    </w:p>
    <w:p w14:paraId="631B8E24" w14:textId="77777777" w:rsidR="00073E8C" w:rsidRPr="003B499E" w:rsidRDefault="00073E8C">
      <w:pPr>
        <w:pStyle w:val="StylIwony"/>
        <w:spacing w:before="0" w:after="0"/>
        <w:rPr>
          <w:rFonts w:ascii="Arial" w:hAnsi="Arial" w:cs="Arial"/>
        </w:rPr>
      </w:pPr>
      <w:r w:rsidRPr="003B499E">
        <w:rPr>
          <w:rFonts w:ascii="Arial" w:hAnsi="Arial" w:cs="Arial"/>
        </w:rPr>
        <w:t xml:space="preserve">Przy wykonywaniu </w:t>
      </w:r>
      <w:proofErr w:type="spellStart"/>
      <w:r w:rsidRPr="003B499E">
        <w:rPr>
          <w:rFonts w:ascii="Arial" w:hAnsi="Arial" w:cs="Arial"/>
        </w:rPr>
        <w:t>odgałęzień</w:t>
      </w:r>
      <w:proofErr w:type="spellEnd"/>
      <w:r w:rsidRPr="003B499E">
        <w:rPr>
          <w:rFonts w:ascii="Arial" w:hAnsi="Arial" w:cs="Arial"/>
        </w:rPr>
        <w:t xml:space="preserve"> należy przestrzegać następujących zasad:</w:t>
      </w:r>
    </w:p>
    <w:p w14:paraId="3328E9F9" w14:textId="77777777" w:rsidR="00073E8C" w:rsidRPr="003B499E" w:rsidRDefault="00073E8C" w:rsidP="002828C1">
      <w:pPr>
        <w:pStyle w:val="StylIwony"/>
        <w:numPr>
          <w:ilvl w:val="0"/>
          <w:numId w:val="140"/>
        </w:numPr>
        <w:spacing w:before="0" w:after="0"/>
        <w:rPr>
          <w:rFonts w:ascii="Arial" w:hAnsi="Arial" w:cs="Arial"/>
        </w:rPr>
      </w:pPr>
      <w:r w:rsidRPr="003B499E">
        <w:rPr>
          <w:rFonts w:ascii="Arial" w:hAnsi="Arial" w:cs="Arial"/>
        </w:rPr>
        <w:t>trasa odgałęzienia powinna być prosta, bez załamań w planie i pionie (z wyjątkiem łuków dla podłączenia z kanałem na trójnik),</w:t>
      </w:r>
    </w:p>
    <w:p w14:paraId="43A4C8B4" w14:textId="77777777" w:rsidR="00073E8C" w:rsidRPr="003B499E" w:rsidRDefault="00073E8C" w:rsidP="002828C1">
      <w:pPr>
        <w:pStyle w:val="StylIwony"/>
        <w:numPr>
          <w:ilvl w:val="0"/>
          <w:numId w:val="141"/>
        </w:numPr>
        <w:spacing w:before="0" w:after="0"/>
        <w:rPr>
          <w:rFonts w:ascii="Arial" w:hAnsi="Arial" w:cs="Arial"/>
        </w:rPr>
      </w:pPr>
      <w:r w:rsidRPr="003B499E">
        <w:rPr>
          <w:rFonts w:ascii="Arial" w:hAnsi="Arial" w:cs="Arial"/>
        </w:rPr>
        <w:t>minimalny przekrój przewodu odgałęzienia powinien wynosić 160 mm,</w:t>
      </w:r>
    </w:p>
    <w:p w14:paraId="23B473AA" w14:textId="77777777" w:rsidR="00073E8C" w:rsidRPr="003B499E" w:rsidRDefault="00073E8C" w:rsidP="002828C1">
      <w:pPr>
        <w:pStyle w:val="StylIwony"/>
        <w:numPr>
          <w:ilvl w:val="0"/>
          <w:numId w:val="142"/>
        </w:numPr>
        <w:spacing w:before="0" w:after="0"/>
        <w:rPr>
          <w:rFonts w:ascii="Arial" w:hAnsi="Arial" w:cs="Arial"/>
        </w:rPr>
      </w:pPr>
      <w:r w:rsidRPr="003B499E">
        <w:rPr>
          <w:rFonts w:ascii="Arial" w:hAnsi="Arial" w:cs="Arial"/>
        </w:rPr>
        <w:t>włączenie odgałęzienia do kanału może być wykonane za pośrednictwem studzienki rewizyj</w:t>
      </w:r>
      <w:r w:rsidRPr="003B499E">
        <w:rPr>
          <w:rFonts w:ascii="Arial" w:hAnsi="Arial" w:cs="Arial"/>
        </w:rPr>
        <w:softHyphen/>
        <w:t>nej, lub włączenia bocznego na trójnik,</w:t>
      </w:r>
    </w:p>
    <w:p w14:paraId="5CC6052A" w14:textId="77777777" w:rsidR="00073E8C" w:rsidRPr="003B499E" w:rsidRDefault="00073E8C" w:rsidP="002828C1">
      <w:pPr>
        <w:pStyle w:val="StylIwony"/>
        <w:numPr>
          <w:ilvl w:val="0"/>
          <w:numId w:val="143"/>
        </w:numPr>
        <w:spacing w:before="0" w:after="0"/>
        <w:rPr>
          <w:rFonts w:ascii="Arial" w:hAnsi="Arial" w:cs="Arial"/>
        </w:rPr>
      </w:pPr>
      <w:r w:rsidRPr="003B499E">
        <w:rPr>
          <w:rFonts w:ascii="Arial" w:hAnsi="Arial" w:cs="Arial"/>
        </w:rPr>
        <w:t xml:space="preserve">spadki </w:t>
      </w:r>
      <w:proofErr w:type="spellStart"/>
      <w:r w:rsidRPr="003B499E">
        <w:rPr>
          <w:rFonts w:ascii="Arial" w:hAnsi="Arial" w:cs="Arial"/>
        </w:rPr>
        <w:t>odgałęzień</w:t>
      </w:r>
      <w:proofErr w:type="spellEnd"/>
      <w:r w:rsidRPr="003B499E">
        <w:rPr>
          <w:rFonts w:ascii="Arial" w:hAnsi="Arial" w:cs="Arial"/>
        </w:rPr>
        <w:t xml:space="preserve"> powinny wynosić min. 15 </w:t>
      </w:r>
      <w:r w:rsidRPr="003B499E">
        <w:rPr>
          <w:rFonts w:ascii="Arial" w:hAnsi="Arial" w:cs="Arial"/>
        </w:rPr>
        <w:sym w:font="Bookman Old Style" w:char="2030"/>
      </w:r>
      <w:r w:rsidRPr="003B499E">
        <w:rPr>
          <w:rFonts w:ascii="Arial" w:hAnsi="Arial" w:cs="Arial"/>
        </w:rPr>
        <w:t xml:space="preserve"> </w:t>
      </w:r>
    </w:p>
    <w:p w14:paraId="33C1163E" w14:textId="77777777" w:rsidR="00073E8C" w:rsidRPr="003B499E" w:rsidRDefault="00073E8C" w:rsidP="002828C1">
      <w:pPr>
        <w:pStyle w:val="StylIwony"/>
        <w:numPr>
          <w:ilvl w:val="0"/>
          <w:numId w:val="144"/>
        </w:numPr>
        <w:spacing w:before="0" w:after="0"/>
        <w:rPr>
          <w:rFonts w:ascii="Arial" w:hAnsi="Arial" w:cs="Arial"/>
        </w:rPr>
      </w:pPr>
      <w:r w:rsidRPr="003B499E">
        <w:rPr>
          <w:rFonts w:ascii="Arial" w:hAnsi="Arial" w:cs="Arial"/>
        </w:rPr>
        <w:t>włączenie odgałęzienia do kanału poprzez studzienkę połączeniową należy dokonywać licując przewody sklepieniami. W przypadku konieczności włączenia odgałęzienia na wysokości większej należy stosować przepady (kaskady) umieszczone na zewnątrz poza ścianką studzienki,</w:t>
      </w:r>
    </w:p>
    <w:p w14:paraId="117F1747" w14:textId="77777777" w:rsidR="00073E8C" w:rsidRPr="003B499E" w:rsidRDefault="00073E8C" w:rsidP="002828C1">
      <w:pPr>
        <w:pStyle w:val="StylIwony"/>
        <w:numPr>
          <w:ilvl w:val="0"/>
          <w:numId w:val="191"/>
        </w:numPr>
        <w:spacing w:before="0" w:after="0"/>
        <w:rPr>
          <w:rFonts w:ascii="Arial" w:hAnsi="Arial" w:cs="Arial"/>
        </w:rPr>
      </w:pPr>
      <w:r w:rsidRPr="003B499E">
        <w:rPr>
          <w:rFonts w:ascii="Arial" w:hAnsi="Arial" w:cs="Arial"/>
        </w:rPr>
        <w:t xml:space="preserve">włączenia </w:t>
      </w:r>
      <w:proofErr w:type="spellStart"/>
      <w:r w:rsidRPr="003B499E">
        <w:rPr>
          <w:rFonts w:ascii="Arial" w:hAnsi="Arial" w:cs="Arial"/>
        </w:rPr>
        <w:t>odgałęzień</w:t>
      </w:r>
      <w:proofErr w:type="spellEnd"/>
      <w:r w:rsidRPr="003B499E">
        <w:rPr>
          <w:rFonts w:ascii="Arial" w:hAnsi="Arial" w:cs="Arial"/>
        </w:rPr>
        <w:t xml:space="preserve"> z dwóch stron do kanału zbiorczego na trójnik powinny być usytuowane w odległości min. 2,0 m od siebie.</w:t>
      </w:r>
    </w:p>
    <w:p w14:paraId="53ACAE99" w14:textId="77777777" w:rsidR="00073E8C" w:rsidRPr="003B499E" w:rsidRDefault="00073E8C">
      <w:pPr>
        <w:pStyle w:val="StylIwony"/>
        <w:spacing w:before="0" w:after="0"/>
        <w:rPr>
          <w:rFonts w:ascii="Arial" w:hAnsi="Arial" w:cs="Arial"/>
        </w:rPr>
      </w:pPr>
      <w:r w:rsidRPr="003B499E">
        <w:rPr>
          <w:rFonts w:ascii="Arial" w:hAnsi="Arial" w:cs="Arial"/>
          <w:b/>
        </w:rPr>
        <w:t>5.6.3.</w:t>
      </w:r>
      <w:r w:rsidRPr="003B499E">
        <w:rPr>
          <w:rFonts w:ascii="Arial" w:hAnsi="Arial" w:cs="Arial"/>
        </w:rPr>
        <w:t xml:space="preserve"> Studzienki kanalizacyjne</w:t>
      </w:r>
    </w:p>
    <w:p w14:paraId="22B2F914" w14:textId="77777777" w:rsidR="00073E8C" w:rsidRPr="003B499E" w:rsidRDefault="00073E8C">
      <w:pPr>
        <w:pStyle w:val="StylIwony"/>
        <w:spacing w:before="0" w:after="0"/>
        <w:rPr>
          <w:rFonts w:ascii="Arial" w:hAnsi="Arial" w:cs="Arial"/>
        </w:rPr>
      </w:pPr>
      <w:r w:rsidRPr="003B499E">
        <w:rPr>
          <w:rFonts w:ascii="Arial" w:hAnsi="Arial" w:cs="Arial"/>
        </w:rPr>
        <w:t xml:space="preserve">Studzienki kanalizacyjne dla kanałów </w:t>
      </w:r>
      <w:r w:rsidRPr="003B499E">
        <w:rPr>
          <w:rFonts w:ascii="Arial" w:hAnsi="Arial" w:cs="Arial"/>
        </w:rPr>
        <w:sym w:font="Symbol" w:char="F066"/>
      </w:r>
      <w:r w:rsidRPr="003B499E">
        <w:rPr>
          <w:rFonts w:ascii="Arial" w:hAnsi="Arial" w:cs="Arial"/>
        </w:rPr>
        <w:t xml:space="preserve"> 0,20 </w:t>
      </w:r>
      <w:r w:rsidRPr="003B499E">
        <w:rPr>
          <w:rFonts w:ascii="Arial" w:hAnsi="Arial" w:cs="Arial"/>
        </w:rPr>
        <w:sym w:font="Symbol" w:char="F0B8"/>
      </w:r>
      <w:r w:rsidRPr="003B499E">
        <w:rPr>
          <w:rFonts w:ascii="Arial" w:hAnsi="Arial" w:cs="Arial"/>
        </w:rPr>
        <w:t xml:space="preserve"> 0,30 m należy wykonać o średnicy 1,20 m.</w:t>
      </w:r>
    </w:p>
    <w:p w14:paraId="470A3168" w14:textId="77777777" w:rsidR="00073E8C" w:rsidRPr="003B499E" w:rsidRDefault="00073E8C">
      <w:pPr>
        <w:pStyle w:val="StylIwony"/>
        <w:spacing w:before="0" w:after="0"/>
        <w:rPr>
          <w:rFonts w:ascii="Arial" w:hAnsi="Arial" w:cs="Arial"/>
        </w:rPr>
      </w:pPr>
      <w:r w:rsidRPr="003B499E">
        <w:rPr>
          <w:rFonts w:ascii="Arial" w:hAnsi="Arial" w:cs="Arial"/>
        </w:rPr>
        <w:t>Przy wykonywaniu studzienek kanalizacyjnych należy przestrzegać następujących zasad:</w:t>
      </w:r>
    </w:p>
    <w:p w14:paraId="6D164503" w14:textId="77777777" w:rsidR="00073E8C" w:rsidRPr="003B499E" w:rsidRDefault="00073E8C" w:rsidP="002828C1">
      <w:pPr>
        <w:pStyle w:val="StylIwony"/>
        <w:numPr>
          <w:ilvl w:val="0"/>
          <w:numId w:val="145"/>
        </w:numPr>
        <w:spacing w:before="0" w:after="0"/>
        <w:rPr>
          <w:rFonts w:ascii="Arial" w:hAnsi="Arial" w:cs="Arial"/>
        </w:rPr>
      </w:pPr>
      <w:r w:rsidRPr="003B499E">
        <w:rPr>
          <w:rFonts w:ascii="Arial" w:hAnsi="Arial" w:cs="Arial"/>
        </w:rPr>
        <w:t>studzienki przelotowe powinny być lokalizowane na odcinkach prostych kanałów w odpowiednich odległościach (max. 50 m przy średnicach kanału do 0,50 m) lub na zmianie kierunku kanału,</w:t>
      </w:r>
    </w:p>
    <w:p w14:paraId="0A6262F4" w14:textId="77777777" w:rsidR="00073E8C" w:rsidRPr="003B499E" w:rsidRDefault="00073E8C" w:rsidP="002828C1">
      <w:pPr>
        <w:pStyle w:val="StylIwony"/>
        <w:numPr>
          <w:ilvl w:val="0"/>
          <w:numId w:val="146"/>
        </w:numPr>
        <w:spacing w:before="0" w:after="0"/>
        <w:rPr>
          <w:rFonts w:ascii="Arial" w:hAnsi="Arial" w:cs="Arial"/>
        </w:rPr>
      </w:pPr>
      <w:r w:rsidRPr="003B499E">
        <w:rPr>
          <w:rFonts w:ascii="Arial" w:hAnsi="Arial" w:cs="Arial"/>
        </w:rPr>
        <w:t>studzienki połączeniowe powinny być lokalizowane na połączeniu jednego lub dwóch kanałów bocznych,</w:t>
      </w:r>
    </w:p>
    <w:p w14:paraId="7B7ADC9D" w14:textId="77777777" w:rsidR="00073E8C" w:rsidRPr="003B499E" w:rsidRDefault="00073E8C" w:rsidP="002828C1">
      <w:pPr>
        <w:pStyle w:val="StylIwony"/>
        <w:numPr>
          <w:ilvl w:val="0"/>
          <w:numId w:val="147"/>
        </w:numPr>
        <w:spacing w:before="0" w:after="0"/>
        <w:rPr>
          <w:rFonts w:ascii="Arial" w:hAnsi="Arial" w:cs="Arial"/>
        </w:rPr>
      </w:pPr>
      <w:r w:rsidRPr="003B499E">
        <w:rPr>
          <w:rFonts w:ascii="Arial" w:hAnsi="Arial" w:cs="Arial"/>
        </w:rPr>
        <w:t>wszystkie kanały w studzienkach należy łączyć oś w oś,</w:t>
      </w:r>
    </w:p>
    <w:p w14:paraId="336E7928" w14:textId="77777777" w:rsidR="00073E8C" w:rsidRPr="003B499E" w:rsidRDefault="00073E8C" w:rsidP="002828C1">
      <w:pPr>
        <w:pStyle w:val="StylIwony"/>
        <w:numPr>
          <w:ilvl w:val="0"/>
          <w:numId w:val="148"/>
        </w:numPr>
        <w:spacing w:before="0" w:after="0"/>
        <w:rPr>
          <w:rFonts w:ascii="Arial" w:hAnsi="Arial" w:cs="Arial"/>
        </w:rPr>
      </w:pPr>
      <w:r w:rsidRPr="003B499E">
        <w:rPr>
          <w:rFonts w:ascii="Arial" w:hAnsi="Arial" w:cs="Arial"/>
        </w:rPr>
        <w:t>studzienki należy wykonywać na uprzednio wzmocnionym (warstwą tłucznia lub żwiru) dnie wykopu i przygotowanym fundamencie betonowym,</w:t>
      </w:r>
    </w:p>
    <w:p w14:paraId="302AD2C4" w14:textId="77777777" w:rsidR="00073E8C" w:rsidRPr="003B499E" w:rsidRDefault="00073E8C" w:rsidP="002828C1">
      <w:pPr>
        <w:pStyle w:val="StylIwony"/>
        <w:numPr>
          <w:ilvl w:val="0"/>
          <w:numId w:val="149"/>
        </w:numPr>
        <w:spacing w:before="0" w:after="0"/>
        <w:rPr>
          <w:rFonts w:ascii="Arial" w:hAnsi="Arial" w:cs="Arial"/>
        </w:rPr>
      </w:pPr>
      <w:r w:rsidRPr="003B499E">
        <w:rPr>
          <w:rFonts w:ascii="Arial" w:hAnsi="Arial" w:cs="Arial"/>
        </w:rPr>
        <w:t>studzienki wykonywać należy w wykopie umocnionym,</w:t>
      </w:r>
    </w:p>
    <w:p w14:paraId="75E47DDE" w14:textId="77777777" w:rsidR="00073E8C" w:rsidRPr="003B499E" w:rsidRDefault="00073E8C" w:rsidP="002828C1">
      <w:pPr>
        <w:pStyle w:val="StylIwony"/>
        <w:numPr>
          <w:ilvl w:val="0"/>
          <w:numId w:val="150"/>
        </w:numPr>
        <w:spacing w:before="0" w:after="0"/>
        <w:rPr>
          <w:rFonts w:ascii="Arial" w:hAnsi="Arial" w:cs="Arial"/>
        </w:rPr>
      </w:pPr>
      <w:r w:rsidRPr="003B499E">
        <w:rPr>
          <w:rFonts w:ascii="Arial" w:hAnsi="Arial" w:cs="Arial"/>
        </w:rPr>
        <w:lastRenderedPageBreak/>
        <w:t xml:space="preserve">w przypadku gdy różnica rzędnych dna kanałów w studzience przekracza 0,50 m należy stosować studzienki </w:t>
      </w:r>
      <w:proofErr w:type="spellStart"/>
      <w:r w:rsidRPr="003B499E">
        <w:rPr>
          <w:rFonts w:ascii="Arial" w:hAnsi="Arial" w:cs="Arial"/>
        </w:rPr>
        <w:t>spadowe-kaskadowe</w:t>
      </w:r>
      <w:proofErr w:type="spellEnd"/>
      <w:r w:rsidRPr="003B499E">
        <w:rPr>
          <w:rFonts w:ascii="Arial" w:hAnsi="Arial" w:cs="Arial"/>
        </w:rPr>
        <w:t>,</w:t>
      </w:r>
    </w:p>
    <w:p w14:paraId="59BDB797" w14:textId="77777777" w:rsidR="00073E8C" w:rsidRPr="003B499E" w:rsidRDefault="00073E8C" w:rsidP="002828C1">
      <w:pPr>
        <w:pStyle w:val="StylIwony"/>
        <w:numPr>
          <w:ilvl w:val="0"/>
          <w:numId w:val="151"/>
        </w:numPr>
        <w:spacing w:before="0" w:after="0"/>
        <w:rPr>
          <w:rFonts w:ascii="Arial" w:hAnsi="Arial" w:cs="Arial"/>
        </w:rPr>
      </w:pPr>
      <w:r w:rsidRPr="003B499E">
        <w:rPr>
          <w:rFonts w:ascii="Arial" w:hAnsi="Arial" w:cs="Arial"/>
        </w:rPr>
        <w:t>Studzienki zlokalizowane na kanałach o średnicy do 0,40 m włącznie powinny mieć spad w postaci rury pionowej usytuowanej na zewnątrz studzienki. Różnica poziomów przy tym rozwiązaniu nie powinna przekraczać 4,0 m.</w:t>
      </w:r>
    </w:p>
    <w:p w14:paraId="5E390521" w14:textId="77777777" w:rsidR="00073E8C" w:rsidRPr="003B499E" w:rsidRDefault="00073E8C">
      <w:pPr>
        <w:pStyle w:val="StylIwony"/>
        <w:spacing w:before="0" w:after="0"/>
        <w:rPr>
          <w:rFonts w:ascii="Arial" w:hAnsi="Arial" w:cs="Arial"/>
        </w:rPr>
      </w:pPr>
      <w:r w:rsidRPr="003B499E">
        <w:rPr>
          <w:rFonts w:ascii="Arial" w:hAnsi="Arial" w:cs="Arial"/>
        </w:rPr>
        <w:t>Sposób wykonania studzienek (przelotowych, połączeniowych i kaskadowych) przedstawiony jest w Katalogu Budownictwa oznaczonego symbolem KB-4.12.1 (7, 6, 8), a ponadto w „Katalogu powtarzalnych elementów drogowych” opracowanym przez „</w:t>
      </w:r>
      <w:proofErr w:type="spellStart"/>
      <w:r w:rsidRPr="003B499E">
        <w:rPr>
          <w:rFonts w:ascii="Arial" w:hAnsi="Arial" w:cs="Arial"/>
        </w:rPr>
        <w:t>Transprojekt</w:t>
      </w:r>
      <w:proofErr w:type="spellEnd"/>
      <w:r w:rsidRPr="003B499E">
        <w:rPr>
          <w:rFonts w:ascii="Arial" w:hAnsi="Arial" w:cs="Arial"/>
        </w:rPr>
        <w:t>” Warszawa.</w:t>
      </w:r>
    </w:p>
    <w:p w14:paraId="4C86A4B2" w14:textId="77777777" w:rsidR="00073E8C" w:rsidRPr="003B499E" w:rsidRDefault="00073E8C">
      <w:pPr>
        <w:pStyle w:val="StylIwony"/>
        <w:spacing w:before="0" w:after="0"/>
        <w:rPr>
          <w:rFonts w:ascii="Arial" w:hAnsi="Arial" w:cs="Arial"/>
        </w:rPr>
      </w:pPr>
      <w:r w:rsidRPr="003B499E">
        <w:rPr>
          <w:rFonts w:ascii="Arial" w:hAnsi="Arial" w:cs="Arial"/>
        </w:rPr>
        <w:t>Studzienki rewizyjne składają się z następujących części:</w:t>
      </w:r>
    </w:p>
    <w:p w14:paraId="6469151B" w14:textId="77777777" w:rsidR="00073E8C" w:rsidRPr="003B499E" w:rsidRDefault="00073E8C" w:rsidP="002828C1">
      <w:pPr>
        <w:pStyle w:val="StylIwony"/>
        <w:numPr>
          <w:ilvl w:val="0"/>
          <w:numId w:val="152"/>
        </w:numPr>
        <w:spacing w:before="0" w:after="0"/>
        <w:rPr>
          <w:rFonts w:ascii="Arial" w:hAnsi="Arial" w:cs="Arial"/>
        </w:rPr>
      </w:pPr>
      <w:r w:rsidRPr="003B499E">
        <w:rPr>
          <w:rFonts w:ascii="Arial" w:hAnsi="Arial" w:cs="Arial"/>
        </w:rPr>
        <w:t>komory roboczej,</w:t>
      </w:r>
    </w:p>
    <w:p w14:paraId="2E5BA1D9" w14:textId="77777777" w:rsidR="00073E8C" w:rsidRPr="003B499E" w:rsidRDefault="00073E8C" w:rsidP="002828C1">
      <w:pPr>
        <w:pStyle w:val="StylIwony"/>
        <w:numPr>
          <w:ilvl w:val="0"/>
          <w:numId w:val="153"/>
        </w:numPr>
        <w:spacing w:before="0" w:after="0"/>
        <w:rPr>
          <w:rFonts w:ascii="Arial" w:hAnsi="Arial" w:cs="Arial"/>
        </w:rPr>
      </w:pPr>
      <w:r w:rsidRPr="003B499E">
        <w:rPr>
          <w:rFonts w:ascii="Arial" w:hAnsi="Arial" w:cs="Arial"/>
        </w:rPr>
        <w:t>komina włazowego,</w:t>
      </w:r>
    </w:p>
    <w:p w14:paraId="0C5CD109" w14:textId="77777777" w:rsidR="00073E8C" w:rsidRPr="003B499E" w:rsidRDefault="00073E8C" w:rsidP="002828C1">
      <w:pPr>
        <w:pStyle w:val="StylIwony"/>
        <w:numPr>
          <w:ilvl w:val="0"/>
          <w:numId w:val="154"/>
        </w:numPr>
        <w:spacing w:before="0" w:after="0"/>
        <w:rPr>
          <w:rFonts w:ascii="Arial" w:hAnsi="Arial" w:cs="Arial"/>
        </w:rPr>
      </w:pPr>
      <w:r w:rsidRPr="003B499E">
        <w:rPr>
          <w:rFonts w:ascii="Arial" w:hAnsi="Arial" w:cs="Arial"/>
        </w:rPr>
        <w:t>dna studzienki,</w:t>
      </w:r>
    </w:p>
    <w:p w14:paraId="5FCBF985" w14:textId="77777777" w:rsidR="00073E8C" w:rsidRPr="003B499E" w:rsidRDefault="00073E8C" w:rsidP="002828C1">
      <w:pPr>
        <w:pStyle w:val="StylIwony"/>
        <w:numPr>
          <w:ilvl w:val="0"/>
          <w:numId w:val="155"/>
        </w:numPr>
        <w:spacing w:before="0" w:after="0"/>
        <w:rPr>
          <w:rFonts w:ascii="Arial" w:hAnsi="Arial" w:cs="Arial"/>
        </w:rPr>
      </w:pPr>
      <w:r w:rsidRPr="003B499E">
        <w:rPr>
          <w:rFonts w:ascii="Arial" w:hAnsi="Arial" w:cs="Arial"/>
        </w:rPr>
        <w:t>włazu kanałowego,</w:t>
      </w:r>
    </w:p>
    <w:p w14:paraId="2F304673" w14:textId="77777777" w:rsidR="00073E8C" w:rsidRPr="003B499E" w:rsidRDefault="00073E8C" w:rsidP="002828C1">
      <w:pPr>
        <w:pStyle w:val="StylIwony"/>
        <w:numPr>
          <w:ilvl w:val="0"/>
          <w:numId w:val="156"/>
        </w:numPr>
        <w:spacing w:before="0" w:after="0"/>
        <w:rPr>
          <w:rFonts w:ascii="Arial" w:hAnsi="Arial" w:cs="Arial"/>
        </w:rPr>
      </w:pPr>
      <w:r w:rsidRPr="003B499E">
        <w:rPr>
          <w:rFonts w:ascii="Arial" w:hAnsi="Arial" w:cs="Arial"/>
        </w:rPr>
        <w:t xml:space="preserve">stopni </w:t>
      </w:r>
      <w:proofErr w:type="spellStart"/>
      <w:r w:rsidRPr="003B499E">
        <w:rPr>
          <w:rFonts w:ascii="Arial" w:hAnsi="Arial" w:cs="Arial"/>
        </w:rPr>
        <w:t>złazowych</w:t>
      </w:r>
      <w:proofErr w:type="spellEnd"/>
      <w:r w:rsidRPr="003B499E">
        <w:rPr>
          <w:rFonts w:ascii="Arial" w:hAnsi="Arial" w:cs="Arial"/>
        </w:rPr>
        <w:t>.</w:t>
      </w:r>
    </w:p>
    <w:p w14:paraId="6A0B692A" w14:textId="77777777" w:rsidR="00073E8C" w:rsidRPr="003B499E" w:rsidRDefault="00073E8C">
      <w:pPr>
        <w:pStyle w:val="StylIwony"/>
        <w:spacing w:before="0" w:after="0"/>
        <w:rPr>
          <w:rFonts w:ascii="Arial" w:hAnsi="Arial" w:cs="Arial"/>
        </w:rPr>
      </w:pPr>
      <w:r w:rsidRPr="003B499E">
        <w:rPr>
          <w:rFonts w:ascii="Arial" w:hAnsi="Arial" w:cs="Arial"/>
        </w:rPr>
        <w:t>Komora robocza powinna mieć wysokość minimum 2,0 m. W przypadku studzienek płytkich (kiedy głębokość ułożenia kanału oraz warunki ukształtowania terenu nie pozwalają zapewnić ww. wysokości) dopuszcza się wysokość komory roboczej mniejszą niż 2,0 m.</w:t>
      </w:r>
    </w:p>
    <w:p w14:paraId="52CE63B9" w14:textId="77777777" w:rsidR="00073E8C" w:rsidRPr="003B499E" w:rsidRDefault="00073E8C">
      <w:pPr>
        <w:pStyle w:val="StylIwony"/>
        <w:spacing w:before="0" w:after="0"/>
        <w:rPr>
          <w:rFonts w:ascii="Arial" w:hAnsi="Arial" w:cs="Arial"/>
        </w:rPr>
      </w:pPr>
      <w:r w:rsidRPr="003B499E">
        <w:rPr>
          <w:rFonts w:ascii="Arial" w:hAnsi="Arial" w:cs="Arial"/>
        </w:rPr>
        <w:t>Przejścia rur kanalizacyjnych przez ściany komory należy wykonać przy użyciu uszczelnianych kształtek przejściowych systemu producenta rur zgodnie z dokumentacją projektową.</w:t>
      </w:r>
    </w:p>
    <w:p w14:paraId="52D48686" w14:textId="77777777" w:rsidR="00073E8C" w:rsidRPr="003B499E" w:rsidRDefault="00073E8C">
      <w:pPr>
        <w:pStyle w:val="StylIwony"/>
        <w:spacing w:before="0" w:after="0"/>
        <w:rPr>
          <w:rFonts w:ascii="Arial" w:hAnsi="Arial" w:cs="Arial"/>
        </w:rPr>
      </w:pPr>
      <w:r w:rsidRPr="003B499E">
        <w:rPr>
          <w:rFonts w:ascii="Arial" w:hAnsi="Arial" w:cs="Arial"/>
        </w:rPr>
        <w:t xml:space="preserve">Komin włazowy powinien być wykonany w studzienkach o głębokości </w:t>
      </w:r>
      <w:proofErr w:type="spellStart"/>
      <w:r w:rsidRPr="003B499E">
        <w:rPr>
          <w:rFonts w:ascii="Arial" w:hAnsi="Arial" w:cs="Arial"/>
        </w:rPr>
        <w:t>przekraczjącej</w:t>
      </w:r>
      <w:proofErr w:type="spellEnd"/>
      <w:r w:rsidRPr="003B499E">
        <w:rPr>
          <w:rFonts w:ascii="Arial" w:hAnsi="Arial" w:cs="Arial"/>
        </w:rPr>
        <w:t xml:space="preserve"> 3,0 m z kręgów betonowych lub żelbetowych o średnicy 0,80 m. Posadowienie komina należy wykonać na płycie żelbetowej przejściowej w takim miejscu, aby pokrywa włazu znajdowała się nad spocznikiem o największej powierzchni.</w:t>
      </w:r>
    </w:p>
    <w:p w14:paraId="3E39A61C" w14:textId="77777777" w:rsidR="00073E8C" w:rsidRPr="003B499E" w:rsidRDefault="00073E8C">
      <w:pPr>
        <w:pStyle w:val="StylIwony"/>
        <w:spacing w:before="0" w:after="0"/>
        <w:rPr>
          <w:rFonts w:ascii="Arial" w:hAnsi="Arial" w:cs="Arial"/>
        </w:rPr>
      </w:pPr>
      <w:r w:rsidRPr="003B499E">
        <w:rPr>
          <w:rFonts w:ascii="Arial" w:hAnsi="Arial" w:cs="Arial"/>
        </w:rPr>
        <w:t>Studzienki płytkie mogą być wykonane bez kominów włazowych, wówczas bezpośrednio na komorze roboczej należy umieścić płytę pokrywową, a na niej skrzynkę włazową wg PN-H-74051.</w:t>
      </w:r>
    </w:p>
    <w:p w14:paraId="44A65B6F" w14:textId="77777777" w:rsidR="00073E8C" w:rsidRPr="003B499E" w:rsidRDefault="00073E8C">
      <w:pPr>
        <w:pStyle w:val="StylIwony"/>
        <w:spacing w:before="0" w:after="0"/>
        <w:rPr>
          <w:rFonts w:ascii="Arial" w:hAnsi="Arial" w:cs="Arial"/>
        </w:rPr>
      </w:pPr>
      <w:r w:rsidRPr="003B499E">
        <w:rPr>
          <w:rFonts w:ascii="Arial" w:hAnsi="Arial" w:cs="Arial"/>
        </w:rPr>
        <w:t>Dno studzienki należy wykonać na mokro w formie płyty dennej z wyprofilowaną kinetą.</w:t>
      </w:r>
    </w:p>
    <w:p w14:paraId="3D0E944E" w14:textId="77777777" w:rsidR="00073E8C" w:rsidRPr="003B499E" w:rsidRDefault="00073E8C">
      <w:pPr>
        <w:pStyle w:val="StylIwony"/>
        <w:spacing w:before="0" w:after="0"/>
        <w:rPr>
          <w:rFonts w:ascii="Arial" w:hAnsi="Arial" w:cs="Arial"/>
        </w:rPr>
      </w:pPr>
      <w:r w:rsidRPr="003B499E">
        <w:rPr>
          <w:rFonts w:ascii="Arial" w:hAnsi="Arial" w:cs="Arial"/>
        </w:rPr>
        <w:t>Kineta w dolnej części (do wysokości równej połowie średnicy kanału) powinna mieć przekrój zgodny z przekrojem kanału, a powyżej przedłużony pionowymi ściankami do poziomu maksymalnego napełnienia kanału. Przy zmianie kierunku trasy kanału kineta powinna mieć kształt łuku stycznego do kierunku kanału, natomiast w przypadku zmiany średnicy kanału powinna ona stanowić przejście z jednego wymiaru w drugi.</w:t>
      </w:r>
    </w:p>
    <w:p w14:paraId="735C4C26" w14:textId="77777777" w:rsidR="00073E8C" w:rsidRPr="003B499E" w:rsidRDefault="00073E8C">
      <w:pPr>
        <w:pStyle w:val="StylIwony"/>
        <w:spacing w:before="0" w:after="0"/>
        <w:rPr>
          <w:rFonts w:ascii="Arial" w:hAnsi="Arial" w:cs="Arial"/>
        </w:rPr>
      </w:pPr>
      <w:r w:rsidRPr="003B499E">
        <w:rPr>
          <w:rFonts w:ascii="Arial" w:hAnsi="Arial" w:cs="Arial"/>
        </w:rPr>
        <w:t xml:space="preserve">Spoczniki kinety powinny mieć spadek co najmniej 3 </w:t>
      </w:r>
      <w:r w:rsidRPr="003B499E">
        <w:rPr>
          <w:rFonts w:ascii="Arial" w:hAnsi="Arial" w:cs="Arial"/>
        </w:rPr>
        <w:sym w:font="Bookman Old Style" w:char="2030"/>
      </w:r>
      <w:r w:rsidRPr="003B499E">
        <w:rPr>
          <w:rFonts w:ascii="Arial" w:hAnsi="Arial" w:cs="Arial"/>
        </w:rPr>
        <w:t xml:space="preserve"> w kierunku kinety.</w:t>
      </w:r>
    </w:p>
    <w:p w14:paraId="36E24983" w14:textId="77777777" w:rsidR="00073E8C" w:rsidRPr="003B499E" w:rsidRDefault="00073E8C">
      <w:pPr>
        <w:pStyle w:val="StylIwony"/>
        <w:spacing w:before="0" w:after="0"/>
        <w:rPr>
          <w:rFonts w:ascii="Arial" w:hAnsi="Arial" w:cs="Arial"/>
        </w:rPr>
      </w:pPr>
      <w:r w:rsidRPr="003B499E">
        <w:rPr>
          <w:rFonts w:ascii="Arial" w:hAnsi="Arial" w:cs="Arial"/>
        </w:rPr>
        <w:t>Studzienki usytuowane w pasach drogowych (lub innych miejscach narażonych na obciążenia dynamiczne) powinny mieć właz typu ciężkiego wg PN-H-74051-02.</w:t>
      </w:r>
    </w:p>
    <w:p w14:paraId="222AFC3C" w14:textId="77777777" w:rsidR="00073E8C" w:rsidRPr="003B499E" w:rsidRDefault="00073E8C">
      <w:pPr>
        <w:pStyle w:val="StylIwony"/>
        <w:spacing w:before="0" w:after="0"/>
        <w:rPr>
          <w:rFonts w:ascii="Arial" w:hAnsi="Arial" w:cs="Arial"/>
        </w:rPr>
      </w:pPr>
      <w:r w:rsidRPr="003B499E">
        <w:rPr>
          <w:rFonts w:ascii="Arial" w:hAnsi="Arial" w:cs="Arial"/>
        </w:rPr>
        <w:t>Poziom włazu w powierzchni utwardzonej powinien być z nią równy, natomiast w trawnikach i zieleńcach górna krawędź włazu powinna znajdować się na wysokości min. 8 cm ponad poziomem  terenu.</w:t>
      </w:r>
    </w:p>
    <w:p w14:paraId="661B54DF" w14:textId="77777777" w:rsidR="00073E8C" w:rsidRPr="003B499E" w:rsidRDefault="00073E8C">
      <w:pPr>
        <w:pStyle w:val="StylIwony"/>
        <w:spacing w:before="0" w:after="0"/>
        <w:rPr>
          <w:rFonts w:ascii="Arial" w:hAnsi="Arial" w:cs="Arial"/>
        </w:rPr>
      </w:pPr>
      <w:r w:rsidRPr="003B499E">
        <w:rPr>
          <w:rFonts w:ascii="Arial" w:hAnsi="Arial" w:cs="Arial"/>
        </w:rPr>
        <w:t xml:space="preserve">W ścianie komory roboczej oraz komina włazowego należy zamontować mijankowo stopnie </w:t>
      </w:r>
      <w:proofErr w:type="spellStart"/>
      <w:r w:rsidRPr="003B499E">
        <w:rPr>
          <w:rFonts w:ascii="Arial" w:hAnsi="Arial" w:cs="Arial"/>
        </w:rPr>
        <w:t>złazowe</w:t>
      </w:r>
      <w:proofErr w:type="spellEnd"/>
      <w:r w:rsidRPr="003B499E">
        <w:rPr>
          <w:rFonts w:ascii="Arial" w:hAnsi="Arial" w:cs="Arial"/>
        </w:rPr>
        <w:t xml:space="preserve"> w dwóch rzędach, w odległościach pionowych 0,30 m i w odległości poziomej osi stopni 0,30 m.</w:t>
      </w:r>
    </w:p>
    <w:p w14:paraId="4193EF5D" w14:textId="77777777" w:rsidR="00073E8C" w:rsidRPr="003B499E" w:rsidRDefault="00073E8C">
      <w:pPr>
        <w:pStyle w:val="StylIwony"/>
        <w:spacing w:before="0" w:after="0"/>
        <w:rPr>
          <w:rFonts w:ascii="Arial" w:hAnsi="Arial" w:cs="Arial"/>
        </w:rPr>
      </w:pPr>
      <w:r w:rsidRPr="003B499E">
        <w:rPr>
          <w:rFonts w:ascii="Arial" w:hAnsi="Arial" w:cs="Arial"/>
          <w:b/>
        </w:rPr>
        <w:t>5.6.4.</w:t>
      </w:r>
      <w:r w:rsidRPr="003B499E">
        <w:rPr>
          <w:rFonts w:ascii="Arial" w:hAnsi="Arial" w:cs="Arial"/>
        </w:rPr>
        <w:t xml:space="preserve"> Studzienki na </w:t>
      </w:r>
      <w:proofErr w:type="spellStart"/>
      <w:r w:rsidRPr="003B499E">
        <w:rPr>
          <w:rFonts w:ascii="Arial" w:hAnsi="Arial" w:cs="Arial"/>
        </w:rPr>
        <w:t>odgałęzieniach</w:t>
      </w:r>
      <w:proofErr w:type="spellEnd"/>
    </w:p>
    <w:p w14:paraId="6352A264" w14:textId="77777777" w:rsidR="00073E8C" w:rsidRPr="003B499E" w:rsidRDefault="00073E8C">
      <w:pPr>
        <w:pStyle w:val="StylIwony"/>
        <w:spacing w:before="0" w:after="0"/>
        <w:rPr>
          <w:rFonts w:ascii="Arial" w:hAnsi="Arial" w:cs="Arial"/>
        </w:rPr>
      </w:pPr>
      <w:r w:rsidRPr="003B499E">
        <w:rPr>
          <w:rFonts w:ascii="Arial" w:hAnsi="Arial" w:cs="Arial"/>
        </w:rPr>
        <w:t xml:space="preserve">Studzienki na </w:t>
      </w:r>
      <w:proofErr w:type="spellStart"/>
      <w:r w:rsidRPr="003B499E">
        <w:rPr>
          <w:rFonts w:ascii="Arial" w:hAnsi="Arial" w:cs="Arial"/>
        </w:rPr>
        <w:t>odgałęzieniach</w:t>
      </w:r>
      <w:proofErr w:type="spellEnd"/>
      <w:r w:rsidRPr="003B499E">
        <w:rPr>
          <w:rFonts w:ascii="Arial" w:hAnsi="Arial" w:cs="Arial"/>
        </w:rPr>
        <w:t xml:space="preserve"> należy wykonać z tworzyw sztucznych jako gotowy wyrób o konstrukcji teleskopowej, składający się z pokrywy, trzonu i kinety połączeniowej. Minimalny wymiar studzienki w planie wynosi 400 mm. Odgałęzienia w tych studzienkach należy łączyć kielichami z </w:t>
      </w:r>
      <w:proofErr w:type="spellStart"/>
      <w:r w:rsidRPr="003B499E">
        <w:rPr>
          <w:rFonts w:ascii="Arial" w:hAnsi="Arial" w:cs="Arial"/>
        </w:rPr>
        <w:t>uszczeklami</w:t>
      </w:r>
      <w:proofErr w:type="spellEnd"/>
      <w:r w:rsidRPr="003B499E">
        <w:rPr>
          <w:rFonts w:ascii="Arial" w:hAnsi="Arial" w:cs="Arial"/>
        </w:rPr>
        <w:t>.</w:t>
      </w:r>
    </w:p>
    <w:p w14:paraId="742CCDD6" w14:textId="77777777" w:rsidR="00073E8C" w:rsidRPr="003B499E" w:rsidRDefault="00073E8C">
      <w:pPr>
        <w:pStyle w:val="StylIwony"/>
        <w:spacing w:before="0" w:after="0"/>
        <w:rPr>
          <w:rFonts w:ascii="Arial" w:hAnsi="Arial" w:cs="Arial"/>
        </w:rPr>
      </w:pPr>
      <w:r w:rsidRPr="003B499E">
        <w:rPr>
          <w:rFonts w:ascii="Arial" w:hAnsi="Arial" w:cs="Arial"/>
        </w:rPr>
        <w:lastRenderedPageBreak/>
        <w:t xml:space="preserve">Studzienki </w:t>
      </w:r>
      <w:proofErr w:type="spellStart"/>
      <w:r w:rsidRPr="003B499E">
        <w:rPr>
          <w:rFonts w:ascii="Arial" w:hAnsi="Arial" w:cs="Arial"/>
        </w:rPr>
        <w:t>posadawia</w:t>
      </w:r>
      <w:proofErr w:type="spellEnd"/>
      <w:r w:rsidRPr="003B499E">
        <w:rPr>
          <w:rFonts w:ascii="Arial" w:hAnsi="Arial" w:cs="Arial"/>
        </w:rPr>
        <w:t xml:space="preserve"> się na podsypce z piasku grubości 30 cm, po ułożeniu kanału. Grunt zasypki wokół studzienki wymaga starannego zagęszczenia warstwami 20</w:t>
      </w:r>
      <w:r w:rsidRPr="003B499E">
        <w:rPr>
          <w:rFonts w:ascii="Arial" w:hAnsi="Arial" w:cs="Arial"/>
        </w:rPr>
        <w:sym w:font="Symbol" w:char="F0B8"/>
      </w:r>
      <w:r w:rsidRPr="003B499E">
        <w:rPr>
          <w:rFonts w:ascii="Arial" w:hAnsi="Arial" w:cs="Arial"/>
        </w:rPr>
        <w:t>30 cm.</w:t>
      </w:r>
    </w:p>
    <w:p w14:paraId="75E18014" w14:textId="77777777" w:rsidR="00073E8C" w:rsidRPr="003B499E" w:rsidRDefault="00073E8C">
      <w:pPr>
        <w:pStyle w:val="StylIwony"/>
        <w:spacing w:before="0" w:after="0"/>
        <w:rPr>
          <w:rFonts w:ascii="Arial" w:hAnsi="Arial" w:cs="Arial"/>
        </w:rPr>
      </w:pPr>
      <w:r w:rsidRPr="003B499E">
        <w:rPr>
          <w:rFonts w:ascii="Arial" w:hAnsi="Arial" w:cs="Arial"/>
        </w:rPr>
        <w:t xml:space="preserve">Montażu studzienek należy dokonać zgodnie z instrukcją montażową producenta </w:t>
      </w:r>
    </w:p>
    <w:p w14:paraId="66FB6A7C" w14:textId="77777777" w:rsidR="00073E8C" w:rsidRPr="003B499E" w:rsidRDefault="00073E8C">
      <w:pPr>
        <w:pStyle w:val="StylIwony"/>
        <w:spacing w:before="0" w:after="0"/>
        <w:rPr>
          <w:rFonts w:ascii="Arial" w:hAnsi="Arial" w:cs="Arial"/>
        </w:rPr>
      </w:pPr>
      <w:r w:rsidRPr="003B499E">
        <w:rPr>
          <w:rFonts w:ascii="Arial" w:hAnsi="Arial" w:cs="Arial"/>
          <w:b/>
        </w:rPr>
        <w:t>5.6.5.</w:t>
      </w:r>
      <w:r w:rsidRPr="003B499E">
        <w:rPr>
          <w:rFonts w:ascii="Arial" w:hAnsi="Arial" w:cs="Arial"/>
        </w:rPr>
        <w:t xml:space="preserve"> Izolacje</w:t>
      </w:r>
    </w:p>
    <w:p w14:paraId="5631148D" w14:textId="77777777" w:rsidR="00073E8C" w:rsidRPr="003B499E" w:rsidRDefault="00073E8C">
      <w:pPr>
        <w:pStyle w:val="tekstost"/>
        <w:rPr>
          <w:rFonts w:ascii="Arial" w:hAnsi="Arial" w:cs="Arial"/>
          <w:sz w:val="24"/>
        </w:rPr>
      </w:pPr>
      <w:r w:rsidRPr="003B499E">
        <w:rPr>
          <w:rFonts w:ascii="Arial" w:hAnsi="Arial" w:cs="Arial"/>
          <w:sz w:val="24"/>
        </w:rPr>
        <w:t xml:space="preserve">Rury kamionkowe i z tworzyw sztucznych nie wymagają żadnych izolacji. Rury stalowe ze stali zwykłej stosowane jako rury ochronne powinny posiadać zewnętrzną izolację bitumiczną ZO2. </w:t>
      </w:r>
    </w:p>
    <w:p w14:paraId="33EE4894" w14:textId="77777777" w:rsidR="00073E8C" w:rsidRPr="003B499E" w:rsidRDefault="00073E8C">
      <w:pPr>
        <w:pStyle w:val="StylIwony"/>
        <w:spacing w:before="0" w:after="0"/>
        <w:rPr>
          <w:rFonts w:ascii="Arial" w:hAnsi="Arial" w:cs="Arial"/>
          <w:b/>
        </w:rPr>
      </w:pPr>
      <w:r w:rsidRPr="003B499E">
        <w:rPr>
          <w:rFonts w:ascii="Arial" w:hAnsi="Arial" w:cs="Arial"/>
        </w:rPr>
        <w:t xml:space="preserve">Studzienki zabezpiecza się przez posmarowanie z zewnątrz izolacją bitumiczną. Dopuszcza się stosowanie innego środka izolacyjnego uzgodnionego z Inżynierem Kontraktu. W środowisku słabo agresywnym, niezależnie od czynnika agresji, studzienki należy zabezpieczyć przez zagruntowanie izolacją asfaltową oraz trzykrotne posmarowanie lepikiem asfaltowym na zimno. </w:t>
      </w:r>
    </w:p>
    <w:p w14:paraId="57632A0F" w14:textId="77777777" w:rsidR="00073E8C" w:rsidRPr="003B499E" w:rsidRDefault="00073E8C">
      <w:pPr>
        <w:pStyle w:val="StylIwony"/>
        <w:spacing w:before="0" w:after="0"/>
        <w:rPr>
          <w:rFonts w:ascii="Arial" w:hAnsi="Arial" w:cs="Arial"/>
          <w:b/>
        </w:rPr>
      </w:pPr>
    </w:p>
    <w:p w14:paraId="1251688E" w14:textId="77777777" w:rsidR="00073E8C" w:rsidRPr="003B499E" w:rsidRDefault="00073E8C">
      <w:pPr>
        <w:pStyle w:val="StylIwony"/>
        <w:spacing w:before="0" w:after="0"/>
        <w:rPr>
          <w:rFonts w:ascii="Arial" w:hAnsi="Arial" w:cs="Arial"/>
          <w:b/>
        </w:rPr>
      </w:pPr>
    </w:p>
    <w:p w14:paraId="5824C0AA" w14:textId="77777777" w:rsidR="00073E8C" w:rsidRPr="003B499E" w:rsidRDefault="00073E8C">
      <w:pPr>
        <w:pStyle w:val="StylIwony"/>
        <w:spacing w:before="0" w:after="0"/>
        <w:rPr>
          <w:rFonts w:ascii="Arial" w:hAnsi="Arial" w:cs="Arial"/>
        </w:rPr>
      </w:pPr>
      <w:r w:rsidRPr="003B499E">
        <w:rPr>
          <w:rFonts w:ascii="Arial" w:hAnsi="Arial" w:cs="Arial"/>
          <w:b/>
        </w:rPr>
        <w:t>5.6.6.</w:t>
      </w:r>
      <w:r w:rsidRPr="003B499E">
        <w:rPr>
          <w:rFonts w:ascii="Arial" w:hAnsi="Arial" w:cs="Arial"/>
        </w:rPr>
        <w:t xml:space="preserve"> Zasypanie wykopów i ich zagęszczenie</w:t>
      </w:r>
    </w:p>
    <w:p w14:paraId="150012A0" w14:textId="77777777" w:rsidR="00073E8C" w:rsidRPr="003B499E" w:rsidRDefault="00073E8C">
      <w:pPr>
        <w:pStyle w:val="StylIwony"/>
        <w:spacing w:before="0" w:after="0"/>
        <w:rPr>
          <w:rFonts w:ascii="Arial" w:hAnsi="Arial" w:cs="Arial"/>
        </w:rPr>
      </w:pPr>
      <w:r w:rsidRPr="003B499E">
        <w:rPr>
          <w:rFonts w:ascii="Arial" w:hAnsi="Arial" w:cs="Arial"/>
        </w:rPr>
        <w:t xml:space="preserve">Zasypywanie rur w wykopie należy prowadzić warstwami grubości 20 cm. Materiał </w:t>
      </w:r>
      <w:proofErr w:type="spellStart"/>
      <w:r w:rsidRPr="003B499E">
        <w:rPr>
          <w:rFonts w:ascii="Arial" w:hAnsi="Arial" w:cs="Arial"/>
        </w:rPr>
        <w:t>zasypkowy</w:t>
      </w:r>
      <w:proofErr w:type="spellEnd"/>
      <w:r w:rsidRPr="003B499E">
        <w:rPr>
          <w:rFonts w:ascii="Arial" w:hAnsi="Arial" w:cs="Arial"/>
        </w:rPr>
        <w:t xml:space="preserve"> powinien być równomiernie układany i zagęszczany po obu stronach przewodu. Wskaźnik zagęszczenia powinien być zgodny z określonym w dokumentacji projektowej i ST.</w:t>
      </w:r>
    </w:p>
    <w:p w14:paraId="3ED747EF" w14:textId="77777777" w:rsidR="00073E8C" w:rsidRPr="003B499E" w:rsidRDefault="00073E8C">
      <w:pPr>
        <w:pStyle w:val="StylIwony"/>
        <w:spacing w:before="0" w:after="0"/>
        <w:rPr>
          <w:rFonts w:ascii="Arial" w:hAnsi="Arial" w:cs="Arial"/>
        </w:rPr>
      </w:pPr>
      <w:r w:rsidRPr="003B499E">
        <w:rPr>
          <w:rFonts w:ascii="Arial" w:hAnsi="Arial" w:cs="Arial"/>
        </w:rPr>
        <w:t>Rodzaj gruntu do zasypywania wykopów Wykonawca uzgodni z Inżynierem Kontraktu.</w:t>
      </w:r>
    </w:p>
    <w:p w14:paraId="63EF846C" w14:textId="77777777" w:rsidR="00073E8C" w:rsidRPr="003B499E" w:rsidRDefault="00073E8C">
      <w:pPr>
        <w:pStyle w:val="StylIwony"/>
        <w:spacing w:before="0" w:after="0"/>
        <w:rPr>
          <w:rFonts w:ascii="Arial" w:hAnsi="Arial" w:cs="Arial"/>
        </w:rPr>
      </w:pPr>
    </w:p>
    <w:p w14:paraId="76B812F3" w14:textId="77777777" w:rsidR="00073E8C" w:rsidRPr="003B499E" w:rsidRDefault="00073E8C">
      <w:pPr>
        <w:pStyle w:val="Nagwek1"/>
        <w:spacing w:before="0" w:after="0"/>
        <w:rPr>
          <w:rFonts w:ascii="Arial" w:hAnsi="Arial" w:cs="Arial"/>
          <w:sz w:val="28"/>
        </w:rPr>
      </w:pPr>
      <w:bookmarkStart w:id="355" w:name="_Toc510034505"/>
      <w:r w:rsidRPr="003B499E">
        <w:rPr>
          <w:rFonts w:ascii="Arial" w:hAnsi="Arial" w:cs="Arial"/>
          <w:sz w:val="28"/>
        </w:rPr>
        <w:t>6. KONTROLA JAKOŚCI ROBÓT</w:t>
      </w:r>
      <w:bookmarkEnd w:id="355"/>
    </w:p>
    <w:p w14:paraId="0EBBEDD0" w14:textId="77777777" w:rsidR="00073E8C" w:rsidRPr="003B499E" w:rsidRDefault="00073E8C">
      <w:pPr>
        <w:pStyle w:val="Nagwek2"/>
        <w:spacing w:before="0"/>
        <w:rPr>
          <w:rFonts w:cs="Arial"/>
        </w:rPr>
      </w:pPr>
      <w:r w:rsidRPr="003B499E">
        <w:rPr>
          <w:rFonts w:cs="Arial"/>
        </w:rPr>
        <w:t>6.1. Ogólne zasady kontroli jakości robót</w:t>
      </w:r>
    </w:p>
    <w:p w14:paraId="5A9F1004" w14:textId="77777777" w:rsidR="00073E8C" w:rsidRPr="003B499E" w:rsidRDefault="00073E8C">
      <w:pPr>
        <w:pStyle w:val="StylIwony"/>
        <w:spacing w:before="0" w:after="0"/>
        <w:rPr>
          <w:rFonts w:ascii="Arial" w:hAnsi="Arial" w:cs="Arial"/>
        </w:rPr>
      </w:pPr>
      <w:r w:rsidRPr="003B499E">
        <w:rPr>
          <w:rFonts w:ascii="Arial" w:hAnsi="Arial" w:cs="Arial"/>
        </w:rPr>
        <w:t>Ogólne zasady kontroli jakości robót podano w ST D-M-00.00.00 „Wymagania ogólne” pkt 6.</w:t>
      </w:r>
    </w:p>
    <w:p w14:paraId="23363FEC" w14:textId="77777777" w:rsidR="00073E8C" w:rsidRPr="003B499E" w:rsidRDefault="00073E8C">
      <w:pPr>
        <w:pStyle w:val="Nagwek2"/>
        <w:spacing w:before="0"/>
        <w:rPr>
          <w:rFonts w:cs="Arial"/>
        </w:rPr>
      </w:pPr>
    </w:p>
    <w:p w14:paraId="733F0BBC" w14:textId="77777777" w:rsidR="00073E8C" w:rsidRPr="003B499E" w:rsidRDefault="00073E8C">
      <w:pPr>
        <w:pStyle w:val="Nagwek2"/>
        <w:spacing w:before="0"/>
        <w:rPr>
          <w:rFonts w:cs="Arial"/>
        </w:rPr>
      </w:pPr>
      <w:r w:rsidRPr="003B499E">
        <w:rPr>
          <w:rFonts w:cs="Arial"/>
        </w:rPr>
        <w:t>6.2. Kontrola, pomiary i badania</w:t>
      </w:r>
    </w:p>
    <w:p w14:paraId="54B224AE" w14:textId="77777777" w:rsidR="00073E8C" w:rsidRPr="003B499E" w:rsidRDefault="00073E8C">
      <w:pPr>
        <w:pStyle w:val="StylIwony"/>
        <w:spacing w:before="0" w:after="0"/>
        <w:rPr>
          <w:rFonts w:ascii="Arial" w:hAnsi="Arial" w:cs="Arial"/>
        </w:rPr>
      </w:pPr>
      <w:r w:rsidRPr="003B499E">
        <w:rPr>
          <w:rFonts w:ascii="Arial" w:hAnsi="Arial" w:cs="Arial"/>
          <w:b/>
        </w:rPr>
        <w:t>6.2.1.</w:t>
      </w:r>
      <w:r w:rsidRPr="003B499E">
        <w:rPr>
          <w:rFonts w:ascii="Arial" w:hAnsi="Arial" w:cs="Arial"/>
        </w:rPr>
        <w:t xml:space="preserve"> Badania przed przystąpieniem do robót</w:t>
      </w:r>
    </w:p>
    <w:p w14:paraId="51360AF1" w14:textId="77777777" w:rsidR="00073E8C" w:rsidRPr="003B499E" w:rsidRDefault="00073E8C">
      <w:pPr>
        <w:pStyle w:val="StylIwony"/>
        <w:spacing w:before="0" w:after="0"/>
        <w:rPr>
          <w:rFonts w:ascii="Arial" w:hAnsi="Arial" w:cs="Arial"/>
        </w:rPr>
      </w:pPr>
      <w:r w:rsidRPr="003B499E">
        <w:rPr>
          <w:rFonts w:ascii="Arial" w:hAnsi="Arial" w:cs="Arial"/>
        </w:rPr>
        <w:t>Przed przystąpieniem do robót Wykonawca powinien wykonać badania materiałów do betonu i zapraw i ustalić receptę.</w:t>
      </w:r>
    </w:p>
    <w:p w14:paraId="214E9053" w14:textId="77777777" w:rsidR="00073E8C" w:rsidRPr="003B499E" w:rsidRDefault="00073E8C">
      <w:pPr>
        <w:pStyle w:val="StylIwony"/>
        <w:spacing w:before="0" w:after="0"/>
        <w:rPr>
          <w:rFonts w:ascii="Arial" w:hAnsi="Arial" w:cs="Arial"/>
        </w:rPr>
      </w:pPr>
      <w:r w:rsidRPr="003B499E">
        <w:rPr>
          <w:rFonts w:ascii="Arial" w:hAnsi="Arial" w:cs="Arial"/>
          <w:b/>
        </w:rPr>
        <w:t>6.2.2.</w:t>
      </w:r>
      <w:r w:rsidRPr="003B499E">
        <w:rPr>
          <w:rFonts w:ascii="Arial" w:hAnsi="Arial" w:cs="Arial"/>
        </w:rPr>
        <w:t xml:space="preserve"> Kontrola, pomiary i badania w czasie robót</w:t>
      </w:r>
    </w:p>
    <w:p w14:paraId="5E0392A6" w14:textId="77777777" w:rsidR="00073E8C" w:rsidRPr="003B499E" w:rsidRDefault="00073E8C">
      <w:pPr>
        <w:pStyle w:val="StylIwony"/>
        <w:spacing w:before="0" w:after="0"/>
        <w:rPr>
          <w:rFonts w:ascii="Arial" w:hAnsi="Arial" w:cs="Arial"/>
        </w:rPr>
      </w:pPr>
      <w:r w:rsidRPr="003B499E">
        <w:rPr>
          <w:rFonts w:ascii="Arial" w:hAnsi="Arial" w:cs="Arial"/>
        </w:rPr>
        <w:t>Wykonawca jest zobowiązany do stałej i systematycznej kontroli prowadzonych robót w zakresie i z częstotliwością określoną w niniejszej ST i zaakceptowaną przez Inżyniera Kontraktu.</w:t>
      </w:r>
    </w:p>
    <w:p w14:paraId="4A1DC39E" w14:textId="77777777" w:rsidR="00073E8C" w:rsidRPr="003B499E" w:rsidRDefault="00073E8C">
      <w:pPr>
        <w:pStyle w:val="StylIwony"/>
        <w:spacing w:before="0" w:after="0"/>
        <w:rPr>
          <w:rFonts w:ascii="Arial" w:hAnsi="Arial" w:cs="Arial"/>
        </w:rPr>
      </w:pPr>
      <w:r w:rsidRPr="003B499E">
        <w:rPr>
          <w:rFonts w:ascii="Arial" w:hAnsi="Arial" w:cs="Arial"/>
        </w:rPr>
        <w:t>W szczególności kontrola powinna obejmować:</w:t>
      </w:r>
    </w:p>
    <w:p w14:paraId="72E67204" w14:textId="77777777" w:rsidR="00073E8C" w:rsidRPr="003B499E" w:rsidRDefault="00073E8C" w:rsidP="002828C1">
      <w:pPr>
        <w:pStyle w:val="StylIwony"/>
        <w:numPr>
          <w:ilvl w:val="0"/>
          <w:numId w:val="157"/>
        </w:numPr>
        <w:spacing w:before="0" w:after="0"/>
        <w:rPr>
          <w:rFonts w:ascii="Arial" w:hAnsi="Arial" w:cs="Arial"/>
        </w:rPr>
      </w:pPr>
      <w:r w:rsidRPr="003B499E">
        <w:rPr>
          <w:rFonts w:ascii="Arial" w:hAnsi="Arial" w:cs="Arial"/>
        </w:rPr>
        <w:t>sprawdzenie rzędnych założonych ław celowniczych w nawiązaniu do podanych stałych punktów wysokościowych z dokładnością do 1 cm,</w:t>
      </w:r>
    </w:p>
    <w:p w14:paraId="0DB0F9B2" w14:textId="77777777" w:rsidR="00073E8C" w:rsidRPr="003B499E" w:rsidRDefault="00073E8C" w:rsidP="002828C1">
      <w:pPr>
        <w:pStyle w:val="StylIwony"/>
        <w:numPr>
          <w:ilvl w:val="0"/>
          <w:numId w:val="158"/>
        </w:numPr>
        <w:spacing w:before="0" w:after="0"/>
        <w:rPr>
          <w:rFonts w:ascii="Arial" w:hAnsi="Arial" w:cs="Arial"/>
        </w:rPr>
      </w:pPr>
      <w:r w:rsidRPr="003B499E">
        <w:rPr>
          <w:rFonts w:ascii="Arial" w:hAnsi="Arial" w:cs="Arial"/>
        </w:rPr>
        <w:t>badanie zabezpieczenia wykopów przed zalaniem wodą,</w:t>
      </w:r>
    </w:p>
    <w:p w14:paraId="5967C70D" w14:textId="77777777" w:rsidR="00073E8C" w:rsidRPr="003B499E" w:rsidRDefault="00073E8C" w:rsidP="002828C1">
      <w:pPr>
        <w:pStyle w:val="StylIwony"/>
        <w:numPr>
          <w:ilvl w:val="0"/>
          <w:numId w:val="158"/>
        </w:numPr>
        <w:spacing w:before="0" w:after="0"/>
        <w:rPr>
          <w:rFonts w:ascii="Arial" w:hAnsi="Arial" w:cs="Arial"/>
        </w:rPr>
      </w:pPr>
      <w:r w:rsidRPr="003B499E">
        <w:rPr>
          <w:rFonts w:ascii="Arial" w:hAnsi="Arial" w:cs="Arial"/>
        </w:rPr>
        <w:t>sprawdzenie zabezpieczenia istniejącego uzbrojenia w wykopie</w:t>
      </w:r>
    </w:p>
    <w:p w14:paraId="7D4C300F" w14:textId="77777777" w:rsidR="00073E8C" w:rsidRPr="003B499E" w:rsidRDefault="00073E8C" w:rsidP="002828C1">
      <w:pPr>
        <w:pStyle w:val="StylIwony"/>
        <w:numPr>
          <w:ilvl w:val="0"/>
          <w:numId w:val="159"/>
        </w:numPr>
        <w:spacing w:before="0" w:after="0"/>
        <w:rPr>
          <w:rFonts w:ascii="Arial" w:hAnsi="Arial" w:cs="Arial"/>
        </w:rPr>
      </w:pPr>
      <w:r w:rsidRPr="003B499E">
        <w:rPr>
          <w:rFonts w:ascii="Arial" w:hAnsi="Arial" w:cs="Arial"/>
        </w:rPr>
        <w:t>badanie i pomiary szerokości, grubości i zagęszczenia wykonanej warstwy podłoża z kruszywa mineralnego lub betonu,</w:t>
      </w:r>
    </w:p>
    <w:p w14:paraId="6EDCB6B1" w14:textId="77777777" w:rsidR="00073E8C" w:rsidRPr="003B499E" w:rsidRDefault="00073E8C" w:rsidP="002828C1">
      <w:pPr>
        <w:pStyle w:val="StylIwony"/>
        <w:numPr>
          <w:ilvl w:val="0"/>
          <w:numId w:val="160"/>
        </w:numPr>
        <w:spacing w:before="0" w:after="0"/>
        <w:rPr>
          <w:rFonts w:ascii="Arial" w:hAnsi="Arial" w:cs="Arial"/>
        </w:rPr>
      </w:pPr>
      <w:r w:rsidRPr="003B499E">
        <w:rPr>
          <w:rFonts w:ascii="Arial" w:hAnsi="Arial" w:cs="Arial"/>
        </w:rPr>
        <w:t>badanie odchylenia osi kanałów,</w:t>
      </w:r>
    </w:p>
    <w:p w14:paraId="24599F43" w14:textId="77777777" w:rsidR="00073E8C" w:rsidRPr="003B499E" w:rsidRDefault="00073E8C" w:rsidP="002828C1">
      <w:pPr>
        <w:pStyle w:val="StylIwony"/>
        <w:numPr>
          <w:ilvl w:val="0"/>
          <w:numId w:val="161"/>
        </w:numPr>
        <w:spacing w:before="0" w:after="0"/>
        <w:rPr>
          <w:rFonts w:ascii="Arial" w:hAnsi="Arial" w:cs="Arial"/>
        </w:rPr>
      </w:pPr>
      <w:r w:rsidRPr="003B499E">
        <w:rPr>
          <w:rFonts w:ascii="Arial" w:hAnsi="Arial" w:cs="Arial"/>
        </w:rPr>
        <w:t>sprawdzenie zgodności z dokumentacją projektową założenia przewodów i studzienek,</w:t>
      </w:r>
    </w:p>
    <w:p w14:paraId="1D3F83AA" w14:textId="77777777" w:rsidR="00073E8C" w:rsidRPr="003B499E" w:rsidRDefault="00073E8C" w:rsidP="002828C1">
      <w:pPr>
        <w:pStyle w:val="StylIwony"/>
        <w:numPr>
          <w:ilvl w:val="0"/>
          <w:numId w:val="162"/>
        </w:numPr>
        <w:spacing w:before="0" w:after="0"/>
        <w:rPr>
          <w:rFonts w:ascii="Arial" w:hAnsi="Arial" w:cs="Arial"/>
        </w:rPr>
      </w:pPr>
      <w:r w:rsidRPr="003B499E">
        <w:rPr>
          <w:rFonts w:ascii="Arial" w:hAnsi="Arial" w:cs="Arial"/>
        </w:rPr>
        <w:t>badanie odchylenia spadku kanałów,</w:t>
      </w:r>
    </w:p>
    <w:p w14:paraId="28AADEAF" w14:textId="77777777" w:rsidR="00073E8C" w:rsidRPr="003B499E" w:rsidRDefault="00073E8C" w:rsidP="002828C1">
      <w:pPr>
        <w:pStyle w:val="StylIwony"/>
        <w:numPr>
          <w:ilvl w:val="0"/>
          <w:numId w:val="163"/>
        </w:numPr>
        <w:spacing w:before="0" w:after="0"/>
        <w:rPr>
          <w:rFonts w:ascii="Arial" w:hAnsi="Arial" w:cs="Arial"/>
        </w:rPr>
      </w:pPr>
      <w:r w:rsidRPr="003B499E">
        <w:rPr>
          <w:rFonts w:ascii="Arial" w:hAnsi="Arial" w:cs="Arial"/>
        </w:rPr>
        <w:t>sprawdzenie prawidłowości ułożenia przewodów,</w:t>
      </w:r>
    </w:p>
    <w:p w14:paraId="3E2DB5D1" w14:textId="77777777" w:rsidR="00073E8C" w:rsidRPr="003B499E" w:rsidRDefault="00073E8C" w:rsidP="002828C1">
      <w:pPr>
        <w:pStyle w:val="StylIwony"/>
        <w:numPr>
          <w:ilvl w:val="0"/>
          <w:numId w:val="164"/>
        </w:numPr>
        <w:spacing w:before="0" w:after="0"/>
        <w:rPr>
          <w:rFonts w:ascii="Arial" w:hAnsi="Arial" w:cs="Arial"/>
        </w:rPr>
      </w:pPr>
      <w:r w:rsidRPr="003B499E">
        <w:rPr>
          <w:rFonts w:ascii="Arial" w:hAnsi="Arial" w:cs="Arial"/>
        </w:rPr>
        <w:t>sprawdzenie prawidłowości uszczelniania przewodów,</w:t>
      </w:r>
    </w:p>
    <w:p w14:paraId="7AA4EF62" w14:textId="77777777" w:rsidR="00073E8C" w:rsidRPr="003B499E" w:rsidRDefault="00073E8C" w:rsidP="002828C1">
      <w:pPr>
        <w:pStyle w:val="StylIwony"/>
        <w:numPr>
          <w:ilvl w:val="0"/>
          <w:numId w:val="165"/>
        </w:numPr>
        <w:spacing w:before="0" w:after="0"/>
        <w:rPr>
          <w:rFonts w:ascii="Arial" w:hAnsi="Arial" w:cs="Arial"/>
        </w:rPr>
      </w:pPr>
      <w:r w:rsidRPr="003B499E">
        <w:rPr>
          <w:rFonts w:ascii="Arial" w:hAnsi="Arial" w:cs="Arial"/>
        </w:rPr>
        <w:t>badanie wskaźników zagęszczenia poszczególnych warstw zasypu,</w:t>
      </w:r>
    </w:p>
    <w:p w14:paraId="2480885A" w14:textId="77777777" w:rsidR="00073E8C" w:rsidRPr="003B499E" w:rsidRDefault="00073E8C" w:rsidP="002828C1">
      <w:pPr>
        <w:pStyle w:val="StylIwony"/>
        <w:numPr>
          <w:ilvl w:val="0"/>
          <w:numId w:val="192"/>
        </w:numPr>
        <w:spacing w:before="0" w:after="0"/>
        <w:rPr>
          <w:rFonts w:ascii="Arial" w:hAnsi="Arial" w:cs="Arial"/>
        </w:rPr>
      </w:pPr>
      <w:r w:rsidRPr="003B499E">
        <w:rPr>
          <w:rFonts w:ascii="Arial" w:hAnsi="Arial" w:cs="Arial"/>
        </w:rPr>
        <w:t>sprawdzenie rzędnych posadowienia studzienek i pokryw włazowych,</w:t>
      </w:r>
    </w:p>
    <w:p w14:paraId="71FBA103" w14:textId="77777777" w:rsidR="00073E8C" w:rsidRPr="003B499E" w:rsidRDefault="00073E8C" w:rsidP="002828C1">
      <w:pPr>
        <w:pStyle w:val="StylIwony"/>
        <w:numPr>
          <w:ilvl w:val="0"/>
          <w:numId w:val="166"/>
        </w:numPr>
        <w:spacing w:before="0" w:after="0"/>
        <w:rPr>
          <w:rFonts w:ascii="Arial" w:hAnsi="Arial" w:cs="Arial"/>
        </w:rPr>
      </w:pPr>
      <w:r w:rsidRPr="003B499E">
        <w:rPr>
          <w:rFonts w:ascii="Arial" w:hAnsi="Arial" w:cs="Arial"/>
        </w:rPr>
        <w:lastRenderedPageBreak/>
        <w:t>sprawdzenie wykonanych izolacji.</w:t>
      </w:r>
    </w:p>
    <w:p w14:paraId="5D5CD265" w14:textId="77777777" w:rsidR="00073E8C" w:rsidRPr="003B499E" w:rsidRDefault="00073E8C">
      <w:pPr>
        <w:pStyle w:val="StylIwony"/>
        <w:spacing w:before="0" w:after="0"/>
        <w:rPr>
          <w:rFonts w:ascii="Arial" w:hAnsi="Arial" w:cs="Arial"/>
        </w:rPr>
      </w:pPr>
      <w:r w:rsidRPr="003B499E">
        <w:rPr>
          <w:rFonts w:ascii="Arial" w:hAnsi="Arial" w:cs="Arial"/>
          <w:b/>
        </w:rPr>
        <w:t>6.2.3.</w:t>
      </w:r>
      <w:r w:rsidRPr="003B499E">
        <w:rPr>
          <w:rFonts w:ascii="Arial" w:hAnsi="Arial" w:cs="Arial"/>
        </w:rPr>
        <w:t xml:space="preserve"> Dopuszczalne tolerancje i wymagania</w:t>
      </w:r>
    </w:p>
    <w:p w14:paraId="4D005285" w14:textId="77777777" w:rsidR="00073E8C" w:rsidRPr="003B499E" w:rsidRDefault="00073E8C" w:rsidP="002828C1">
      <w:pPr>
        <w:pStyle w:val="StylIwony"/>
        <w:numPr>
          <w:ilvl w:val="0"/>
          <w:numId w:val="167"/>
        </w:numPr>
        <w:spacing w:before="0" w:after="0"/>
        <w:rPr>
          <w:rFonts w:ascii="Arial" w:hAnsi="Arial" w:cs="Arial"/>
        </w:rPr>
      </w:pPr>
      <w:r w:rsidRPr="003B499E">
        <w:rPr>
          <w:rFonts w:ascii="Arial" w:hAnsi="Arial" w:cs="Arial"/>
        </w:rPr>
        <w:t xml:space="preserve">odchylenie odległości krawędzi wykopu w dnie od ustalonej w planie osi wykopu nie powinno wynosić więcej niż </w:t>
      </w:r>
      <w:r w:rsidRPr="003B499E">
        <w:rPr>
          <w:rFonts w:ascii="Arial" w:hAnsi="Arial" w:cs="Arial"/>
        </w:rPr>
        <w:sym w:font="Symbol" w:char="F0B1"/>
      </w:r>
      <w:r w:rsidRPr="003B499E">
        <w:rPr>
          <w:rFonts w:ascii="Arial" w:hAnsi="Arial" w:cs="Arial"/>
        </w:rPr>
        <w:t xml:space="preserve"> 5 cm,</w:t>
      </w:r>
    </w:p>
    <w:p w14:paraId="206A8C63" w14:textId="77777777" w:rsidR="00073E8C" w:rsidRPr="003B499E" w:rsidRDefault="00073E8C" w:rsidP="002828C1">
      <w:pPr>
        <w:pStyle w:val="StylIwony"/>
        <w:numPr>
          <w:ilvl w:val="0"/>
          <w:numId w:val="168"/>
        </w:numPr>
        <w:spacing w:before="0" w:after="0"/>
        <w:rPr>
          <w:rFonts w:ascii="Arial" w:hAnsi="Arial" w:cs="Arial"/>
        </w:rPr>
      </w:pPr>
      <w:r w:rsidRPr="003B499E">
        <w:rPr>
          <w:rFonts w:ascii="Arial" w:hAnsi="Arial" w:cs="Arial"/>
        </w:rPr>
        <w:t>odchylenie wymiarów w planie nie powinno być większe niż 0,1 m,</w:t>
      </w:r>
    </w:p>
    <w:p w14:paraId="3298842A" w14:textId="77777777" w:rsidR="00073E8C" w:rsidRPr="003B499E" w:rsidRDefault="00073E8C" w:rsidP="002828C1">
      <w:pPr>
        <w:pStyle w:val="StylIwony"/>
        <w:numPr>
          <w:ilvl w:val="0"/>
          <w:numId w:val="169"/>
        </w:numPr>
        <w:spacing w:before="0" w:after="0"/>
        <w:rPr>
          <w:rFonts w:ascii="Arial" w:hAnsi="Arial" w:cs="Arial"/>
        </w:rPr>
      </w:pPr>
      <w:r w:rsidRPr="003B499E">
        <w:rPr>
          <w:rFonts w:ascii="Arial" w:hAnsi="Arial" w:cs="Arial"/>
        </w:rPr>
        <w:t xml:space="preserve">odchylenie grubości warstwy podłoża nie powinno przekraczać </w:t>
      </w:r>
      <w:r w:rsidRPr="003B499E">
        <w:rPr>
          <w:rFonts w:ascii="Arial" w:hAnsi="Arial" w:cs="Arial"/>
        </w:rPr>
        <w:sym w:font="Symbol" w:char="F0B1"/>
      </w:r>
      <w:r w:rsidRPr="003B499E">
        <w:rPr>
          <w:rFonts w:ascii="Arial" w:hAnsi="Arial" w:cs="Arial"/>
        </w:rPr>
        <w:t xml:space="preserve"> 3 cm,</w:t>
      </w:r>
    </w:p>
    <w:p w14:paraId="2012FCB4" w14:textId="77777777" w:rsidR="00073E8C" w:rsidRPr="003B499E" w:rsidRDefault="00073E8C" w:rsidP="002828C1">
      <w:pPr>
        <w:pStyle w:val="StylIwony"/>
        <w:numPr>
          <w:ilvl w:val="0"/>
          <w:numId w:val="170"/>
        </w:numPr>
        <w:spacing w:before="0" w:after="0"/>
        <w:rPr>
          <w:rFonts w:ascii="Arial" w:hAnsi="Arial" w:cs="Arial"/>
        </w:rPr>
      </w:pPr>
      <w:r w:rsidRPr="003B499E">
        <w:rPr>
          <w:rFonts w:ascii="Arial" w:hAnsi="Arial" w:cs="Arial"/>
        </w:rPr>
        <w:t xml:space="preserve">odchylenie szerokości warstwy podłoża nie powinno przekraczać </w:t>
      </w:r>
      <w:r w:rsidRPr="003B499E">
        <w:rPr>
          <w:rFonts w:ascii="Arial" w:hAnsi="Arial" w:cs="Arial"/>
        </w:rPr>
        <w:sym w:font="Symbol" w:char="F0B1"/>
      </w:r>
      <w:r w:rsidRPr="003B499E">
        <w:rPr>
          <w:rFonts w:ascii="Arial" w:hAnsi="Arial" w:cs="Arial"/>
        </w:rPr>
        <w:t xml:space="preserve"> 5 cm,</w:t>
      </w:r>
    </w:p>
    <w:p w14:paraId="137536C5" w14:textId="77777777" w:rsidR="00073E8C" w:rsidRPr="003B499E" w:rsidRDefault="00073E8C" w:rsidP="002828C1">
      <w:pPr>
        <w:pStyle w:val="StylIwony"/>
        <w:numPr>
          <w:ilvl w:val="0"/>
          <w:numId w:val="171"/>
        </w:numPr>
        <w:spacing w:before="0" w:after="0"/>
        <w:rPr>
          <w:rFonts w:ascii="Arial" w:hAnsi="Arial" w:cs="Arial"/>
        </w:rPr>
      </w:pPr>
      <w:r w:rsidRPr="003B499E">
        <w:rPr>
          <w:rFonts w:ascii="Arial" w:hAnsi="Arial" w:cs="Arial"/>
        </w:rPr>
        <w:t xml:space="preserve">odchylenie przewodu rurowego w planie, odchylenie odległości osi ułożonego przewodu od osi przewodu ustalonej na ławach celowniczych nie powinna przekraczać </w:t>
      </w:r>
      <w:r w:rsidRPr="003B499E">
        <w:rPr>
          <w:rFonts w:ascii="Arial" w:hAnsi="Arial" w:cs="Arial"/>
        </w:rPr>
        <w:sym w:font="Symbol" w:char="F0B1"/>
      </w:r>
      <w:r w:rsidRPr="003B499E">
        <w:rPr>
          <w:rFonts w:ascii="Arial" w:hAnsi="Arial" w:cs="Arial"/>
        </w:rPr>
        <w:t xml:space="preserve"> 5 mm,</w:t>
      </w:r>
    </w:p>
    <w:p w14:paraId="12C2F1F2" w14:textId="77777777" w:rsidR="00073E8C" w:rsidRPr="003B499E" w:rsidRDefault="00073E8C" w:rsidP="002828C1">
      <w:pPr>
        <w:pStyle w:val="StylIwony"/>
        <w:numPr>
          <w:ilvl w:val="0"/>
          <w:numId w:val="172"/>
        </w:numPr>
        <w:spacing w:before="0" w:after="0"/>
        <w:rPr>
          <w:rFonts w:ascii="Arial" w:hAnsi="Arial" w:cs="Arial"/>
        </w:rPr>
      </w:pPr>
      <w:r w:rsidRPr="003B499E">
        <w:rPr>
          <w:rFonts w:ascii="Arial" w:hAnsi="Arial" w:cs="Arial"/>
        </w:rPr>
        <w:t>odchylenie spadku ułożonego przewodu od przewidzianego w projekcie nie powinno przekraczać -5% projektowanego spadku (przy zmniejszonym spadku) i +10% projektowanego spadku (przy zwiększonym spadku),</w:t>
      </w:r>
    </w:p>
    <w:p w14:paraId="5BC8843D" w14:textId="77777777" w:rsidR="00073E8C" w:rsidRPr="003B499E" w:rsidRDefault="00073E8C" w:rsidP="002828C1">
      <w:pPr>
        <w:pStyle w:val="StylIwony"/>
        <w:numPr>
          <w:ilvl w:val="0"/>
          <w:numId w:val="173"/>
        </w:numPr>
        <w:spacing w:before="0" w:after="0"/>
        <w:rPr>
          <w:rFonts w:ascii="Arial" w:hAnsi="Arial" w:cs="Arial"/>
        </w:rPr>
      </w:pPr>
      <w:r w:rsidRPr="003B499E">
        <w:rPr>
          <w:rFonts w:ascii="Arial" w:hAnsi="Arial" w:cs="Arial"/>
        </w:rPr>
        <w:t>wskaźnik zagęszczenia zasypki wykopów określony w trzech miejscach na długości 100 m powinien być zgodny z pkt 5.6.6,</w:t>
      </w:r>
    </w:p>
    <w:p w14:paraId="36860242" w14:textId="77777777" w:rsidR="00073E8C" w:rsidRPr="003B499E" w:rsidRDefault="00073E8C" w:rsidP="002828C1">
      <w:pPr>
        <w:pStyle w:val="StylIwony"/>
        <w:numPr>
          <w:ilvl w:val="0"/>
          <w:numId w:val="193"/>
        </w:numPr>
        <w:spacing w:before="0" w:after="0"/>
        <w:rPr>
          <w:rFonts w:ascii="Arial" w:hAnsi="Arial" w:cs="Arial"/>
        </w:rPr>
      </w:pPr>
      <w:r w:rsidRPr="003B499E">
        <w:rPr>
          <w:rFonts w:ascii="Arial" w:hAnsi="Arial" w:cs="Arial"/>
        </w:rPr>
        <w:t xml:space="preserve">rzędne pokryw studzienek powinny być wykonane z dokładnością do </w:t>
      </w:r>
      <w:r w:rsidRPr="003B499E">
        <w:rPr>
          <w:rFonts w:ascii="Arial" w:hAnsi="Arial" w:cs="Arial"/>
        </w:rPr>
        <w:sym w:font="Symbol" w:char="F0B1"/>
      </w:r>
      <w:r w:rsidRPr="003B499E">
        <w:rPr>
          <w:rFonts w:ascii="Arial" w:hAnsi="Arial" w:cs="Arial"/>
        </w:rPr>
        <w:t xml:space="preserve"> 5 mm.</w:t>
      </w:r>
    </w:p>
    <w:p w14:paraId="4E117F9C" w14:textId="77777777" w:rsidR="00073E8C" w:rsidRPr="003B499E" w:rsidRDefault="00073E8C">
      <w:pPr>
        <w:pStyle w:val="StylIwony"/>
        <w:spacing w:before="0" w:after="0"/>
        <w:rPr>
          <w:rFonts w:ascii="Arial" w:hAnsi="Arial" w:cs="Arial"/>
        </w:rPr>
      </w:pPr>
    </w:p>
    <w:p w14:paraId="10595127" w14:textId="77777777" w:rsidR="00073E8C" w:rsidRPr="003B499E" w:rsidRDefault="00073E8C">
      <w:pPr>
        <w:pStyle w:val="Nagwek1"/>
        <w:spacing w:before="0" w:after="0"/>
        <w:rPr>
          <w:rFonts w:ascii="Arial" w:hAnsi="Arial" w:cs="Arial"/>
          <w:sz w:val="28"/>
        </w:rPr>
      </w:pPr>
      <w:bookmarkStart w:id="356" w:name="_Toc510034506"/>
      <w:r w:rsidRPr="003B499E">
        <w:rPr>
          <w:rFonts w:ascii="Arial" w:hAnsi="Arial" w:cs="Arial"/>
          <w:sz w:val="28"/>
        </w:rPr>
        <w:t>7. OBMIAR ROBÓT</w:t>
      </w:r>
      <w:bookmarkEnd w:id="356"/>
    </w:p>
    <w:p w14:paraId="4D8AF19A" w14:textId="77777777" w:rsidR="00073E8C" w:rsidRPr="003B499E" w:rsidRDefault="00073E8C">
      <w:pPr>
        <w:pStyle w:val="Nagwek2"/>
        <w:spacing w:before="0"/>
        <w:rPr>
          <w:rFonts w:cs="Arial"/>
        </w:rPr>
      </w:pPr>
      <w:r w:rsidRPr="003B499E">
        <w:rPr>
          <w:rFonts w:cs="Arial"/>
        </w:rPr>
        <w:t>7.1. Ogólne zasady obmiaru robót</w:t>
      </w:r>
    </w:p>
    <w:p w14:paraId="66636FC5" w14:textId="77777777" w:rsidR="00073E8C" w:rsidRPr="003B499E" w:rsidRDefault="00073E8C">
      <w:pPr>
        <w:pStyle w:val="StylIwony"/>
        <w:spacing w:before="0" w:after="0"/>
        <w:rPr>
          <w:rFonts w:ascii="Arial" w:hAnsi="Arial" w:cs="Arial"/>
        </w:rPr>
      </w:pPr>
      <w:r w:rsidRPr="003B499E">
        <w:rPr>
          <w:rFonts w:ascii="Arial" w:hAnsi="Arial" w:cs="Arial"/>
        </w:rPr>
        <w:t>Ogólne zasady obmiaru robót podano w ST D-M-00.00.00 „Wymagania ogólne” pkt 7.</w:t>
      </w:r>
    </w:p>
    <w:p w14:paraId="0FC3B5B5" w14:textId="77777777" w:rsidR="00073E8C" w:rsidRPr="003B499E" w:rsidRDefault="00073E8C">
      <w:pPr>
        <w:pStyle w:val="Nagwek2"/>
        <w:spacing w:before="0"/>
        <w:rPr>
          <w:rFonts w:cs="Arial"/>
        </w:rPr>
      </w:pPr>
    </w:p>
    <w:p w14:paraId="621E8BC3" w14:textId="77777777" w:rsidR="00073E8C" w:rsidRPr="003B499E" w:rsidRDefault="00073E8C">
      <w:pPr>
        <w:pStyle w:val="Nagwek2"/>
        <w:spacing w:before="0"/>
        <w:rPr>
          <w:rFonts w:cs="Arial"/>
        </w:rPr>
      </w:pPr>
      <w:r w:rsidRPr="003B499E">
        <w:rPr>
          <w:rFonts w:cs="Arial"/>
        </w:rPr>
        <w:t>7.2. Jednostka obmiarowa</w:t>
      </w:r>
    </w:p>
    <w:p w14:paraId="48E49BB8" w14:textId="77777777" w:rsidR="00073E8C" w:rsidRPr="003B499E" w:rsidRDefault="00073E8C">
      <w:pPr>
        <w:pStyle w:val="StylIwony"/>
        <w:spacing w:before="0" w:after="0"/>
        <w:rPr>
          <w:rFonts w:ascii="Arial" w:hAnsi="Arial" w:cs="Arial"/>
        </w:rPr>
      </w:pPr>
      <w:r w:rsidRPr="003B499E">
        <w:rPr>
          <w:rFonts w:ascii="Arial" w:hAnsi="Arial" w:cs="Arial"/>
        </w:rPr>
        <w:t>Jednostką obmiarową jest m (metr) wykonanej i odebranej kanalizacji sanitarnej.</w:t>
      </w:r>
    </w:p>
    <w:p w14:paraId="0536C08F" w14:textId="77777777" w:rsidR="00073E8C" w:rsidRPr="003B499E" w:rsidRDefault="00073E8C">
      <w:pPr>
        <w:rPr>
          <w:rFonts w:ascii="Arial" w:hAnsi="Arial" w:cs="Arial"/>
          <w:sz w:val="24"/>
        </w:rPr>
      </w:pPr>
    </w:p>
    <w:p w14:paraId="2085D1D8" w14:textId="77777777" w:rsidR="00073E8C" w:rsidRPr="003B499E" w:rsidRDefault="00073E8C">
      <w:pPr>
        <w:pStyle w:val="Nagwek1"/>
        <w:spacing w:before="0" w:after="0"/>
        <w:rPr>
          <w:rFonts w:ascii="Arial" w:hAnsi="Arial" w:cs="Arial"/>
          <w:sz w:val="28"/>
        </w:rPr>
      </w:pPr>
      <w:bookmarkStart w:id="357" w:name="_Toc510034507"/>
      <w:r w:rsidRPr="003B499E">
        <w:rPr>
          <w:rFonts w:ascii="Arial" w:hAnsi="Arial" w:cs="Arial"/>
          <w:sz w:val="28"/>
        </w:rPr>
        <w:t>8. ODBIÓR ROBÓT</w:t>
      </w:r>
      <w:bookmarkEnd w:id="357"/>
    </w:p>
    <w:p w14:paraId="48CFFF2B" w14:textId="77777777" w:rsidR="00073E8C" w:rsidRPr="003B499E" w:rsidRDefault="00073E8C">
      <w:pPr>
        <w:pStyle w:val="Nagwek2"/>
        <w:spacing w:before="0"/>
        <w:rPr>
          <w:rFonts w:cs="Arial"/>
        </w:rPr>
      </w:pPr>
      <w:r w:rsidRPr="003B499E">
        <w:rPr>
          <w:rFonts w:cs="Arial"/>
        </w:rPr>
        <w:t>8.1. Ogólne zasady odbioru robót</w:t>
      </w:r>
    </w:p>
    <w:p w14:paraId="6E7CFB32" w14:textId="77777777" w:rsidR="00073E8C" w:rsidRPr="003B499E" w:rsidRDefault="00073E8C">
      <w:pPr>
        <w:pStyle w:val="StylIwony"/>
        <w:spacing w:before="0" w:after="0"/>
        <w:rPr>
          <w:rFonts w:ascii="Arial" w:hAnsi="Arial" w:cs="Arial"/>
        </w:rPr>
      </w:pPr>
      <w:r w:rsidRPr="003B499E">
        <w:rPr>
          <w:rFonts w:ascii="Arial" w:hAnsi="Arial" w:cs="Arial"/>
        </w:rPr>
        <w:t>Ogólne zasady odbioru robót podano w ST D-M-00.00.00 „Wymagania ogólne” pkt 8.</w:t>
      </w:r>
    </w:p>
    <w:p w14:paraId="4BBDA08E" w14:textId="77777777" w:rsidR="00073E8C" w:rsidRPr="003B499E" w:rsidRDefault="00073E8C">
      <w:pPr>
        <w:pStyle w:val="StylIwony"/>
        <w:spacing w:before="0" w:after="0"/>
        <w:rPr>
          <w:rFonts w:ascii="Arial" w:hAnsi="Arial" w:cs="Arial"/>
        </w:rPr>
      </w:pPr>
      <w:r w:rsidRPr="003B499E">
        <w:rPr>
          <w:rFonts w:ascii="Arial" w:hAnsi="Arial" w:cs="Arial"/>
        </w:rPr>
        <w:t>Roboty uznaje się za wykonane zgodnie z dokumentacją projektową, ST i wymaganiami Inżyniera Kontraktu, jeżeli wszystkie pomiary i badania z zachowaniem tolerancji wg pkt 6 dały wyniki pozytywne.</w:t>
      </w:r>
    </w:p>
    <w:p w14:paraId="44C536EF" w14:textId="77777777" w:rsidR="00073E8C" w:rsidRPr="003B499E" w:rsidRDefault="00073E8C">
      <w:pPr>
        <w:pStyle w:val="Nagwek2"/>
        <w:spacing w:before="0"/>
        <w:rPr>
          <w:rFonts w:cs="Arial"/>
        </w:rPr>
      </w:pPr>
    </w:p>
    <w:p w14:paraId="5CD95660" w14:textId="77777777" w:rsidR="00073E8C" w:rsidRPr="003B499E" w:rsidRDefault="00073E8C">
      <w:pPr>
        <w:pStyle w:val="Nagwek2"/>
        <w:spacing w:before="0"/>
        <w:rPr>
          <w:rFonts w:cs="Arial"/>
        </w:rPr>
      </w:pPr>
      <w:r w:rsidRPr="003B499E">
        <w:rPr>
          <w:rFonts w:cs="Arial"/>
        </w:rPr>
        <w:t>8.2. Odbiór robót zanikających i ulegających zakryciu</w:t>
      </w:r>
    </w:p>
    <w:p w14:paraId="18D37BC4" w14:textId="77777777" w:rsidR="00073E8C" w:rsidRPr="003B499E" w:rsidRDefault="00073E8C">
      <w:pPr>
        <w:pStyle w:val="Tekstpodstawowy21"/>
        <w:ind w:left="0" w:firstLine="0"/>
        <w:rPr>
          <w:rFonts w:cs="Arial"/>
        </w:rPr>
      </w:pPr>
      <w:r w:rsidRPr="003B499E">
        <w:rPr>
          <w:rFonts w:cs="Arial"/>
        </w:rPr>
        <w:t xml:space="preserve">Odbiór robót zanikających i ulegających zakryciu przeprowadza się dla poszczególnych faz robót podlegających zakryciu. Roboty te należy odebrać przed wykonaniem następnej części robót, uniemożliwiających odbiór robót poprzednich. </w:t>
      </w:r>
    </w:p>
    <w:p w14:paraId="043FCE59" w14:textId="77777777" w:rsidR="00073E8C" w:rsidRPr="003B499E" w:rsidRDefault="00073E8C">
      <w:pPr>
        <w:pStyle w:val="StylIwony"/>
        <w:spacing w:before="0" w:after="0"/>
        <w:rPr>
          <w:rFonts w:ascii="Arial" w:hAnsi="Arial" w:cs="Arial"/>
        </w:rPr>
      </w:pPr>
      <w:r w:rsidRPr="003B499E">
        <w:rPr>
          <w:rFonts w:ascii="Arial" w:hAnsi="Arial" w:cs="Arial"/>
        </w:rPr>
        <w:t>Odbiorowi robót zanikających i ulegających zakryciu podlegają:</w:t>
      </w:r>
    </w:p>
    <w:p w14:paraId="1EDBCC07" w14:textId="77777777" w:rsidR="00073E8C" w:rsidRPr="003B499E" w:rsidRDefault="00073E8C" w:rsidP="002828C1">
      <w:pPr>
        <w:pStyle w:val="StylIwony"/>
        <w:numPr>
          <w:ilvl w:val="0"/>
          <w:numId w:val="174"/>
        </w:numPr>
        <w:spacing w:before="0" w:after="0"/>
        <w:rPr>
          <w:rFonts w:ascii="Arial" w:hAnsi="Arial" w:cs="Arial"/>
        </w:rPr>
      </w:pPr>
      <w:r w:rsidRPr="003B499E">
        <w:rPr>
          <w:rFonts w:ascii="Arial" w:hAnsi="Arial" w:cs="Arial"/>
        </w:rPr>
        <w:t xml:space="preserve">roboty montażowe wykonania rur kanałowych i </w:t>
      </w:r>
      <w:proofErr w:type="spellStart"/>
      <w:r w:rsidRPr="003B499E">
        <w:rPr>
          <w:rFonts w:ascii="Arial" w:hAnsi="Arial" w:cs="Arial"/>
        </w:rPr>
        <w:t>odgałęzień</w:t>
      </w:r>
      <w:proofErr w:type="spellEnd"/>
      <w:r w:rsidRPr="003B499E">
        <w:rPr>
          <w:rFonts w:ascii="Arial" w:hAnsi="Arial" w:cs="Arial"/>
        </w:rPr>
        <w:t xml:space="preserve"> wraz z podłożem i drenażem,</w:t>
      </w:r>
    </w:p>
    <w:p w14:paraId="712EFC03" w14:textId="77777777" w:rsidR="00073E8C" w:rsidRPr="003B499E" w:rsidRDefault="00073E8C" w:rsidP="002828C1">
      <w:pPr>
        <w:pStyle w:val="StylIwony"/>
        <w:numPr>
          <w:ilvl w:val="0"/>
          <w:numId w:val="175"/>
        </w:numPr>
        <w:spacing w:before="0" w:after="0"/>
        <w:rPr>
          <w:rFonts w:ascii="Arial" w:hAnsi="Arial" w:cs="Arial"/>
        </w:rPr>
      </w:pPr>
      <w:r w:rsidRPr="003B499E">
        <w:rPr>
          <w:rFonts w:ascii="Arial" w:hAnsi="Arial" w:cs="Arial"/>
        </w:rPr>
        <w:t xml:space="preserve">wykonane studzienki kanalizacyjne i na </w:t>
      </w:r>
      <w:proofErr w:type="spellStart"/>
      <w:r w:rsidRPr="003B499E">
        <w:rPr>
          <w:rFonts w:ascii="Arial" w:hAnsi="Arial" w:cs="Arial"/>
        </w:rPr>
        <w:t>odgałęzieniach</w:t>
      </w:r>
      <w:proofErr w:type="spellEnd"/>
      <w:r w:rsidRPr="003B499E">
        <w:rPr>
          <w:rFonts w:ascii="Arial" w:hAnsi="Arial" w:cs="Arial"/>
        </w:rPr>
        <w:t>,</w:t>
      </w:r>
    </w:p>
    <w:p w14:paraId="3286E644" w14:textId="77777777" w:rsidR="00073E8C" w:rsidRPr="003B499E" w:rsidRDefault="00073E8C" w:rsidP="002828C1">
      <w:pPr>
        <w:pStyle w:val="StylIwony"/>
        <w:numPr>
          <w:ilvl w:val="0"/>
          <w:numId w:val="176"/>
        </w:numPr>
        <w:spacing w:before="0" w:after="0"/>
        <w:rPr>
          <w:rFonts w:ascii="Arial" w:hAnsi="Arial" w:cs="Arial"/>
        </w:rPr>
      </w:pPr>
      <w:r w:rsidRPr="003B499E">
        <w:rPr>
          <w:rFonts w:ascii="Arial" w:hAnsi="Arial" w:cs="Arial"/>
        </w:rPr>
        <w:t>wykonana izolacja,</w:t>
      </w:r>
    </w:p>
    <w:p w14:paraId="7C3C9D2F" w14:textId="77777777" w:rsidR="00073E8C" w:rsidRPr="003B499E" w:rsidRDefault="00073E8C" w:rsidP="002828C1">
      <w:pPr>
        <w:pStyle w:val="StylIwony"/>
        <w:numPr>
          <w:ilvl w:val="0"/>
          <w:numId w:val="177"/>
        </w:numPr>
        <w:spacing w:before="0" w:after="0"/>
        <w:rPr>
          <w:rFonts w:ascii="Arial" w:hAnsi="Arial" w:cs="Arial"/>
        </w:rPr>
      </w:pPr>
      <w:r w:rsidRPr="003B499E">
        <w:rPr>
          <w:rFonts w:ascii="Arial" w:hAnsi="Arial" w:cs="Arial"/>
        </w:rPr>
        <w:t>zasypany  zagęszczony wykop.</w:t>
      </w:r>
    </w:p>
    <w:p w14:paraId="3C671626" w14:textId="77777777" w:rsidR="00073E8C" w:rsidRPr="003B499E" w:rsidRDefault="00073E8C">
      <w:pPr>
        <w:pStyle w:val="StylIwony"/>
        <w:spacing w:before="0" w:after="0"/>
        <w:rPr>
          <w:rFonts w:ascii="Arial" w:hAnsi="Arial" w:cs="Arial"/>
        </w:rPr>
      </w:pPr>
      <w:r w:rsidRPr="003B499E">
        <w:rPr>
          <w:rFonts w:ascii="Arial" w:hAnsi="Arial" w:cs="Arial"/>
        </w:rPr>
        <w:t>Odbiór robót zanikających powinien być dokonany w czasie umożliwiającym wykonanie korekt i poprawek, bez hamowania ogólnego postępu robót.</w:t>
      </w:r>
    </w:p>
    <w:p w14:paraId="59C9963B" w14:textId="77777777" w:rsidR="00073E8C" w:rsidRPr="003B499E" w:rsidRDefault="00073E8C">
      <w:pPr>
        <w:pStyle w:val="StylIwony"/>
        <w:spacing w:before="0" w:after="0"/>
        <w:rPr>
          <w:rFonts w:ascii="Arial" w:hAnsi="Arial" w:cs="Arial"/>
        </w:rPr>
      </w:pPr>
      <w:r w:rsidRPr="003B499E">
        <w:rPr>
          <w:rFonts w:ascii="Arial" w:hAnsi="Arial" w:cs="Arial"/>
        </w:rPr>
        <w:t>Długość odcinka robót ziemnych poddana odbiorowi nie powinna być mniejsza od 50 m.</w:t>
      </w:r>
    </w:p>
    <w:p w14:paraId="25953AE3" w14:textId="77777777" w:rsidR="00073E8C" w:rsidRPr="003B499E" w:rsidRDefault="00073E8C">
      <w:pPr>
        <w:rPr>
          <w:rFonts w:ascii="Arial" w:hAnsi="Arial" w:cs="Arial"/>
          <w:sz w:val="24"/>
        </w:rPr>
      </w:pPr>
    </w:p>
    <w:p w14:paraId="6900EE0E" w14:textId="77777777" w:rsidR="00073E8C" w:rsidRPr="003B499E" w:rsidRDefault="00073E8C">
      <w:pPr>
        <w:pStyle w:val="Nagwek1"/>
        <w:spacing w:before="0" w:after="0"/>
        <w:rPr>
          <w:rFonts w:ascii="Arial" w:hAnsi="Arial" w:cs="Arial"/>
          <w:sz w:val="28"/>
        </w:rPr>
      </w:pPr>
      <w:bookmarkStart w:id="358" w:name="_Toc510034508"/>
      <w:r w:rsidRPr="003B499E">
        <w:rPr>
          <w:rFonts w:ascii="Arial" w:hAnsi="Arial" w:cs="Arial"/>
          <w:sz w:val="28"/>
        </w:rPr>
        <w:lastRenderedPageBreak/>
        <w:t>9. PODSTAWA PŁATNOŚCI</w:t>
      </w:r>
      <w:bookmarkEnd w:id="358"/>
    </w:p>
    <w:p w14:paraId="63B975E3" w14:textId="77777777" w:rsidR="00073E8C" w:rsidRPr="003B499E" w:rsidRDefault="00073E8C">
      <w:pPr>
        <w:pStyle w:val="Nagwek2"/>
        <w:spacing w:before="0"/>
        <w:rPr>
          <w:rFonts w:cs="Arial"/>
        </w:rPr>
      </w:pPr>
      <w:r w:rsidRPr="003B499E">
        <w:rPr>
          <w:rFonts w:cs="Arial"/>
        </w:rPr>
        <w:t>9.1. Ogólne ustalenia dotyczące podstawy płatności</w:t>
      </w:r>
    </w:p>
    <w:p w14:paraId="5CEC6765" w14:textId="77777777" w:rsidR="00073E8C" w:rsidRPr="003B499E" w:rsidRDefault="00073E8C">
      <w:pPr>
        <w:pStyle w:val="StylIwony"/>
        <w:spacing w:before="0" w:after="0"/>
        <w:rPr>
          <w:rFonts w:ascii="Arial" w:hAnsi="Arial" w:cs="Arial"/>
        </w:rPr>
      </w:pPr>
      <w:r w:rsidRPr="003B499E">
        <w:rPr>
          <w:rFonts w:ascii="Arial" w:hAnsi="Arial" w:cs="Arial"/>
        </w:rPr>
        <w:t>Ogólne ustalenia dotyczące podstawy płatności podano w ST D-M-00.00.00 „Wymagania ogólne” pkt 9.</w:t>
      </w:r>
    </w:p>
    <w:p w14:paraId="7447770A" w14:textId="77777777" w:rsidR="00073E8C" w:rsidRPr="003B499E" w:rsidRDefault="00073E8C">
      <w:pPr>
        <w:pStyle w:val="Nagwek2"/>
        <w:spacing w:before="0"/>
        <w:rPr>
          <w:rFonts w:cs="Arial"/>
        </w:rPr>
      </w:pPr>
    </w:p>
    <w:p w14:paraId="74AEA34E" w14:textId="77777777" w:rsidR="00073E8C" w:rsidRPr="003B499E" w:rsidRDefault="00073E8C">
      <w:pPr>
        <w:pStyle w:val="Nagwek2"/>
        <w:spacing w:before="0"/>
        <w:rPr>
          <w:rFonts w:cs="Arial"/>
        </w:rPr>
      </w:pPr>
      <w:r w:rsidRPr="003B499E">
        <w:rPr>
          <w:rFonts w:cs="Arial"/>
        </w:rPr>
        <w:t>9.2. Cena jednostki obmiarowej</w:t>
      </w:r>
    </w:p>
    <w:p w14:paraId="6ABBDE18" w14:textId="77777777" w:rsidR="00073E8C" w:rsidRPr="003B499E" w:rsidRDefault="00073E8C">
      <w:pPr>
        <w:pStyle w:val="StylIwony"/>
        <w:spacing w:before="0" w:after="0"/>
        <w:rPr>
          <w:rFonts w:ascii="Arial" w:hAnsi="Arial" w:cs="Arial"/>
        </w:rPr>
      </w:pPr>
      <w:r w:rsidRPr="003B499E">
        <w:rPr>
          <w:rFonts w:ascii="Arial" w:hAnsi="Arial" w:cs="Arial"/>
        </w:rPr>
        <w:t>Cena 1 m wykonanej i odebranej kanalizacji obejmuje:</w:t>
      </w:r>
    </w:p>
    <w:p w14:paraId="44443B2D" w14:textId="77777777" w:rsidR="00073E8C" w:rsidRPr="003B499E" w:rsidRDefault="00073E8C" w:rsidP="002828C1">
      <w:pPr>
        <w:pStyle w:val="StylIwony"/>
        <w:numPr>
          <w:ilvl w:val="0"/>
          <w:numId w:val="178"/>
        </w:numPr>
        <w:spacing w:before="0" w:after="0"/>
        <w:rPr>
          <w:rFonts w:ascii="Arial" w:hAnsi="Arial" w:cs="Arial"/>
        </w:rPr>
      </w:pPr>
      <w:r w:rsidRPr="003B499E">
        <w:rPr>
          <w:rFonts w:ascii="Arial" w:hAnsi="Arial" w:cs="Arial"/>
        </w:rPr>
        <w:t>oznakowanie robót,</w:t>
      </w:r>
    </w:p>
    <w:p w14:paraId="089EFBE0" w14:textId="77777777" w:rsidR="00073E8C" w:rsidRPr="003B499E" w:rsidRDefault="00073E8C" w:rsidP="002828C1">
      <w:pPr>
        <w:pStyle w:val="StylIwony"/>
        <w:numPr>
          <w:ilvl w:val="0"/>
          <w:numId w:val="179"/>
        </w:numPr>
        <w:spacing w:before="0" w:after="0"/>
        <w:rPr>
          <w:rFonts w:ascii="Arial" w:hAnsi="Arial" w:cs="Arial"/>
        </w:rPr>
      </w:pPr>
      <w:r w:rsidRPr="003B499E">
        <w:rPr>
          <w:rFonts w:ascii="Arial" w:hAnsi="Arial" w:cs="Arial"/>
        </w:rPr>
        <w:t>dostawę materiałów,</w:t>
      </w:r>
    </w:p>
    <w:p w14:paraId="563181A3" w14:textId="77777777" w:rsidR="00073E8C" w:rsidRPr="003B499E" w:rsidRDefault="00073E8C" w:rsidP="002828C1">
      <w:pPr>
        <w:pStyle w:val="StylIwony"/>
        <w:numPr>
          <w:ilvl w:val="0"/>
          <w:numId w:val="180"/>
        </w:numPr>
        <w:spacing w:before="0" w:after="0"/>
        <w:rPr>
          <w:rFonts w:ascii="Arial" w:hAnsi="Arial" w:cs="Arial"/>
        </w:rPr>
      </w:pPr>
      <w:r w:rsidRPr="003B499E">
        <w:rPr>
          <w:rFonts w:ascii="Arial" w:hAnsi="Arial" w:cs="Arial"/>
        </w:rPr>
        <w:t>wykonanie robót przygotowawczych,</w:t>
      </w:r>
    </w:p>
    <w:p w14:paraId="44472C12" w14:textId="77777777" w:rsidR="00073E8C" w:rsidRPr="003B499E" w:rsidRDefault="00073E8C" w:rsidP="002828C1">
      <w:pPr>
        <w:pStyle w:val="StylIwony"/>
        <w:numPr>
          <w:ilvl w:val="0"/>
          <w:numId w:val="181"/>
        </w:numPr>
        <w:spacing w:before="0" w:after="0"/>
        <w:rPr>
          <w:rFonts w:ascii="Arial" w:hAnsi="Arial" w:cs="Arial"/>
        </w:rPr>
      </w:pPr>
      <w:r w:rsidRPr="003B499E">
        <w:rPr>
          <w:rFonts w:ascii="Arial" w:hAnsi="Arial" w:cs="Arial"/>
        </w:rPr>
        <w:t>wykonanie wykopu w gruncie kat. I-IV wraz z umocnieniem ścian wykopu i jego odwodnienie,</w:t>
      </w:r>
    </w:p>
    <w:p w14:paraId="797290EB" w14:textId="77777777" w:rsidR="00073E8C" w:rsidRPr="003B499E" w:rsidRDefault="00073E8C" w:rsidP="002828C1">
      <w:pPr>
        <w:pStyle w:val="StylIwony"/>
        <w:numPr>
          <w:ilvl w:val="0"/>
          <w:numId w:val="182"/>
        </w:numPr>
        <w:spacing w:before="0" w:after="0"/>
        <w:rPr>
          <w:rFonts w:ascii="Arial" w:hAnsi="Arial" w:cs="Arial"/>
        </w:rPr>
      </w:pPr>
      <w:r w:rsidRPr="003B499E">
        <w:rPr>
          <w:rFonts w:ascii="Arial" w:hAnsi="Arial" w:cs="Arial"/>
        </w:rPr>
        <w:t>przygotowanie podłoża i fundamentu,</w:t>
      </w:r>
    </w:p>
    <w:p w14:paraId="3B2E742B" w14:textId="77777777" w:rsidR="00073E8C" w:rsidRPr="003B499E" w:rsidRDefault="00073E8C" w:rsidP="002828C1">
      <w:pPr>
        <w:pStyle w:val="StylIwony"/>
        <w:numPr>
          <w:ilvl w:val="0"/>
          <w:numId w:val="183"/>
        </w:numPr>
        <w:spacing w:before="0" w:after="0"/>
        <w:rPr>
          <w:rFonts w:ascii="Arial" w:hAnsi="Arial" w:cs="Arial"/>
        </w:rPr>
      </w:pPr>
      <w:r w:rsidRPr="003B499E">
        <w:rPr>
          <w:rFonts w:ascii="Arial" w:hAnsi="Arial" w:cs="Arial"/>
        </w:rPr>
        <w:t>wykonanie drenażu korytkowego,</w:t>
      </w:r>
    </w:p>
    <w:p w14:paraId="002B6593" w14:textId="77777777" w:rsidR="00073E8C" w:rsidRPr="003B499E" w:rsidRDefault="00073E8C" w:rsidP="002828C1">
      <w:pPr>
        <w:pStyle w:val="StylIwony"/>
        <w:numPr>
          <w:ilvl w:val="0"/>
          <w:numId w:val="184"/>
        </w:numPr>
        <w:spacing w:before="0" w:after="0"/>
        <w:rPr>
          <w:rFonts w:ascii="Arial" w:hAnsi="Arial" w:cs="Arial"/>
        </w:rPr>
      </w:pPr>
      <w:r w:rsidRPr="003B499E">
        <w:rPr>
          <w:rFonts w:ascii="Arial" w:hAnsi="Arial" w:cs="Arial"/>
        </w:rPr>
        <w:t>wykonanie włączeń do czynnej sieci kanalizacyjnej,</w:t>
      </w:r>
    </w:p>
    <w:p w14:paraId="1BE4649D" w14:textId="77777777" w:rsidR="00073E8C" w:rsidRPr="003B499E" w:rsidRDefault="00073E8C" w:rsidP="002828C1">
      <w:pPr>
        <w:pStyle w:val="StylIwony"/>
        <w:numPr>
          <w:ilvl w:val="0"/>
          <w:numId w:val="185"/>
        </w:numPr>
        <w:spacing w:before="0" w:after="0"/>
        <w:rPr>
          <w:rFonts w:ascii="Arial" w:hAnsi="Arial" w:cs="Arial"/>
        </w:rPr>
      </w:pPr>
      <w:r w:rsidRPr="003B499E">
        <w:rPr>
          <w:rFonts w:ascii="Arial" w:hAnsi="Arial" w:cs="Arial"/>
        </w:rPr>
        <w:t xml:space="preserve">ułożenie przewodów kanalizacyjnych, </w:t>
      </w:r>
      <w:proofErr w:type="spellStart"/>
      <w:r w:rsidRPr="003B499E">
        <w:rPr>
          <w:rFonts w:ascii="Arial" w:hAnsi="Arial" w:cs="Arial"/>
        </w:rPr>
        <w:t>odgałęzień</w:t>
      </w:r>
      <w:proofErr w:type="spellEnd"/>
      <w:r w:rsidRPr="003B499E">
        <w:rPr>
          <w:rFonts w:ascii="Arial" w:hAnsi="Arial" w:cs="Arial"/>
        </w:rPr>
        <w:t xml:space="preserve">, studni, </w:t>
      </w:r>
    </w:p>
    <w:p w14:paraId="23F494F5" w14:textId="77777777" w:rsidR="00073E8C" w:rsidRPr="003B499E" w:rsidRDefault="00073E8C" w:rsidP="002828C1">
      <w:pPr>
        <w:pStyle w:val="StylIwony"/>
        <w:numPr>
          <w:ilvl w:val="0"/>
          <w:numId w:val="186"/>
        </w:numPr>
        <w:spacing w:before="0" w:after="0"/>
        <w:rPr>
          <w:rFonts w:ascii="Arial" w:hAnsi="Arial" w:cs="Arial"/>
        </w:rPr>
      </w:pPr>
      <w:r w:rsidRPr="003B499E">
        <w:rPr>
          <w:rFonts w:ascii="Arial" w:hAnsi="Arial" w:cs="Arial"/>
        </w:rPr>
        <w:t>wykonanie izolacji studzienek,</w:t>
      </w:r>
    </w:p>
    <w:p w14:paraId="79034C86" w14:textId="77777777" w:rsidR="00073E8C" w:rsidRPr="003B499E" w:rsidRDefault="00073E8C" w:rsidP="002828C1">
      <w:pPr>
        <w:pStyle w:val="StylIwony"/>
        <w:numPr>
          <w:ilvl w:val="0"/>
          <w:numId w:val="187"/>
        </w:numPr>
        <w:spacing w:before="0" w:after="0"/>
        <w:rPr>
          <w:rFonts w:ascii="Arial" w:hAnsi="Arial" w:cs="Arial"/>
        </w:rPr>
      </w:pPr>
      <w:r w:rsidRPr="003B499E">
        <w:rPr>
          <w:rFonts w:ascii="Arial" w:hAnsi="Arial" w:cs="Arial"/>
        </w:rPr>
        <w:t>zasypanie i zagęszczenie wykopu,</w:t>
      </w:r>
    </w:p>
    <w:p w14:paraId="0E9BA280" w14:textId="77777777" w:rsidR="00073E8C" w:rsidRPr="003B499E" w:rsidRDefault="00073E8C" w:rsidP="002828C1">
      <w:pPr>
        <w:pStyle w:val="StylIwony"/>
        <w:numPr>
          <w:ilvl w:val="0"/>
          <w:numId w:val="188"/>
        </w:numPr>
        <w:spacing w:before="0" w:after="0"/>
        <w:rPr>
          <w:rFonts w:ascii="Arial" w:hAnsi="Arial" w:cs="Arial"/>
        </w:rPr>
      </w:pPr>
      <w:r w:rsidRPr="003B499E">
        <w:rPr>
          <w:rFonts w:ascii="Arial" w:hAnsi="Arial" w:cs="Arial"/>
        </w:rPr>
        <w:t>przeprowadzenie pomiarów i badań wymaganych w specyfikacji technicznej.</w:t>
      </w:r>
    </w:p>
    <w:p w14:paraId="03B5B8AF" w14:textId="77777777" w:rsidR="00073E8C" w:rsidRPr="003B499E" w:rsidRDefault="00073E8C">
      <w:pPr>
        <w:pStyle w:val="Nagwek1"/>
        <w:spacing w:before="0" w:after="0"/>
        <w:rPr>
          <w:rFonts w:ascii="Arial" w:hAnsi="Arial" w:cs="Arial"/>
          <w:sz w:val="28"/>
        </w:rPr>
      </w:pPr>
    </w:p>
    <w:p w14:paraId="6D7ABD2E" w14:textId="77777777" w:rsidR="00073E8C" w:rsidRPr="003B499E" w:rsidRDefault="00073E8C">
      <w:pPr>
        <w:rPr>
          <w:rFonts w:ascii="Arial" w:hAnsi="Arial" w:cs="Arial"/>
        </w:rPr>
      </w:pPr>
    </w:p>
    <w:p w14:paraId="18B882FA" w14:textId="77777777" w:rsidR="00073E8C" w:rsidRPr="003B499E" w:rsidRDefault="00073E8C">
      <w:pPr>
        <w:pStyle w:val="Nagwek1"/>
        <w:spacing w:before="0" w:after="0"/>
        <w:rPr>
          <w:rFonts w:ascii="Arial" w:hAnsi="Arial" w:cs="Arial"/>
          <w:sz w:val="28"/>
        </w:rPr>
      </w:pPr>
      <w:bookmarkStart w:id="359" w:name="_Toc510034509"/>
      <w:r w:rsidRPr="003B499E">
        <w:rPr>
          <w:rFonts w:ascii="Arial" w:hAnsi="Arial" w:cs="Arial"/>
          <w:sz w:val="28"/>
        </w:rPr>
        <w:t>10. PRZEPISY ZWIĄZANE</w:t>
      </w:r>
      <w:bookmarkEnd w:id="359"/>
    </w:p>
    <w:p w14:paraId="79856EA2" w14:textId="77777777" w:rsidR="00073E8C" w:rsidRPr="003B499E" w:rsidRDefault="00073E8C">
      <w:pPr>
        <w:pStyle w:val="Nagwek2"/>
        <w:spacing w:before="0"/>
        <w:rPr>
          <w:rFonts w:cs="Arial"/>
        </w:rPr>
      </w:pPr>
    </w:p>
    <w:p w14:paraId="0EF23770" w14:textId="77777777" w:rsidR="00073E8C" w:rsidRPr="003B499E" w:rsidRDefault="00073E8C">
      <w:pPr>
        <w:pStyle w:val="Nagwek2"/>
        <w:spacing w:before="0"/>
        <w:rPr>
          <w:rFonts w:cs="Arial"/>
        </w:rPr>
      </w:pPr>
      <w:r w:rsidRPr="003B499E">
        <w:rPr>
          <w:rFonts w:cs="Arial"/>
        </w:rPr>
        <w:t>10.1. Normy</w:t>
      </w:r>
    </w:p>
    <w:tbl>
      <w:tblPr>
        <w:tblW w:w="0" w:type="auto"/>
        <w:tblLayout w:type="fixed"/>
        <w:tblCellMar>
          <w:left w:w="70" w:type="dxa"/>
          <w:right w:w="70" w:type="dxa"/>
        </w:tblCellMar>
        <w:tblLook w:val="0000" w:firstRow="0" w:lastRow="0" w:firstColumn="0" w:lastColumn="0" w:noHBand="0" w:noVBand="0"/>
      </w:tblPr>
      <w:tblGrid>
        <w:gridCol w:w="2764"/>
        <w:gridCol w:w="6663"/>
      </w:tblGrid>
      <w:tr w:rsidR="00073E8C" w:rsidRPr="00073E8C" w14:paraId="63C9DDD0" w14:textId="77777777">
        <w:tc>
          <w:tcPr>
            <w:tcW w:w="2764" w:type="dxa"/>
            <w:tcBorders>
              <w:top w:val="nil"/>
              <w:left w:val="nil"/>
              <w:bottom w:val="nil"/>
              <w:right w:val="nil"/>
            </w:tcBorders>
          </w:tcPr>
          <w:p w14:paraId="7D457D74" w14:textId="77777777" w:rsidR="00073E8C" w:rsidRPr="003B499E" w:rsidRDefault="00073E8C">
            <w:pPr>
              <w:pStyle w:val="StylIwony"/>
              <w:spacing w:before="0" w:after="0"/>
              <w:rPr>
                <w:rFonts w:ascii="Arial" w:hAnsi="Arial" w:cs="Arial"/>
              </w:rPr>
            </w:pPr>
            <w:r w:rsidRPr="003B499E">
              <w:rPr>
                <w:rFonts w:ascii="Arial" w:hAnsi="Arial" w:cs="Arial"/>
              </w:rPr>
              <w:t>1.    PN-EN 1610</w:t>
            </w:r>
          </w:p>
        </w:tc>
        <w:tc>
          <w:tcPr>
            <w:tcW w:w="6663" w:type="dxa"/>
            <w:tcBorders>
              <w:top w:val="nil"/>
              <w:left w:val="nil"/>
              <w:bottom w:val="nil"/>
              <w:right w:val="nil"/>
            </w:tcBorders>
          </w:tcPr>
          <w:p w14:paraId="6DEACD10" w14:textId="77777777" w:rsidR="00073E8C" w:rsidRPr="003B499E" w:rsidRDefault="00073E8C">
            <w:pPr>
              <w:pStyle w:val="StylIwony"/>
              <w:spacing w:before="0" w:after="0"/>
              <w:rPr>
                <w:rFonts w:ascii="Arial" w:hAnsi="Arial" w:cs="Arial"/>
              </w:rPr>
            </w:pPr>
            <w:r w:rsidRPr="003B499E">
              <w:rPr>
                <w:rFonts w:ascii="Arial" w:hAnsi="Arial" w:cs="Arial"/>
              </w:rPr>
              <w:t>Budowa i badania przewodów kanalizacyjnych</w:t>
            </w:r>
          </w:p>
        </w:tc>
      </w:tr>
      <w:tr w:rsidR="00073E8C" w:rsidRPr="00073E8C" w14:paraId="39271D53" w14:textId="77777777">
        <w:tc>
          <w:tcPr>
            <w:tcW w:w="2764" w:type="dxa"/>
            <w:tcBorders>
              <w:top w:val="nil"/>
              <w:left w:val="nil"/>
              <w:bottom w:val="nil"/>
              <w:right w:val="nil"/>
            </w:tcBorders>
          </w:tcPr>
          <w:p w14:paraId="524F7045" w14:textId="77777777" w:rsidR="00073E8C" w:rsidRPr="003B499E" w:rsidRDefault="00073E8C">
            <w:pPr>
              <w:pStyle w:val="StylIwony"/>
              <w:spacing w:before="0" w:after="0"/>
              <w:rPr>
                <w:rFonts w:ascii="Arial" w:hAnsi="Arial" w:cs="Arial"/>
              </w:rPr>
            </w:pPr>
            <w:r w:rsidRPr="003B499E">
              <w:rPr>
                <w:rFonts w:ascii="Arial" w:hAnsi="Arial" w:cs="Arial"/>
              </w:rPr>
              <w:t>2.    PN-81/B-03020</w:t>
            </w:r>
          </w:p>
        </w:tc>
        <w:tc>
          <w:tcPr>
            <w:tcW w:w="6663" w:type="dxa"/>
            <w:tcBorders>
              <w:top w:val="nil"/>
              <w:left w:val="nil"/>
              <w:bottom w:val="nil"/>
              <w:right w:val="nil"/>
            </w:tcBorders>
          </w:tcPr>
          <w:p w14:paraId="4C92DCA2" w14:textId="77777777" w:rsidR="00073E8C" w:rsidRPr="003B499E" w:rsidRDefault="00073E8C">
            <w:pPr>
              <w:pStyle w:val="StylIwony"/>
              <w:spacing w:before="0" w:after="0"/>
              <w:rPr>
                <w:rFonts w:ascii="Arial" w:hAnsi="Arial" w:cs="Arial"/>
              </w:rPr>
            </w:pPr>
            <w:r w:rsidRPr="003B499E">
              <w:rPr>
                <w:rFonts w:ascii="Arial" w:hAnsi="Arial" w:cs="Arial"/>
              </w:rPr>
              <w:t>Grunty budowlane. Posadowienie bezpośrednie budowli. Obliczenia statyczne i projektowanie</w:t>
            </w:r>
          </w:p>
        </w:tc>
      </w:tr>
      <w:tr w:rsidR="00073E8C" w:rsidRPr="00073E8C" w14:paraId="13EB5013" w14:textId="77777777">
        <w:tc>
          <w:tcPr>
            <w:tcW w:w="2764" w:type="dxa"/>
            <w:tcBorders>
              <w:top w:val="nil"/>
              <w:left w:val="nil"/>
              <w:bottom w:val="nil"/>
              <w:right w:val="nil"/>
            </w:tcBorders>
          </w:tcPr>
          <w:p w14:paraId="2C9CD744" w14:textId="77777777" w:rsidR="00073E8C" w:rsidRPr="003B499E" w:rsidRDefault="00073E8C">
            <w:pPr>
              <w:pStyle w:val="StylIwony"/>
              <w:spacing w:before="0" w:after="0"/>
              <w:rPr>
                <w:rFonts w:ascii="Arial" w:hAnsi="Arial" w:cs="Arial"/>
              </w:rPr>
            </w:pPr>
            <w:r w:rsidRPr="003B499E">
              <w:rPr>
                <w:rFonts w:ascii="Arial" w:hAnsi="Arial" w:cs="Arial"/>
              </w:rPr>
              <w:t>3.    PN-B-10736</w:t>
            </w:r>
          </w:p>
        </w:tc>
        <w:tc>
          <w:tcPr>
            <w:tcW w:w="6663" w:type="dxa"/>
            <w:tcBorders>
              <w:top w:val="nil"/>
              <w:left w:val="nil"/>
              <w:bottom w:val="nil"/>
              <w:right w:val="nil"/>
            </w:tcBorders>
          </w:tcPr>
          <w:p w14:paraId="17FB0494" w14:textId="77777777" w:rsidR="00073E8C" w:rsidRPr="003B499E" w:rsidRDefault="00073E8C">
            <w:pPr>
              <w:pStyle w:val="StylIwony"/>
              <w:spacing w:before="0" w:after="0"/>
              <w:rPr>
                <w:rFonts w:ascii="Arial" w:hAnsi="Arial" w:cs="Arial"/>
              </w:rPr>
            </w:pPr>
            <w:r w:rsidRPr="003B499E">
              <w:rPr>
                <w:rFonts w:ascii="Arial" w:hAnsi="Arial" w:cs="Arial"/>
              </w:rPr>
              <w:t>Roboty ziemne. Wykopy otwarte dla przewodów wodociągowych i kanalizacyjnych. Warunki techniczne wykonania.</w:t>
            </w:r>
          </w:p>
        </w:tc>
      </w:tr>
      <w:tr w:rsidR="00073E8C" w:rsidRPr="00073E8C" w14:paraId="5AE6B7D2" w14:textId="77777777">
        <w:tc>
          <w:tcPr>
            <w:tcW w:w="2764" w:type="dxa"/>
            <w:tcBorders>
              <w:top w:val="nil"/>
              <w:left w:val="nil"/>
              <w:bottom w:val="nil"/>
              <w:right w:val="nil"/>
            </w:tcBorders>
          </w:tcPr>
          <w:p w14:paraId="456BA61E" w14:textId="77777777" w:rsidR="00073E8C" w:rsidRPr="003B499E" w:rsidRDefault="00073E8C">
            <w:pPr>
              <w:pStyle w:val="StylIwony"/>
              <w:spacing w:before="0" w:after="0"/>
              <w:rPr>
                <w:rFonts w:ascii="Arial" w:hAnsi="Arial" w:cs="Arial"/>
              </w:rPr>
            </w:pPr>
            <w:r w:rsidRPr="003B499E">
              <w:rPr>
                <w:rFonts w:ascii="Arial" w:hAnsi="Arial" w:cs="Arial"/>
              </w:rPr>
              <w:t>4.    PN-B-06712</w:t>
            </w:r>
          </w:p>
        </w:tc>
        <w:tc>
          <w:tcPr>
            <w:tcW w:w="6663" w:type="dxa"/>
            <w:tcBorders>
              <w:top w:val="nil"/>
              <w:left w:val="nil"/>
              <w:bottom w:val="nil"/>
              <w:right w:val="nil"/>
            </w:tcBorders>
          </w:tcPr>
          <w:p w14:paraId="4DD0B619" w14:textId="77777777" w:rsidR="00073E8C" w:rsidRPr="003B499E" w:rsidRDefault="00073E8C">
            <w:pPr>
              <w:pStyle w:val="StylIwony"/>
              <w:spacing w:before="0" w:after="0"/>
              <w:rPr>
                <w:rFonts w:ascii="Arial" w:hAnsi="Arial" w:cs="Arial"/>
              </w:rPr>
            </w:pPr>
            <w:r w:rsidRPr="003B499E">
              <w:rPr>
                <w:rFonts w:ascii="Arial" w:hAnsi="Arial" w:cs="Arial"/>
              </w:rPr>
              <w:t>Kruszywa mineralne do betonu</w:t>
            </w:r>
          </w:p>
        </w:tc>
      </w:tr>
      <w:tr w:rsidR="00073E8C" w:rsidRPr="00073E8C" w14:paraId="57AEF0A4" w14:textId="77777777">
        <w:tc>
          <w:tcPr>
            <w:tcW w:w="2764" w:type="dxa"/>
            <w:tcBorders>
              <w:top w:val="nil"/>
              <w:left w:val="nil"/>
              <w:bottom w:val="nil"/>
              <w:right w:val="nil"/>
            </w:tcBorders>
          </w:tcPr>
          <w:p w14:paraId="6026CBDA" w14:textId="77777777" w:rsidR="00073E8C" w:rsidRPr="003B499E" w:rsidRDefault="00073E8C">
            <w:pPr>
              <w:pStyle w:val="StylIwony"/>
              <w:spacing w:before="0" w:after="0"/>
              <w:rPr>
                <w:rFonts w:ascii="Arial" w:hAnsi="Arial" w:cs="Arial"/>
              </w:rPr>
            </w:pPr>
            <w:r w:rsidRPr="003B499E">
              <w:rPr>
                <w:rFonts w:ascii="Arial" w:hAnsi="Arial" w:cs="Arial"/>
              </w:rPr>
              <w:t>5.    PN-B-11111</w:t>
            </w:r>
          </w:p>
        </w:tc>
        <w:tc>
          <w:tcPr>
            <w:tcW w:w="6663" w:type="dxa"/>
            <w:tcBorders>
              <w:top w:val="nil"/>
              <w:left w:val="nil"/>
              <w:bottom w:val="nil"/>
              <w:right w:val="nil"/>
            </w:tcBorders>
          </w:tcPr>
          <w:p w14:paraId="4B675EDC" w14:textId="77777777" w:rsidR="00073E8C" w:rsidRPr="003B499E" w:rsidRDefault="00073E8C">
            <w:pPr>
              <w:pStyle w:val="StylIwony"/>
              <w:spacing w:before="0" w:after="0"/>
              <w:rPr>
                <w:rFonts w:ascii="Arial" w:hAnsi="Arial" w:cs="Arial"/>
              </w:rPr>
            </w:pPr>
            <w:r w:rsidRPr="003B499E">
              <w:rPr>
                <w:rFonts w:ascii="Arial" w:hAnsi="Arial" w:cs="Arial"/>
              </w:rPr>
              <w:t>Kruszywa mineralne. Kruszywa naturalne do nawierzchni drogowych. Żwir i mieszanka</w:t>
            </w:r>
          </w:p>
        </w:tc>
      </w:tr>
      <w:tr w:rsidR="00073E8C" w:rsidRPr="00073E8C" w14:paraId="5E8FA74B" w14:textId="77777777">
        <w:tc>
          <w:tcPr>
            <w:tcW w:w="2764" w:type="dxa"/>
            <w:tcBorders>
              <w:top w:val="nil"/>
              <w:left w:val="nil"/>
              <w:bottom w:val="nil"/>
              <w:right w:val="nil"/>
            </w:tcBorders>
          </w:tcPr>
          <w:p w14:paraId="6D52B1CC" w14:textId="77777777" w:rsidR="00073E8C" w:rsidRPr="003B499E" w:rsidRDefault="00073E8C">
            <w:pPr>
              <w:pStyle w:val="StylIwony"/>
              <w:spacing w:before="0" w:after="0"/>
              <w:rPr>
                <w:rFonts w:ascii="Arial" w:hAnsi="Arial" w:cs="Arial"/>
              </w:rPr>
            </w:pPr>
            <w:r w:rsidRPr="003B499E">
              <w:rPr>
                <w:rFonts w:ascii="Arial" w:hAnsi="Arial" w:cs="Arial"/>
              </w:rPr>
              <w:t>6.    PN-B-12037</w:t>
            </w:r>
          </w:p>
        </w:tc>
        <w:tc>
          <w:tcPr>
            <w:tcW w:w="6663" w:type="dxa"/>
            <w:tcBorders>
              <w:top w:val="nil"/>
              <w:left w:val="nil"/>
              <w:bottom w:val="nil"/>
              <w:right w:val="nil"/>
            </w:tcBorders>
          </w:tcPr>
          <w:p w14:paraId="187BC05E" w14:textId="77777777" w:rsidR="00073E8C" w:rsidRPr="003B499E" w:rsidRDefault="00073E8C">
            <w:pPr>
              <w:pStyle w:val="StylIwony"/>
              <w:spacing w:before="0" w:after="0"/>
              <w:rPr>
                <w:rFonts w:ascii="Arial" w:hAnsi="Arial" w:cs="Arial"/>
              </w:rPr>
            </w:pPr>
            <w:r w:rsidRPr="003B499E">
              <w:rPr>
                <w:rFonts w:ascii="Arial" w:hAnsi="Arial" w:cs="Arial"/>
              </w:rPr>
              <w:t>Cegła pełna wypalana z gliny - kanalizacyjna</w:t>
            </w:r>
          </w:p>
        </w:tc>
      </w:tr>
      <w:tr w:rsidR="00073E8C" w:rsidRPr="00073E8C" w14:paraId="5B6BFC05" w14:textId="77777777">
        <w:tc>
          <w:tcPr>
            <w:tcW w:w="2764" w:type="dxa"/>
            <w:tcBorders>
              <w:top w:val="nil"/>
              <w:left w:val="nil"/>
              <w:bottom w:val="nil"/>
              <w:right w:val="nil"/>
            </w:tcBorders>
          </w:tcPr>
          <w:p w14:paraId="4811DD95" w14:textId="77777777" w:rsidR="00073E8C" w:rsidRPr="003B499E" w:rsidRDefault="00073E8C">
            <w:pPr>
              <w:pStyle w:val="StylIwony"/>
              <w:spacing w:before="0" w:after="0"/>
              <w:rPr>
                <w:rFonts w:ascii="Arial" w:hAnsi="Arial" w:cs="Arial"/>
              </w:rPr>
            </w:pPr>
            <w:r w:rsidRPr="003B499E">
              <w:rPr>
                <w:rFonts w:ascii="Arial" w:hAnsi="Arial" w:cs="Arial"/>
              </w:rPr>
              <w:t>7.    PN-EN-295</w:t>
            </w:r>
          </w:p>
        </w:tc>
        <w:tc>
          <w:tcPr>
            <w:tcW w:w="6663" w:type="dxa"/>
            <w:tcBorders>
              <w:top w:val="nil"/>
              <w:left w:val="nil"/>
              <w:bottom w:val="nil"/>
              <w:right w:val="nil"/>
            </w:tcBorders>
          </w:tcPr>
          <w:p w14:paraId="706E8833" w14:textId="77777777" w:rsidR="00073E8C" w:rsidRPr="003B499E" w:rsidRDefault="00073E8C">
            <w:pPr>
              <w:pStyle w:val="StylIwony"/>
              <w:spacing w:before="0" w:after="0"/>
              <w:rPr>
                <w:rFonts w:ascii="Arial" w:hAnsi="Arial" w:cs="Arial"/>
              </w:rPr>
            </w:pPr>
            <w:r w:rsidRPr="003B499E">
              <w:rPr>
                <w:rFonts w:ascii="Arial" w:hAnsi="Arial" w:cs="Arial"/>
              </w:rPr>
              <w:t>Rury i kształtki kamionkowe i ich połączenia w sieci drenażowej i kanalizacyjnej</w:t>
            </w:r>
          </w:p>
        </w:tc>
      </w:tr>
      <w:tr w:rsidR="00073E8C" w:rsidRPr="00073E8C" w14:paraId="6BE2B609" w14:textId="77777777">
        <w:tc>
          <w:tcPr>
            <w:tcW w:w="2764" w:type="dxa"/>
            <w:tcBorders>
              <w:top w:val="nil"/>
              <w:left w:val="nil"/>
              <w:bottom w:val="nil"/>
              <w:right w:val="nil"/>
            </w:tcBorders>
          </w:tcPr>
          <w:p w14:paraId="58B03072" w14:textId="77777777" w:rsidR="00073E8C" w:rsidRPr="003B499E" w:rsidRDefault="00073E8C">
            <w:pPr>
              <w:pStyle w:val="StylIwony"/>
              <w:spacing w:before="0" w:after="0"/>
              <w:rPr>
                <w:rFonts w:ascii="Arial" w:hAnsi="Arial" w:cs="Arial"/>
              </w:rPr>
            </w:pPr>
            <w:r w:rsidRPr="003B499E">
              <w:rPr>
                <w:rFonts w:ascii="Arial" w:hAnsi="Arial" w:cs="Arial"/>
              </w:rPr>
              <w:t>8.    PN-B-14501</w:t>
            </w:r>
          </w:p>
        </w:tc>
        <w:tc>
          <w:tcPr>
            <w:tcW w:w="6663" w:type="dxa"/>
            <w:tcBorders>
              <w:top w:val="nil"/>
              <w:left w:val="nil"/>
              <w:bottom w:val="nil"/>
              <w:right w:val="nil"/>
            </w:tcBorders>
          </w:tcPr>
          <w:p w14:paraId="7A3F5D14" w14:textId="77777777" w:rsidR="00073E8C" w:rsidRPr="003B499E" w:rsidRDefault="00073E8C">
            <w:pPr>
              <w:pStyle w:val="StylIwony"/>
              <w:spacing w:before="0" w:after="0"/>
              <w:rPr>
                <w:rFonts w:ascii="Arial" w:hAnsi="Arial" w:cs="Arial"/>
              </w:rPr>
            </w:pPr>
            <w:r w:rsidRPr="003B499E">
              <w:rPr>
                <w:rFonts w:ascii="Arial" w:hAnsi="Arial" w:cs="Arial"/>
              </w:rPr>
              <w:t>Zaprawy budowlane zwykłe</w:t>
            </w:r>
          </w:p>
        </w:tc>
      </w:tr>
      <w:tr w:rsidR="00073E8C" w:rsidRPr="00073E8C" w14:paraId="3C151DE6" w14:textId="77777777">
        <w:tc>
          <w:tcPr>
            <w:tcW w:w="2764" w:type="dxa"/>
            <w:tcBorders>
              <w:top w:val="nil"/>
              <w:left w:val="nil"/>
              <w:bottom w:val="nil"/>
              <w:right w:val="nil"/>
            </w:tcBorders>
          </w:tcPr>
          <w:p w14:paraId="736E5527" w14:textId="77777777" w:rsidR="00073E8C" w:rsidRPr="003B499E" w:rsidRDefault="00073E8C">
            <w:pPr>
              <w:pStyle w:val="StylIwony"/>
              <w:spacing w:before="0" w:after="0"/>
              <w:rPr>
                <w:rFonts w:ascii="Arial" w:hAnsi="Arial" w:cs="Arial"/>
              </w:rPr>
            </w:pPr>
            <w:r w:rsidRPr="003B499E">
              <w:rPr>
                <w:rFonts w:ascii="Arial" w:hAnsi="Arial" w:cs="Arial"/>
              </w:rPr>
              <w:t>9.    PN-H-74051-00</w:t>
            </w:r>
          </w:p>
        </w:tc>
        <w:tc>
          <w:tcPr>
            <w:tcW w:w="6663" w:type="dxa"/>
            <w:tcBorders>
              <w:top w:val="nil"/>
              <w:left w:val="nil"/>
              <w:bottom w:val="nil"/>
              <w:right w:val="nil"/>
            </w:tcBorders>
          </w:tcPr>
          <w:p w14:paraId="6AC5A9EF" w14:textId="77777777" w:rsidR="00073E8C" w:rsidRPr="003B499E" w:rsidRDefault="00073E8C">
            <w:pPr>
              <w:pStyle w:val="StylIwony"/>
              <w:spacing w:before="0" w:after="0"/>
              <w:rPr>
                <w:rFonts w:ascii="Arial" w:hAnsi="Arial" w:cs="Arial"/>
              </w:rPr>
            </w:pPr>
            <w:r w:rsidRPr="003B499E">
              <w:rPr>
                <w:rFonts w:ascii="Arial" w:hAnsi="Arial" w:cs="Arial"/>
              </w:rPr>
              <w:t>Włazy kanałowe. Ogólne wymagania i badania</w:t>
            </w:r>
          </w:p>
        </w:tc>
      </w:tr>
      <w:tr w:rsidR="00073E8C" w:rsidRPr="00073E8C" w14:paraId="38DB4A56" w14:textId="77777777">
        <w:tc>
          <w:tcPr>
            <w:tcW w:w="2764" w:type="dxa"/>
            <w:tcBorders>
              <w:top w:val="nil"/>
              <w:left w:val="nil"/>
              <w:bottom w:val="nil"/>
              <w:right w:val="nil"/>
            </w:tcBorders>
          </w:tcPr>
          <w:p w14:paraId="1128E5F0" w14:textId="77777777" w:rsidR="00073E8C" w:rsidRPr="003B499E" w:rsidRDefault="00073E8C">
            <w:pPr>
              <w:pStyle w:val="StylIwony"/>
              <w:spacing w:before="0" w:after="0"/>
              <w:rPr>
                <w:rFonts w:ascii="Arial" w:hAnsi="Arial" w:cs="Arial"/>
              </w:rPr>
            </w:pPr>
            <w:r w:rsidRPr="003B499E">
              <w:rPr>
                <w:rFonts w:ascii="Arial" w:hAnsi="Arial" w:cs="Arial"/>
              </w:rPr>
              <w:t>10.  PN-EN 124</w:t>
            </w:r>
          </w:p>
        </w:tc>
        <w:tc>
          <w:tcPr>
            <w:tcW w:w="6663" w:type="dxa"/>
            <w:tcBorders>
              <w:top w:val="nil"/>
              <w:left w:val="nil"/>
              <w:bottom w:val="nil"/>
              <w:right w:val="nil"/>
            </w:tcBorders>
          </w:tcPr>
          <w:p w14:paraId="6909D272" w14:textId="77777777" w:rsidR="00073E8C" w:rsidRPr="003B499E" w:rsidRDefault="00073E8C">
            <w:pPr>
              <w:pStyle w:val="StylIwony"/>
              <w:spacing w:before="0" w:after="0"/>
              <w:rPr>
                <w:rFonts w:ascii="Arial" w:hAnsi="Arial" w:cs="Arial"/>
              </w:rPr>
            </w:pPr>
            <w:r w:rsidRPr="003B499E">
              <w:rPr>
                <w:rFonts w:ascii="Arial" w:hAnsi="Arial" w:cs="Arial"/>
              </w:rPr>
              <w:t>Zwieńczenia wpustów i studzienek kanalizacyjnych do nawierzchni dla ruchu pieszego i kołowego. Zasady konstrukcji, badania typu, znakowanie, sterowanie jakością</w:t>
            </w:r>
          </w:p>
        </w:tc>
      </w:tr>
      <w:tr w:rsidR="00073E8C" w:rsidRPr="00073E8C" w14:paraId="63BA9019" w14:textId="77777777">
        <w:tc>
          <w:tcPr>
            <w:tcW w:w="2764" w:type="dxa"/>
            <w:tcBorders>
              <w:top w:val="nil"/>
              <w:left w:val="nil"/>
              <w:bottom w:val="nil"/>
              <w:right w:val="nil"/>
            </w:tcBorders>
          </w:tcPr>
          <w:p w14:paraId="4FBFA6CC" w14:textId="77777777" w:rsidR="00073E8C" w:rsidRPr="003B499E" w:rsidRDefault="00073E8C">
            <w:pPr>
              <w:pStyle w:val="StylIwony"/>
              <w:spacing w:before="0" w:after="0"/>
              <w:rPr>
                <w:rFonts w:ascii="Arial" w:hAnsi="Arial" w:cs="Arial"/>
              </w:rPr>
            </w:pPr>
            <w:r w:rsidRPr="003B499E">
              <w:rPr>
                <w:rFonts w:ascii="Arial" w:hAnsi="Arial" w:cs="Arial"/>
              </w:rPr>
              <w:t>11.  PN-H-74051-02</w:t>
            </w:r>
          </w:p>
        </w:tc>
        <w:tc>
          <w:tcPr>
            <w:tcW w:w="6663" w:type="dxa"/>
            <w:tcBorders>
              <w:top w:val="nil"/>
              <w:left w:val="nil"/>
              <w:bottom w:val="nil"/>
              <w:right w:val="nil"/>
            </w:tcBorders>
          </w:tcPr>
          <w:p w14:paraId="066ECCFC" w14:textId="77777777" w:rsidR="00073E8C" w:rsidRPr="003B499E" w:rsidRDefault="00073E8C">
            <w:pPr>
              <w:pStyle w:val="StylIwony"/>
              <w:spacing w:before="0" w:after="0"/>
              <w:rPr>
                <w:rFonts w:ascii="Arial" w:hAnsi="Arial" w:cs="Arial"/>
              </w:rPr>
            </w:pPr>
            <w:r w:rsidRPr="003B499E">
              <w:rPr>
                <w:rFonts w:ascii="Arial" w:hAnsi="Arial" w:cs="Arial"/>
              </w:rPr>
              <w:t>Włazy kanałowe. Klasy B, C, D (włazy typu ciężkiego)</w:t>
            </w:r>
          </w:p>
        </w:tc>
      </w:tr>
      <w:tr w:rsidR="00073E8C" w:rsidRPr="00073E8C" w14:paraId="010092D0" w14:textId="77777777">
        <w:tc>
          <w:tcPr>
            <w:tcW w:w="2764" w:type="dxa"/>
            <w:tcBorders>
              <w:top w:val="nil"/>
              <w:left w:val="nil"/>
              <w:bottom w:val="nil"/>
              <w:right w:val="nil"/>
            </w:tcBorders>
          </w:tcPr>
          <w:p w14:paraId="073703E6" w14:textId="77777777" w:rsidR="00073E8C" w:rsidRPr="003B499E" w:rsidRDefault="00073E8C">
            <w:pPr>
              <w:pStyle w:val="StylIwony"/>
              <w:spacing w:before="0" w:after="0"/>
              <w:rPr>
                <w:rFonts w:ascii="Arial" w:hAnsi="Arial" w:cs="Arial"/>
              </w:rPr>
            </w:pPr>
            <w:r w:rsidRPr="003B499E">
              <w:rPr>
                <w:rFonts w:ascii="Arial" w:hAnsi="Arial" w:cs="Arial"/>
              </w:rPr>
              <w:t>12.  PN-H-74086</w:t>
            </w:r>
          </w:p>
        </w:tc>
        <w:tc>
          <w:tcPr>
            <w:tcW w:w="6663" w:type="dxa"/>
            <w:tcBorders>
              <w:top w:val="nil"/>
              <w:left w:val="nil"/>
              <w:bottom w:val="nil"/>
              <w:right w:val="nil"/>
            </w:tcBorders>
          </w:tcPr>
          <w:p w14:paraId="649D48D9" w14:textId="77777777" w:rsidR="00073E8C" w:rsidRPr="003B499E" w:rsidRDefault="00073E8C">
            <w:pPr>
              <w:pStyle w:val="StylIwony"/>
              <w:spacing w:before="0" w:after="0"/>
              <w:rPr>
                <w:rFonts w:ascii="Arial" w:hAnsi="Arial" w:cs="Arial"/>
              </w:rPr>
            </w:pPr>
            <w:r w:rsidRPr="003B499E">
              <w:rPr>
                <w:rFonts w:ascii="Arial" w:hAnsi="Arial" w:cs="Arial"/>
              </w:rPr>
              <w:t>Stopnie żeliwne do studzienek kontrolnych</w:t>
            </w:r>
          </w:p>
        </w:tc>
      </w:tr>
      <w:tr w:rsidR="00073E8C" w:rsidRPr="00073E8C" w14:paraId="6A75094F" w14:textId="77777777">
        <w:tc>
          <w:tcPr>
            <w:tcW w:w="2764" w:type="dxa"/>
            <w:tcBorders>
              <w:top w:val="nil"/>
              <w:left w:val="nil"/>
              <w:bottom w:val="nil"/>
              <w:right w:val="nil"/>
            </w:tcBorders>
          </w:tcPr>
          <w:p w14:paraId="0E0CF135" w14:textId="77777777" w:rsidR="00073E8C" w:rsidRPr="003B499E" w:rsidRDefault="00073E8C">
            <w:pPr>
              <w:pStyle w:val="StylIwony"/>
              <w:spacing w:before="0" w:after="0"/>
              <w:rPr>
                <w:rFonts w:ascii="Arial" w:hAnsi="Arial" w:cs="Arial"/>
              </w:rPr>
            </w:pPr>
            <w:r w:rsidRPr="003B499E">
              <w:rPr>
                <w:rFonts w:ascii="Arial" w:hAnsi="Arial" w:cs="Arial"/>
              </w:rPr>
              <w:t>13.  BN-88/6731-08</w:t>
            </w:r>
          </w:p>
        </w:tc>
        <w:tc>
          <w:tcPr>
            <w:tcW w:w="6663" w:type="dxa"/>
            <w:tcBorders>
              <w:top w:val="nil"/>
              <w:left w:val="nil"/>
              <w:bottom w:val="nil"/>
              <w:right w:val="nil"/>
            </w:tcBorders>
          </w:tcPr>
          <w:p w14:paraId="218E4836" w14:textId="77777777" w:rsidR="00073E8C" w:rsidRPr="003B499E" w:rsidRDefault="00073E8C">
            <w:pPr>
              <w:pStyle w:val="StylIwony"/>
              <w:spacing w:before="0" w:after="0"/>
              <w:rPr>
                <w:rFonts w:ascii="Arial" w:hAnsi="Arial" w:cs="Arial"/>
              </w:rPr>
            </w:pPr>
            <w:r w:rsidRPr="003B499E">
              <w:rPr>
                <w:rFonts w:ascii="Arial" w:hAnsi="Arial" w:cs="Arial"/>
              </w:rPr>
              <w:t>Cement. Transport i przechowywanie</w:t>
            </w:r>
          </w:p>
        </w:tc>
      </w:tr>
      <w:tr w:rsidR="00073E8C" w:rsidRPr="00073E8C" w14:paraId="570D0F20" w14:textId="77777777">
        <w:tc>
          <w:tcPr>
            <w:tcW w:w="2764" w:type="dxa"/>
            <w:tcBorders>
              <w:top w:val="nil"/>
              <w:left w:val="nil"/>
              <w:bottom w:val="nil"/>
              <w:right w:val="nil"/>
            </w:tcBorders>
          </w:tcPr>
          <w:p w14:paraId="26F2FB0C" w14:textId="77777777" w:rsidR="00073E8C" w:rsidRPr="003B499E" w:rsidRDefault="00073E8C">
            <w:pPr>
              <w:pStyle w:val="StylIwony"/>
              <w:spacing w:before="0" w:after="0"/>
              <w:rPr>
                <w:rFonts w:ascii="Arial" w:hAnsi="Arial" w:cs="Arial"/>
              </w:rPr>
            </w:pPr>
            <w:r w:rsidRPr="003B499E">
              <w:rPr>
                <w:rFonts w:ascii="Arial" w:hAnsi="Arial" w:cs="Arial"/>
              </w:rPr>
              <w:t xml:space="preserve">14.  BN-62/6738-03,04,07        </w:t>
            </w:r>
          </w:p>
        </w:tc>
        <w:tc>
          <w:tcPr>
            <w:tcW w:w="6663" w:type="dxa"/>
            <w:tcBorders>
              <w:top w:val="nil"/>
              <w:left w:val="nil"/>
              <w:bottom w:val="nil"/>
              <w:right w:val="nil"/>
            </w:tcBorders>
          </w:tcPr>
          <w:p w14:paraId="5295C756" w14:textId="77777777" w:rsidR="00073E8C" w:rsidRPr="003B499E" w:rsidRDefault="00073E8C">
            <w:pPr>
              <w:pStyle w:val="StylIwony"/>
              <w:spacing w:before="0" w:after="0"/>
              <w:rPr>
                <w:rFonts w:ascii="Arial" w:hAnsi="Arial" w:cs="Arial"/>
              </w:rPr>
            </w:pPr>
            <w:r w:rsidRPr="003B499E">
              <w:rPr>
                <w:rFonts w:ascii="Arial" w:hAnsi="Arial" w:cs="Arial"/>
              </w:rPr>
              <w:t>Beton hydrotechniczny</w:t>
            </w:r>
          </w:p>
        </w:tc>
      </w:tr>
      <w:tr w:rsidR="00073E8C" w:rsidRPr="00073E8C" w14:paraId="13133F13" w14:textId="77777777">
        <w:tc>
          <w:tcPr>
            <w:tcW w:w="2764" w:type="dxa"/>
            <w:tcBorders>
              <w:top w:val="nil"/>
              <w:left w:val="nil"/>
              <w:bottom w:val="nil"/>
              <w:right w:val="nil"/>
            </w:tcBorders>
          </w:tcPr>
          <w:p w14:paraId="2B0A1325" w14:textId="77777777" w:rsidR="00073E8C" w:rsidRPr="003B499E" w:rsidRDefault="00073E8C">
            <w:pPr>
              <w:pStyle w:val="StylIwony"/>
              <w:spacing w:before="0" w:after="0"/>
              <w:rPr>
                <w:rFonts w:ascii="Arial" w:hAnsi="Arial" w:cs="Arial"/>
              </w:rPr>
            </w:pPr>
            <w:r w:rsidRPr="003B499E">
              <w:rPr>
                <w:rFonts w:ascii="Arial" w:hAnsi="Arial" w:cs="Arial"/>
              </w:rPr>
              <w:t>15.  PN-B-10729</w:t>
            </w:r>
          </w:p>
        </w:tc>
        <w:tc>
          <w:tcPr>
            <w:tcW w:w="6663" w:type="dxa"/>
            <w:tcBorders>
              <w:top w:val="nil"/>
              <w:left w:val="nil"/>
              <w:bottom w:val="nil"/>
              <w:right w:val="nil"/>
            </w:tcBorders>
          </w:tcPr>
          <w:p w14:paraId="3C8D4816" w14:textId="77777777" w:rsidR="00073E8C" w:rsidRPr="003B499E" w:rsidRDefault="00073E8C">
            <w:pPr>
              <w:pStyle w:val="StylIwony"/>
              <w:spacing w:before="0" w:after="0"/>
              <w:rPr>
                <w:rFonts w:ascii="Arial" w:hAnsi="Arial" w:cs="Arial"/>
              </w:rPr>
            </w:pPr>
            <w:r w:rsidRPr="003B499E">
              <w:rPr>
                <w:rFonts w:ascii="Arial" w:hAnsi="Arial" w:cs="Arial"/>
              </w:rPr>
              <w:t>Kanalizacja – studzienki kanalizacyjne</w:t>
            </w:r>
          </w:p>
        </w:tc>
      </w:tr>
      <w:tr w:rsidR="00073E8C" w:rsidRPr="00073E8C" w14:paraId="633170D0" w14:textId="77777777">
        <w:tc>
          <w:tcPr>
            <w:tcW w:w="2764" w:type="dxa"/>
            <w:tcBorders>
              <w:top w:val="nil"/>
              <w:left w:val="nil"/>
              <w:bottom w:val="nil"/>
              <w:right w:val="nil"/>
            </w:tcBorders>
          </w:tcPr>
          <w:p w14:paraId="64676F87" w14:textId="77777777" w:rsidR="00073E8C" w:rsidRPr="003B499E" w:rsidRDefault="00073E8C">
            <w:pPr>
              <w:pStyle w:val="StylIwony"/>
              <w:spacing w:before="0" w:after="0"/>
              <w:rPr>
                <w:rFonts w:ascii="Arial" w:hAnsi="Arial" w:cs="Arial"/>
              </w:rPr>
            </w:pPr>
            <w:r w:rsidRPr="003B499E">
              <w:rPr>
                <w:rFonts w:ascii="Arial" w:hAnsi="Arial" w:cs="Arial"/>
              </w:rPr>
              <w:lastRenderedPageBreak/>
              <w:t>16.  PN-EN 1917</w:t>
            </w:r>
          </w:p>
        </w:tc>
        <w:tc>
          <w:tcPr>
            <w:tcW w:w="6663" w:type="dxa"/>
            <w:tcBorders>
              <w:top w:val="nil"/>
              <w:left w:val="nil"/>
              <w:bottom w:val="nil"/>
              <w:right w:val="nil"/>
            </w:tcBorders>
          </w:tcPr>
          <w:p w14:paraId="6F2E6DA6" w14:textId="77777777" w:rsidR="00073E8C" w:rsidRPr="003B499E" w:rsidRDefault="00073E8C">
            <w:pPr>
              <w:pStyle w:val="StylIwony"/>
              <w:spacing w:before="0" w:after="0"/>
              <w:rPr>
                <w:rFonts w:ascii="Arial" w:hAnsi="Arial" w:cs="Arial"/>
              </w:rPr>
            </w:pPr>
            <w:r w:rsidRPr="003B499E">
              <w:rPr>
                <w:rFonts w:ascii="Arial" w:hAnsi="Arial" w:cs="Arial"/>
              </w:rPr>
              <w:t xml:space="preserve">Studzienki włazowe i </w:t>
            </w:r>
            <w:proofErr w:type="spellStart"/>
            <w:r w:rsidRPr="003B499E">
              <w:rPr>
                <w:rFonts w:ascii="Arial" w:hAnsi="Arial" w:cs="Arial"/>
              </w:rPr>
              <w:t>niewłazowe</w:t>
            </w:r>
            <w:proofErr w:type="spellEnd"/>
            <w:r w:rsidRPr="003B499E">
              <w:rPr>
                <w:rFonts w:ascii="Arial" w:hAnsi="Arial" w:cs="Arial"/>
              </w:rPr>
              <w:t xml:space="preserve"> z betonu niezbrojonego, z betonu zbrojonego włóknem stalowym i żelbetowe</w:t>
            </w:r>
          </w:p>
        </w:tc>
      </w:tr>
      <w:tr w:rsidR="00073E8C" w:rsidRPr="00073E8C" w14:paraId="1AEA3DA9" w14:textId="77777777">
        <w:tc>
          <w:tcPr>
            <w:tcW w:w="2764" w:type="dxa"/>
            <w:tcBorders>
              <w:top w:val="nil"/>
              <w:left w:val="nil"/>
              <w:bottom w:val="nil"/>
              <w:right w:val="nil"/>
            </w:tcBorders>
          </w:tcPr>
          <w:p w14:paraId="7AC1D0F9" w14:textId="77777777" w:rsidR="00073E8C" w:rsidRPr="003B499E" w:rsidRDefault="00073E8C">
            <w:pPr>
              <w:pStyle w:val="StylIwony"/>
              <w:spacing w:before="0" w:after="0"/>
              <w:rPr>
                <w:rFonts w:ascii="Arial" w:hAnsi="Arial" w:cs="Arial"/>
              </w:rPr>
            </w:pPr>
            <w:r w:rsidRPr="003B499E">
              <w:rPr>
                <w:rFonts w:ascii="Arial" w:hAnsi="Arial" w:cs="Arial"/>
              </w:rPr>
              <w:t>17. PN-B-24620</w:t>
            </w:r>
          </w:p>
        </w:tc>
        <w:tc>
          <w:tcPr>
            <w:tcW w:w="6663" w:type="dxa"/>
            <w:tcBorders>
              <w:top w:val="nil"/>
              <w:left w:val="nil"/>
              <w:bottom w:val="nil"/>
              <w:right w:val="nil"/>
            </w:tcBorders>
          </w:tcPr>
          <w:p w14:paraId="787AD27F"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pacing w:val="-3"/>
                <w:sz w:val="24"/>
              </w:rPr>
              <w:t>Lepiki, masy i roztwory asfaltowe stosowane na zimno</w:t>
            </w:r>
          </w:p>
        </w:tc>
      </w:tr>
      <w:tr w:rsidR="00073E8C" w:rsidRPr="00073E8C" w14:paraId="3EC9C13A" w14:textId="77777777">
        <w:tc>
          <w:tcPr>
            <w:tcW w:w="2764" w:type="dxa"/>
            <w:tcBorders>
              <w:top w:val="nil"/>
              <w:left w:val="nil"/>
              <w:bottom w:val="nil"/>
              <w:right w:val="nil"/>
            </w:tcBorders>
          </w:tcPr>
          <w:p w14:paraId="274C490C" w14:textId="77777777" w:rsidR="00073E8C" w:rsidRPr="003B499E" w:rsidRDefault="00073E8C">
            <w:pPr>
              <w:pStyle w:val="StylIwony"/>
              <w:spacing w:before="0" w:after="0"/>
              <w:rPr>
                <w:rFonts w:ascii="Arial" w:hAnsi="Arial" w:cs="Arial"/>
              </w:rPr>
            </w:pPr>
            <w:r w:rsidRPr="003B499E">
              <w:rPr>
                <w:rFonts w:ascii="Arial" w:hAnsi="Arial" w:cs="Arial"/>
              </w:rPr>
              <w:t xml:space="preserve">18. </w:t>
            </w:r>
            <w:r w:rsidRPr="003B499E">
              <w:rPr>
                <w:rFonts w:ascii="Arial" w:hAnsi="Arial" w:cs="Arial"/>
                <w:spacing w:val="-3"/>
              </w:rPr>
              <w:t>PN-85/C-89205</w:t>
            </w:r>
          </w:p>
        </w:tc>
        <w:tc>
          <w:tcPr>
            <w:tcW w:w="6663" w:type="dxa"/>
            <w:tcBorders>
              <w:top w:val="nil"/>
              <w:left w:val="nil"/>
              <w:bottom w:val="nil"/>
              <w:right w:val="nil"/>
            </w:tcBorders>
          </w:tcPr>
          <w:p w14:paraId="349B243B"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z w:val="24"/>
              </w:rPr>
              <w:t xml:space="preserve">Rury kanalizacyjne z </w:t>
            </w:r>
            <w:proofErr w:type="spellStart"/>
            <w:r w:rsidRPr="00073E8C">
              <w:rPr>
                <w:rFonts w:ascii="Arial" w:hAnsi="Arial" w:cs="Arial"/>
                <w:sz w:val="24"/>
              </w:rPr>
              <w:t>nieplastyfikowanego</w:t>
            </w:r>
            <w:proofErr w:type="spellEnd"/>
            <w:r w:rsidRPr="00073E8C">
              <w:rPr>
                <w:rFonts w:ascii="Arial" w:hAnsi="Arial" w:cs="Arial"/>
                <w:sz w:val="24"/>
              </w:rPr>
              <w:t xml:space="preserve"> polichlorku winylu.</w:t>
            </w:r>
          </w:p>
        </w:tc>
      </w:tr>
      <w:tr w:rsidR="00073E8C" w:rsidRPr="00073E8C" w14:paraId="60D5DB04" w14:textId="77777777">
        <w:tc>
          <w:tcPr>
            <w:tcW w:w="2764" w:type="dxa"/>
            <w:tcBorders>
              <w:top w:val="nil"/>
              <w:left w:val="nil"/>
              <w:bottom w:val="nil"/>
              <w:right w:val="nil"/>
            </w:tcBorders>
          </w:tcPr>
          <w:p w14:paraId="5D06A715" w14:textId="77777777" w:rsidR="00073E8C" w:rsidRPr="003B499E" w:rsidRDefault="00073E8C">
            <w:pPr>
              <w:pStyle w:val="StylIwony"/>
              <w:spacing w:before="0" w:after="0"/>
              <w:rPr>
                <w:rFonts w:ascii="Arial" w:hAnsi="Arial" w:cs="Arial"/>
              </w:rPr>
            </w:pPr>
            <w:r w:rsidRPr="003B499E">
              <w:rPr>
                <w:rFonts w:ascii="Arial" w:hAnsi="Arial" w:cs="Arial"/>
              </w:rPr>
              <w:t>19. PN-C-89221</w:t>
            </w:r>
          </w:p>
        </w:tc>
        <w:tc>
          <w:tcPr>
            <w:tcW w:w="6663" w:type="dxa"/>
            <w:tcBorders>
              <w:top w:val="nil"/>
              <w:left w:val="nil"/>
              <w:bottom w:val="nil"/>
              <w:right w:val="nil"/>
            </w:tcBorders>
          </w:tcPr>
          <w:p w14:paraId="6344C8BD"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pacing w:val="-3"/>
                <w:sz w:val="24"/>
              </w:rPr>
              <w:t xml:space="preserve">Rury drenarskie karbowane z </w:t>
            </w:r>
            <w:proofErr w:type="spellStart"/>
            <w:r w:rsidRPr="00073E8C">
              <w:rPr>
                <w:rFonts w:ascii="Arial" w:hAnsi="Arial" w:cs="Arial"/>
                <w:spacing w:val="-3"/>
                <w:sz w:val="24"/>
              </w:rPr>
              <w:t>nieplastyfikowanego</w:t>
            </w:r>
            <w:proofErr w:type="spellEnd"/>
            <w:r w:rsidRPr="00073E8C">
              <w:rPr>
                <w:rFonts w:ascii="Arial" w:hAnsi="Arial" w:cs="Arial"/>
                <w:spacing w:val="-3"/>
                <w:sz w:val="24"/>
              </w:rPr>
              <w:t xml:space="preserve"> polichlorku winylu</w:t>
            </w:r>
          </w:p>
        </w:tc>
      </w:tr>
      <w:tr w:rsidR="00073E8C" w:rsidRPr="00073E8C" w14:paraId="0CCDA3BF" w14:textId="77777777">
        <w:tc>
          <w:tcPr>
            <w:tcW w:w="2764" w:type="dxa"/>
            <w:tcBorders>
              <w:top w:val="nil"/>
              <w:left w:val="nil"/>
              <w:bottom w:val="nil"/>
              <w:right w:val="nil"/>
            </w:tcBorders>
          </w:tcPr>
          <w:p w14:paraId="074018ED" w14:textId="77777777" w:rsidR="00073E8C" w:rsidRPr="003B499E" w:rsidRDefault="00073E8C">
            <w:pPr>
              <w:pStyle w:val="StylIwony"/>
              <w:spacing w:before="0" w:after="0"/>
              <w:rPr>
                <w:rFonts w:ascii="Arial" w:hAnsi="Arial" w:cs="Arial"/>
              </w:rPr>
            </w:pPr>
            <w:r w:rsidRPr="003B499E">
              <w:rPr>
                <w:rFonts w:ascii="Arial" w:hAnsi="Arial" w:cs="Arial"/>
              </w:rPr>
              <w:t>20. BN-84/6366-10</w:t>
            </w:r>
          </w:p>
        </w:tc>
        <w:tc>
          <w:tcPr>
            <w:tcW w:w="6663" w:type="dxa"/>
            <w:tcBorders>
              <w:top w:val="nil"/>
              <w:left w:val="nil"/>
              <w:bottom w:val="nil"/>
              <w:right w:val="nil"/>
            </w:tcBorders>
          </w:tcPr>
          <w:p w14:paraId="4108E1DD" w14:textId="77777777" w:rsidR="00073E8C" w:rsidRPr="00073E8C" w:rsidRDefault="00073E8C">
            <w:pPr>
              <w:tabs>
                <w:tab w:val="left" w:pos="567"/>
                <w:tab w:val="left" w:pos="1440"/>
                <w:tab w:val="left" w:pos="2410"/>
              </w:tabs>
              <w:rPr>
                <w:rFonts w:ascii="Arial" w:hAnsi="Arial" w:cs="Arial"/>
                <w:spacing w:val="-3"/>
                <w:sz w:val="24"/>
              </w:rPr>
            </w:pPr>
            <w:r w:rsidRPr="00073E8C">
              <w:rPr>
                <w:rFonts w:ascii="Arial" w:hAnsi="Arial" w:cs="Arial"/>
                <w:spacing w:val="-3"/>
                <w:sz w:val="24"/>
              </w:rPr>
              <w:t>Kształtki drenarskie typ 50 z polietylenu wysokociśnieniowego.</w:t>
            </w:r>
          </w:p>
        </w:tc>
      </w:tr>
      <w:tr w:rsidR="00073E8C" w:rsidRPr="00073E8C" w14:paraId="17EA1630" w14:textId="77777777">
        <w:tc>
          <w:tcPr>
            <w:tcW w:w="2764" w:type="dxa"/>
            <w:tcBorders>
              <w:top w:val="nil"/>
              <w:left w:val="nil"/>
              <w:bottom w:val="nil"/>
              <w:right w:val="nil"/>
            </w:tcBorders>
          </w:tcPr>
          <w:p w14:paraId="480F7C4D" w14:textId="77777777" w:rsidR="00073E8C" w:rsidRPr="003B499E" w:rsidRDefault="00073E8C">
            <w:pPr>
              <w:pStyle w:val="StylIwony"/>
              <w:spacing w:before="0" w:after="0"/>
              <w:rPr>
                <w:rFonts w:ascii="Arial" w:hAnsi="Arial" w:cs="Arial"/>
              </w:rPr>
            </w:pPr>
          </w:p>
        </w:tc>
        <w:tc>
          <w:tcPr>
            <w:tcW w:w="6663" w:type="dxa"/>
            <w:tcBorders>
              <w:top w:val="nil"/>
              <w:left w:val="nil"/>
              <w:bottom w:val="nil"/>
              <w:right w:val="nil"/>
            </w:tcBorders>
          </w:tcPr>
          <w:p w14:paraId="15206C5E" w14:textId="77777777" w:rsidR="00073E8C" w:rsidRPr="00073E8C" w:rsidRDefault="00073E8C">
            <w:pPr>
              <w:tabs>
                <w:tab w:val="left" w:pos="567"/>
                <w:tab w:val="left" w:pos="1440"/>
                <w:tab w:val="left" w:pos="2410"/>
              </w:tabs>
              <w:rPr>
                <w:rFonts w:ascii="Arial" w:hAnsi="Arial" w:cs="Arial"/>
                <w:spacing w:val="-3"/>
                <w:sz w:val="24"/>
              </w:rPr>
            </w:pPr>
          </w:p>
        </w:tc>
      </w:tr>
    </w:tbl>
    <w:p w14:paraId="0A61E038" w14:textId="77777777" w:rsidR="00073E8C" w:rsidRPr="003B499E" w:rsidRDefault="00073E8C">
      <w:pPr>
        <w:pStyle w:val="Nagwek2"/>
        <w:spacing w:before="0"/>
        <w:rPr>
          <w:rFonts w:cs="Arial"/>
        </w:rPr>
      </w:pPr>
    </w:p>
    <w:p w14:paraId="67E38155" w14:textId="77777777" w:rsidR="00073E8C" w:rsidRPr="003B499E" w:rsidRDefault="00073E8C">
      <w:pPr>
        <w:pStyle w:val="Nagwek2"/>
        <w:spacing w:before="0"/>
        <w:rPr>
          <w:rFonts w:cs="Arial"/>
        </w:rPr>
      </w:pPr>
      <w:r w:rsidRPr="003B499E">
        <w:rPr>
          <w:rFonts w:cs="Arial"/>
        </w:rPr>
        <w:t>10.2. Inne dokumenty</w:t>
      </w:r>
    </w:p>
    <w:tbl>
      <w:tblPr>
        <w:tblW w:w="0" w:type="auto"/>
        <w:tblLayout w:type="fixed"/>
        <w:tblCellMar>
          <w:left w:w="70" w:type="dxa"/>
          <w:right w:w="70" w:type="dxa"/>
        </w:tblCellMar>
        <w:tblLook w:val="0000" w:firstRow="0" w:lastRow="0" w:firstColumn="0" w:lastColumn="0" w:noHBand="0" w:noVBand="0"/>
      </w:tblPr>
      <w:tblGrid>
        <w:gridCol w:w="496"/>
        <w:gridCol w:w="8646"/>
      </w:tblGrid>
      <w:tr w:rsidR="00073E8C" w:rsidRPr="00073E8C" w14:paraId="502C6C74" w14:textId="77777777">
        <w:tc>
          <w:tcPr>
            <w:tcW w:w="496" w:type="dxa"/>
            <w:tcBorders>
              <w:top w:val="nil"/>
              <w:left w:val="nil"/>
              <w:bottom w:val="nil"/>
              <w:right w:val="nil"/>
            </w:tcBorders>
          </w:tcPr>
          <w:p w14:paraId="1DE5948A" w14:textId="77777777" w:rsidR="00073E8C" w:rsidRPr="003B499E" w:rsidRDefault="00073E8C">
            <w:pPr>
              <w:pStyle w:val="StylIwony"/>
              <w:keepNext/>
              <w:spacing w:before="0" w:after="0"/>
              <w:rPr>
                <w:rFonts w:ascii="Arial" w:hAnsi="Arial" w:cs="Arial"/>
              </w:rPr>
            </w:pPr>
          </w:p>
        </w:tc>
        <w:tc>
          <w:tcPr>
            <w:tcW w:w="8646" w:type="dxa"/>
            <w:tcBorders>
              <w:top w:val="nil"/>
              <w:left w:val="nil"/>
              <w:bottom w:val="nil"/>
              <w:right w:val="nil"/>
            </w:tcBorders>
          </w:tcPr>
          <w:p w14:paraId="0B8032E0" w14:textId="77777777" w:rsidR="00073E8C" w:rsidRPr="003B499E" w:rsidRDefault="00073E8C">
            <w:pPr>
              <w:pStyle w:val="StylIwony"/>
              <w:keepNext/>
              <w:spacing w:before="0" w:after="0"/>
              <w:rPr>
                <w:rFonts w:ascii="Arial" w:hAnsi="Arial" w:cs="Arial"/>
              </w:rPr>
            </w:pPr>
          </w:p>
        </w:tc>
      </w:tr>
      <w:tr w:rsidR="00073E8C" w:rsidRPr="00073E8C" w14:paraId="056B9563" w14:textId="77777777">
        <w:tc>
          <w:tcPr>
            <w:tcW w:w="496" w:type="dxa"/>
            <w:tcBorders>
              <w:top w:val="nil"/>
              <w:left w:val="nil"/>
              <w:bottom w:val="nil"/>
              <w:right w:val="nil"/>
            </w:tcBorders>
          </w:tcPr>
          <w:p w14:paraId="53497701" w14:textId="77777777" w:rsidR="00073E8C" w:rsidRPr="003B499E" w:rsidRDefault="00073E8C">
            <w:pPr>
              <w:pStyle w:val="StylIwony"/>
              <w:keepNext/>
              <w:spacing w:before="0" w:after="0"/>
              <w:rPr>
                <w:rFonts w:ascii="Arial" w:hAnsi="Arial" w:cs="Arial"/>
              </w:rPr>
            </w:pPr>
            <w:r w:rsidRPr="003B499E">
              <w:rPr>
                <w:rFonts w:ascii="Arial" w:hAnsi="Arial" w:cs="Arial"/>
              </w:rPr>
              <w:t xml:space="preserve">  1.</w:t>
            </w:r>
          </w:p>
          <w:p w14:paraId="44674B89" w14:textId="77777777" w:rsidR="00073E8C" w:rsidRPr="003B499E" w:rsidRDefault="00073E8C">
            <w:pPr>
              <w:pStyle w:val="StylIwony"/>
              <w:keepNext/>
              <w:spacing w:before="0" w:after="0"/>
              <w:rPr>
                <w:rFonts w:ascii="Arial" w:hAnsi="Arial" w:cs="Arial"/>
              </w:rPr>
            </w:pPr>
          </w:p>
          <w:p w14:paraId="49C9AF5F" w14:textId="77777777" w:rsidR="00073E8C" w:rsidRPr="003B499E" w:rsidRDefault="00073E8C">
            <w:pPr>
              <w:pStyle w:val="StylIwony"/>
              <w:keepNext/>
              <w:spacing w:before="0" w:after="0"/>
              <w:rPr>
                <w:rFonts w:ascii="Arial" w:hAnsi="Arial" w:cs="Arial"/>
              </w:rPr>
            </w:pPr>
          </w:p>
          <w:p w14:paraId="595998DE" w14:textId="77777777" w:rsidR="00073E8C" w:rsidRPr="003B499E" w:rsidRDefault="00073E8C">
            <w:pPr>
              <w:pStyle w:val="StylIwony"/>
              <w:keepNext/>
              <w:spacing w:before="0" w:after="0"/>
              <w:rPr>
                <w:rFonts w:ascii="Arial" w:hAnsi="Arial" w:cs="Arial"/>
              </w:rPr>
            </w:pPr>
          </w:p>
          <w:p w14:paraId="5D4A4FD1" w14:textId="77777777" w:rsidR="00073E8C" w:rsidRPr="003B499E" w:rsidRDefault="00073E8C">
            <w:pPr>
              <w:pStyle w:val="StylIwony"/>
              <w:keepNext/>
              <w:spacing w:before="0" w:after="0"/>
              <w:rPr>
                <w:rFonts w:ascii="Arial" w:hAnsi="Arial" w:cs="Arial"/>
              </w:rPr>
            </w:pPr>
            <w:r w:rsidRPr="003B499E">
              <w:rPr>
                <w:rFonts w:ascii="Arial" w:hAnsi="Arial" w:cs="Arial"/>
              </w:rPr>
              <w:t xml:space="preserve">  2.</w:t>
            </w:r>
          </w:p>
          <w:p w14:paraId="06E4F699" w14:textId="77777777" w:rsidR="00073E8C" w:rsidRPr="003B499E" w:rsidRDefault="00073E8C">
            <w:pPr>
              <w:pStyle w:val="StylIwony"/>
              <w:keepNext/>
              <w:spacing w:before="0" w:after="0"/>
              <w:rPr>
                <w:rFonts w:ascii="Arial" w:hAnsi="Arial" w:cs="Arial"/>
              </w:rPr>
            </w:pPr>
          </w:p>
          <w:p w14:paraId="18D4EDC1" w14:textId="77777777" w:rsidR="00073E8C" w:rsidRPr="003B499E" w:rsidRDefault="00073E8C">
            <w:pPr>
              <w:pStyle w:val="StylIwony"/>
              <w:keepNext/>
              <w:spacing w:before="0" w:after="0"/>
              <w:rPr>
                <w:rFonts w:ascii="Arial" w:hAnsi="Arial" w:cs="Arial"/>
              </w:rPr>
            </w:pPr>
            <w:r w:rsidRPr="003B499E">
              <w:rPr>
                <w:rFonts w:ascii="Arial" w:hAnsi="Arial" w:cs="Arial"/>
              </w:rPr>
              <w:t xml:space="preserve">  3.</w:t>
            </w:r>
          </w:p>
          <w:p w14:paraId="3BB1B1FF" w14:textId="77777777" w:rsidR="00073E8C" w:rsidRPr="003B499E" w:rsidRDefault="00073E8C">
            <w:pPr>
              <w:pStyle w:val="StylIwony"/>
              <w:keepNext/>
              <w:spacing w:before="0" w:after="0"/>
              <w:rPr>
                <w:rFonts w:ascii="Arial" w:hAnsi="Arial" w:cs="Arial"/>
              </w:rPr>
            </w:pPr>
            <w:r w:rsidRPr="003B499E">
              <w:rPr>
                <w:rFonts w:ascii="Arial" w:hAnsi="Arial" w:cs="Arial"/>
              </w:rPr>
              <w:t xml:space="preserve">  4.</w:t>
            </w:r>
          </w:p>
        </w:tc>
        <w:tc>
          <w:tcPr>
            <w:tcW w:w="8646" w:type="dxa"/>
            <w:tcBorders>
              <w:top w:val="nil"/>
              <w:left w:val="nil"/>
              <w:bottom w:val="nil"/>
              <w:right w:val="nil"/>
            </w:tcBorders>
          </w:tcPr>
          <w:p w14:paraId="2B0655E9" w14:textId="77777777" w:rsidR="00073E8C" w:rsidRPr="003B499E" w:rsidRDefault="00073E8C">
            <w:pPr>
              <w:pStyle w:val="StylIwony"/>
              <w:keepNext/>
              <w:spacing w:before="0" w:after="0"/>
              <w:rPr>
                <w:rFonts w:ascii="Arial" w:hAnsi="Arial" w:cs="Arial"/>
              </w:rPr>
            </w:pPr>
            <w:r w:rsidRPr="003B499E">
              <w:rPr>
                <w:rFonts w:ascii="Arial" w:hAnsi="Arial" w:cs="Arial"/>
              </w:rPr>
              <w:t>Katalog budownictwa</w:t>
            </w:r>
          </w:p>
          <w:p w14:paraId="2D1A900E" w14:textId="77777777" w:rsidR="00073E8C" w:rsidRPr="003B499E" w:rsidRDefault="00073E8C">
            <w:pPr>
              <w:pStyle w:val="StylIwony"/>
              <w:keepNext/>
              <w:spacing w:before="0" w:after="0"/>
              <w:rPr>
                <w:rFonts w:ascii="Arial" w:hAnsi="Arial" w:cs="Arial"/>
              </w:rPr>
            </w:pPr>
            <w:r w:rsidRPr="003B499E">
              <w:rPr>
                <w:rFonts w:ascii="Arial" w:hAnsi="Arial" w:cs="Arial"/>
              </w:rPr>
              <w:t>KB4-4.12.1.(6)     Studzienki połączeniowe (lipiec 1980)</w:t>
            </w:r>
          </w:p>
          <w:p w14:paraId="6F153CB4" w14:textId="77777777" w:rsidR="00073E8C" w:rsidRPr="003B499E" w:rsidRDefault="00073E8C">
            <w:pPr>
              <w:pStyle w:val="StylIwony"/>
              <w:keepNext/>
              <w:spacing w:before="0" w:after="0"/>
              <w:rPr>
                <w:rFonts w:ascii="Arial" w:hAnsi="Arial" w:cs="Arial"/>
              </w:rPr>
            </w:pPr>
            <w:r w:rsidRPr="003B499E">
              <w:rPr>
                <w:rFonts w:ascii="Arial" w:hAnsi="Arial" w:cs="Arial"/>
              </w:rPr>
              <w:t>KB4-4.12.1.(7)     Studzienki przelotowe (lipiec 1980)</w:t>
            </w:r>
          </w:p>
          <w:p w14:paraId="1CC6BA82" w14:textId="77777777" w:rsidR="00073E8C" w:rsidRPr="003B499E" w:rsidRDefault="00073E8C">
            <w:pPr>
              <w:pStyle w:val="StylIwony"/>
              <w:keepNext/>
              <w:spacing w:before="0" w:after="0"/>
              <w:rPr>
                <w:rFonts w:ascii="Arial" w:hAnsi="Arial" w:cs="Arial"/>
              </w:rPr>
            </w:pPr>
            <w:r w:rsidRPr="003B499E">
              <w:rPr>
                <w:rFonts w:ascii="Arial" w:hAnsi="Arial" w:cs="Arial"/>
              </w:rPr>
              <w:t>KB4-4.12.1.(8)     Studzienki spadowe (lipiec 1980)</w:t>
            </w:r>
          </w:p>
          <w:p w14:paraId="0EEDBD1C" w14:textId="77777777" w:rsidR="00073E8C" w:rsidRPr="003B499E" w:rsidRDefault="00073E8C">
            <w:pPr>
              <w:pStyle w:val="StylIwony"/>
              <w:keepNext/>
              <w:spacing w:before="0" w:after="0"/>
              <w:rPr>
                <w:rFonts w:ascii="Arial" w:hAnsi="Arial" w:cs="Arial"/>
                <w:spacing w:val="-3"/>
              </w:rPr>
            </w:pPr>
            <w:r w:rsidRPr="003B499E">
              <w:rPr>
                <w:rFonts w:ascii="Arial" w:hAnsi="Arial" w:cs="Arial"/>
                <w:spacing w:val="-3"/>
              </w:rPr>
              <w:t>Wymagania techniczne COBRI INSTAL Zeszyt 9. Warunki techniczne wykonania i odbioru sieci kanalizacyjnych – 2003 r.</w:t>
            </w:r>
          </w:p>
          <w:p w14:paraId="517C9145" w14:textId="77777777" w:rsidR="00073E8C" w:rsidRPr="003B499E" w:rsidRDefault="00073E8C">
            <w:pPr>
              <w:pStyle w:val="StylIwony"/>
              <w:keepNext/>
              <w:spacing w:before="0" w:after="0"/>
              <w:rPr>
                <w:rFonts w:ascii="Arial" w:hAnsi="Arial" w:cs="Arial"/>
                <w:spacing w:val="-3"/>
              </w:rPr>
            </w:pPr>
            <w:r w:rsidRPr="003B499E">
              <w:rPr>
                <w:rFonts w:ascii="Arial" w:hAnsi="Arial" w:cs="Arial"/>
                <w:spacing w:val="-3"/>
              </w:rPr>
              <w:t>Warunki Techniczne Wykonania i Odbioru rurociągów z tworzyw sztucznych</w:t>
            </w:r>
          </w:p>
          <w:p w14:paraId="32DDE374" w14:textId="77777777" w:rsidR="00073E8C" w:rsidRPr="003B499E" w:rsidRDefault="00073E8C">
            <w:pPr>
              <w:pStyle w:val="StylIwony"/>
              <w:keepNext/>
              <w:spacing w:before="0" w:after="0"/>
              <w:rPr>
                <w:rFonts w:ascii="Arial" w:hAnsi="Arial" w:cs="Arial"/>
              </w:rPr>
            </w:pPr>
            <w:r w:rsidRPr="003B499E">
              <w:rPr>
                <w:rFonts w:ascii="Arial" w:hAnsi="Arial" w:cs="Arial"/>
              </w:rPr>
              <w:t>Warunki techniczne wykonania i odbioru robót budowlano-montażowych – tom I rozdz. IV, Arkady 1989 r. – Roboty ziemne.</w:t>
            </w:r>
          </w:p>
        </w:tc>
      </w:tr>
    </w:tbl>
    <w:p w14:paraId="0B4EABF1" w14:textId="77777777" w:rsidR="00073E8C" w:rsidRPr="003B499E" w:rsidRDefault="00073E8C">
      <w:pPr>
        <w:pStyle w:val="Nagwek2"/>
        <w:spacing w:before="0"/>
        <w:rPr>
          <w:rFonts w:cs="Arial"/>
        </w:rPr>
      </w:pPr>
    </w:p>
    <w:p w14:paraId="64270022" w14:textId="77777777" w:rsidR="00073E8C" w:rsidRPr="003B499E" w:rsidRDefault="00073E8C">
      <w:pPr>
        <w:pStyle w:val="Nagwek2"/>
        <w:spacing w:before="0"/>
        <w:rPr>
          <w:rFonts w:cs="Arial"/>
          <w:b w:val="0"/>
        </w:rPr>
      </w:pPr>
      <w:r w:rsidRPr="003B499E">
        <w:rPr>
          <w:rFonts w:cs="Arial"/>
        </w:rPr>
        <w:t>10.3. Rysunki w dokumentacji projektowej</w:t>
      </w:r>
    </w:p>
    <w:p w14:paraId="473D1269" w14:textId="77777777" w:rsidR="00073E8C" w:rsidRPr="003B499E" w:rsidRDefault="00073E8C">
      <w:pPr>
        <w:ind w:left="426"/>
        <w:rPr>
          <w:rFonts w:ascii="Arial" w:hAnsi="Arial" w:cs="Arial"/>
          <w:sz w:val="24"/>
        </w:rPr>
      </w:pPr>
      <w:r w:rsidRPr="003B499E">
        <w:rPr>
          <w:rFonts w:ascii="Arial" w:hAnsi="Arial" w:cs="Arial"/>
          <w:sz w:val="24"/>
        </w:rPr>
        <w:t>- rys. nr ..............................................</w:t>
      </w:r>
    </w:p>
    <w:p w14:paraId="0CF81BDE" w14:textId="77777777" w:rsidR="00073E8C" w:rsidRPr="003B499E" w:rsidRDefault="00073E8C">
      <w:pPr>
        <w:ind w:left="426"/>
        <w:rPr>
          <w:rFonts w:ascii="Arial" w:hAnsi="Arial" w:cs="Arial"/>
          <w:sz w:val="24"/>
        </w:rPr>
      </w:pPr>
    </w:p>
    <w:p w14:paraId="2551BF55" w14:textId="77777777" w:rsidR="00073E8C" w:rsidRPr="003B499E" w:rsidRDefault="00073E8C" w:rsidP="002828C1">
      <w:pPr>
        <w:ind w:left="426"/>
        <w:rPr>
          <w:rFonts w:ascii="Arial" w:hAnsi="Arial" w:cs="Arial"/>
          <w:sz w:val="24"/>
        </w:rPr>
      </w:pPr>
    </w:p>
    <w:p w14:paraId="4C25F5BF" w14:textId="77777777" w:rsidR="00073E8C" w:rsidRPr="003B499E" w:rsidRDefault="00073E8C" w:rsidP="002828C1">
      <w:pPr>
        <w:ind w:left="426"/>
        <w:rPr>
          <w:rFonts w:ascii="Arial" w:hAnsi="Arial" w:cs="Arial"/>
          <w:sz w:val="24"/>
        </w:rPr>
      </w:pPr>
      <w:r w:rsidRPr="003B499E">
        <w:rPr>
          <w:rFonts w:ascii="Arial" w:hAnsi="Arial" w:cs="Arial"/>
          <w:b/>
          <w:sz w:val="24"/>
        </w:rPr>
        <w:t>Uwaga:</w:t>
      </w:r>
      <w:r w:rsidRPr="003B499E">
        <w:rPr>
          <w:rFonts w:ascii="Arial" w:hAnsi="Arial" w:cs="Arial"/>
          <w:sz w:val="24"/>
        </w:rPr>
        <w:t xml:space="preserve"> Cytowane w kolejnych przykładach normy, dokumenty i przepisy były aktualne w czasie opracowywania poszczególnych specyfikacji. Część z nich uległa dezaktualizacji i przytaczanie wymaga sprawdzenia.</w:t>
      </w:r>
    </w:p>
    <w:p w14:paraId="6751805E" w14:textId="77777777" w:rsidR="00073E8C" w:rsidRPr="003B499E" w:rsidRDefault="00073E8C" w:rsidP="002828C1">
      <w:pPr>
        <w:ind w:left="426"/>
        <w:rPr>
          <w:rFonts w:ascii="Arial" w:hAnsi="Arial" w:cs="Arial"/>
          <w:sz w:val="24"/>
        </w:rPr>
      </w:pPr>
    </w:p>
    <w:p w14:paraId="3CB68A23" w14:textId="77777777" w:rsidR="00073E8C" w:rsidRPr="003B499E" w:rsidRDefault="00073E8C">
      <w:pPr>
        <w:ind w:left="426"/>
        <w:rPr>
          <w:rFonts w:ascii="Arial" w:hAnsi="Arial" w:cs="Arial"/>
          <w:sz w:val="24"/>
        </w:rPr>
      </w:pPr>
    </w:p>
    <w:p w14:paraId="41DE4173" w14:textId="77777777" w:rsidR="00073E8C" w:rsidRDefault="00073E8C">
      <w:r>
        <w:br w:type="page"/>
      </w:r>
    </w:p>
    <w:p w14:paraId="06819F5D" w14:textId="77777777" w:rsidR="00073E8C" w:rsidRPr="0038566B" w:rsidRDefault="00073E8C" w:rsidP="002828C1">
      <w:pPr>
        <w:pStyle w:val="NRST"/>
        <w:rPr>
          <w:rFonts w:ascii="Arial" w:hAnsi="Arial" w:cs="Arial"/>
          <w:sz w:val="40"/>
        </w:rPr>
      </w:pPr>
      <w:r w:rsidRPr="0038566B">
        <w:rPr>
          <w:rFonts w:ascii="Arial" w:hAnsi="Arial" w:cs="Arial"/>
        </w:rPr>
        <w:lastRenderedPageBreak/>
        <w:t>D.03.02.01. PRZEBUDOWA  I  BUDOWA  PODZIEMNYCH</w:t>
      </w:r>
      <w:r w:rsidRPr="0038566B">
        <w:rPr>
          <w:rFonts w:ascii="Arial" w:hAnsi="Arial" w:cs="Arial"/>
        </w:rPr>
        <w:br/>
        <w:t>SIECI  WODOCIĄGOWYCH</w:t>
      </w:r>
      <w:r w:rsidRPr="0038566B">
        <w:rPr>
          <w:rFonts w:ascii="Arial" w:hAnsi="Arial" w:cs="Arial"/>
          <w:sz w:val="40"/>
        </w:rPr>
        <w:t xml:space="preserve">  </w:t>
      </w:r>
    </w:p>
    <w:p w14:paraId="35CB6A4F" w14:textId="77777777" w:rsidR="00073E8C" w:rsidRPr="0038566B" w:rsidRDefault="00073E8C">
      <w:pPr>
        <w:pStyle w:val="Nagwek1"/>
        <w:rPr>
          <w:rFonts w:ascii="Arial" w:hAnsi="Arial" w:cs="Arial"/>
          <w:sz w:val="28"/>
        </w:rPr>
      </w:pPr>
      <w:bookmarkStart w:id="360" w:name="_Toc468000822"/>
      <w:bookmarkStart w:id="361" w:name="_Toc510034510"/>
      <w:r w:rsidRPr="0038566B">
        <w:rPr>
          <w:rFonts w:ascii="Arial" w:hAnsi="Arial" w:cs="Arial"/>
          <w:sz w:val="28"/>
        </w:rPr>
        <w:t>1. WSTĘP</w:t>
      </w:r>
      <w:bookmarkEnd w:id="360"/>
      <w:bookmarkEnd w:id="361"/>
    </w:p>
    <w:p w14:paraId="57BA2307" w14:textId="77777777" w:rsidR="00073E8C" w:rsidRPr="0038566B" w:rsidRDefault="00073E8C">
      <w:pPr>
        <w:pStyle w:val="Nagwek2"/>
        <w:rPr>
          <w:rFonts w:cs="Arial"/>
        </w:rPr>
      </w:pPr>
      <w:r w:rsidRPr="0038566B">
        <w:rPr>
          <w:rFonts w:cs="Arial"/>
        </w:rPr>
        <w:t>1.1. Przedmiot ST</w:t>
      </w:r>
    </w:p>
    <w:p w14:paraId="71FCAAD5" w14:textId="049385A7" w:rsidR="003E37E5" w:rsidRDefault="00073E8C" w:rsidP="00943818">
      <w:pPr>
        <w:pStyle w:val="Nagwek21"/>
        <w:spacing w:before="0" w:line="276" w:lineRule="auto"/>
        <w:rPr>
          <w:rFonts w:ascii="Arial" w:hAnsi="Arial" w:cs="Arial"/>
          <w:b w:val="0"/>
          <w:iCs/>
          <w:sz w:val="21"/>
          <w:szCs w:val="21"/>
        </w:rPr>
      </w:pPr>
      <w:r w:rsidRPr="00C84C46">
        <w:rPr>
          <w:rFonts w:ascii="Arial" w:hAnsi="Arial" w:cs="Arial"/>
          <w:b w:val="0"/>
          <w:bCs/>
          <w:sz w:val="22"/>
          <w:szCs w:val="22"/>
        </w:rPr>
        <w:t>Przedmiotem niniejszej specyfikacji technicznej (ST) są wymagania dotyczące wykonania i odbioru podziemnych sieci wodociągowych w ramach inwestycji</w:t>
      </w:r>
      <w:r w:rsidRPr="00C84C46">
        <w:rPr>
          <w:rFonts w:ascii="Arial" w:hAnsi="Arial" w:cs="Arial"/>
          <w:b w:val="0"/>
          <w:bCs/>
          <w:caps/>
          <w:sz w:val="22"/>
          <w:szCs w:val="22"/>
        </w:rPr>
        <w:t xml:space="preserve">: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3FA072F1" w14:textId="77777777" w:rsidR="00943818" w:rsidRPr="00943818" w:rsidRDefault="00943818" w:rsidP="00943818">
      <w:pPr>
        <w:pStyle w:val="Normalny1"/>
      </w:pPr>
    </w:p>
    <w:p w14:paraId="79552E52" w14:textId="77777777" w:rsidR="00073E8C" w:rsidRPr="0038566B" w:rsidRDefault="00073E8C">
      <w:pPr>
        <w:pStyle w:val="Nagwek2"/>
        <w:spacing w:before="0"/>
        <w:rPr>
          <w:rFonts w:cs="Arial"/>
        </w:rPr>
      </w:pPr>
      <w:r w:rsidRPr="0038566B">
        <w:rPr>
          <w:rFonts w:cs="Arial"/>
        </w:rPr>
        <w:t>1.2. Zakres stosowania ST</w:t>
      </w:r>
    </w:p>
    <w:p w14:paraId="53DEF1FB" w14:textId="77777777" w:rsidR="00073E8C" w:rsidRPr="0038566B" w:rsidRDefault="00073E8C">
      <w:pPr>
        <w:rPr>
          <w:rFonts w:ascii="Arial" w:hAnsi="Arial" w:cs="Arial"/>
          <w:sz w:val="24"/>
        </w:rPr>
      </w:pPr>
      <w:r w:rsidRPr="0038566B">
        <w:rPr>
          <w:rFonts w:ascii="Arial" w:hAnsi="Arial" w:cs="Arial"/>
          <w:sz w:val="24"/>
        </w:rPr>
        <w:t>Specyfikacja techniczna stanowi dokument przetargowy i kontraktowy przy zleca</w:t>
      </w:r>
      <w:r w:rsidRPr="0038566B">
        <w:rPr>
          <w:rFonts w:ascii="Arial" w:hAnsi="Arial" w:cs="Arial"/>
          <w:sz w:val="24"/>
        </w:rPr>
        <w:softHyphen/>
        <w:t>niu i realizacji robót przy przebudowie i budowie sieci wodociągowej w ramach inwestycji jak w pkt. 1.1.</w:t>
      </w:r>
    </w:p>
    <w:p w14:paraId="2AF5FD21" w14:textId="77777777" w:rsidR="00073E8C" w:rsidRPr="0038566B" w:rsidRDefault="00073E8C">
      <w:pPr>
        <w:pStyle w:val="Nagwek2"/>
        <w:rPr>
          <w:rFonts w:cs="Arial"/>
        </w:rPr>
      </w:pPr>
      <w:r w:rsidRPr="0038566B">
        <w:rPr>
          <w:rFonts w:cs="Arial"/>
        </w:rPr>
        <w:t>1.3. Zakres robót objętych ST</w:t>
      </w:r>
    </w:p>
    <w:p w14:paraId="39FCB7C0" w14:textId="77777777" w:rsidR="00073E8C" w:rsidRPr="0038566B" w:rsidRDefault="00073E8C">
      <w:pPr>
        <w:rPr>
          <w:rFonts w:ascii="Arial" w:hAnsi="Arial" w:cs="Arial"/>
          <w:sz w:val="24"/>
        </w:rPr>
      </w:pPr>
      <w:r w:rsidRPr="0038566B">
        <w:rPr>
          <w:rFonts w:ascii="Arial" w:hAnsi="Arial" w:cs="Arial"/>
          <w:sz w:val="24"/>
        </w:rPr>
        <w:t>Niniejsza specyfikacja techniczna dotyczy przebudowy i budowy sieci wodociągowej .</w:t>
      </w:r>
    </w:p>
    <w:p w14:paraId="2F2215A5" w14:textId="77777777" w:rsidR="00073E8C" w:rsidRPr="0038566B" w:rsidRDefault="00073E8C">
      <w:pPr>
        <w:pStyle w:val="StylIwony"/>
        <w:spacing w:before="0" w:after="0"/>
        <w:rPr>
          <w:rFonts w:ascii="Arial" w:hAnsi="Arial" w:cs="Arial"/>
        </w:rPr>
      </w:pPr>
      <w:r w:rsidRPr="0038566B">
        <w:rPr>
          <w:rFonts w:ascii="Arial" w:hAnsi="Arial" w:cs="Arial"/>
        </w:rPr>
        <w:t>Zakres stosowania dotyczy przebudowy i budowy sieci wodociągowych w gruntach nawod</w:t>
      </w:r>
      <w:r w:rsidRPr="0038566B">
        <w:rPr>
          <w:rFonts w:ascii="Arial" w:hAnsi="Arial" w:cs="Arial"/>
        </w:rPr>
        <w:softHyphen/>
        <w:t>nionych i nienawodnionych.</w:t>
      </w:r>
    </w:p>
    <w:p w14:paraId="49A52D10" w14:textId="77777777" w:rsidR="00073E8C" w:rsidRPr="0038566B" w:rsidRDefault="00073E8C">
      <w:pPr>
        <w:pStyle w:val="Nagwek2"/>
        <w:spacing w:before="0"/>
        <w:rPr>
          <w:rFonts w:cs="Arial"/>
          <w:b w:val="0"/>
        </w:rPr>
      </w:pPr>
      <w:r w:rsidRPr="0038566B">
        <w:rPr>
          <w:rFonts w:cs="Arial"/>
          <w:b w:val="0"/>
        </w:rPr>
        <w:t>Ogólne zestawienie zakresu rzeczowego robót:</w:t>
      </w:r>
    </w:p>
    <w:p w14:paraId="60BE9BA6" w14:textId="77777777" w:rsidR="00073E8C" w:rsidRPr="0038566B" w:rsidRDefault="00073E8C" w:rsidP="002828C1">
      <w:pPr>
        <w:numPr>
          <w:ilvl w:val="0"/>
          <w:numId w:val="125"/>
        </w:numPr>
        <w:tabs>
          <w:tab w:val="left" w:pos="284"/>
        </w:tabs>
        <w:spacing w:after="0" w:line="240" w:lineRule="auto"/>
        <w:ind w:left="426" w:hanging="426"/>
        <w:rPr>
          <w:rFonts w:ascii="Arial" w:hAnsi="Arial" w:cs="Arial"/>
          <w:sz w:val="24"/>
        </w:rPr>
      </w:pPr>
      <w:r w:rsidRPr="0038566B">
        <w:rPr>
          <w:rFonts w:ascii="Arial" w:hAnsi="Arial" w:cs="Arial"/>
          <w:sz w:val="24"/>
        </w:rPr>
        <w:t xml:space="preserve">wodociąg z rur ciśnieniowych do wody pitnej </w:t>
      </w:r>
      <w:r w:rsidRPr="0038566B">
        <w:rPr>
          <w:rFonts w:ascii="Arial" w:hAnsi="Arial" w:cs="Arial"/>
          <w:sz w:val="24"/>
        </w:rPr>
        <w:sym w:font="Symbol" w:char="F066"/>
      </w:r>
      <w:r w:rsidRPr="0038566B">
        <w:rPr>
          <w:rFonts w:ascii="Arial" w:hAnsi="Arial" w:cs="Arial"/>
          <w:sz w:val="24"/>
        </w:rPr>
        <w:t xml:space="preserve"> 110 mm z rur PE PN10 </w:t>
      </w:r>
    </w:p>
    <w:p w14:paraId="0B660B2C" w14:textId="77777777" w:rsidR="00073E8C" w:rsidRPr="0038566B" w:rsidRDefault="00073E8C" w:rsidP="002828C1">
      <w:pPr>
        <w:numPr>
          <w:ilvl w:val="0"/>
          <w:numId w:val="125"/>
        </w:numPr>
        <w:tabs>
          <w:tab w:val="left" w:pos="284"/>
        </w:tabs>
        <w:spacing w:after="0" w:line="240" w:lineRule="auto"/>
        <w:ind w:left="426" w:hanging="426"/>
        <w:rPr>
          <w:rFonts w:ascii="Arial" w:hAnsi="Arial" w:cs="Arial"/>
          <w:sz w:val="24"/>
        </w:rPr>
      </w:pPr>
      <w:r w:rsidRPr="0038566B">
        <w:rPr>
          <w:rFonts w:ascii="Arial" w:hAnsi="Arial" w:cs="Arial"/>
          <w:sz w:val="24"/>
        </w:rPr>
        <w:t xml:space="preserve">demontaż i montaż hydrantów poziemnych </w:t>
      </w:r>
      <w:r w:rsidRPr="0038566B">
        <w:rPr>
          <w:rFonts w:ascii="Arial" w:hAnsi="Arial" w:cs="Arial"/>
          <w:sz w:val="24"/>
        </w:rPr>
        <w:sym w:font="Symbol" w:char="F066"/>
      </w:r>
      <w:r w:rsidRPr="0038566B">
        <w:rPr>
          <w:rFonts w:ascii="Arial" w:hAnsi="Arial" w:cs="Arial"/>
          <w:sz w:val="24"/>
        </w:rPr>
        <w:t xml:space="preserve"> 80 mm</w:t>
      </w:r>
    </w:p>
    <w:p w14:paraId="64C73E9F" w14:textId="77777777" w:rsidR="00073E8C" w:rsidRPr="0038566B" w:rsidRDefault="00073E8C" w:rsidP="002828C1">
      <w:pPr>
        <w:numPr>
          <w:ilvl w:val="0"/>
          <w:numId w:val="125"/>
        </w:numPr>
        <w:spacing w:after="0" w:line="240" w:lineRule="auto"/>
        <w:ind w:left="426" w:hanging="426"/>
        <w:jc w:val="both"/>
        <w:rPr>
          <w:rFonts w:ascii="Arial" w:hAnsi="Arial" w:cs="Arial"/>
          <w:sz w:val="24"/>
        </w:rPr>
      </w:pPr>
      <w:r w:rsidRPr="0038566B">
        <w:rPr>
          <w:rFonts w:ascii="Arial" w:hAnsi="Arial" w:cs="Arial"/>
          <w:sz w:val="24"/>
        </w:rPr>
        <w:t xml:space="preserve">przełączenie </w:t>
      </w:r>
      <w:proofErr w:type="spellStart"/>
      <w:r w:rsidRPr="0038566B">
        <w:rPr>
          <w:rFonts w:ascii="Arial" w:hAnsi="Arial" w:cs="Arial"/>
          <w:sz w:val="24"/>
        </w:rPr>
        <w:t>odgałęzień</w:t>
      </w:r>
      <w:proofErr w:type="spellEnd"/>
      <w:r w:rsidRPr="0038566B">
        <w:rPr>
          <w:rFonts w:ascii="Arial" w:hAnsi="Arial" w:cs="Arial"/>
          <w:sz w:val="24"/>
        </w:rPr>
        <w:t xml:space="preserve"> wodociągowych z rur ciśnieniowych do wody pitnej </w:t>
      </w:r>
      <w:r w:rsidRPr="0038566B">
        <w:rPr>
          <w:rFonts w:ascii="Arial" w:hAnsi="Arial" w:cs="Arial"/>
          <w:sz w:val="24"/>
        </w:rPr>
        <w:sym w:font="Symbol" w:char="F066"/>
      </w:r>
      <w:r w:rsidRPr="0038566B">
        <w:rPr>
          <w:rFonts w:ascii="Arial" w:hAnsi="Arial" w:cs="Arial"/>
          <w:sz w:val="24"/>
        </w:rPr>
        <w:t xml:space="preserve"> 40 PE PN10</w:t>
      </w:r>
    </w:p>
    <w:p w14:paraId="4ABA36F9" w14:textId="77777777" w:rsidR="00073E8C" w:rsidRPr="0038566B" w:rsidRDefault="00073E8C">
      <w:pPr>
        <w:rPr>
          <w:rFonts w:ascii="Arial" w:hAnsi="Arial" w:cs="Arial"/>
          <w:sz w:val="24"/>
        </w:rPr>
      </w:pPr>
      <w:r w:rsidRPr="0038566B">
        <w:rPr>
          <w:rFonts w:ascii="Arial" w:hAnsi="Arial" w:cs="Arial"/>
          <w:sz w:val="24"/>
        </w:rPr>
        <w:t>Zakres robót przy wykonywaniu sieci wodociągowej obejmuje:</w:t>
      </w:r>
    </w:p>
    <w:p w14:paraId="64DBC6CC"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oznakowanie robót,</w:t>
      </w:r>
    </w:p>
    <w:p w14:paraId="5E665FDE"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dostawę materiałów,</w:t>
      </w:r>
    </w:p>
    <w:p w14:paraId="1878A6BC" w14:textId="77777777" w:rsidR="00073E8C" w:rsidRPr="0038566B" w:rsidRDefault="00073E8C" w:rsidP="002828C1">
      <w:pPr>
        <w:numPr>
          <w:ilvl w:val="0"/>
          <w:numId w:val="126"/>
        </w:numPr>
        <w:tabs>
          <w:tab w:val="clear" w:pos="1050"/>
        </w:tabs>
        <w:spacing w:after="0" w:line="240" w:lineRule="auto"/>
        <w:ind w:left="426" w:hanging="426"/>
        <w:rPr>
          <w:rFonts w:ascii="Arial" w:hAnsi="Arial" w:cs="Arial"/>
          <w:sz w:val="24"/>
        </w:rPr>
      </w:pPr>
      <w:r w:rsidRPr="0038566B">
        <w:rPr>
          <w:rFonts w:ascii="Arial" w:hAnsi="Arial" w:cs="Arial"/>
          <w:sz w:val="24"/>
        </w:rPr>
        <w:t>wykonanie prac przygotowawczych, w tym rozbiórki istniejących nawierzchni, przekopy próbne oraz podwieszenie instalacji obcych,</w:t>
      </w:r>
    </w:p>
    <w:p w14:paraId="67A14107" w14:textId="77777777" w:rsidR="00073E8C" w:rsidRPr="0038566B" w:rsidRDefault="00073E8C" w:rsidP="002828C1">
      <w:pPr>
        <w:numPr>
          <w:ilvl w:val="0"/>
          <w:numId w:val="126"/>
        </w:numPr>
        <w:tabs>
          <w:tab w:val="clear" w:pos="1050"/>
        </w:tabs>
        <w:spacing w:after="0" w:line="240" w:lineRule="auto"/>
        <w:ind w:left="426" w:hanging="426"/>
        <w:rPr>
          <w:rFonts w:ascii="Arial" w:hAnsi="Arial" w:cs="Arial"/>
          <w:sz w:val="24"/>
        </w:rPr>
      </w:pPr>
      <w:r w:rsidRPr="0038566B">
        <w:rPr>
          <w:rFonts w:ascii="Arial" w:hAnsi="Arial" w:cs="Arial"/>
          <w:sz w:val="24"/>
        </w:rPr>
        <w:t>wykonanie wykopu w gruncie kat. III-IV wraz z umocnieniem ścian wykopu i jego odwodnieniem,</w:t>
      </w:r>
    </w:p>
    <w:p w14:paraId="3048955E"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przygotowanie podłoża i fundamentu pod przewody i obiekty na sieci,</w:t>
      </w:r>
    </w:p>
    <w:p w14:paraId="6B96F93C"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 xml:space="preserve">ułożenie przewodów wodociągowych, </w:t>
      </w:r>
      <w:proofErr w:type="spellStart"/>
      <w:r w:rsidRPr="0038566B">
        <w:rPr>
          <w:rFonts w:ascii="Arial" w:hAnsi="Arial" w:cs="Arial"/>
          <w:sz w:val="24"/>
        </w:rPr>
        <w:t>odgałęzień</w:t>
      </w:r>
      <w:proofErr w:type="spellEnd"/>
      <w:r w:rsidRPr="0038566B">
        <w:rPr>
          <w:rFonts w:ascii="Arial" w:hAnsi="Arial" w:cs="Arial"/>
          <w:sz w:val="24"/>
        </w:rPr>
        <w:t>, montaż rur ochronnych i armatury</w:t>
      </w:r>
    </w:p>
    <w:p w14:paraId="19E45495"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wykonanie izolacji studzienek wodomierzowych,</w:t>
      </w:r>
    </w:p>
    <w:p w14:paraId="678D8D40"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zasypanie i zagęszczenie wykopu z demontażem umocnień ścian wykopu,</w:t>
      </w:r>
    </w:p>
    <w:p w14:paraId="3C70C823"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odtworzenie nawierzchni po robotach,</w:t>
      </w:r>
    </w:p>
    <w:p w14:paraId="4DBAB22B" w14:textId="77777777" w:rsidR="00073E8C" w:rsidRPr="0038566B" w:rsidRDefault="00073E8C" w:rsidP="002828C1">
      <w:pPr>
        <w:numPr>
          <w:ilvl w:val="0"/>
          <w:numId w:val="126"/>
        </w:numPr>
        <w:tabs>
          <w:tab w:val="clear" w:pos="1050"/>
        </w:tabs>
        <w:spacing w:after="0" w:line="240" w:lineRule="auto"/>
        <w:ind w:left="426" w:hanging="426"/>
        <w:jc w:val="both"/>
        <w:rPr>
          <w:rFonts w:ascii="Arial" w:hAnsi="Arial" w:cs="Arial"/>
          <w:sz w:val="24"/>
        </w:rPr>
      </w:pPr>
      <w:r w:rsidRPr="0038566B">
        <w:rPr>
          <w:rFonts w:ascii="Arial" w:hAnsi="Arial" w:cs="Arial"/>
          <w:sz w:val="24"/>
        </w:rPr>
        <w:t>przeprowadzenie pomiarów i badań wymaganych w specyfikacji technicznej.</w:t>
      </w:r>
    </w:p>
    <w:p w14:paraId="0E51F217" w14:textId="77777777" w:rsidR="00073E8C" w:rsidRPr="0038566B" w:rsidRDefault="00073E8C">
      <w:pPr>
        <w:pStyle w:val="Nagwek2"/>
        <w:rPr>
          <w:rFonts w:cs="Arial"/>
        </w:rPr>
      </w:pPr>
      <w:r w:rsidRPr="0038566B">
        <w:rPr>
          <w:rFonts w:cs="Arial"/>
        </w:rPr>
        <w:t>1.4. Określenia podstawowe</w:t>
      </w:r>
    </w:p>
    <w:p w14:paraId="78C1275B" w14:textId="77777777" w:rsidR="00073E8C" w:rsidRPr="0038566B" w:rsidRDefault="00073E8C">
      <w:pPr>
        <w:tabs>
          <w:tab w:val="left" w:pos="709"/>
        </w:tabs>
        <w:ind w:left="709" w:hanging="709"/>
        <w:rPr>
          <w:rFonts w:ascii="Arial" w:hAnsi="Arial" w:cs="Arial"/>
          <w:sz w:val="24"/>
        </w:rPr>
      </w:pPr>
      <w:r w:rsidRPr="0038566B">
        <w:rPr>
          <w:rFonts w:ascii="Arial" w:hAnsi="Arial" w:cs="Arial"/>
          <w:b/>
          <w:sz w:val="24"/>
        </w:rPr>
        <w:t>1.4.1.</w:t>
      </w:r>
      <w:r w:rsidRPr="0038566B">
        <w:rPr>
          <w:rFonts w:ascii="Arial" w:hAnsi="Arial" w:cs="Arial"/>
          <w:sz w:val="24"/>
        </w:rPr>
        <w:t xml:space="preserve"> Przewód wodociągowy - rurociąg wraz z urządzeniami przeznaczony do dostarczenia wody odbiorcom.</w:t>
      </w:r>
    </w:p>
    <w:p w14:paraId="250FC772" w14:textId="77777777" w:rsidR="00073E8C" w:rsidRPr="0038566B" w:rsidRDefault="00073E8C" w:rsidP="002828C1">
      <w:pPr>
        <w:numPr>
          <w:ilvl w:val="0"/>
          <w:numId w:val="194"/>
        </w:numPr>
        <w:spacing w:after="0" w:line="240" w:lineRule="auto"/>
        <w:ind w:left="993" w:hanging="284"/>
        <w:jc w:val="both"/>
        <w:rPr>
          <w:rFonts w:ascii="Arial" w:hAnsi="Arial" w:cs="Arial"/>
          <w:sz w:val="24"/>
        </w:rPr>
      </w:pPr>
      <w:r w:rsidRPr="0038566B">
        <w:rPr>
          <w:rFonts w:ascii="Arial" w:hAnsi="Arial" w:cs="Arial"/>
          <w:sz w:val="24"/>
        </w:rPr>
        <w:t>wodociąg - zespół współpracujących ze sobą obiektów i urządzeń inżynierskich, przeznaczony do zaopatrywania ludności i przemysłu w wodę,</w:t>
      </w:r>
    </w:p>
    <w:p w14:paraId="69631DC7" w14:textId="77777777" w:rsidR="00073E8C" w:rsidRPr="0038566B" w:rsidRDefault="00073E8C" w:rsidP="002828C1">
      <w:pPr>
        <w:numPr>
          <w:ilvl w:val="0"/>
          <w:numId w:val="194"/>
        </w:numPr>
        <w:spacing w:after="0" w:line="240" w:lineRule="auto"/>
        <w:ind w:left="993" w:hanging="284"/>
        <w:jc w:val="both"/>
        <w:rPr>
          <w:rFonts w:ascii="Arial" w:hAnsi="Arial" w:cs="Arial"/>
          <w:sz w:val="24"/>
        </w:rPr>
      </w:pPr>
      <w:r w:rsidRPr="0038566B">
        <w:rPr>
          <w:rFonts w:ascii="Arial" w:hAnsi="Arial" w:cs="Arial"/>
          <w:sz w:val="24"/>
        </w:rPr>
        <w:lastRenderedPageBreak/>
        <w:t xml:space="preserve">sieć wodociągowa zewnętrzna - układ przewodów wodociągowych znajdujący się poza budynkiem odbiorców, zaopatrujący w wodę ludność lub zakłady produkcyjne, </w:t>
      </w:r>
    </w:p>
    <w:p w14:paraId="1A7A526E" w14:textId="77777777" w:rsidR="00073E8C" w:rsidRPr="0038566B" w:rsidRDefault="00073E8C" w:rsidP="002828C1">
      <w:pPr>
        <w:numPr>
          <w:ilvl w:val="0"/>
          <w:numId w:val="194"/>
        </w:numPr>
        <w:spacing w:after="0" w:line="240" w:lineRule="auto"/>
        <w:ind w:left="993" w:hanging="284"/>
        <w:jc w:val="both"/>
        <w:rPr>
          <w:rFonts w:ascii="Arial" w:hAnsi="Arial" w:cs="Arial"/>
          <w:sz w:val="24"/>
        </w:rPr>
      </w:pPr>
      <w:r w:rsidRPr="0038566B">
        <w:rPr>
          <w:rFonts w:ascii="Arial" w:hAnsi="Arial" w:cs="Arial"/>
          <w:sz w:val="24"/>
        </w:rPr>
        <w:t>przewód wodociągowy magistralny; magistrala wodociągowa - przewód wodociągowy doprowadzający wodę od stacji wodociągowej do przewodów rozdzielczych,</w:t>
      </w:r>
    </w:p>
    <w:p w14:paraId="61B91875" w14:textId="77777777" w:rsidR="00073E8C" w:rsidRPr="0038566B" w:rsidRDefault="00073E8C" w:rsidP="002828C1">
      <w:pPr>
        <w:numPr>
          <w:ilvl w:val="0"/>
          <w:numId w:val="194"/>
        </w:numPr>
        <w:spacing w:after="0" w:line="240" w:lineRule="auto"/>
        <w:ind w:left="993" w:hanging="284"/>
        <w:jc w:val="both"/>
        <w:rPr>
          <w:rFonts w:ascii="Arial" w:hAnsi="Arial" w:cs="Arial"/>
          <w:sz w:val="24"/>
        </w:rPr>
      </w:pPr>
      <w:r w:rsidRPr="0038566B">
        <w:rPr>
          <w:rFonts w:ascii="Arial" w:hAnsi="Arial" w:cs="Arial"/>
          <w:sz w:val="24"/>
        </w:rPr>
        <w:t xml:space="preserve">przewód wodociągowy rozdzielczy - przewód wodociągowy doprowadzający wodę od przewodu magistralnego do </w:t>
      </w:r>
      <w:proofErr w:type="spellStart"/>
      <w:r w:rsidRPr="0038566B">
        <w:rPr>
          <w:rFonts w:ascii="Arial" w:hAnsi="Arial" w:cs="Arial"/>
          <w:sz w:val="24"/>
        </w:rPr>
        <w:t>odgałęzień</w:t>
      </w:r>
      <w:proofErr w:type="spellEnd"/>
      <w:r w:rsidRPr="0038566B">
        <w:rPr>
          <w:rFonts w:ascii="Arial" w:hAnsi="Arial" w:cs="Arial"/>
          <w:sz w:val="24"/>
        </w:rPr>
        <w:t xml:space="preserve"> domowych i innych punktów czerpalnych,</w:t>
      </w:r>
    </w:p>
    <w:p w14:paraId="14EC19D2" w14:textId="77777777" w:rsidR="00073E8C" w:rsidRPr="0038566B" w:rsidRDefault="00073E8C" w:rsidP="002828C1">
      <w:pPr>
        <w:numPr>
          <w:ilvl w:val="0"/>
          <w:numId w:val="194"/>
        </w:numPr>
        <w:spacing w:after="0" w:line="240" w:lineRule="auto"/>
        <w:ind w:left="993" w:hanging="284"/>
        <w:jc w:val="both"/>
        <w:rPr>
          <w:rFonts w:ascii="Arial" w:hAnsi="Arial" w:cs="Arial"/>
          <w:b/>
          <w:sz w:val="24"/>
        </w:rPr>
      </w:pPr>
      <w:r w:rsidRPr="0038566B">
        <w:rPr>
          <w:rFonts w:ascii="Arial" w:hAnsi="Arial" w:cs="Arial"/>
          <w:sz w:val="24"/>
        </w:rPr>
        <w:t>odgałęzienie domowe; połączenie domowe - przewód wodociągowy z wodomierzem łączący sieć wodociągową z wewnętrzną instalacją obiektu zasilanego w wodę.</w:t>
      </w:r>
    </w:p>
    <w:p w14:paraId="40A7548C" w14:textId="77777777" w:rsidR="00073E8C" w:rsidRPr="0038566B" w:rsidRDefault="00073E8C">
      <w:pPr>
        <w:ind w:left="709" w:hanging="709"/>
        <w:rPr>
          <w:rFonts w:ascii="Arial" w:hAnsi="Arial" w:cs="Arial"/>
          <w:sz w:val="24"/>
        </w:rPr>
      </w:pPr>
      <w:r w:rsidRPr="0038566B">
        <w:rPr>
          <w:rFonts w:ascii="Arial" w:hAnsi="Arial" w:cs="Arial"/>
          <w:b/>
          <w:sz w:val="24"/>
        </w:rPr>
        <w:t xml:space="preserve">1.4.2. </w:t>
      </w:r>
      <w:r w:rsidRPr="0038566B">
        <w:rPr>
          <w:rFonts w:ascii="Arial" w:hAnsi="Arial" w:cs="Arial"/>
          <w:b/>
          <w:sz w:val="24"/>
        </w:rPr>
        <w:tab/>
      </w:r>
      <w:r w:rsidRPr="0038566B">
        <w:rPr>
          <w:rFonts w:ascii="Arial" w:hAnsi="Arial" w:cs="Arial"/>
          <w:sz w:val="24"/>
        </w:rPr>
        <w:t>Pozostałe określenia podstawowe są zgodne z polskimi normami PN-87/B-1060 i PN-82/M-01600.</w:t>
      </w:r>
    </w:p>
    <w:p w14:paraId="6E634EBB" w14:textId="77777777" w:rsidR="00073E8C" w:rsidRPr="0038566B" w:rsidRDefault="00073E8C">
      <w:pPr>
        <w:pStyle w:val="Nagwek1"/>
        <w:rPr>
          <w:rFonts w:ascii="Arial" w:hAnsi="Arial" w:cs="Arial"/>
          <w:sz w:val="28"/>
        </w:rPr>
      </w:pPr>
      <w:bookmarkStart w:id="362" w:name="_Toc466435440"/>
      <w:bookmarkStart w:id="363" w:name="_Toc466861802"/>
      <w:bookmarkStart w:id="364" w:name="_Toc467555865"/>
      <w:bookmarkStart w:id="365" w:name="_Toc468000823"/>
      <w:bookmarkStart w:id="366" w:name="_Toc510034511"/>
      <w:r w:rsidRPr="0038566B">
        <w:rPr>
          <w:rFonts w:ascii="Arial" w:hAnsi="Arial" w:cs="Arial"/>
          <w:sz w:val="28"/>
        </w:rPr>
        <w:t>2. materiały</w:t>
      </w:r>
      <w:bookmarkEnd w:id="362"/>
      <w:bookmarkEnd w:id="363"/>
      <w:bookmarkEnd w:id="364"/>
      <w:bookmarkEnd w:id="365"/>
      <w:bookmarkEnd w:id="366"/>
    </w:p>
    <w:p w14:paraId="72D04DE6" w14:textId="77777777" w:rsidR="00073E8C" w:rsidRPr="0038566B" w:rsidRDefault="00073E8C">
      <w:pPr>
        <w:pStyle w:val="Nagwek2"/>
        <w:rPr>
          <w:rFonts w:cs="Arial"/>
        </w:rPr>
      </w:pPr>
      <w:r w:rsidRPr="0038566B">
        <w:rPr>
          <w:rFonts w:cs="Arial"/>
        </w:rPr>
        <w:t>2.1. Ogólne wymagania</w:t>
      </w:r>
    </w:p>
    <w:p w14:paraId="3C495509" w14:textId="77777777" w:rsidR="00073E8C" w:rsidRPr="0038566B" w:rsidRDefault="00073E8C">
      <w:pPr>
        <w:pStyle w:val="StylIwony"/>
        <w:spacing w:before="0" w:after="0"/>
        <w:rPr>
          <w:rFonts w:ascii="Arial" w:hAnsi="Arial" w:cs="Arial"/>
        </w:rPr>
      </w:pPr>
      <w:r w:rsidRPr="0038566B">
        <w:rPr>
          <w:rFonts w:ascii="Arial" w:hAnsi="Arial" w:cs="Arial"/>
        </w:rPr>
        <w:t xml:space="preserve">Wszystkie zakupione przez Wykonawcę materiały zastosowane do budowy sieci wodociągowej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 </w:t>
      </w:r>
    </w:p>
    <w:p w14:paraId="64500412" w14:textId="77777777" w:rsidR="00073E8C" w:rsidRPr="0038566B" w:rsidRDefault="00073E8C">
      <w:pPr>
        <w:pStyle w:val="StylIwony"/>
        <w:spacing w:before="0" w:after="0"/>
        <w:rPr>
          <w:rFonts w:ascii="Arial" w:hAnsi="Arial" w:cs="Arial"/>
        </w:rPr>
      </w:pPr>
      <w:r w:rsidRPr="0038566B">
        <w:rPr>
          <w:rFonts w:ascii="Arial" w:hAnsi="Arial" w:cs="Arial"/>
          <w:spacing w:val="-3"/>
        </w:rPr>
        <w:t>Materiały mające kontakt z wodą do picia muszą posiadać pozytywną opinię Państwowego Zakładu Higieny w Warszawie.</w:t>
      </w:r>
    </w:p>
    <w:p w14:paraId="6CB92384" w14:textId="77777777" w:rsidR="00073E8C" w:rsidRPr="0038566B" w:rsidRDefault="00073E8C">
      <w:pPr>
        <w:pStyle w:val="Nagwek2"/>
        <w:rPr>
          <w:rFonts w:cs="Arial"/>
        </w:rPr>
      </w:pPr>
      <w:r w:rsidRPr="0038566B">
        <w:rPr>
          <w:rFonts w:cs="Arial"/>
        </w:rPr>
        <w:t>2.2. Rury przewodowe</w:t>
      </w:r>
    </w:p>
    <w:p w14:paraId="15947E42" w14:textId="77777777" w:rsidR="00073E8C" w:rsidRPr="0038566B" w:rsidRDefault="00073E8C">
      <w:pPr>
        <w:pStyle w:val="StylIwony"/>
        <w:spacing w:before="0" w:after="0"/>
        <w:rPr>
          <w:rFonts w:ascii="Arial" w:hAnsi="Arial" w:cs="Arial"/>
        </w:rPr>
      </w:pPr>
      <w:r w:rsidRPr="0038566B">
        <w:rPr>
          <w:rFonts w:ascii="Arial" w:hAnsi="Arial" w:cs="Arial"/>
        </w:rPr>
        <w:t>Rodzaj rur, ich średnice zależne są od istniejących przewodów i zostały uzgodnione z SNG w projekcie budowlano-wykonawczym.</w:t>
      </w:r>
    </w:p>
    <w:p w14:paraId="7CBC74D4" w14:textId="77777777" w:rsidR="00073E8C" w:rsidRPr="0038566B" w:rsidRDefault="00073E8C">
      <w:pPr>
        <w:rPr>
          <w:rFonts w:ascii="Arial" w:hAnsi="Arial" w:cs="Arial"/>
          <w:sz w:val="24"/>
        </w:rPr>
      </w:pPr>
      <w:r w:rsidRPr="0038566B">
        <w:rPr>
          <w:rFonts w:ascii="Arial" w:hAnsi="Arial" w:cs="Arial"/>
          <w:sz w:val="24"/>
        </w:rPr>
        <w:t>Do wykonania sieci wodociągowej stosuje się następujące materiały:</w:t>
      </w:r>
    </w:p>
    <w:p w14:paraId="64DAD476"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rury ciśnieniowe z polietylenu (PE) wg PN-EN 12201 i ZAT/97-01-001,</w:t>
      </w:r>
    </w:p>
    <w:p w14:paraId="3A159EFD" w14:textId="77777777" w:rsidR="00073E8C" w:rsidRPr="0038566B" w:rsidRDefault="00073E8C">
      <w:pPr>
        <w:pStyle w:val="Nagwek2"/>
        <w:rPr>
          <w:rFonts w:cs="Arial"/>
        </w:rPr>
      </w:pPr>
      <w:r w:rsidRPr="0038566B">
        <w:rPr>
          <w:rFonts w:cs="Arial"/>
        </w:rPr>
        <w:t>2.3. Beton</w:t>
      </w:r>
    </w:p>
    <w:p w14:paraId="6A812DDE" w14:textId="77777777" w:rsidR="00073E8C" w:rsidRPr="0038566B" w:rsidRDefault="00073E8C">
      <w:pPr>
        <w:rPr>
          <w:rFonts w:ascii="Arial" w:hAnsi="Arial" w:cs="Arial"/>
          <w:sz w:val="24"/>
        </w:rPr>
      </w:pPr>
      <w:r w:rsidRPr="0038566B">
        <w:rPr>
          <w:rFonts w:ascii="Arial" w:hAnsi="Arial" w:cs="Arial"/>
          <w:sz w:val="24"/>
        </w:rPr>
        <w:t>Beton hydrotechniczny klasy B15, B20, B25 powinien być zgodny z wymaganiami normy BN-62/6738-07 i PN-88/B-06250.</w:t>
      </w:r>
    </w:p>
    <w:p w14:paraId="78C9954E" w14:textId="77777777" w:rsidR="00073E8C" w:rsidRPr="0038566B" w:rsidRDefault="00073E8C">
      <w:pPr>
        <w:pStyle w:val="Nagwek2"/>
        <w:rPr>
          <w:rFonts w:cs="Arial"/>
        </w:rPr>
      </w:pPr>
      <w:r w:rsidRPr="0038566B">
        <w:rPr>
          <w:rFonts w:cs="Arial"/>
        </w:rPr>
        <w:t>2.4. Zaprawa cementowa</w:t>
      </w:r>
    </w:p>
    <w:p w14:paraId="6871D49C" w14:textId="77777777" w:rsidR="00073E8C" w:rsidRPr="0038566B" w:rsidRDefault="00073E8C">
      <w:pPr>
        <w:rPr>
          <w:rFonts w:ascii="Arial" w:hAnsi="Arial" w:cs="Arial"/>
          <w:sz w:val="24"/>
        </w:rPr>
      </w:pPr>
      <w:r w:rsidRPr="0038566B">
        <w:rPr>
          <w:rFonts w:ascii="Arial" w:hAnsi="Arial" w:cs="Arial"/>
          <w:sz w:val="24"/>
        </w:rPr>
        <w:t>Zaprawa cementowa powinna odpowiadać warunkom normy PN-90/B-14501.</w:t>
      </w:r>
    </w:p>
    <w:p w14:paraId="71F64780" w14:textId="77777777" w:rsidR="00073E8C" w:rsidRPr="0038566B" w:rsidRDefault="00073E8C">
      <w:pPr>
        <w:pStyle w:val="Nagwek2"/>
        <w:rPr>
          <w:rFonts w:cs="Arial"/>
        </w:rPr>
      </w:pPr>
      <w:r w:rsidRPr="0038566B">
        <w:rPr>
          <w:rFonts w:cs="Arial"/>
        </w:rPr>
        <w:t>2.5. Kruszywo na podsypkę</w:t>
      </w:r>
    </w:p>
    <w:p w14:paraId="1021E9BF" w14:textId="77777777" w:rsidR="00073E8C" w:rsidRPr="0038566B" w:rsidRDefault="00073E8C">
      <w:pPr>
        <w:rPr>
          <w:rFonts w:ascii="Arial" w:hAnsi="Arial" w:cs="Arial"/>
          <w:sz w:val="24"/>
        </w:rPr>
      </w:pPr>
      <w:r w:rsidRPr="0038566B">
        <w:rPr>
          <w:rFonts w:ascii="Arial" w:hAnsi="Arial" w:cs="Arial"/>
          <w:sz w:val="24"/>
        </w:rPr>
        <w:t>Podsypka pod rurociągi może być wykonana z piasku lub żwiru. Użyty materiał na podsypkę powinien odpowiadać wymaganiom norm: PN-86/B-06712, PN-B-11111.</w:t>
      </w:r>
    </w:p>
    <w:p w14:paraId="0010FBC3" w14:textId="77777777" w:rsidR="00073E8C" w:rsidRPr="0038566B" w:rsidRDefault="00073E8C">
      <w:pPr>
        <w:pStyle w:val="Nagwek2"/>
        <w:rPr>
          <w:rFonts w:cs="Arial"/>
        </w:rPr>
      </w:pPr>
      <w:r w:rsidRPr="0038566B">
        <w:rPr>
          <w:rFonts w:cs="Arial"/>
        </w:rPr>
        <w:t>2.6. Armatura odcinająca</w:t>
      </w:r>
    </w:p>
    <w:p w14:paraId="2697243C" w14:textId="77777777" w:rsidR="00073E8C" w:rsidRPr="0038566B" w:rsidRDefault="00073E8C">
      <w:pPr>
        <w:rPr>
          <w:rFonts w:ascii="Arial" w:hAnsi="Arial" w:cs="Arial"/>
          <w:sz w:val="24"/>
        </w:rPr>
      </w:pPr>
      <w:r w:rsidRPr="0038566B">
        <w:rPr>
          <w:rFonts w:ascii="Arial" w:hAnsi="Arial" w:cs="Arial"/>
          <w:sz w:val="24"/>
        </w:rPr>
        <w:t>Jako armaturę odcinającą (przepływ wody) należy stosować:</w:t>
      </w:r>
    </w:p>
    <w:p w14:paraId="0F55D4B6"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zasuwy żeliwne klinowe owalne kołnierzowe z miękkim doszczelnieniem z obudową wg PN-83/M-74024.</w:t>
      </w:r>
    </w:p>
    <w:p w14:paraId="6ACE1318" w14:textId="77777777" w:rsidR="00073E8C" w:rsidRPr="0038566B" w:rsidRDefault="00073E8C">
      <w:pPr>
        <w:pStyle w:val="Nagwek2"/>
        <w:rPr>
          <w:rFonts w:cs="Arial"/>
        </w:rPr>
      </w:pPr>
      <w:r w:rsidRPr="0038566B">
        <w:rPr>
          <w:rFonts w:cs="Arial"/>
        </w:rPr>
        <w:t>2.7. Elementy montażowe</w:t>
      </w:r>
    </w:p>
    <w:p w14:paraId="7EBF7CC5" w14:textId="77777777" w:rsidR="00073E8C" w:rsidRPr="0038566B" w:rsidRDefault="00073E8C">
      <w:pPr>
        <w:rPr>
          <w:rFonts w:ascii="Arial" w:hAnsi="Arial" w:cs="Arial"/>
          <w:sz w:val="24"/>
        </w:rPr>
      </w:pPr>
      <w:r w:rsidRPr="0038566B">
        <w:rPr>
          <w:rFonts w:ascii="Arial" w:hAnsi="Arial" w:cs="Arial"/>
          <w:sz w:val="24"/>
        </w:rPr>
        <w:t>Jako elementy montażowe należy stosować:</w:t>
      </w:r>
    </w:p>
    <w:p w14:paraId="132297EA" w14:textId="77777777" w:rsidR="00073E8C" w:rsidRPr="0038566B" w:rsidRDefault="00073E8C" w:rsidP="002828C1">
      <w:pPr>
        <w:numPr>
          <w:ilvl w:val="0"/>
          <w:numId w:val="198"/>
        </w:numPr>
        <w:spacing w:after="0" w:line="240" w:lineRule="auto"/>
        <w:ind w:left="283" w:hanging="283"/>
        <w:jc w:val="both"/>
        <w:rPr>
          <w:rFonts w:ascii="Arial" w:hAnsi="Arial" w:cs="Arial"/>
          <w:sz w:val="24"/>
        </w:rPr>
      </w:pPr>
      <w:r w:rsidRPr="0038566B">
        <w:rPr>
          <w:rFonts w:ascii="Arial" w:hAnsi="Arial" w:cs="Arial"/>
          <w:sz w:val="24"/>
        </w:rPr>
        <w:lastRenderedPageBreak/>
        <w:t>złącza kielichowo-kołnierzowe żeliwne dla rur PVC/PE oraz łączniki rurowe systemu producenta rur.</w:t>
      </w:r>
    </w:p>
    <w:p w14:paraId="312AB9B6" w14:textId="77777777" w:rsidR="00073E8C" w:rsidRPr="0038566B" w:rsidRDefault="00073E8C">
      <w:pPr>
        <w:pStyle w:val="Nagwek2"/>
        <w:rPr>
          <w:rFonts w:cs="Arial"/>
        </w:rPr>
      </w:pPr>
      <w:r w:rsidRPr="0038566B">
        <w:rPr>
          <w:rFonts w:cs="Arial"/>
        </w:rPr>
        <w:t xml:space="preserve">2.8. Hydranty </w:t>
      </w:r>
    </w:p>
    <w:p w14:paraId="4F233C74" w14:textId="77777777" w:rsidR="00073E8C" w:rsidRPr="0038566B" w:rsidRDefault="00073E8C">
      <w:pPr>
        <w:rPr>
          <w:rFonts w:ascii="Arial" w:hAnsi="Arial" w:cs="Arial"/>
          <w:sz w:val="24"/>
        </w:rPr>
      </w:pPr>
      <w:r w:rsidRPr="0038566B">
        <w:rPr>
          <w:rFonts w:ascii="Arial" w:hAnsi="Arial" w:cs="Arial"/>
          <w:sz w:val="24"/>
        </w:rPr>
        <w:t>Należy stosować hydranty nadziemne i podziemne o średnicy nominalnej 80 mm odpowiadające wymaganiom normy PN-89/M-74091 i BN-77/5213-04.</w:t>
      </w:r>
    </w:p>
    <w:p w14:paraId="15D316F8" w14:textId="77777777" w:rsidR="00073E8C" w:rsidRPr="0038566B" w:rsidRDefault="00073E8C">
      <w:pPr>
        <w:pStyle w:val="Nagwek2"/>
        <w:rPr>
          <w:rFonts w:cs="Arial"/>
        </w:rPr>
      </w:pPr>
      <w:r w:rsidRPr="0038566B">
        <w:rPr>
          <w:rFonts w:cs="Arial"/>
        </w:rPr>
        <w:t>2.9. Składowanie materiałów</w:t>
      </w:r>
    </w:p>
    <w:p w14:paraId="5E24DFFD" w14:textId="77777777" w:rsidR="00073E8C" w:rsidRPr="0038566B" w:rsidRDefault="00073E8C">
      <w:pPr>
        <w:spacing w:after="120"/>
        <w:rPr>
          <w:rFonts w:ascii="Arial" w:hAnsi="Arial" w:cs="Arial"/>
          <w:sz w:val="24"/>
        </w:rPr>
      </w:pPr>
      <w:r w:rsidRPr="0038566B">
        <w:rPr>
          <w:rFonts w:ascii="Arial" w:hAnsi="Arial" w:cs="Arial"/>
          <w:b/>
          <w:sz w:val="24"/>
        </w:rPr>
        <w:t>2.9.1</w:t>
      </w:r>
      <w:r w:rsidRPr="0038566B">
        <w:rPr>
          <w:rFonts w:ascii="Arial" w:hAnsi="Arial" w:cs="Arial"/>
          <w:sz w:val="24"/>
        </w:rPr>
        <w:t xml:space="preserve"> Rury przewodowe</w:t>
      </w:r>
    </w:p>
    <w:p w14:paraId="47B1DA15" w14:textId="77777777" w:rsidR="00073E8C" w:rsidRPr="0038566B" w:rsidRDefault="00073E8C">
      <w:pPr>
        <w:rPr>
          <w:rFonts w:ascii="Arial" w:hAnsi="Arial" w:cs="Arial"/>
          <w:sz w:val="24"/>
        </w:rPr>
      </w:pPr>
      <w:r w:rsidRPr="0038566B">
        <w:rPr>
          <w:rFonts w:ascii="Arial" w:hAnsi="Arial" w:cs="Arial"/>
          <w:sz w:val="24"/>
        </w:rPr>
        <w:t>Rury należy przechowywać w położeniu poziomym na płaskim, równym podłożu, w sposób gwarantujący zabezpieczenie ich przed uszkodzeniem i opadami atmosferycznymi oraz spełnienie warunków bhp.</w:t>
      </w:r>
    </w:p>
    <w:p w14:paraId="0D08240F" w14:textId="77777777" w:rsidR="00073E8C" w:rsidRPr="0038566B" w:rsidRDefault="00073E8C">
      <w:pPr>
        <w:rPr>
          <w:rFonts w:ascii="Arial" w:hAnsi="Arial" w:cs="Arial"/>
          <w:sz w:val="24"/>
        </w:rPr>
      </w:pPr>
      <w:r w:rsidRPr="0038566B">
        <w:rPr>
          <w:rFonts w:ascii="Arial" w:hAnsi="Arial" w:cs="Arial"/>
          <w:sz w:val="24"/>
        </w:rPr>
        <w:t>Ponadto rury z tworzyw sztucznych (PE) należy składować w taki sposób, aby stykały się one z podłożem na całej swej długości. Można je składować na gęsto ułożonych podkładach. Wysokość sterty rur PE nie powinna przekraczać 1,5 m. Składowane rury nie powinny być narażone na bezpośrednie działanie promieniowania słonecznego. Temperatura w miejscu przechowywania nie powinna przekraczać 30</w:t>
      </w:r>
      <w:r w:rsidRPr="0038566B">
        <w:rPr>
          <w:rFonts w:ascii="Arial" w:hAnsi="Arial" w:cs="Arial"/>
          <w:sz w:val="24"/>
          <w:vertAlign w:val="superscript"/>
        </w:rPr>
        <w:t>o</w:t>
      </w:r>
      <w:r w:rsidRPr="0038566B">
        <w:rPr>
          <w:rFonts w:ascii="Arial" w:hAnsi="Arial" w:cs="Arial"/>
          <w:sz w:val="24"/>
        </w:rPr>
        <w:t>C,</w:t>
      </w:r>
    </w:p>
    <w:p w14:paraId="0C5C116B" w14:textId="77777777" w:rsidR="00073E8C" w:rsidRPr="0038566B" w:rsidRDefault="00073E8C">
      <w:pPr>
        <w:spacing w:before="120" w:after="120"/>
        <w:rPr>
          <w:rFonts w:ascii="Arial" w:hAnsi="Arial" w:cs="Arial"/>
          <w:sz w:val="24"/>
        </w:rPr>
      </w:pPr>
      <w:r w:rsidRPr="0038566B">
        <w:rPr>
          <w:rFonts w:ascii="Arial" w:hAnsi="Arial" w:cs="Arial"/>
          <w:b/>
          <w:sz w:val="24"/>
        </w:rPr>
        <w:t xml:space="preserve">2.9.2. </w:t>
      </w:r>
      <w:r w:rsidRPr="0038566B">
        <w:rPr>
          <w:rFonts w:ascii="Arial" w:hAnsi="Arial" w:cs="Arial"/>
          <w:sz w:val="24"/>
        </w:rPr>
        <w:t>Armatura przemysłowa (zasuwy, nasuwki, kompensatory, hydranty)</w:t>
      </w:r>
    </w:p>
    <w:p w14:paraId="4314F1AA" w14:textId="77777777" w:rsidR="00073E8C" w:rsidRPr="0038566B" w:rsidRDefault="00073E8C">
      <w:pPr>
        <w:rPr>
          <w:rFonts w:ascii="Arial" w:hAnsi="Arial" w:cs="Arial"/>
          <w:sz w:val="24"/>
        </w:rPr>
      </w:pPr>
      <w:r w:rsidRPr="0038566B">
        <w:rPr>
          <w:rFonts w:ascii="Arial" w:hAnsi="Arial" w:cs="Arial"/>
          <w:sz w:val="24"/>
        </w:rPr>
        <w:t>Armatura zgodnie z normą PN-92/M-74001 powinna być przechowywana w pomieszczeniach zabezpieczonych przed wpływami atmosferycznymi i czynnikami powodującymi korozję.</w:t>
      </w:r>
    </w:p>
    <w:p w14:paraId="1587DEA7" w14:textId="77777777" w:rsidR="00073E8C" w:rsidRPr="0038566B" w:rsidRDefault="00073E8C">
      <w:pPr>
        <w:spacing w:before="120" w:after="120"/>
        <w:rPr>
          <w:rFonts w:ascii="Arial" w:hAnsi="Arial" w:cs="Arial"/>
          <w:sz w:val="24"/>
        </w:rPr>
      </w:pPr>
      <w:r w:rsidRPr="0038566B">
        <w:rPr>
          <w:rFonts w:ascii="Arial" w:hAnsi="Arial" w:cs="Arial"/>
          <w:b/>
          <w:sz w:val="24"/>
        </w:rPr>
        <w:t xml:space="preserve">2.9.3. </w:t>
      </w:r>
      <w:r w:rsidRPr="0038566B">
        <w:rPr>
          <w:rFonts w:ascii="Arial" w:hAnsi="Arial" w:cs="Arial"/>
          <w:sz w:val="24"/>
        </w:rPr>
        <w:t>Kruszywo</w:t>
      </w:r>
    </w:p>
    <w:p w14:paraId="1875629E" w14:textId="77777777" w:rsidR="00073E8C" w:rsidRPr="0038566B" w:rsidRDefault="00073E8C">
      <w:pPr>
        <w:rPr>
          <w:rFonts w:ascii="Arial" w:hAnsi="Arial" w:cs="Arial"/>
          <w:sz w:val="24"/>
        </w:rPr>
      </w:pPr>
      <w:r w:rsidRPr="0038566B">
        <w:rPr>
          <w:rFonts w:ascii="Arial" w:hAnsi="Arial" w:cs="Arial"/>
          <w:sz w:val="24"/>
        </w:rPr>
        <w:t>Składowisko kruszywa powinno być zlokalizowane jak najbliżej wykonywanego odcinka wodociągu. Podłoże składowiska powinno być równe, utwardzone, z odpowiednim odwodnieniem, zabezpieczające kruszywo przed zanieczyszczeniem w czasie jego składowania i poboru.</w:t>
      </w:r>
    </w:p>
    <w:p w14:paraId="6A5518D8" w14:textId="77777777" w:rsidR="00073E8C" w:rsidRPr="0038566B" w:rsidRDefault="00073E8C">
      <w:pPr>
        <w:spacing w:before="120" w:after="120"/>
        <w:rPr>
          <w:rFonts w:ascii="Arial" w:hAnsi="Arial" w:cs="Arial"/>
          <w:sz w:val="24"/>
        </w:rPr>
      </w:pPr>
      <w:r w:rsidRPr="0038566B">
        <w:rPr>
          <w:rFonts w:ascii="Arial" w:hAnsi="Arial" w:cs="Arial"/>
          <w:b/>
          <w:sz w:val="24"/>
        </w:rPr>
        <w:t xml:space="preserve">2.9.4. </w:t>
      </w:r>
      <w:r w:rsidRPr="0038566B">
        <w:rPr>
          <w:rFonts w:ascii="Arial" w:hAnsi="Arial" w:cs="Arial"/>
          <w:sz w:val="24"/>
        </w:rPr>
        <w:t>Cement</w:t>
      </w:r>
    </w:p>
    <w:p w14:paraId="5DA70151" w14:textId="77777777" w:rsidR="00073E8C" w:rsidRPr="0038566B" w:rsidRDefault="00073E8C">
      <w:pPr>
        <w:rPr>
          <w:rFonts w:ascii="Arial" w:hAnsi="Arial" w:cs="Arial"/>
          <w:sz w:val="24"/>
        </w:rPr>
      </w:pPr>
      <w:r w:rsidRPr="0038566B">
        <w:rPr>
          <w:rFonts w:ascii="Arial" w:hAnsi="Arial" w:cs="Arial"/>
          <w:sz w:val="24"/>
        </w:rPr>
        <w:t>Składowanie cementu w workach Wykonawca zapewni w magazynach zamkniętych. Składowany cement musi być bezwzględnie odizolowany od wilgoci. Czas przechowywania cementu nie może być dłuższy niż 3 miesiące.</w:t>
      </w:r>
    </w:p>
    <w:p w14:paraId="6AEA5B03" w14:textId="77777777" w:rsidR="00073E8C" w:rsidRPr="0038566B" w:rsidRDefault="00073E8C">
      <w:pPr>
        <w:pStyle w:val="Nagwek1"/>
        <w:rPr>
          <w:rFonts w:ascii="Arial" w:hAnsi="Arial" w:cs="Arial"/>
          <w:sz w:val="28"/>
        </w:rPr>
      </w:pPr>
      <w:bookmarkStart w:id="367" w:name="_Toc468000824"/>
      <w:bookmarkStart w:id="368" w:name="_Toc510034512"/>
      <w:r w:rsidRPr="0038566B">
        <w:rPr>
          <w:rFonts w:ascii="Arial" w:hAnsi="Arial" w:cs="Arial"/>
          <w:sz w:val="28"/>
        </w:rPr>
        <w:t>3. sprzęt</w:t>
      </w:r>
      <w:bookmarkEnd w:id="367"/>
      <w:bookmarkEnd w:id="368"/>
    </w:p>
    <w:p w14:paraId="3BB27315" w14:textId="77777777" w:rsidR="00073E8C" w:rsidRPr="0038566B" w:rsidRDefault="00073E8C">
      <w:pPr>
        <w:pStyle w:val="Nagwek2"/>
        <w:rPr>
          <w:rFonts w:cs="Arial"/>
        </w:rPr>
      </w:pPr>
      <w:r w:rsidRPr="0038566B">
        <w:rPr>
          <w:rFonts w:cs="Arial"/>
        </w:rPr>
        <w:t>3.1. Sprzęt do robót ziemnych przygotowawczych i wykończeniowych</w:t>
      </w:r>
    </w:p>
    <w:p w14:paraId="47F5C32C" w14:textId="77777777" w:rsidR="00073E8C" w:rsidRPr="0038566B" w:rsidRDefault="00073E8C">
      <w:pPr>
        <w:pStyle w:val="StylIwony"/>
        <w:spacing w:before="0" w:after="0"/>
        <w:rPr>
          <w:rFonts w:ascii="Arial" w:hAnsi="Arial" w:cs="Arial"/>
        </w:rPr>
      </w:pPr>
      <w:r w:rsidRPr="0038566B">
        <w:rPr>
          <w:rFonts w:ascii="Arial" w:hAnsi="Arial" w:cs="Arial"/>
        </w:rPr>
        <w:t>W zależności od potrzeb, Wykonawca zapewni następujący sprzęt do wykonania robót ziemnych i wykończeniowych:</w:t>
      </w:r>
    </w:p>
    <w:p w14:paraId="3A4D40F5"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piłę motorową łańcuchową 4,2 KM,</w:t>
      </w:r>
    </w:p>
    <w:p w14:paraId="40C1C5E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żuraw budowlany samochodowy o nośności do 10 ton,</w:t>
      </w:r>
    </w:p>
    <w:p w14:paraId="64D21305"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koparkę podsiębierną 0,25 m</w:t>
      </w:r>
      <w:r w:rsidRPr="0038566B">
        <w:rPr>
          <w:rFonts w:ascii="Arial" w:hAnsi="Arial" w:cs="Arial"/>
          <w:sz w:val="24"/>
          <w:vertAlign w:val="superscript"/>
        </w:rPr>
        <w:t>3</w:t>
      </w:r>
      <w:r w:rsidRPr="0038566B">
        <w:rPr>
          <w:rFonts w:ascii="Arial" w:hAnsi="Arial" w:cs="Arial"/>
          <w:sz w:val="24"/>
        </w:rPr>
        <w:t xml:space="preserve"> do 0,40 m</w:t>
      </w:r>
      <w:r w:rsidRPr="0038566B">
        <w:rPr>
          <w:rFonts w:ascii="Arial" w:hAnsi="Arial" w:cs="Arial"/>
          <w:sz w:val="24"/>
          <w:vertAlign w:val="superscript"/>
        </w:rPr>
        <w:t>3</w:t>
      </w:r>
      <w:r w:rsidRPr="0038566B">
        <w:rPr>
          <w:rFonts w:ascii="Arial" w:hAnsi="Arial" w:cs="Arial"/>
          <w:sz w:val="24"/>
        </w:rPr>
        <w:t>,</w:t>
      </w:r>
    </w:p>
    <w:p w14:paraId="6A309A6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spycharkę kołową lub gąsienicową do 100 KM,</w:t>
      </w:r>
    </w:p>
    <w:p w14:paraId="65A1523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sprzęt do zagęszczania gruntu, a mianowicie: zagęszczarkę wibracyjną, ubijak spalinowy, walec wibracyjny,</w:t>
      </w:r>
    </w:p>
    <w:p w14:paraId="78DBE32A" w14:textId="77777777" w:rsidR="00073E8C" w:rsidRPr="0038566B" w:rsidRDefault="00073E8C">
      <w:pPr>
        <w:pStyle w:val="Nagwek2"/>
        <w:rPr>
          <w:rFonts w:cs="Arial"/>
        </w:rPr>
      </w:pPr>
      <w:r w:rsidRPr="0038566B">
        <w:rPr>
          <w:rFonts w:cs="Arial"/>
        </w:rPr>
        <w:t>3.2. Sprzęt do robót montażowych</w:t>
      </w:r>
    </w:p>
    <w:p w14:paraId="26A6C4A3" w14:textId="77777777" w:rsidR="00073E8C" w:rsidRPr="0038566B" w:rsidRDefault="00073E8C">
      <w:pPr>
        <w:rPr>
          <w:rFonts w:ascii="Arial" w:hAnsi="Arial" w:cs="Arial"/>
          <w:sz w:val="24"/>
        </w:rPr>
      </w:pPr>
      <w:r w:rsidRPr="0038566B">
        <w:rPr>
          <w:rFonts w:ascii="Arial" w:hAnsi="Arial" w:cs="Arial"/>
          <w:sz w:val="24"/>
        </w:rPr>
        <w:t>W zależności od potrzeb i przyjętej technologii robót, Wykonawca zapewni następujący sprzęt montażowy:</w:t>
      </w:r>
    </w:p>
    <w:p w14:paraId="66D256C9"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lastRenderedPageBreak/>
        <w:t>samochód dostawczy do 0,9 t,</w:t>
      </w:r>
    </w:p>
    <w:p w14:paraId="2E58585A"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samochód skrzyniowy do 5 t,</w:t>
      </w:r>
    </w:p>
    <w:p w14:paraId="0E424DCA"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samochód samowyładowczy od 25 do 30 t,</w:t>
      </w:r>
    </w:p>
    <w:p w14:paraId="20AEF0BD"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samochód beczkowóz 4 t,</w:t>
      </w:r>
    </w:p>
    <w:p w14:paraId="72563888"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przyczepę dłużycową do 10 t,</w:t>
      </w:r>
    </w:p>
    <w:p w14:paraId="70C3AA3F"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żurawie samochodowe od 5 do 6 t,</w:t>
      </w:r>
    </w:p>
    <w:p w14:paraId="1D672202"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wciągarkę ręczną od 3 do 5 t,</w:t>
      </w:r>
    </w:p>
    <w:p w14:paraId="1890689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zgrzewarkę do rur PE,</w:t>
      </w:r>
    </w:p>
    <w:p w14:paraId="770935BB"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zespół prądotwórczy trójfazowy przewoźny 20 KVA,</w:t>
      </w:r>
    </w:p>
    <w:p w14:paraId="375F2EB6"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pojemnik do betonu do 0,75 dm</w:t>
      </w:r>
      <w:r w:rsidRPr="0038566B">
        <w:rPr>
          <w:rFonts w:ascii="Arial" w:hAnsi="Arial" w:cs="Arial"/>
          <w:sz w:val="24"/>
          <w:vertAlign w:val="superscript"/>
        </w:rPr>
        <w:t>3</w:t>
      </w:r>
      <w:r w:rsidRPr="0038566B">
        <w:rPr>
          <w:rFonts w:ascii="Arial" w:hAnsi="Arial" w:cs="Arial"/>
          <w:sz w:val="24"/>
        </w:rPr>
        <w:t>.</w:t>
      </w:r>
    </w:p>
    <w:p w14:paraId="598FC59F" w14:textId="77777777" w:rsidR="00073E8C" w:rsidRPr="0038566B" w:rsidRDefault="00073E8C">
      <w:pPr>
        <w:rPr>
          <w:rFonts w:ascii="Arial" w:hAnsi="Arial" w:cs="Arial"/>
          <w:sz w:val="24"/>
        </w:rPr>
      </w:pPr>
      <w:r w:rsidRPr="0038566B">
        <w:rPr>
          <w:rFonts w:ascii="Arial" w:hAnsi="Arial" w:cs="Arial"/>
          <w:sz w:val="24"/>
        </w:rPr>
        <w:t>Sprzęt montażowy i środki transportu muszą być w pełni sprawne i dostosowane do technologii i warunków wykonywanych robót oraz wymogów wynikających z racjonalnego ich wykorzystania na budowie.</w:t>
      </w:r>
    </w:p>
    <w:p w14:paraId="7B9D45DE" w14:textId="77777777" w:rsidR="00073E8C" w:rsidRPr="0038566B" w:rsidRDefault="00073E8C">
      <w:pPr>
        <w:pStyle w:val="Nagwek1"/>
        <w:rPr>
          <w:rFonts w:ascii="Arial" w:hAnsi="Arial" w:cs="Arial"/>
          <w:sz w:val="28"/>
        </w:rPr>
      </w:pPr>
      <w:bookmarkStart w:id="369" w:name="_Toc468000825"/>
      <w:bookmarkStart w:id="370" w:name="_Toc510034513"/>
      <w:r w:rsidRPr="0038566B">
        <w:rPr>
          <w:rFonts w:ascii="Arial" w:hAnsi="Arial" w:cs="Arial"/>
          <w:sz w:val="28"/>
        </w:rPr>
        <w:t>4. transport</w:t>
      </w:r>
      <w:bookmarkEnd w:id="369"/>
      <w:bookmarkEnd w:id="370"/>
    </w:p>
    <w:p w14:paraId="5B8E3F12" w14:textId="77777777" w:rsidR="00073E8C" w:rsidRPr="0038566B" w:rsidRDefault="00073E8C">
      <w:pPr>
        <w:pStyle w:val="Nagwek2"/>
        <w:rPr>
          <w:rFonts w:cs="Arial"/>
        </w:rPr>
      </w:pPr>
      <w:r w:rsidRPr="0038566B">
        <w:rPr>
          <w:rFonts w:cs="Arial"/>
        </w:rPr>
        <w:t>4.1. Transport rur przewodowych i ochronnych</w:t>
      </w:r>
    </w:p>
    <w:p w14:paraId="7B168541" w14:textId="77777777" w:rsidR="00073E8C" w:rsidRPr="0038566B" w:rsidRDefault="00073E8C">
      <w:pPr>
        <w:rPr>
          <w:rFonts w:ascii="Arial" w:hAnsi="Arial" w:cs="Arial"/>
          <w:sz w:val="24"/>
        </w:rPr>
      </w:pPr>
      <w:r w:rsidRPr="0038566B">
        <w:rPr>
          <w:rFonts w:ascii="Arial" w:hAnsi="Arial" w:cs="Arial"/>
          <w:sz w:val="24"/>
        </w:rPr>
        <w:t xml:space="preserve">Rury można przewozić dowolnymi środkami transportu wyłącznie w położeniu poziomym. Rury powinny być ładowane obok siebie na całej powierzchni i zabezpieczone przed przesuwaniem się przez </w:t>
      </w:r>
      <w:proofErr w:type="spellStart"/>
      <w:r w:rsidRPr="0038566B">
        <w:rPr>
          <w:rFonts w:ascii="Arial" w:hAnsi="Arial" w:cs="Arial"/>
          <w:sz w:val="24"/>
        </w:rPr>
        <w:t>podklinowanie</w:t>
      </w:r>
      <w:proofErr w:type="spellEnd"/>
      <w:r w:rsidRPr="0038566B">
        <w:rPr>
          <w:rFonts w:ascii="Arial" w:hAnsi="Arial" w:cs="Arial"/>
          <w:sz w:val="24"/>
        </w:rPr>
        <w:t xml:space="preserve"> lub inny sposób. Rury w czasie transportu nie powinny stykać się z ostrymi przedmiotami, mogącymi spowodować uszkodzenia mechaniczne.</w:t>
      </w:r>
    </w:p>
    <w:p w14:paraId="2A030826" w14:textId="77777777" w:rsidR="00073E8C" w:rsidRPr="0038566B" w:rsidRDefault="00073E8C">
      <w:pPr>
        <w:rPr>
          <w:rFonts w:ascii="Arial" w:hAnsi="Arial" w:cs="Arial"/>
          <w:sz w:val="24"/>
        </w:rPr>
      </w:pPr>
      <w:r w:rsidRPr="0038566B">
        <w:rPr>
          <w:rFonts w:ascii="Arial" w:hAnsi="Arial" w:cs="Arial"/>
          <w:sz w:val="24"/>
        </w:rPr>
        <w:t>W przypadku przewożenia rur transportem kolejowym, należy przestrzegać przepisy o ładowaniu i wyładowywaniu wagonów towarowych w komunikacji wewnętrznej (załącznik nr 10 DKP) oraz ładować do granic wykorzystania wagonu.</w:t>
      </w:r>
    </w:p>
    <w:p w14:paraId="515C6542" w14:textId="77777777" w:rsidR="00073E8C" w:rsidRPr="0038566B" w:rsidRDefault="00073E8C">
      <w:pPr>
        <w:rPr>
          <w:rFonts w:ascii="Arial" w:hAnsi="Arial" w:cs="Arial"/>
          <w:sz w:val="24"/>
        </w:rPr>
      </w:pPr>
      <w:r w:rsidRPr="0038566B">
        <w:rPr>
          <w:rFonts w:ascii="Arial" w:hAnsi="Arial" w:cs="Arial"/>
          <w:sz w:val="24"/>
        </w:rPr>
        <w:t>Podczas prac przeładunkowych rur nie należy rzucać, a szczególną ostrożność należy zachować przy przeładunku rur z tworzyw sztucznych w temperaturze blisko 0</w:t>
      </w:r>
      <w:r w:rsidRPr="0038566B">
        <w:rPr>
          <w:rFonts w:ascii="Arial" w:hAnsi="Arial" w:cs="Arial"/>
          <w:sz w:val="24"/>
          <w:vertAlign w:val="superscript"/>
        </w:rPr>
        <w:t>o</w:t>
      </w:r>
      <w:r w:rsidRPr="0038566B">
        <w:rPr>
          <w:rFonts w:ascii="Arial" w:hAnsi="Arial" w:cs="Arial"/>
          <w:sz w:val="24"/>
        </w:rPr>
        <w:t>C i niższej.</w:t>
      </w:r>
    </w:p>
    <w:p w14:paraId="60A56B71" w14:textId="77777777" w:rsidR="00073E8C" w:rsidRPr="0038566B" w:rsidRDefault="00073E8C">
      <w:pPr>
        <w:rPr>
          <w:rFonts w:ascii="Arial" w:hAnsi="Arial" w:cs="Arial"/>
          <w:sz w:val="24"/>
        </w:rPr>
      </w:pPr>
      <w:r w:rsidRPr="0038566B">
        <w:rPr>
          <w:rFonts w:ascii="Arial" w:hAnsi="Arial" w:cs="Arial"/>
          <w:sz w:val="24"/>
        </w:rPr>
        <w:t>Przy wielowarstwowym układaniu rur górna warstwa nie może przewyższać ścian środka transportu o więcej niż 1/3 średnicy zewnętrznej wyrobu. Pierwszą warstwę rur kielichowych i kołnierzowych należy układać na podkładach drewnianych, podobnie poszczególne warstwy należy przedzielać elementami drewnianymi o grubości większej niż wystające części rur.</w:t>
      </w:r>
    </w:p>
    <w:p w14:paraId="4517BF6B" w14:textId="77777777" w:rsidR="00073E8C" w:rsidRPr="0038566B" w:rsidRDefault="00073E8C">
      <w:pPr>
        <w:pStyle w:val="Nagwek2"/>
        <w:rPr>
          <w:rFonts w:cs="Arial"/>
        </w:rPr>
      </w:pPr>
      <w:r w:rsidRPr="0038566B">
        <w:rPr>
          <w:rFonts w:cs="Arial"/>
        </w:rPr>
        <w:t>4.2. Transport armatury przemysłowej</w:t>
      </w:r>
    </w:p>
    <w:p w14:paraId="3B173EE4" w14:textId="77777777" w:rsidR="00073E8C" w:rsidRPr="0038566B" w:rsidRDefault="00073E8C">
      <w:pPr>
        <w:rPr>
          <w:rFonts w:ascii="Arial" w:hAnsi="Arial" w:cs="Arial"/>
          <w:sz w:val="24"/>
        </w:rPr>
      </w:pPr>
      <w:r w:rsidRPr="0038566B">
        <w:rPr>
          <w:rFonts w:ascii="Arial" w:hAnsi="Arial" w:cs="Arial"/>
          <w:sz w:val="24"/>
        </w:rPr>
        <w:t>Transport armatury powinien odbywać się krytymi środkami transportu, zgodnie z obowiązującymi przepisami transportowymi. Armatura transportowana luzem powinna być zabezpieczona przed przemieszczaniem i uszkodzeniami mechanicznymi.</w:t>
      </w:r>
    </w:p>
    <w:p w14:paraId="05D49490" w14:textId="77777777" w:rsidR="00073E8C" w:rsidRPr="0038566B" w:rsidRDefault="00073E8C">
      <w:pPr>
        <w:rPr>
          <w:rFonts w:ascii="Arial" w:hAnsi="Arial" w:cs="Arial"/>
          <w:sz w:val="24"/>
        </w:rPr>
      </w:pPr>
      <w:r w:rsidRPr="0038566B">
        <w:rPr>
          <w:rFonts w:ascii="Arial" w:hAnsi="Arial" w:cs="Arial"/>
          <w:sz w:val="24"/>
        </w:rPr>
        <w:t>Armatura drobna (</w:t>
      </w:r>
      <w:r w:rsidRPr="0038566B">
        <w:rPr>
          <w:rFonts w:ascii="Arial" w:hAnsi="Arial" w:cs="Arial"/>
          <w:sz w:val="24"/>
        </w:rPr>
        <w:sym w:font="Symbol" w:char="F0A3"/>
      </w:r>
      <w:r w:rsidRPr="0038566B">
        <w:rPr>
          <w:rFonts w:ascii="Arial" w:hAnsi="Arial" w:cs="Arial"/>
          <w:sz w:val="24"/>
        </w:rPr>
        <w:t xml:space="preserve"> DN25) powinna być pakowana w skrzynie lub pojemniki.</w:t>
      </w:r>
    </w:p>
    <w:p w14:paraId="475402B9" w14:textId="77777777" w:rsidR="00073E8C" w:rsidRPr="0038566B" w:rsidRDefault="00073E8C">
      <w:pPr>
        <w:pStyle w:val="Nagwek2"/>
        <w:rPr>
          <w:rFonts w:cs="Arial"/>
        </w:rPr>
      </w:pPr>
      <w:r w:rsidRPr="0038566B">
        <w:rPr>
          <w:rFonts w:cs="Arial"/>
        </w:rPr>
        <w:t>4.3. Transport skrzynek ulicznych</w:t>
      </w:r>
    </w:p>
    <w:p w14:paraId="7CF945B3" w14:textId="77777777" w:rsidR="00073E8C" w:rsidRPr="0038566B" w:rsidRDefault="00073E8C">
      <w:pPr>
        <w:rPr>
          <w:rFonts w:ascii="Arial" w:hAnsi="Arial" w:cs="Arial"/>
          <w:sz w:val="24"/>
        </w:rPr>
      </w:pPr>
      <w:r w:rsidRPr="0038566B">
        <w:rPr>
          <w:rFonts w:ascii="Arial" w:hAnsi="Arial" w:cs="Arial"/>
          <w:sz w:val="24"/>
        </w:rPr>
        <w:t>Skrzynki mogą być transportowane dowolnymi środkami komunikacyjnymi. Wykonawca zabezpieczy w czasie transportu elementy przed przemieszczeniem i uszkodzeniem. Skrzynki należy łączyć w jednostki ładunkowe i układać je na paletach. Rozmieszczenie jednostek powinno umożliwiać użycie sprzętu mechanicznego do rozładunku.</w:t>
      </w:r>
    </w:p>
    <w:p w14:paraId="01F3E3B6" w14:textId="77777777" w:rsidR="00073E8C" w:rsidRPr="0038566B" w:rsidRDefault="00073E8C">
      <w:pPr>
        <w:pStyle w:val="Nagwek2"/>
        <w:rPr>
          <w:rFonts w:cs="Arial"/>
        </w:rPr>
      </w:pPr>
      <w:r w:rsidRPr="0038566B">
        <w:rPr>
          <w:rFonts w:cs="Arial"/>
        </w:rPr>
        <w:t>4.4. Transport mieszanki betonowej i zapraw</w:t>
      </w:r>
    </w:p>
    <w:p w14:paraId="04735E04" w14:textId="77777777" w:rsidR="00073E8C" w:rsidRPr="0038566B" w:rsidRDefault="00073E8C">
      <w:pPr>
        <w:rPr>
          <w:rFonts w:ascii="Arial" w:hAnsi="Arial" w:cs="Arial"/>
          <w:sz w:val="24"/>
        </w:rPr>
      </w:pPr>
      <w:r w:rsidRPr="0038566B">
        <w:rPr>
          <w:rFonts w:ascii="Arial" w:hAnsi="Arial" w:cs="Arial"/>
          <w:sz w:val="24"/>
        </w:rPr>
        <w:lastRenderedPageBreak/>
        <w:t>Do przewozu mieszanki betonowej Wykonawca zapewni takie środki transportu, które nie spowodują:</w:t>
      </w:r>
    </w:p>
    <w:p w14:paraId="58EA68F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segregacji składników,</w:t>
      </w:r>
    </w:p>
    <w:p w14:paraId="33C9AE54"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zmiany składu mieszanki,</w:t>
      </w:r>
    </w:p>
    <w:p w14:paraId="5B319891"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zanieczyszczenia mieszanki,</w:t>
      </w:r>
    </w:p>
    <w:p w14:paraId="18B6DA8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obniżenia temperatury przekraczającej granicę określoną w wymaganiach technologicznych</w:t>
      </w:r>
    </w:p>
    <w:p w14:paraId="39EA3D71" w14:textId="77777777" w:rsidR="00073E8C" w:rsidRPr="0038566B" w:rsidRDefault="00073E8C">
      <w:pPr>
        <w:rPr>
          <w:rFonts w:ascii="Arial" w:hAnsi="Arial" w:cs="Arial"/>
          <w:sz w:val="24"/>
        </w:rPr>
      </w:pPr>
      <w:r w:rsidRPr="0038566B">
        <w:rPr>
          <w:rFonts w:ascii="Arial" w:hAnsi="Arial" w:cs="Arial"/>
          <w:sz w:val="24"/>
        </w:rPr>
        <w:t>oraz zapewnią właściwy czas transportu umożliwiający prawidłowe wbudowanie i zagęszczenie mieszanki.</w:t>
      </w:r>
    </w:p>
    <w:p w14:paraId="6A43EE11" w14:textId="77777777" w:rsidR="00073E8C" w:rsidRPr="0038566B" w:rsidRDefault="00073E8C">
      <w:pPr>
        <w:pStyle w:val="Nagwek2"/>
        <w:rPr>
          <w:rFonts w:cs="Arial"/>
        </w:rPr>
      </w:pPr>
      <w:r w:rsidRPr="0038566B">
        <w:rPr>
          <w:rFonts w:cs="Arial"/>
        </w:rPr>
        <w:t>4.5. Transport kruszywa</w:t>
      </w:r>
    </w:p>
    <w:p w14:paraId="4B10F018" w14:textId="77777777" w:rsidR="00073E8C" w:rsidRPr="0038566B" w:rsidRDefault="00073E8C">
      <w:pPr>
        <w:rPr>
          <w:rFonts w:ascii="Arial" w:hAnsi="Arial" w:cs="Arial"/>
          <w:sz w:val="24"/>
        </w:rPr>
      </w:pPr>
      <w:r w:rsidRPr="0038566B">
        <w:rPr>
          <w:rFonts w:ascii="Arial" w:hAnsi="Arial" w:cs="Arial"/>
          <w:sz w:val="24"/>
        </w:rPr>
        <w:t>Kruszywa użyte na podsypkę mogą być transportowane dowolnymi środkami. Wykonawca zapew</w:t>
      </w:r>
      <w:r w:rsidRPr="0038566B">
        <w:rPr>
          <w:rFonts w:ascii="Arial" w:hAnsi="Arial" w:cs="Arial"/>
          <w:sz w:val="24"/>
        </w:rPr>
        <w:softHyphen/>
        <w:t>ni środki transportowe w ilości gwarantującej ciągłość dostaw materiałów, w miarę postępu robót.</w:t>
      </w:r>
    </w:p>
    <w:p w14:paraId="63D7B477" w14:textId="77777777" w:rsidR="00073E8C" w:rsidRPr="0038566B" w:rsidRDefault="00073E8C">
      <w:pPr>
        <w:pStyle w:val="Nagwek2"/>
        <w:rPr>
          <w:rFonts w:cs="Arial"/>
        </w:rPr>
      </w:pPr>
      <w:r w:rsidRPr="0038566B">
        <w:rPr>
          <w:rFonts w:cs="Arial"/>
        </w:rPr>
        <w:t>4.6. Transport  cementu</w:t>
      </w:r>
    </w:p>
    <w:p w14:paraId="65331AB6" w14:textId="77777777" w:rsidR="00073E8C" w:rsidRPr="0038566B" w:rsidRDefault="00073E8C">
      <w:pPr>
        <w:rPr>
          <w:rFonts w:ascii="Arial" w:hAnsi="Arial" w:cs="Arial"/>
          <w:sz w:val="24"/>
        </w:rPr>
      </w:pPr>
      <w:r w:rsidRPr="0038566B">
        <w:rPr>
          <w:rFonts w:ascii="Arial" w:hAnsi="Arial" w:cs="Arial"/>
          <w:sz w:val="24"/>
        </w:rPr>
        <w:t>Wykonawca zapewni transport cementu w workach samochodami krytymi, chroniącymi cement przed wilgocią.</w:t>
      </w:r>
    </w:p>
    <w:p w14:paraId="74949E04" w14:textId="77777777" w:rsidR="00073E8C" w:rsidRPr="0038566B" w:rsidRDefault="00073E8C">
      <w:pPr>
        <w:pStyle w:val="Nagwek1"/>
        <w:rPr>
          <w:rFonts w:ascii="Arial" w:hAnsi="Arial" w:cs="Arial"/>
          <w:sz w:val="28"/>
        </w:rPr>
      </w:pPr>
      <w:bookmarkStart w:id="371" w:name="_Toc468000826"/>
    </w:p>
    <w:p w14:paraId="047F00DC" w14:textId="77777777" w:rsidR="00073E8C" w:rsidRPr="0038566B" w:rsidRDefault="00073E8C">
      <w:pPr>
        <w:pStyle w:val="Nagwek1"/>
        <w:rPr>
          <w:rFonts w:ascii="Arial" w:hAnsi="Arial" w:cs="Arial"/>
          <w:sz w:val="28"/>
        </w:rPr>
      </w:pPr>
      <w:bookmarkStart w:id="372" w:name="_Toc510034514"/>
      <w:r w:rsidRPr="0038566B">
        <w:rPr>
          <w:rFonts w:ascii="Arial" w:hAnsi="Arial" w:cs="Arial"/>
          <w:sz w:val="28"/>
        </w:rPr>
        <w:t>5. wykonanie robót</w:t>
      </w:r>
      <w:bookmarkEnd w:id="371"/>
      <w:bookmarkEnd w:id="372"/>
    </w:p>
    <w:p w14:paraId="17509FB6" w14:textId="77777777" w:rsidR="00073E8C" w:rsidRPr="0038566B" w:rsidRDefault="00073E8C">
      <w:pPr>
        <w:rPr>
          <w:rFonts w:ascii="Arial" w:hAnsi="Arial" w:cs="Arial"/>
          <w:b/>
          <w:sz w:val="24"/>
        </w:rPr>
      </w:pPr>
      <w:r w:rsidRPr="0038566B">
        <w:rPr>
          <w:rFonts w:ascii="Arial" w:hAnsi="Arial" w:cs="Arial"/>
          <w:b/>
          <w:sz w:val="24"/>
        </w:rPr>
        <w:t>5.1. Roboty przygotowawcze</w:t>
      </w:r>
    </w:p>
    <w:p w14:paraId="0B0BCDE8" w14:textId="77777777" w:rsidR="00073E8C" w:rsidRPr="0038566B" w:rsidRDefault="00073E8C">
      <w:pPr>
        <w:rPr>
          <w:rFonts w:ascii="Arial" w:hAnsi="Arial" w:cs="Arial"/>
          <w:sz w:val="24"/>
        </w:rPr>
      </w:pPr>
      <w:r w:rsidRPr="0038566B">
        <w:rPr>
          <w:rFonts w:ascii="Arial" w:hAnsi="Arial" w:cs="Arial"/>
          <w:sz w:val="24"/>
        </w:rPr>
        <w:t>Przed przystąpieniem do robót Wykonawca sporządzi plan BIOZ oraz dokona wytyczenia robót i trwale oznaczy je w terenie za pomocą kołków osiowych, kołków świadków i kołków krawędziowych. W przypadku niedostatecznej ilości reperów stałych Wykonawca wbuduje repery tymczasowe (z rzędnymi sprawdzanymi przez służby geodezyjne), a szkice sytuacyjne reperów i ich rzędne przekaże Inżynierowi Kontraktu.</w:t>
      </w:r>
    </w:p>
    <w:p w14:paraId="5EE6E704" w14:textId="77777777" w:rsidR="00073E8C" w:rsidRPr="0038566B" w:rsidRDefault="00073E8C">
      <w:pPr>
        <w:rPr>
          <w:rFonts w:ascii="Arial" w:hAnsi="Arial" w:cs="Arial"/>
          <w:sz w:val="24"/>
        </w:rPr>
      </w:pPr>
      <w:r w:rsidRPr="0038566B">
        <w:rPr>
          <w:rFonts w:ascii="Arial" w:hAnsi="Arial" w:cs="Arial"/>
          <w:sz w:val="24"/>
        </w:rPr>
        <w:t>Wykonawca zgłosi pisemnie zamiar rozpoczęcia robót do wszystkich właścicieli i użytkowników uzbrojenia nad- i podziemnego z wyprzedzeniem siedmiodniowym, ustalając warunki wykonywania robót w strefie tych urządzeń.</w:t>
      </w:r>
    </w:p>
    <w:p w14:paraId="5B3964F6" w14:textId="77777777" w:rsidR="00073E8C" w:rsidRPr="0038566B" w:rsidRDefault="00073E8C">
      <w:pPr>
        <w:rPr>
          <w:rFonts w:ascii="Arial" w:hAnsi="Arial" w:cs="Arial"/>
          <w:sz w:val="24"/>
        </w:rPr>
      </w:pPr>
      <w:r w:rsidRPr="0038566B">
        <w:rPr>
          <w:rFonts w:ascii="Arial" w:hAnsi="Arial" w:cs="Arial"/>
          <w:sz w:val="24"/>
        </w:rPr>
        <w:t>W celu zabezpieczenia wykopów przed zalaniem wodą pompowaną z wykopów lub z opadów atmosferycznych powinny być zachowane przez Wykonawcę co najmniej następujące warunki:</w:t>
      </w:r>
    </w:p>
    <w:p w14:paraId="43E30968" w14:textId="77777777" w:rsidR="00073E8C" w:rsidRPr="0038566B" w:rsidRDefault="00073E8C" w:rsidP="002828C1">
      <w:pPr>
        <w:numPr>
          <w:ilvl w:val="0"/>
          <w:numId w:val="195"/>
        </w:numPr>
        <w:spacing w:after="0" w:line="240" w:lineRule="auto"/>
        <w:jc w:val="both"/>
        <w:rPr>
          <w:rFonts w:ascii="Arial" w:hAnsi="Arial" w:cs="Arial"/>
          <w:sz w:val="24"/>
        </w:rPr>
      </w:pPr>
      <w:r w:rsidRPr="0038566B">
        <w:rPr>
          <w:rFonts w:ascii="Arial" w:hAnsi="Arial" w:cs="Arial"/>
          <w:sz w:val="24"/>
        </w:rPr>
        <w:t>górne krawędzie bali przyściennych powinny wystawać co najmniej 15 cm ponad szczelnie przylegający teren;</w:t>
      </w:r>
    </w:p>
    <w:p w14:paraId="77ECC507" w14:textId="77777777" w:rsidR="00073E8C" w:rsidRPr="0038566B" w:rsidRDefault="00073E8C" w:rsidP="002828C1">
      <w:pPr>
        <w:numPr>
          <w:ilvl w:val="0"/>
          <w:numId w:val="195"/>
        </w:numPr>
        <w:spacing w:after="0" w:line="240" w:lineRule="auto"/>
        <w:jc w:val="both"/>
        <w:rPr>
          <w:rFonts w:ascii="Arial" w:hAnsi="Arial" w:cs="Arial"/>
          <w:sz w:val="24"/>
        </w:rPr>
      </w:pPr>
      <w:r w:rsidRPr="0038566B">
        <w:rPr>
          <w:rFonts w:ascii="Arial" w:hAnsi="Arial" w:cs="Arial"/>
          <w:sz w:val="24"/>
        </w:rPr>
        <w:t>powierzchnia terenu powinna być wyprofilowana ze spadkiem umożliwiającym łatwy odpływ wody poza teren przylegający do wykopu;</w:t>
      </w:r>
    </w:p>
    <w:p w14:paraId="514F8D1C" w14:textId="77777777" w:rsidR="00073E8C" w:rsidRPr="0038566B" w:rsidRDefault="00073E8C" w:rsidP="002828C1">
      <w:pPr>
        <w:numPr>
          <w:ilvl w:val="0"/>
          <w:numId w:val="195"/>
        </w:numPr>
        <w:spacing w:after="0" w:line="240" w:lineRule="auto"/>
        <w:jc w:val="both"/>
        <w:rPr>
          <w:rFonts w:ascii="Arial" w:hAnsi="Arial" w:cs="Arial"/>
          <w:sz w:val="24"/>
        </w:rPr>
      </w:pPr>
      <w:r w:rsidRPr="0038566B">
        <w:rPr>
          <w:rFonts w:ascii="Arial" w:hAnsi="Arial" w:cs="Arial"/>
          <w:sz w:val="24"/>
        </w:rPr>
        <w:t>w razie konieczności wykonany zostanie ciąg odprowadzający wodę na bezpieczną odległość.</w:t>
      </w:r>
    </w:p>
    <w:p w14:paraId="73E556D7" w14:textId="77777777" w:rsidR="00073E8C" w:rsidRPr="0038566B" w:rsidRDefault="00073E8C">
      <w:pPr>
        <w:rPr>
          <w:rFonts w:ascii="Arial" w:hAnsi="Arial" w:cs="Arial"/>
          <w:sz w:val="24"/>
        </w:rPr>
      </w:pPr>
      <w:r w:rsidRPr="0038566B">
        <w:rPr>
          <w:rFonts w:ascii="Arial" w:hAnsi="Arial" w:cs="Arial"/>
          <w:b/>
          <w:sz w:val="24"/>
        </w:rPr>
        <w:t xml:space="preserve">5.1.1. </w:t>
      </w:r>
      <w:r w:rsidRPr="0038566B">
        <w:rPr>
          <w:rFonts w:ascii="Arial" w:hAnsi="Arial" w:cs="Arial"/>
          <w:sz w:val="24"/>
        </w:rPr>
        <w:t>Prace rozbiórkowe</w:t>
      </w:r>
    </w:p>
    <w:p w14:paraId="404176FC" w14:textId="77777777" w:rsidR="00073E8C" w:rsidRPr="0038566B" w:rsidRDefault="00073E8C">
      <w:pPr>
        <w:rPr>
          <w:rFonts w:ascii="Arial" w:hAnsi="Arial" w:cs="Arial"/>
          <w:sz w:val="24"/>
        </w:rPr>
      </w:pPr>
      <w:r w:rsidRPr="0038566B">
        <w:rPr>
          <w:rFonts w:ascii="Arial" w:hAnsi="Arial" w:cs="Arial"/>
          <w:sz w:val="24"/>
        </w:rPr>
        <w:t xml:space="preserve">Prace rozbiórkowe obejmują usunięcie z pasa wywłaszczenia (montażowego) resztek starych budowli, chodników, krawężników, nawierzchni drogowych, ogrodzeń i innych, </w:t>
      </w:r>
      <w:r w:rsidRPr="0038566B">
        <w:rPr>
          <w:rFonts w:ascii="Arial" w:hAnsi="Arial" w:cs="Arial"/>
          <w:sz w:val="24"/>
        </w:rPr>
        <w:lastRenderedPageBreak/>
        <w:t>w stosunku do których zostało to przewidziane w Dokumentacji Projektowej lub nakazane przez Inżyniera Kontraktu.</w:t>
      </w:r>
    </w:p>
    <w:p w14:paraId="2A7E6535" w14:textId="77777777" w:rsidR="00073E8C" w:rsidRPr="0038566B" w:rsidRDefault="00073E8C">
      <w:pPr>
        <w:rPr>
          <w:rFonts w:ascii="Arial" w:hAnsi="Arial" w:cs="Arial"/>
          <w:sz w:val="24"/>
        </w:rPr>
      </w:pPr>
      <w:r w:rsidRPr="0038566B">
        <w:rPr>
          <w:rFonts w:ascii="Arial" w:hAnsi="Arial" w:cs="Arial"/>
          <w:sz w:val="24"/>
        </w:rPr>
        <w:t>Wszystkie obiekty przewidziane do rozbiórki, wykonane z elementów możliwych do powtórnego wykorzystania powinny być usuwane bez powodowania zbędnych uszkodzeń i odwiezione w miejsce wskazane przez Inżyniera Kontraktu. Bezużyteczne elementy i materiały powinny być wywiezione na wysypisko miejskie. W przypadku składowania tych materiałów poza pasem wywłaszczenia Wykonawca powinien uzyskać na to pisemną zgodę właściciela gruntu. Doły (wykopy) po usuniętych budowlach lub ich elementach, znajdujące się w miejscach, gdzie zgodnie z Dokumentacją Projektową będą wykonywane wykopy powinny być tymczasowo zabezpieczone. W szczególności należy zapobiec gromadzeniu się w nich wody opadowej. Jeżeli budowle przeznaczone do usunięcia stanowią elementy użytkowanego układu komunikacyjnego (przepusty, nawierzchnie) Wykonawca może przystąpić do prac rozbiórkowych dopiero po zapewnieniu odpowiedniego objazdu.</w:t>
      </w:r>
    </w:p>
    <w:p w14:paraId="4DFD7CEB" w14:textId="77777777" w:rsidR="00073E8C" w:rsidRPr="0038566B" w:rsidRDefault="00073E8C">
      <w:pPr>
        <w:pStyle w:val="Nagwek2"/>
        <w:rPr>
          <w:rFonts w:cs="Arial"/>
        </w:rPr>
      </w:pPr>
      <w:r w:rsidRPr="0038566B">
        <w:rPr>
          <w:rFonts w:cs="Arial"/>
        </w:rPr>
        <w:t>5.2. Roboty ziemne</w:t>
      </w:r>
    </w:p>
    <w:p w14:paraId="10AE14F9" w14:textId="77777777" w:rsidR="00073E8C" w:rsidRPr="0038566B" w:rsidRDefault="00073E8C">
      <w:pPr>
        <w:rPr>
          <w:rFonts w:ascii="Arial" w:hAnsi="Arial" w:cs="Arial"/>
          <w:sz w:val="24"/>
        </w:rPr>
      </w:pPr>
      <w:r w:rsidRPr="0038566B">
        <w:rPr>
          <w:rFonts w:ascii="Arial" w:hAnsi="Arial" w:cs="Arial"/>
          <w:sz w:val="24"/>
        </w:rPr>
        <w:t>W przypadku usytuowania wykopu w jezdni Wykonawca dokona rozbiórki nawierzchni i podbudowy, a materiał z rozbiórki odwiezie i złoży w miejscu podanym w p. 5.1.1.</w:t>
      </w:r>
    </w:p>
    <w:p w14:paraId="01674085" w14:textId="77777777" w:rsidR="00073E8C" w:rsidRPr="0038566B" w:rsidRDefault="00073E8C">
      <w:pPr>
        <w:pStyle w:val="StylIwony"/>
        <w:spacing w:before="0" w:after="0"/>
        <w:rPr>
          <w:rFonts w:ascii="Arial" w:hAnsi="Arial" w:cs="Arial"/>
        </w:rPr>
      </w:pPr>
      <w:r w:rsidRPr="0038566B">
        <w:rPr>
          <w:rFonts w:ascii="Arial" w:hAnsi="Arial" w:cs="Arial"/>
        </w:rPr>
        <w:t>Przed rozpoczęciem wykonywania wykopów należy wykonać przekopy próbne w celu zlokalizowania istniejącego uzbrojenia. Istniejące uzbrojenie należy zabezpieczyć i podwiesić na szerokości wykopu.</w:t>
      </w:r>
    </w:p>
    <w:p w14:paraId="7122DA4C" w14:textId="77777777" w:rsidR="00073E8C" w:rsidRPr="0038566B" w:rsidRDefault="00073E8C">
      <w:pPr>
        <w:rPr>
          <w:rFonts w:ascii="Arial" w:hAnsi="Arial" w:cs="Arial"/>
          <w:sz w:val="24"/>
        </w:rPr>
      </w:pPr>
      <w:r w:rsidRPr="0038566B">
        <w:rPr>
          <w:rFonts w:ascii="Arial" w:hAnsi="Arial" w:cs="Arial"/>
          <w:sz w:val="24"/>
        </w:rPr>
        <w:t>Wykopy należy wykonać jako otwarte obudowane. Jeżeli materiały obudowy nie są fabrycznie zabezpieczone przed szkodliwym wpływem warunków atmosferycznych, to powinny one być zabezpieczone przez Wykonawcę poprzez zastosowanie odpowiednich środków antykorozyjnych lub impregnacyjnych właściwych dla danego materiału.</w:t>
      </w:r>
    </w:p>
    <w:p w14:paraId="611D875A" w14:textId="77777777" w:rsidR="00073E8C" w:rsidRPr="0038566B" w:rsidRDefault="00073E8C">
      <w:pPr>
        <w:rPr>
          <w:rFonts w:ascii="Arial" w:hAnsi="Arial" w:cs="Arial"/>
          <w:sz w:val="24"/>
        </w:rPr>
      </w:pPr>
      <w:r w:rsidRPr="0038566B">
        <w:rPr>
          <w:rFonts w:ascii="Arial" w:hAnsi="Arial" w:cs="Arial"/>
          <w:sz w:val="24"/>
        </w:rPr>
        <w:t>Metoda wykonywania wykopów ręcznie z zastosowaniem urządzeń do mechanicznego wydobycia urobku. Wydobyty grunt z wykopu powinien być wywieziony przez Wykonawcę w miejsce wskazane przez Inżyniera Kontraktu.</w:t>
      </w:r>
    </w:p>
    <w:p w14:paraId="44DE62BC" w14:textId="77777777" w:rsidR="00073E8C" w:rsidRPr="0038566B" w:rsidRDefault="00073E8C">
      <w:pPr>
        <w:rPr>
          <w:rFonts w:ascii="Arial" w:hAnsi="Arial" w:cs="Arial"/>
          <w:sz w:val="24"/>
        </w:rPr>
      </w:pPr>
      <w:r w:rsidRPr="0038566B">
        <w:rPr>
          <w:rFonts w:ascii="Arial" w:hAnsi="Arial" w:cs="Arial"/>
          <w:sz w:val="24"/>
        </w:rPr>
        <w:t>Wykopy pod przewody powinny być rozpoczynane od najniżej położonego punktu rurociągu przesuwając się stopniowo do góry. Wykonanie obrysu wykopu należy dokonać przez ułożenie przy jego krawędziach bali lub dyli deskowania w ten sposób, aby jednocześnie były ustalone odcinki robocze. Elementy te należy przytwierdzić kołkami lub klamrami.</w:t>
      </w:r>
    </w:p>
    <w:p w14:paraId="227E9460" w14:textId="77777777" w:rsidR="00073E8C" w:rsidRPr="0038566B" w:rsidRDefault="00073E8C">
      <w:pPr>
        <w:rPr>
          <w:rFonts w:ascii="Arial" w:hAnsi="Arial" w:cs="Arial"/>
          <w:sz w:val="24"/>
        </w:rPr>
      </w:pPr>
      <w:r w:rsidRPr="0038566B">
        <w:rPr>
          <w:rFonts w:ascii="Arial" w:hAnsi="Arial" w:cs="Arial"/>
          <w:sz w:val="24"/>
        </w:rPr>
        <w:t>Minimalna szerokość wykopu w świetle obudowy powinna być dostosowana do średnicy przewodu i wynosić 0,8 m plus średnica zewnętrzna przewodu. Deskowanie ścian wykopu należy prowadzić w miarę jego głębienia.</w:t>
      </w:r>
    </w:p>
    <w:p w14:paraId="6D0EE4B0" w14:textId="77777777" w:rsidR="00073E8C" w:rsidRPr="0038566B" w:rsidRDefault="00073E8C">
      <w:pPr>
        <w:rPr>
          <w:rFonts w:ascii="Arial" w:hAnsi="Arial" w:cs="Arial"/>
          <w:sz w:val="24"/>
        </w:rPr>
      </w:pPr>
      <w:r w:rsidRPr="0038566B">
        <w:rPr>
          <w:rFonts w:ascii="Arial" w:hAnsi="Arial" w:cs="Arial"/>
          <w:sz w:val="24"/>
        </w:rPr>
        <w:t xml:space="preserve">Wszystkie napotkane przewody podziemne na trasie wykonywanego wykopu, krzyżujące się lub biegnące równolegle z wykopem powinny być zabezpieczone przed uszkodzeniem a w razie potrzeby podwieszone w sposób zapewniający ich eksploatację. </w:t>
      </w:r>
    </w:p>
    <w:p w14:paraId="6F682E85" w14:textId="77777777" w:rsidR="00073E8C" w:rsidRPr="0038566B" w:rsidRDefault="00073E8C">
      <w:pPr>
        <w:rPr>
          <w:rFonts w:ascii="Arial" w:hAnsi="Arial" w:cs="Arial"/>
          <w:sz w:val="24"/>
        </w:rPr>
      </w:pPr>
      <w:r w:rsidRPr="0038566B">
        <w:rPr>
          <w:rFonts w:ascii="Arial" w:hAnsi="Arial" w:cs="Arial"/>
          <w:sz w:val="24"/>
        </w:rPr>
        <w:t>Wykop powinien być zabezpieczony barierą o wysokości 1,0 m.</w:t>
      </w:r>
    </w:p>
    <w:p w14:paraId="0ACD8474" w14:textId="77777777" w:rsidR="00073E8C" w:rsidRPr="0038566B" w:rsidRDefault="00073E8C">
      <w:pPr>
        <w:rPr>
          <w:rFonts w:ascii="Arial" w:hAnsi="Arial" w:cs="Arial"/>
          <w:sz w:val="24"/>
        </w:rPr>
      </w:pPr>
      <w:r w:rsidRPr="0038566B">
        <w:rPr>
          <w:rFonts w:ascii="Arial" w:hAnsi="Arial" w:cs="Arial"/>
          <w:sz w:val="24"/>
        </w:rPr>
        <w:lastRenderedPageBreak/>
        <w:t>Dno wykopu powinno być równe i wykonane ze spadkiem ustalonym w dokumentacji pro</w:t>
      </w:r>
      <w:r w:rsidRPr="0038566B">
        <w:rPr>
          <w:rFonts w:ascii="Arial" w:hAnsi="Arial" w:cs="Arial"/>
          <w:sz w:val="24"/>
        </w:rPr>
        <w:softHyphen/>
        <w:t>jektowej, przy czym powinno być ono na poziomie wyższym od rzędnej projektowanej o 0,20 m.</w:t>
      </w:r>
    </w:p>
    <w:p w14:paraId="095F0B6B" w14:textId="77777777" w:rsidR="00073E8C" w:rsidRPr="0038566B" w:rsidRDefault="00073E8C">
      <w:pPr>
        <w:rPr>
          <w:rFonts w:ascii="Arial" w:hAnsi="Arial" w:cs="Arial"/>
          <w:sz w:val="24"/>
        </w:rPr>
      </w:pPr>
      <w:r w:rsidRPr="0038566B">
        <w:rPr>
          <w:rFonts w:ascii="Arial" w:hAnsi="Arial" w:cs="Arial"/>
          <w:sz w:val="24"/>
        </w:rPr>
        <w:t>Zdjęcie pozostawionej warstwy (0,20 m) gruntu należy wykonać bezpośrednio przed wykonaniem podsypki i ułożeniem przewodów. Usunięcie tej warstwy Wykonawca wykona ręcznie lub w sposób uzgodniony z Inżynierem Kontraktu.</w:t>
      </w:r>
    </w:p>
    <w:p w14:paraId="1E45C0F8" w14:textId="77777777" w:rsidR="00073E8C" w:rsidRPr="0038566B" w:rsidRDefault="00073E8C">
      <w:pPr>
        <w:pStyle w:val="Nagwek2"/>
        <w:rPr>
          <w:rFonts w:cs="Arial"/>
        </w:rPr>
      </w:pPr>
      <w:r w:rsidRPr="0038566B">
        <w:rPr>
          <w:rFonts w:cs="Arial"/>
        </w:rPr>
        <w:t>5.3. Przygotowanie podłoża</w:t>
      </w:r>
    </w:p>
    <w:p w14:paraId="7508AD4D" w14:textId="77777777" w:rsidR="00073E8C" w:rsidRPr="0038566B" w:rsidRDefault="00073E8C">
      <w:pPr>
        <w:pStyle w:val="StylIwony"/>
        <w:spacing w:before="0" w:after="0"/>
        <w:rPr>
          <w:rFonts w:ascii="Arial" w:hAnsi="Arial" w:cs="Arial"/>
        </w:rPr>
      </w:pPr>
      <w:r w:rsidRPr="0038566B">
        <w:rPr>
          <w:rFonts w:ascii="Arial" w:hAnsi="Arial" w:cs="Arial"/>
        </w:rPr>
        <w:t>W gruntach nawodnionych (odwadnianych w trakcie robót) podłoże należy wykonać z warstwy tłucznia lub żwiru z piaskiem o grubości 10 cm, zgodnie z dokumentacją projektową.</w:t>
      </w:r>
    </w:p>
    <w:p w14:paraId="68ED608D" w14:textId="77777777" w:rsidR="00073E8C" w:rsidRPr="0038566B" w:rsidRDefault="00073E8C">
      <w:pPr>
        <w:pStyle w:val="StylIwony"/>
        <w:spacing w:before="0" w:after="0"/>
        <w:rPr>
          <w:rFonts w:ascii="Arial" w:hAnsi="Arial" w:cs="Arial"/>
        </w:rPr>
      </w:pPr>
      <w:r w:rsidRPr="0038566B">
        <w:rPr>
          <w:rFonts w:ascii="Arial" w:hAnsi="Arial" w:cs="Arial"/>
        </w:rPr>
        <w:t>W gruntach gliniastych należy wykonać podłoże z pospółki, żwiru lub tłucznia o grubości 10 cm zgodnie z dokumentacją projektową.</w:t>
      </w:r>
    </w:p>
    <w:p w14:paraId="759DEB8B" w14:textId="77777777" w:rsidR="00073E8C" w:rsidRPr="0038566B" w:rsidRDefault="00073E8C">
      <w:pPr>
        <w:pStyle w:val="StylIwony"/>
        <w:spacing w:before="0" w:after="0"/>
        <w:rPr>
          <w:rFonts w:ascii="Arial" w:hAnsi="Arial" w:cs="Arial"/>
        </w:rPr>
      </w:pPr>
      <w:r w:rsidRPr="0038566B">
        <w:rPr>
          <w:rFonts w:ascii="Arial" w:hAnsi="Arial" w:cs="Arial"/>
        </w:rPr>
        <w:t>Zagęszczenie podłoża powinno być zgodne z określonym w dokumentacji projektowej.</w:t>
      </w:r>
    </w:p>
    <w:p w14:paraId="46622A08" w14:textId="77777777" w:rsidR="00073E8C" w:rsidRPr="0038566B" w:rsidRDefault="00073E8C">
      <w:pPr>
        <w:pStyle w:val="Nagwek2"/>
        <w:rPr>
          <w:rFonts w:cs="Arial"/>
        </w:rPr>
      </w:pPr>
      <w:r w:rsidRPr="0038566B">
        <w:rPr>
          <w:rFonts w:cs="Arial"/>
        </w:rPr>
        <w:t>5.4. Roboty montażowe</w:t>
      </w:r>
    </w:p>
    <w:p w14:paraId="3EF35C88" w14:textId="77777777" w:rsidR="00073E8C" w:rsidRPr="0038566B" w:rsidRDefault="00073E8C">
      <w:pPr>
        <w:spacing w:after="120"/>
        <w:rPr>
          <w:rFonts w:ascii="Arial" w:hAnsi="Arial" w:cs="Arial"/>
          <w:sz w:val="24"/>
        </w:rPr>
      </w:pPr>
      <w:r w:rsidRPr="0038566B">
        <w:rPr>
          <w:rFonts w:ascii="Arial" w:hAnsi="Arial" w:cs="Arial"/>
          <w:b/>
          <w:sz w:val="24"/>
        </w:rPr>
        <w:t xml:space="preserve">5.4.1. </w:t>
      </w:r>
      <w:r w:rsidRPr="0038566B">
        <w:rPr>
          <w:rFonts w:ascii="Arial" w:hAnsi="Arial" w:cs="Arial"/>
          <w:sz w:val="24"/>
        </w:rPr>
        <w:t>Warunki ogólne</w:t>
      </w:r>
    </w:p>
    <w:p w14:paraId="1931AF44" w14:textId="77777777" w:rsidR="00073E8C" w:rsidRPr="0038566B" w:rsidRDefault="00073E8C">
      <w:pPr>
        <w:rPr>
          <w:rFonts w:ascii="Arial" w:hAnsi="Arial" w:cs="Arial"/>
          <w:sz w:val="24"/>
        </w:rPr>
      </w:pPr>
      <w:r w:rsidRPr="0038566B">
        <w:rPr>
          <w:rFonts w:ascii="Arial" w:hAnsi="Arial" w:cs="Arial"/>
          <w:sz w:val="24"/>
        </w:rPr>
        <w:t>Najmniejsze spadki przewodów powinny zapewnić możliwość spuszczenia wody z rurociągów nie mniej jednak niż 0,1%.</w:t>
      </w:r>
    </w:p>
    <w:p w14:paraId="221D7FB9" w14:textId="77777777" w:rsidR="00073E8C" w:rsidRPr="0038566B" w:rsidRDefault="00073E8C">
      <w:pPr>
        <w:rPr>
          <w:rFonts w:ascii="Arial" w:hAnsi="Arial" w:cs="Arial"/>
          <w:sz w:val="24"/>
        </w:rPr>
      </w:pPr>
      <w:r w:rsidRPr="0038566B">
        <w:rPr>
          <w:rFonts w:ascii="Arial" w:hAnsi="Arial" w:cs="Arial"/>
          <w:sz w:val="24"/>
        </w:rPr>
        <w:t>Głębokość ułożenia przewodów przy nie stosowaniu izolacji cieplnej i środków zabez</w:t>
      </w:r>
      <w:r w:rsidRPr="0038566B">
        <w:rPr>
          <w:rFonts w:ascii="Arial" w:hAnsi="Arial" w:cs="Arial"/>
          <w:sz w:val="24"/>
        </w:rPr>
        <w:softHyphen/>
        <w:t>pie</w:t>
      </w:r>
      <w:r w:rsidRPr="0038566B">
        <w:rPr>
          <w:rFonts w:ascii="Arial" w:hAnsi="Arial" w:cs="Arial"/>
          <w:sz w:val="24"/>
        </w:rPr>
        <w:softHyphen/>
        <w:t>cza</w:t>
      </w:r>
      <w:r w:rsidRPr="0038566B">
        <w:rPr>
          <w:rFonts w:ascii="Arial" w:hAnsi="Arial" w:cs="Arial"/>
          <w:sz w:val="24"/>
        </w:rPr>
        <w:softHyphen/>
        <w:t>jących podłoże i przewód przed przemarzaniem powinna być taka, aby jego przykrycie (</w:t>
      </w:r>
      <w:proofErr w:type="spellStart"/>
      <w:r w:rsidRPr="0038566B">
        <w:rPr>
          <w:rFonts w:ascii="Arial" w:hAnsi="Arial" w:cs="Arial"/>
          <w:sz w:val="24"/>
        </w:rPr>
        <w:t>hn</w:t>
      </w:r>
      <w:proofErr w:type="spellEnd"/>
      <w:r w:rsidRPr="0038566B">
        <w:rPr>
          <w:rFonts w:ascii="Arial" w:hAnsi="Arial" w:cs="Arial"/>
          <w:sz w:val="24"/>
        </w:rPr>
        <w:t>) mie</w:t>
      </w:r>
      <w:r w:rsidRPr="0038566B">
        <w:rPr>
          <w:rFonts w:ascii="Arial" w:hAnsi="Arial" w:cs="Arial"/>
          <w:sz w:val="24"/>
        </w:rPr>
        <w:softHyphen/>
        <w:t>rzo</w:t>
      </w:r>
      <w:r w:rsidRPr="0038566B">
        <w:rPr>
          <w:rFonts w:ascii="Arial" w:hAnsi="Arial" w:cs="Arial"/>
          <w:sz w:val="24"/>
        </w:rPr>
        <w:softHyphen/>
        <w:t xml:space="preserve">ne od wierzchu przewodu do powierzchni projektowanego terenu było większe niż głębokość przemarzania gruntów </w:t>
      </w:r>
      <w:proofErr w:type="spellStart"/>
      <w:r w:rsidRPr="0038566B">
        <w:rPr>
          <w:rFonts w:ascii="Arial" w:hAnsi="Arial" w:cs="Arial"/>
          <w:sz w:val="24"/>
        </w:rPr>
        <w:t>hz</w:t>
      </w:r>
      <w:proofErr w:type="spellEnd"/>
      <w:r w:rsidRPr="0038566B">
        <w:rPr>
          <w:rFonts w:ascii="Arial" w:hAnsi="Arial" w:cs="Arial"/>
          <w:sz w:val="24"/>
        </w:rPr>
        <w:t>, wg PN-81/B-03020 o 0,4 m dla rur o średnicy poniżej 1000 mm.</w:t>
      </w:r>
    </w:p>
    <w:p w14:paraId="60B9A2A3" w14:textId="77777777" w:rsidR="00073E8C" w:rsidRPr="0038566B" w:rsidRDefault="00073E8C">
      <w:pPr>
        <w:rPr>
          <w:rFonts w:ascii="Arial" w:hAnsi="Arial" w:cs="Arial"/>
          <w:sz w:val="24"/>
        </w:rPr>
      </w:pPr>
      <w:r w:rsidRPr="0038566B">
        <w:rPr>
          <w:rFonts w:ascii="Arial" w:hAnsi="Arial" w:cs="Arial"/>
          <w:sz w:val="24"/>
        </w:rPr>
        <w:t>I tak przykrycie to powinno odpowiednio wynosić:</w:t>
      </w:r>
    </w:p>
    <w:p w14:paraId="4CA13D8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 xml:space="preserve">w strefie o </w:t>
      </w:r>
      <w:proofErr w:type="spellStart"/>
      <w:r w:rsidRPr="0038566B">
        <w:rPr>
          <w:rFonts w:ascii="Arial" w:hAnsi="Arial" w:cs="Arial"/>
          <w:sz w:val="24"/>
        </w:rPr>
        <w:t>hz</w:t>
      </w:r>
      <w:proofErr w:type="spellEnd"/>
      <w:r w:rsidRPr="0038566B">
        <w:rPr>
          <w:rFonts w:ascii="Arial" w:hAnsi="Arial" w:cs="Arial"/>
          <w:sz w:val="24"/>
        </w:rPr>
        <w:t xml:space="preserve"> = 1,0 m, </w:t>
      </w:r>
      <w:proofErr w:type="spellStart"/>
      <w:r w:rsidRPr="0038566B">
        <w:rPr>
          <w:rFonts w:ascii="Arial" w:hAnsi="Arial" w:cs="Arial"/>
          <w:sz w:val="24"/>
        </w:rPr>
        <w:t>hn</w:t>
      </w:r>
      <w:proofErr w:type="spellEnd"/>
      <w:r w:rsidRPr="0038566B">
        <w:rPr>
          <w:rFonts w:ascii="Arial" w:hAnsi="Arial" w:cs="Arial"/>
          <w:sz w:val="24"/>
        </w:rPr>
        <w:t xml:space="preserve"> = 1,4 m </w:t>
      </w:r>
      <w:r w:rsidRPr="0038566B">
        <w:rPr>
          <w:rFonts w:ascii="Arial" w:hAnsi="Arial" w:cs="Arial"/>
          <w:sz w:val="24"/>
        </w:rPr>
        <w:tab/>
      </w:r>
    </w:p>
    <w:p w14:paraId="60C2369D" w14:textId="77777777" w:rsidR="00073E8C" w:rsidRPr="0038566B" w:rsidRDefault="00073E8C">
      <w:pPr>
        <w:rPr>
          <w:rFonts w:ascii="Arial" w:hAnsi="Arial" w:cs="Arial"/>
          <w:sz w:val="24"/>
        </w:rPr>
      </w:pPr>
      <w:r w:rsidRPr="0038566B">
        <w:rPr>
          <w:rFonts w:ascii="Arial" w:hAnsi="Arial" w:cs="Arial"/>
          <w:sz w:val="24"/>
        </w:rPr>
        <w:t>Dławice zasuw powinny być zabezpieczone izolacją cieplną w przypadku, gdy wierzch dławicy znajduje się powyżej dolnej granicy przemarzania w danej strefie.</w:t>
      </w:r>
    </w:p>
    <w:p w14:paraId="15B60552" w14:textId="77777777" w:rsidR="00073E8C" w:rsidRPr="0038566B" w:rsidRDefault="00073E8C">
      <w:pPr>
        <w:rPr>
          <w:rFonts w:ascii="Arial" w:hAnsi="Arial" w:cs="Arial"/>
          <w:sz w:val="24"/>
        </w:rPr>
      </w:pPr>
      <w:r w:rsidRPr="0038566B">
        <w:rPr>
          <w:rFonts w:ascii="Arial" w:hAnsi="Arial" w:cs="Arial"/>
          <w:sz w:val="24"/>
        </w:rPr>
        <w:t>Odległość osi przewodu w planie od urządzeń podziemnych i naziemnych oraz od ściany budowli powinna być zgodna z dokumentacją.</w:t>
      </w:r>
    </w:p>
    <w:p w14:paraId="02F6DDEE" w14:textId="77777777" w:rsidR="00073E8C" w:rsidRPr="0038566B" w:rsidRDefault="00073E8C">
      <w:pPr>
        <w:keepNext/>
        <w:spacing w:before="120" w:after="120"/>
        <w:rPr>
          <w:rFonts w:ascii="Arial" w:hAnsi="Arial" w:cs="Arial"/>
          <w:sz w:val="24"/>
        </w:rPr>
      </w:pPr>
      <w:r w:rsidRPr="0038566B">
        <w:rPr>
          <w:rFonts w:ascii="Arial" w:hAnsi="Arial" w:cs="Arial"/>
          <w:b/>
          <w:sz w:val="24"/>
        </w:rPr>
        <w:t xml:space="preserve">5.4.2. </w:t>
      </w:r>
      <w:r w:rsidRPr="0038566B">
        <w:rPr>
          <w:rFonts w:ascii="Arial" w:hAnsi="Arial" w:cs="Arial"/>
          <w:sz w:val="24"/>
        </w:rPr>
        <w:t>Wytyczne wykonania przewodów</w:t>
      </w:r>
    </w:p>
    <w:p w14:paraId="53AC9D58" w14:textId="77777777" w:rsidR="00073E8C" w:rsidRPr="0038566B" w:rsidRDefault="00073E8C">
      <w:pPr>
        <w:pStyle w:val="StylIwony"/>
        <w:spacing w:before="0" w:after="0"/>
        <w:rPr>
          <w:rFonts w:ascii="Arial" w:hAnsi="Arial" w:cs="Arial"/>
        </w:rPr>
      </w:pPr>
      <w:r w:rsidRPr="0038566B">
        <w:rPr>
          <w:rFonts w:ascii="Arial" w:hAnsi="Arial" w:cs="Arial"/>
        </w:rPr>
        <w:t>Przewód powinien być tak ułożony na podłożu naturalnym, aby opierał się na nim wzdłuż całej długości co najmniej na 1/4 swego obwodu, symetrycznie do swojej osi. Poszczególne odcinki rur powinny być unieruchomione przez obsypanie piaskiem pośrodku długości rury i mocno podbite tak, aby rura nie zmieniła położenia do czasu wykonania uszczelnienia złączy.</w:t>
      </w:r>
    </w:p>
    <w:p w14:paraId="201D276B" w14:textId="77777777" w:rsidR="00073E8C" w:rsidRPr="0038566B" w:rsidRDefault="00073E8C">
      <w:pPr>
        <w:rPr>
          <w:rFonts w:ascii="Arial" w:hAnsi="Arial" w:cs="Arial"/>
          <w:sz w:val="24"/>
        </w:rPr>
      </w:pPr>
      <w:r w:rsidRPr="0038566B">
        <w:rPr>
          <w:rFonts w:ascii="Arial" w:hAnsi="Arial" w:cs="Arial"/>
          <w:sz w:val="24"/>
        </w:rPr>
        <w:t>Połączenie rur należy wykonywać w sposób następujący:</w:t>
      </w:r>
    </w:p>
    <w:p w14:paraId="197DF450"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rury z tworzyw sztucznych poprzez zgrzewanie doczołowe i elektrooporowe,</w:t>
      </w:r>
    </w:p>
    <w:p w14:paraId="10125CA2"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kształtki żeliwne poprzez kielichy lub nasuwki uszczelnione uszczelkami gumowymi dostarczonymi w komplecie przez producenta rur.</w:t>
      </w:r>
    </w:p>
    <w:p w14:paraId="2B7875D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kształtki żeliwne kołnierzowe przez skręcenie kołnierzy śrubami z podkładką i nakrętką w wykonaniu odpornym na korozję (ze stali ocynkowanej lub nierdzewnej) po uprzednim założeniu uszczelki gumowej pomiędzy łączonymi kołnierzami.</w:t>
      </w:r>
    </w:p>
    <w:p w14:paraId="474D7B6B" w14:textId="77777777" w:rsidR="00073E8C" w:rsidRPr="0038566B" w:rsidRDefault="00073E8C">
      <w:pPr>
        <w:pStyle w:val="StylIwony"/>
        <w:spacing w:before="0" w:after="0"/>
        <w:rPr>
          <w:rFonts w:ascii="Arial" w:hAnsi="Arial" w:cs="Arial"/>
        </w:rPr>
      </w:pPr>
      <w:r w:rsidRPr="0038566B">
        <w:rPr>
          <w:rFonts w:ascii="Arial" w:hAnsi="Arial" w:cs="Arial"/>
        </w:rPr>
        <w:lastRenderedPageBreak/>
        <w:t>Do wykonywania zmian kierunków przewodu należy stosować łuki, kolana i trójniki w przy</w:t>
      </w:r>
      <w:r w:rsidRPr="0038566B">
        <w:rPr>
          <w:rFonts w:ascii="Arial" w:hAnsi="Arial" w:cs="Arial"/>
        </w:rPr>
        <w:softHyphen/>
        <w:t>padkach, gdy kąt nachylenia w stopniach przekracza następujące wielkości:</w:t>
      </w:r>
    </w:p>
    <w:p w14:paraId="02848833" w14:textId="77777777" w:rsidR="00073E8C" w:rsidRPr="0038566B" w:rsidRDefault="00073E8C" w:rsidP="002828C1">
      <w:pPr>
        <w:numPr>
          <w:ilvl w:val="0"/>
          <w:numId w:val="196"/>
        </w:numPr>
        <w:spacing w:after="0" w:line="240" w:lineRule="auto"/>
        <w:jc w:val="both"/>
        <w:rPr>
          <w:rFonts w:ascii="Arial" w:hAnsi="Arial" w:cs="Arial"/>
          <w:sz w:val="24"/>
        </w:rPr>
      </w:pPr>
      <w:r w:rsidRPr="0038566B">
        <w:rPr>
          <w:rFonts w:ascii="Arial" w:hAnsi="Arial" w:cs="Arial"/>
          <w:sz w:val="24"/>
        </w:rPr>
        <w:t>dla przewodów z tworzyw sztucznych, gdy kąt odchylenia przekracza wielkość dopuszczalnej strzałki ugięcia przewodu podaną w warunkach technicznych wytwórni,</w:t>
      </w:r>
    </w:p>
    <w:p w14:paraId="3169B537" w14:textId="77777777" w:rsidR="00073E8C" w:rsidRPr="0038566B" w:rsidRDefault="00073E8C" w:rsidP="002828C1">
      <w:pPr>
        <w:numPr>
          <w:ilvl w:val="0"/>
          <w:numId w:val="196"/>
        </w:numPr>
        <w:spacing w:after="0" w:line="240" w:lineRule="auto"/>
        <w:jc w:val="both"/>
        <w:rPr>
          <w:rFonts w:ascii="Arial" w:hAnsi="Arial" w:cs="Arial"/>
          <w:sz w:val="24"/>
        </w:rPr>
      </w:pPr>
      <w:r w:rsidRPr="0038566B">
        <w:rPr>
          <w:rFonts w:ascii="Arial" w:hAnsi="Arial" w:cs="Arial"/>
          <w:sz w:val="24"/>
        </w:rPr>
        <w:t>dla pozostałych przewodów, gdy wielkość zmiany kierunku w pionie lub poziomie na połączeniu rur (złączu kielichowym) przekracza 2</w:t>
      </w:r>
      <w:r w:rsidRPr="0038566B">
        <w:rPr>
          <w:rFonts w:ascii="Arial" w:hAnsi="Arial" w:cs="Arial"/>
          <w:sz w:val="24"/>
          <w:vertAlign w:val="superscript"/>
        </w:rPr>
        <w:t>o</w:t>
      </w:r>
      <w:r w:rsidRPr="0038566B">
        <w:rPr>
          <w:rFonts w:ascii="Arial" w:hAnsi="Arial" w:cs="Arial"/>
          <w:sz w:val="24"/>
        </w:rPr>
        <w:t xml:space="preserve"> kąta odchylenia.</w:t>
      </w:r>
    </w:p>
    <w:p w14:paraId="3F59CAA9" w14:textId="77777777" w:rsidR="00073E8C" w:rsidRPr="0038566B" w:rsidRDefault="00073E8C">
      <w:pPr>
        <w:rPr>
          <w:rFonts w:ascii="Arial" w:hAnsi="Arial" w:cs="Arial"/>
          <w:sz w:val="24"/>
        </w:rPr>
      </w:pPr>
      <w:r w:rsidRPr="0038566B">
        <w:rPr>
          <w:rFonts w:ascii="Arial" w:hAnsi="Arial" w:cs="Arial"/>
          <w:sz w:val="24"/>
        </w:rPr>
        <w:t>Wykonawca jest zobowiązany do układania rur z tworzyw sztucznych w temperaturze od +5 do +30</w:t>
      </w:r>
      <w:r w:rsidRPr="0038566B">
        <w:rPr>
          <w:rFonts w:ascii="Arial" w:hAnsi="Arial" w:cs="Arial"/>
          <w:sz w:val="24"/>
          <w:vertAlign w:val="superscript"/>
        </w:rPr>
        <w:t>o</w:t>
      </w:r>
      <w:r w:rsidRPr="0038566B">
        <w:rPr>
          <w:rFonts w:ascii="Arial" w:hAnsi="Arial" w:cs="Arial"/>
          <w:sz w:val="24"/>
        </w:rPr>
        <w:t>C.</w:t>
      </w:r>
    </w:p>
    <w:p w14:paraId="72C09167" w14:textId="77777777" w:rsidR="00073E8C" w:rsidRPr="0038566B" w:rsidRDefault="00073E8C">
      <w:pPr>
        <w:spacing w:before="120" w:after="120"/>
        <w:rPr>
          <w:rFonts w:ascii="Arial" w:hAnsi="Arial" w:cs="Arial"/>
          <w:sz w:val="24"/>
        </w:rPr>
      </w:pPr>
      <w:r w:rsidRPr="0038566B">
        <w:rPr>
          <w:rFonts w:ascii="Arial" w:hAnsi="Arial" w:cs="Arial"/>
          <w:b/>
          <w:sz w:val="24"/>
        </w:rPr>
        <w:t>5.4.3.</w:t>
      </w:r>
      <w:r w:rsidRPr="0038566B">
        <w:rPr>
          <w:rFonts w:ascii="Arial" w:hAnsi="Arial" w:cs="Arial"/>
          <w:sz w:val="24"/>
        </w:rPr>
        <w:t xml:space="preserve"> Wytyczne wykonania bloków oporowych</w:t>
      </w:r>
    </w:p>
    <w:p w14:paraId="60971EB7" w14:textId="77777777" w:rsidR="00073E8C" w:rsidRPr="0038566B" w:rsidRDefault="00073E8C">
      <w:pPr>
        <w:pStyle w:val="StylIwony"/>
        <w:spacing w:before="0" w:after="0"/>
        <w:rPr>
          <w:rFonts w:ascii="Arial" w:hAnsi="Arial" w:cs="Arial"/>
        </w:rPr>
      </w:pPr>
      <w:r w:rsidRPr="0038566B">
        <w:rPr>
          <w:rFonts w:ascii="Arial" w:hAnsi="Arial" w:cs="Arial"/>
        </w:rPr>
        <w:t xml:space="preserve">Zabezpieczenie przewodu przed przemieszczaniem się w planie i pionie na skutek parcia wody powinno być zgodne z dokumentacją, przy czym bloki oporowe lub inne umocnienia należy umieszczać: przy końcówkach, </w:t>
      </w:r>
      <w:proofErr w:type="spellStart"/>
      <w:r w:rsidRPr="0038566B">
        <w:rPr>
          <w:rFonts w:ascii="Arial" w:hAnsi="Arial" w:cs="Arial"/>
        </w:rPr>
        <w:t>odgałęzieniach</w:t>
      </w:r>
      <w:proofErr w:type="spellEnd"/>
      <w:r w:rsidRPr="0038566B">
        <w:rPr>
          <w:rFonts w:ascii="Arial" w:hAnsi="Arial" w:cs="Arial"/>
        </w:rPr>
        <w:t>, pod zasuwami, hydrantami, a także na zmianach kierunku:</w:t>
      </w:r>
    </w:p>
    <w:p w14:paraId="20824DE4"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dla przewodów z tworzyw sztucznych przy zastosowaniu kształtek,</w:t>
      </w:r>
    </w:p>
    <w:p w14:paraId="41F2DD86" w14:textId="77777777" w:rsidR="00073E8C" w:rsidRPr="0038566B" w:rsidRDefault="00073E8C">
      <w:pPr>
        <w:rPr>
          <w:rFonts w:ascii="Arial" w:hAnsi="Arial" w:cs="Arial"/>
          <w:sz w:val="24"/>
        </w:rPr>
      </w:pPr>
      <w:r w:rsidRPr="0038566B">
        <w:rPr>
          <w:rFonts w:ascii="Arial" w:hAnsi="Arial" w:cs="Arial"/>
          <w:sz w:val="24"/>
        </w:rPr>
        <w:t>Blok oporowy powinien być tak ustawiony, aby swą tylną ścianą opierał się o grunt nienaruszony. W przypadku braku możliwości spełnienia tego warunku, należy przestrzeń między tylną ścianą bloku a gruntem rodzimym zalać betonem klasy B15.</w:t>
      </w:r>
    </w:p>
    <w:p w14:paraId="1D293247" w14:textId="77777777" w:rsidR="00073E8C" w:rsidRPr="0038566B" w:rsidRDefault="00073E8C">
      <w:pPr>
        <w:pStyle w:val="StylIwony"/>
        <w:spacing w:before="0" w:after="0"/>
        <w:rPr>
          <w:rFonts w:ascii="Arial" w:hAnsi="Arial" w:cs="Arial"/>
        </w:rPr>
      </w:pPr>
      <w:r w:rsidRPr="0038566B">
        <w:rPr>
          <w:rFonts w:ascii="Arial" w:hAnsi="Arial" w:cs="Arial"/>
        </w:rPr>
        <w:t>Odległość między blokiem oporowym i ścianką przewodu wodociągowego powinna być nie mniejsza niż 0,10 m. Przestrzeń między przewodem a blokiem należy zalać betonem klasy B15 izolując go od przewodu dwoma warstwami papy.</w:t>
      </w:r>
    </w:p>
    <w:p w14:paraId="507A840A" w14:textId="77777777" w:rsidR="00073E8C" w:rsidRPr="0038566B" w:rsidRDefault="00073E8C">
      <w:pPr>
        <w:rPr>
          <w:rFonts w:ascii="Arial" w:hAnsi="Arial" w:cs="Arial"/>
          <w:sz w:val="24"/>
        </w:rPr>
      </w:pPr>
      <w:r w:rsidRPr="0038566B">
        <w:rPr>
          <w:rFonts w:ascii="Arial" w:hAnsi="Arial" w:cs="Arial"/>
          <w:sz w:val="24"/>
        </w:rPr>
        <w:t>Wykop do rzędnej wierzchu bloku można wykonywać dowolną metodą, natomiast poniżej - do rzędnej spodu bloku - wykop należy pogłębić ręcznie tuż przed jego posadowieniem.</w:t>
      </w:r>
    </w:p>
    <w:p w14:paraId="072860F5" w14:textId="77777777" w:rsidR="00073E8C" w:rsidRPr="0038566B" w:rsidRDefault="00073E8C">
      <w:pPr>
        <w:rPr>
          <w:rFonts w:ascii="Arial" w:hAnsi="Arial" w:cs="Arial"/>
          <w:sz w:val="24"/>
        </w:rPr>
      </w:pPr>
      <w:r w:rsidRPr="0038566B">
        <w:rPr>
          <w:rFonts w:ascii="Arial" w:hAnsi="Arial" w:cs="Arial"/>
          <w:sz w:val="24"/>
        </w:rPr>
        <w:t>Wykop w miejscu wbudowania bloku należy zasypywać (do rzędnej wierzchu bloku) od strony przewodu wodociągowego.</w:t>
      </w:r>
    </w:p>
    <w:p w14:paraId="331C4B01" w14:textId="77777777" w:rsidR="00073E8C" w:rsidRPr="0038566B" w:rsidRDefault="00073E8C">
      <w:pPr>
        <w:spacing w:before="120" w:after="120"/>
        <w:rPr>
          <w:rFonts w:ascii="Arial" w:hAnsi="Arial" w:cs="Arial"/>
          <w:sz w:val="24"/>
        </w:rPr>
      </w:pPr>
      <w:r w:rsidRPr="0038566B">
        <w:rPr>
          <w:rFonts w:ascii="Arial" w:hAnsi="Arial" w:cs="Arial"/>
          <w:b/>
          <w:sz w:val="24"/>
        </w:rPr>
        <w:t xml:space="preserve">5.4.4. </w:t>
      </w:r>
      <w:r w:rsidRPr="0038566B">
        <w:rPr>
          <w:rFonts w:ascii="Arial" w:hAnsi="Arial" w:cs="Arial"/>
          <w:sz w:val="24"/>
        </w:rPr>
        <w:t>Armatura odcinająca</w:t>
      </w:r>
    </w:p>
    <w:p w14:paraId="5F764173" w14:textId="77777777" w:rsidR="00073E8C" w:rsidRPr="0038566B" w:rsidRDefault="00073E8C">
      <w:pPr>
        <w:rPr>
          <w:rFonts w:ascii="Arial" w:hAnsi="Arial" w:cs="Arial"/>
          <w:sz w:val="24"/>
        </w:rPr>
      </w:pPr>
      <w:r w:rsidRPr="0038566B">
        <w:rPr>
          <w:rFonts w:ascii="Arial" w:hAnsi="Arial" w:cs="Arial"/>
          <w:sz w:val="24"/>
        </w:rPr>
        <w:t>Armaturę odcinającą (zasuwy) należy instalować:</w:t>
      </w:r>
    </w:p>
    <w:p w14:paraId="56B9BBAE" w14:textId="77777777" w:rsidR="00073E8C" w:rsidRPr="0038566B" w:rsidRDefault="00073E8C" w:rsidP="002828C1">
      <w:pPr>
        <w:numPr>
          <w:ilvl w:val="0"/>
          <w:numId w:val="197"/>
        </w:numPr>
        <w:spacing w:after="0" w:line="240" w:lineRule="auto"/>
        <w:ind w:left="283"/>
        <w:jc w:val="both"/>
        <w:rPr>
          <w:rFonts w:ascii="Arial" w:hAnsi="Arial" w:cs="Arial"/>
          <w:sz w:val="24"/>
        </w:rPr>
      </w:pPr>
      <w:r w:rsidRPr="0038566B">
        <w:rPr>
          <w:rFonts w:ascii="Arial" w:hAnsi="Arial" w:cs="Arial"/>
          <w:sz w:val="24"/>
        </w:rPr>
        <w:t xml:space="preserve">na węzłach wodociągowych (przy </w:t>
      </w:r>
      <w:proofErr w:type="spellStart"/>
      <w:r w:rsidRPr="0038566B">
        <w:rPr>
          <w:rFonts w:ascii="Arial" w:hAnsi="Arial" w:cs="Arial"/>
          <w:sz w:val="24"/>
        </w:rPr>
        <w:t>odgałęzieniach</w:t>
      </w:r>
      <w:proofErr w:type="spellEnd"/>
      <w:r w:rsidRPr="0038566B">
        <w:rPr>
          <w:rFonts w:ascii="Arial" w:hAnsi="Arial" w:cs="Arial"/>
          <w:sz w:val="24"/>
        </w:rPr>
        <w:t>),</w:t>
      </w:r>
    </w:p>
    <w:p w14:paraId="2E61F96C" w14:textId="77777777" w:rsidR="00073E8C" w:rsidRPr="0038566B" w:rsidRDefault="00073E8C" w:rsidP="002828C1">
      <w:pPr>
        <w:numPr>
          <w:ilvl w:val="0"/>
          <w:numId w:val="197"/>
        </w:numPr>
        <w:spacing w:after="0" w:line="240" w:lineRule="auto"/>
        <w:ind w:left="283"/>
        <w:jc w:val="both"/>
        <w:rPr>
          <w:rFonts w:ascii="Arial" w:hAnsi="Arial" w:cs="Arial"/>
          <w:sz w:val="24"/>
        </w:rPr>
      </w:pPr>
      <w:r w:rsidRPr="0038566B">
        <w:rPr>
          <w:rFonts w:ascii="Arial" w:hAnsi="Arial" w:cs="Arial"/>
          <w:sz w:val="24"/>
        </w:rPr>
        <w:t>na odgałęzieniu do hydrantu,</w:t>
      </w:r>
    </w:p>
    <w:p w14:paraId="7FAA7DB2" w14:textId="77777777" w:rsidR="00073E8C" w:rsidRPr="0038566B" w:rsidRDefault="00073E8C" w:rsidP="002828C1">
      <w:pPr>
        <w:numPr>
          <w:ilvl w:val="0"/>
          <w:numId w:val="197"/>
        </w:numPr>
        <w:spacing w:after="0" w:line="240" w:lineRule="auto"/>
        <w:ind w:left="283"/>
        <w:jc w:val="both"/>
        <w:rPr>
          <w:rFonts w:ascii="Arial" w:hAnsi="Arial" w:cs="Arial"/>
          <w:sz w:val="24"/>
        </w:rPr>
      </w:pPr>
      <w:r w:rsidRPr="0038566B">
        <w:rPr>
          <w:rFonts w:ascii="Arial" w:hAnsi="Arial" w:cs="Arial"/>
          <w:sz w:val="24"/>
        </w:rPr>
        <w:t>w innych miejscach wskazanych w Dokumentacji Projektowej.</w:t>
      </w:r>
    </w:p>
    <w:p w14:paraId="4AA51138" w14:textId="77777777" w:rsidR="00073E8C" w:rsidRPr="0038566B" w:rsidRDefault="00073E8C">
      <w:pPr>
        <w:spacing w:before="120" w:after="120"/>
        <w:rPr>
          <w:rFonts w:ascii="Arial" w:hAnsi="Arial" w:cs="Arial"/>
          <w:sz w:val="24"/>
        </w:rPr>
      </w:pPr>
      <w:r w:rsidRPr="0038566B">
        <w:rPr>
          <w:rFonts w:ascii="Arial" w:hAnsi="Arial" w:cs="Arial"/>
          <w:b/>
          <w:sz w:val="24"/>
        </w:rPr>
        <w:t xml:space="preserve">5.4.5. </w:t>
      </w:r>
      <w:r w:rsidRPr="0038566B">
        <w:rPr>
          <w:rFonts w:ascii="Arial" w:hAnsi="Arial" w:cs="Arial"/>
          <w:sz w:val="24"/>
        </w:rPr>
        <w:t>Hydranty nadziemne i podziemne</w:t>
      </w:r>
    </w:p>
    <w:p w14:paraId="39927F6A" w14:textId="77777777" w:rsidR="00073E8C" w:rsidRPr="0038566B" w:rsidRDefault="00073E8C">
      <w:pPr>
        <w:rPr>
          <w:rFonts w:ascii="Arial" w:hAnsi="Arial" w:cs="Arial"/>
          <w:sz w:val="24"/>
        </w:rPr>
      </w:pPr>
      <w:r w:rsidRPr="0038566B">
        <w:rPr>
          <w:rFonts w:ascii="Arial" w:hAnsi="Arial" w:cs="Arial"/>
          <w:sz w:val="24"/>
        </w:rPr>
        <w:t>Hydranty należy umieszczać:</w:t>
      </w:r>
    </w:p>
    <w:p w14:paraId="442ED8D4" w14:textId="77777777" w:rsidR="00073E8C" w:rsidRPr="0038566B" w:rsidRDefault="00073E8C" w:rsidP="002828C1">
      <w:pPr>
        <w:numPr>
          <w:ilvl w:val="0"/>
          <w:numId w:val="197"/>
        </w:numPr>
        <w:spacing w:after="0" w:line="240" w:lineRule="auto"/>
        <w:ind w:left="283"/>
        <w:jc w:val="both"/>
        <w:rPr>
          <w:rFonts w:ascii="Arial" w:hAnsi="Arial" w:cs="Arial"/>
          <w:sz w:val="24"/>
        </w:rPr>
      </w:pPr>
      <w:r w:rsidRPr="0038566B">
        <w:rPr>
          <w:rFonts w:ascii="Arial" w:hAnsi="Arial" w:cs="Arial"/>
          <w:sz w:val="24"/>
        </w:rPr>
        <w:t>w terenie zabudowanym w odległości 100 m jeden od drugiego,</w:t>
      </w:r>
    </w:p>
    <w:p w14:paraId="54411641" w14:textId="77777777" w:rsidR="00073E8C" w:rsidRPr="0038566B" w:rsidRDefault="00073E8C" w:rsidP="002828C1">
      <w:pPr>
        <w:numPr>
          <w:ilvl w:val="0"/>
          <w:numId w:val="197"/>
        </w:numPr>
        <w:spacing w:after="0" w:line="240" w:lineRule="auto"/>
        <w:ind w:left="283"/>
        <w:jc w:val="both"/>
        <w:rPr>
          <w:rFonts w:ascii="Arial" w:hAnsi="Arial" w:cs="Arial"/>
          <w:sz w:val="24"/>
        </w:rPr>
      </w:pPr>
      <w:r w:rsidRPr="0038566B">
        <w:rPr>
          <w:rFonts w:ascii="Arial" w:hAnsi="Arial" w:cs="Arial"/>
          <w:sz w:val="24"/>
        </w:rPr>
        <w:t>w najniższych (dla odwodnienia) i najwyższych (dla odpowietrzenia) punktach sieci wodociągowej rozdzielczej,</w:t>
      </w:r>
    </w:p>
    <w:p w14:paraId="5FFFA243" w14:textId="77777777" w:rsidR="00073E8C" w:rsidRPr="0038566B" w:rsidRDefault="00073E8C" w:rsidP="002828C1">
      <w:pPr>
        <w:numPr>
          <w:ilvl w:val="0"/>
          <w:numId w:val="197"/>
        </w:numPr>
        <w:spacing w:after="0" w:line="240" w:lineRule="auto"/>
        <w:ind w:left="283"/>
        <w:jc w:val="both"/>
        <w:rPr>
          <w:rFonts w:ascii="Arial" w:hAnsi="Arial" w:cs="Arial"/>
          <w:sz w:val="24"/>
        </w:rPr>
      </w:pPr>
      <w:r w:rsidRPr="0038566B">
        <w:rPr>
          <w:rFonts w:ascii="Arial" w:hAnsi="Arial" w:cs="Arial"/>
          <w:sz w:val="24"/>
        </w:rPr>
        <w:t>w innych miejscach wskazanych w Dokumentacji Projektowej.</w:t>
      </w:r>
    </w:p>
    <w:p w14:paraId="6D00DEB2" w14:textId="77777777" w:rsidR="00073E8C" w:rsidRPr="0038566B" w:rsidRDefault="00073E8C">
      <w:pPr>
        <w:spacing w:before="120" w:after="120"/>
        <w:rPr>
          <w:rFonts w:ascii="Arial" w:hAnsi="Arial" w:cs="Arial"/>
          <w:sz w:val="24"/>
        </w:rPr>
      </w:pPr>
      <w:r w:rsidRPr="0038566B">
        <w:rPr>
          <w:rFonts w:ascii="Arial" w:hAnsi="Arial" w:cs="Arial"/>
          <w:b/>
          <w:sz w:val="24"/>
        </w:rPr>
        <w:t xml:space="preserve">5.4.6. </w:t>
      </w:r>
      <w:r w:rsidRPr="0038566B">
        <w:rPr>
          <w:rFonts w:ascii="Arial" w:hAnsi="Arial" w:cs="Arial"/>
          <w:sz w:val="24"/>
        </w:rPr>
        <w:t>Zasypanie wykopów i ich zagęszczenie</w:t>
      </w:r>
    </w:p>
    <w:p w14:paraId="556C4441" w14:textId="77777777" w:rsidR="00073E8C" w:rsidRPr="0038566B" w:rsidRDefault="00073E8C">
      <w:pPr>
        <w:rPr>
          <w:rFonts w:ascii="Arial" w:hAnsi="Arial" w:cs="Arial"/>
          <w:sz w:val="24"/>
        </w:rPr>
      </w:pPr>
      <w:r w:rsidRPr="0038566B">
        <w:rPr>
          <w:rFonts w:ascii="Arial" w:hAnsi="Arial" w:cs="Arial"/>
          <w:sz w:val="24"/>
        </w:rPr>
        <w:t>Użyty materiał i sposób zasypania nie powinny spowodować uszkodzenia ułożonego przewodu i obiek</w:t>
      </w:r>
      <w:r w:rsidRPr="0038566B">
        <w:rPr>
          <w:rFonts w:ascii="Arial" w:hAnsi="Arial" w:cs="Arial"/>
          <w:sz w:val="24"/>
        </w:rPr>
        <w:softHyphen/>
        <w:t>tów na przewodzie oraz izolacji antykorozyjnej, przeciwwilgociowej i cieplnej. Grubość wars</w:t>
      </w:r>
      <w:r w:rsidRPr="0038566B">
        <w:rPr>
          <w:rFonts w:ascii="Arial" w:hAnsi="Arial" w:cs="Arial"/>
          <w:sz w:val="24"/>
        </w:rPr>
        <w:softHyphen/>
        <w:t>twy ochronnej zasypu strefy niebezpiecznej powinna wynosić dla przewodów z rur PE - 0,3 m.</w:t>
      </w:r>
    </w:p>
    <w:p w14:paraId="3583598A" w14:textId="77777777" w:rsidR="00073E8C" w:rsidRPr="0038566B" w:rsidRDefault="00073E8C">
      <w:pPr>
        <w:rPr>
          <w:rFonts w:ascii="Arial" w:hAnsi="Arial" w:cs="Arial"/>
          <w:sz w:val="24"/>
        </w:rPr>
      </w:pPr>
      <w:r w:rsidRPr="0038566B">
        <w:rPr>
          <w:rFonts w:ascii="Arial" w:hAnsi="Arial" w:cs="Arial"/>
          <w:sz w:val="24"/>
        </w:rPr>
        <w:lastRenderedPageBreak/>
        <w:t>Materiałem zasypu w obrębie strefy niebezpiecznej powinien być grunt nieskalisty, bez grud i kamieni, mineralny, sypki, drobno- i średnioziarnisty wg PN-B-02480.</w:t>
      </w:r>
    </w:p>
    <w:p w14:paraId="0B0EDA81" w14:textId="77777777" w:rsidR="00073E8C" w:rsidRPr="0038566B" w:rsidRDefault="00073E8C">
      <w:pPr>
        <w:rPr>
          <w:rFonts w:ascii="Arial" w:hAnsi="Arial" w:cs="Arial"/>
          <w:sz w:val="24"/>
        </w:rPr>
      </w:pPr>
      <w:r w:rsidRPr="0038566B">
        <w:rPr>
          <w:rFonts w:ascii="Arial" w:hAnsi="Arial" w:cs="Arial"/>
          <w:sz w:val="24"/>
        </w:rPr>
        <w:t>Materiał zasypu w obrębie strefy niebezpiecznej powinien być zagęszczony ubijakiem ręcznym po obu stronach przewodu.</w:t>
      </w:r>
    </w:p>
    <w:p w14:paraId="53E13265" w14:textId="77777777" w:rsidR="00073E8C" w:rsidRPr="0038566B" w:rsidRDefault="00073E8C">
      <w:pPr>
        <w:rPr>
          <w:rFonts w:ascii="Arial" w:hAnsi="Arial" w:cs="Arial"/>
          <w:sz w:val="24"/>
        </w:rPr>
      </w:pPr>
      <w:r w:rsidRPr="0038566B">
        <w:rPr>
          <w:rFonts w:ascii="Arial" w:hAnsi="Arial" w:cs="Arial"/>
          <w:sz w:val="24"/>
        </w:rPr>
        <w:t>Pozostałe warstwy gruntu dopuszcza się zagęszczać mechanicznie, o ile nie spowoduje to uszkodzenia przewodu. Wskaźnik zagęszczenia gruntu powinien być zgodny z dokumentacją projektową.</w:t>
      </w:r>
    </w:p>
    <w:p w14:paraId="01573AFD" w14:textId="77777777" w:rsidR="00073E8C" w:rsidRPr="0038566B" w:rsidRDefault="00073E8C">
      <w:pPr>
        <w:pStyle w:val="StylIwony"/>
        <w:spacing w:before="0" w:after="0"/>
        <w:rPr>
          <w:rFonts w:ascii="Arial" w:hAnsi="Arial" w:cs="Arial"/>
        </w:rPr>
      </w:pPr>
      <w:r w:rsidRPr="0038566B">
        <w:rPr>
          <w:rFonts w:ascii="Arial" w:hAnsi="Arial" w:cs="Arial"/>
        </w:rPr>
        <w:t>W przypadku prowadzenia robót ziemnych w istniejącej drodze o nawierzchni ulepszonej i trudności osiągnięcia wskaźnika zagęszczenia gruntu co najmniej 1, należy zastąpić górną warstwę zasypu wzmocnioną podbudową drogi.</w:t>
      </w:r>
    </w:p>
    <w:p w14:paraId="0A7EBDC7" w14:textId="77777777" w:rsidR="00073E8C" w:rsidRPr="0038566B" w:rsidRDefault="00073E8C">
      <w:pPr>
        <w:pStyle w:val="Nagwek1"/>
        <w:rPr>
          <w:rFonts w:ascii="Arial" w:hAnsi="Arial" w:cs="Arial"/>
          <w:sz w:val="28"/>
        </w:rPr>
      </w:pPr>
      <w:bookmarkStart w:id="373" w:name="_Toc466435444"/>
      <w:bookmarkStart w:id="374" w:name="_Toc466861806"/>
      <w:bookmarkStart w:id="375" w:name="_Toc467555868"/>
      <w:bookmarkStart w:id="376" w:name="_Toc468000827"/>
      <w:bookmarkStart w:id="377" w:name="_Toc510034515"/>
      <w:r w:rsidRPr="0038566B">
        <w:rPr>
          <w:rFonts w:ascii="Arial" w:hAnsi="Arial" w:cs="Arial"/>
          <w:sz w:val="28"/>
        </w:rPr>
        <w:t>6. kontrola jakości robót</w:t>
      </w:r>
      <w:bookmarkEnd w:id="373"/>
      <w:bookmarkEnd w:id="374"/>
      <w:bookmarkEnd w:id="375"/>
      <w:bookmarkEnd w:id="376"/>
      <w:bookmarkEnd w:id="377"/>
    </w:p>
    <w:p w14:paraId="3B4321CF" w14:textId="77777777" w:rsidR="00073E8C" w:rsidRPr="0038566B" w:rsidRDefault="00073E8C">
      <w:pPr>
        <w:pStyle w:val="Nagwek2"/>
        <w:rPr>
          <w:rFonts w:cs="Arial"/>
        </w:rPr>
      </w:pPr>
      <w:r w:rsidRPr="0038566B">
        <w:rPr>
          <w:rFonts w:cs="Arial"/>
        </w:rPr>
        <w:t>6.1. Kontrola, pomiary i badania</w:t>
      </w:r>
    </w:p>
    <w:p w14:paraId="1974CF1E" w14:textId="77777777" w:rsidR="00073E8C" w:rsidRPr="0038566B" w:rsidRDefault="00073E8C">
      <w:pPr>
        <w:spacing w:after="120"/>
        <w:rPr>
          <w:rFonts w:ascii="Arial" w:hAnsi="Arial" w:cs="Arial"/>
          <w:sz w:val="24"/>
        </w:rPr>
      </w:pPr>
      <w:r w:rsidRPr="0038566B">
        <w:rPr>
          <w:rFonts w:ascii="Arial" w:hAnsi="Arial" w:cs="Arial"/>
          <w:b/>
          <w:sz w:val="24"/>
        </w:rPr>
        <w:t xml:space="preserve">6.1.1. </w:t>
      </w:r>
      <w:r w:rsidRPr="0038566B">
        <w:rPr>
          <w:rFonts w:ascii="Arial" w:hAnsi="Arial" w:cs="Arial"/>
          <w:sz w:val="24"/>
        </w:rPr>
        <w:t>Badania przed przystąpieniem do robót</w:t>
      </w:r>
    </w:p>
    <w:p w14:paraId="313A63A7" w14:textId="77777777" w:rsidR="00073E8C" w:rsidRPr="0038566B" w:rsidRDefault="00073E8C">
      <w:pPr>
        <w:rPr>
          <w:rFonts w:ascii="Arial" w:hAnsi="Arial" w:cs="Arial"/>
          <w:sz w:val="24"/>
        </w:rPr>
      </w:pPr>
      <w:r w:rsidRPr="0038566B">
        <w:rPr>
          <w:rFonts w:ascii="Arial" w:hAnsi="Arial" w:cs="Arial"/>
          <w:sz w:val="24"/>
        </w:rPr>
        <w:t>Przed przystąpieniem do robót Wykonawca powinien wykonać badania mające na celu:</w:t>
      </w:r>
    </w:p>
    <w:p w14:paraId="280DC886"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zakwalifikowania gruntów do odpowiedniej kategorii,</w:t>
      </w:r>
    </w:p>
    <w:p w14:paraId="33D281C4"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określenie rodzaju gruntu i jego uwarstwienia,</w:t>
      </w:r>
    </w:p>
    <w:p w14:paraId="2DC901D0"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określenie stanu terenu,</w:t>
      </w:r>
    </w:p>
    <w:p w14:paraId="1357589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ustalenie składu betonu i zapraw,</w:t>
      </w:r>
    </w:p>
    <w:p w14:paraId="18EE4C09"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ustalenie sposobu zabezpieczenia wykopów przed zalaniem wodą,</w:t>
      </w:r>
    </w:p>
    <w:p w14:paraId="08E7AB12"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ustalenie metod wykonywania wykopów,</w:t>
      </w:r>
    </w:p>
    <w:p w14:paraId="3A9A950D"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ustalenie metod prowadzenia robót i ich kontroli w czasie trwania budowy.</w:t>
      </w:r>
    </w:p>
    <w:p w14:paraId="5754E073" w14:textId="77777777" w:rsidR="00073E8C" w:rsidRPr="0038566B" w:rsidRDefault="00073E8C">
      <w:pPr>
        <w:rPr>
          <w:rFonts w:ascii="Arial" w:hAnsi="Arial" w:cs="Arial"/>
          <w:sz w:val="24"/>
        </w:rPr>
      </w:pPr>
      <w:r w:rsidRPr="0038566B">
        <w:rPr>
          <w:rFonts w:ascii="Arial" w:hAnsi="Arial" w:cs="Arial"/>
          <w:b/>
          <w:sz w:val="24"/>
        </w:rPr>
        <w:t xml:space="preserve">6.1.2. </w:t>
      </w:r>
      <w:r w:rsidRPr="0038566B">
        <w:rPr>
          <w:rFonts w:ascii="Arial" w:hAnsi="Arial" w:cs="Arial"/>
          <w:sz w:val="24"/>
        </w:rPr>
        <w:t>Kontrola, pomiary i badania w czasie robót</w:t>
      </w:r>
    </w:p>
    <w:p w14:paraId="6E33759D" w14:textId="77777777" w:rsidR="00073E8C" w:rsidRPr="0038566B" w:rsidRDefault="00073E8C">
      <w:pPr>
        <w:rPr>
          <w:rFonts w:ascii="Arial" w:hAnsi="Arial" w:cs="Arial"/>
          <w:sz w:val="24"/>
        </w:rPr>
      </w:pPr>
      <w:r w:rsidRPr="0038566B">
        <w:rPr>
          <w:rFonts w:ascii="Arial" w:hAnsi="Arial" w:cs="Arial"/>
          <w:sz w:val="24"/>
        </w:rPr>
        <w:t>Wykonawca jest zobowiązany do stałej i systematycznej kontroli prowadzonych robót w zakresie i z częstotliwością zaakceptowaną przez Inżyniera Kontraktu.</w:t>
      </w:r>
    </w:p>
    <w:p w14:paraId="47340012" w14:textId="77777777" w:rsidR="00073E8C" w:rsidRPr="0038566B" w:rsidRDefault="00073E8C">
      <w:pPr>
        <w:rPr>
          <w:rFonts w:ascii="Arial" w:hAnsi="Arial" w:cs="Arial"/>
          <w:sz w:val="24"/>
        </w:rPr>
      </w:pPr>
      <w:r w:rsidRPr="0038566B">
        <w:rPr>
          <w:rFonts w:ascii="Arial" w:hAnsi="Arial" w:cs="Arial"/>
          <w:sz w:val="24"/>
        </w:rPr>
        <w:t>W szczególności kontrola powinna obejmować:</w:t>
      </w:r>
    </w:p>
    <w:p w14:paraId="30F38C14"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sprawdzenie rzędnych założonych ław celowniczych w nawiązaniu do podanych na placu budowy stałych punktów niwelacyjnych z dokładnością odczytu do 1 mm,</w:t>
      </w:r>
    </w:p>
    <w:p w14:paraId="0A51B76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sprawdzenie metod wykonywania wykopów,</w:t>
      </w:r>
    </w:p>
    <w:p w14:paraId="7BF6BA78"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zbadanie materiałów i elementów obudowy pod kątem ich zgodności z cechami podanymi w dokumentacji technicznej i warunkami technicznymi podanymi przez wytwórcę,</w:t>
      </w:r>
    </w:p>
    <w:p w14:paraId="435C80AF"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zachowania warunków bezpieczeństwa pracy,</w:t>
      </w:r>
    </w:p>
    <w:p w14:paraId="4EC1936A"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zabezpieczenia wykopów przed zalaniem wodą,</w:t>
      </w:r>
    </w:p>
    <w:p w14:paraId="73411B2D" w14:textId="77777777" w:rsidR="00073E8C" w:rsidRPr="0038566B" w:rsidRDefault="00073E8C" w:rsidP="002828C1">
      <w:pPr>
        <w:pStyle w:val="StylIwony"/>
        <w:numPr>
          <w:ilvl w:val="0"/>
          <w:numId w:val="194"/>
        </w:numPr>
        <w:spacing w:before="0" w:after="0"/>
        <w:ind w:left="283" w:hanging="283"/>
        <w:rPr>
          <w:rFonts w:ascii="Arial" w:hAnsi="Arial" w:cs="Arial"/>
        </w:rPr>
      </w:pPr>
      <w:r w:rsidRPr="0038566B">
        <w:rPr>
          <w:rFonts w:ascii="Arial" w:hAnsi="Arial" w:cs="Arial"/>
        </w:rPr>
        <w:t>sprawdzenie zabezpieczenia istniejącego uzbrojenia w wykopie</w:t>
      </w:r>
    </w:p>
    <w:p w14:paraId="23BC8D1A"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prawidłowości podłoża naturalnego, w tym głównie jego nienaruszalności, wilgotności i zgodności z określonym w dokumentacji,</w:t>
      </w:r>
    </w:p>
    <w:p w14:paraId="137DECC0"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i pomiary szerokości, grubości i zagęszczenia wykonanego podłoża wzmocnionego z kruszywa,</w:t>
      </w:r>
    </w:p>
    <w:p w14:paraId="60F02E1B"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w zakresie zgodności z dokumentacją techniczną i warunkami określonymi w odpowiednich normach przedmiotowych lub warunkami technicznymi wytwórni materiałów, ewentualnie innymi umownymi warunkami,</w:t>
      </w:r>
    </w:p>
    <w:p w14:paraId="7925B006"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lastRenderedPageBreak/>
        <w:t>badanie głębokości ułożenia przewodu, jego odległości od budowli sąsiadujących i ich zabezpieczenia,</w:t>
      </w:r>
    </w:p>
    <w:p w14:paraId="35DEDDCD"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ułożenia przewodu na podłożu,</w:t>
      </w:r>
    </w:p>
    <w:p w14:paraId="41EFD29F"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odchylenia osi przewodu i jego spadku,</w:t>
      </w:r>
    </w:p>
    <w:p w14:paraId="286FECBD"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zastosowanych złączy i ich uszczelnienie,</w:t>
      </w:r>
    </w:p>
    <w:p w14:paraId="68D9D35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zmiany kierunków przewodu i ich zabezpieczenia przed przemieszczaniem,</w:t>
      </w:r>
    </w:p>
    <w:p w14:paraId="078EACA5"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zabezpieczenia przed korozją,</w:t>
      </w:r>
    </w:p>
    <w:p w14:paraId="0781F436"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sprawdzenie montażu armatury, sprawdzenie rzędnych posadowienia skrzynek zasuw i hydrantów,</w:t>
      </w:r>
    </w:p>
    <w:p w14:paraId="1F826CEC"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szczelności całego przewodu,</w:t>
      </w:r>
    </w:p>
    <w:p w14:paraId="69996124"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warstwy ochronnej zasypu przewodu,</w:t>
      </w:r>
    </w:p>
    <w:p w14:paraId="3C307FE4"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zasypu przewodu do powierzchni terenu poprzez badanie wskaźników zagęszczenia poszczególnych jego warstw.</w:t>
      </w:r>
    </w:p>
    <w:p w14:paraId="2BA71131" w14:textId="77777777" w:rsidR="00073E8C" w:rsidRPr="0038566B" w:rsidRDefault="00073E8C">
      <w:pPr>
        <w:rPr>
          <w:rFonts w:ascii="Arial" w:hAnsi="Arial" w:cs="Arial"/>
          <w:sz w:val="24"/>
        </w:rPr>
      </w:pPr>
      <w:r w:rsidRPr="0038566B">
        <w:rPr>
          <w:rFonts w:ascii="Arial" w:hAnsi="Arial" w:cs="Arial"/>
          <w:b/>
          <w:sz w:val="24"/>
        </w:rPr>
        <w:t xml:space="preserve">6.1.3. </w:t>
      </w:r>
      <w:r w:rsidRPr="0038566B">
        <w:rPr>
          <w:rFonts w:ascii="Arial" w:hAnsi="Arial" w:cs="Arial"/>
          <w:sz w:val="24"/>
        </w:rPr>
        <w:t>Dopuszczalne tolerancje i wymagania:</w:t>
      </w:r>
    </w:p>
    <w:p w14:paraId="434B439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odchylenie odległości krawędzi wykopu w dnie od ustalonej w planie osi wykopu nie powinno wynosić więcej niż ± 5 cm,</w:t>
      </w:r>
    </w:p>
    <w:p w14:paraId="396CD9F0"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odchylenie wymiarów w planie nie powinno być większe niż 0,1 m,</w:t>
      </w:r>
    </w:p>
    <w:p w14:paraId="1FF19D1D"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odchylenie grubości warstwy zabezpieczającej naturalne podłoże nie powinno przekroczyć ±3 cm,</w:t>
      </w:r>
    </w:p>
    <w:p w14:paraId="13251B9C"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 xml:space="preserve">dopuszczalne odchylenia w planie krawędzi wykonanego podłoża wzmocnionego od ustalonego na ławach celowniczych kierunku osi przewodu nie powinny przekraczać dla przewodów z tworzyw sztucznych 10 cm, </w:t>
      </w:r>
    </w:p>
    <w:p w14:paraId="11A0DA62"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różnice rzędnych wykonanego podłoża nie powinny przekroczyć w żadnym jego punkcie dla przewodów z tworzyw sztucznych ± 5 cm,</w:t>
      </w:r>
    </w:p>
    <w:p w14:paraId="62E6A99B"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dopuszczalne odchylenia osi przewodu od ustalonego na ławach celowniczych nie powinny przekroczyć dla przewodów z tworzyw sztucznych 10 cm, dla pozostałych przewodów 2 cm,</w:t>
      </w:r>
    </w:p>
    <w:p w14:paraId="46058E81"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dopuszczalne odchylenia spadku przewodu nie powinny w żadnym jego punkcie przekroczyć: dla przewodów z tworzyw sztucznych ± 5 cm i nie mogą spowodować na odcinku przewodu przeciwnego spadku ani zmniejszenia jego do zera,</w:t>
      </w:r>
    </w:p>
    <w:p w14:paraId="5E38B39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stopień zagęszczenia zasypki wykopów określony w trzech miejscach na długości 100 m nie powinien wynosić mniej niż 0,97.</w:t>
      </w:r>
    </w:p>
    <w:p w14:paraId="404F9C8D" w14:textId="77777777" w:rsidR="00073E8C" w:rsidRPr="0038566B" w:rsidRDefault="00073E8C">
      <w:pPr>
        <w:pStyle w:val="Nagwek1"/>
        <w:rPr>
          <w:rFonts w:ascii="Arial" w:hAnsi="Arial" w:cs="Arial"/>
          <w:sz w:val="28"/>
        </w:rPr>
      </w:pPr>
      <w:bookmarkStart w:id="378" w:name="_Toc466435445"/>
      <w:bookmarkStart w:id="379" w:name="_Toc466861807"/>
      <w:bookmarkStart w:id="380" w:name="_Toc467298654"/>
      <w:bookmarkStart w:id="381" w:name="_Toc467555869"/>
      <w:bookmarkStart w:id="382" w:name="_Toc468000828"/>
      <w:bookmarkStart w:id="383" w:name="_Toc510034516"/>
      <w:r w:rsidRPr="0038566B">
        <w:rPr>
          <w:rFonts w:ascii="Arial" w:hAnsi="Arial" w:cs="Arial"/>
          <w:sz w:val="28"/>
        </w:rPr>
        <w:t>7. obmiar robót</w:t>
      </w:r>
      <w:bookmarkEnd w:id="378"/>
      <w:bookmarkEnd w:id="379"/>
      <w:bookmarkEnd w:id="380"/>
      <w:bookmarkEnd w:id="381"/>
      <w:bookmarkEnd w:id="382"/>
      <w:bookmarkEnd w:id="383"/>
    </w:p>
    <w:p w14:paraId="49359321" w14:textId="77777777" w:rsidR="00073E8C" w:rsidRPr="0038566B" w:rsidRDefault="00073E8C">
      <w:pPr>
        <w:pStyle w:val="Nagwek2"/>
        <w:rPr>
          <w:rFonts w:cs="Arial"/>
        </w:rPr>
      </w:pPr>
      <w:r w:rsidRPr="0038566B">
        <w:rPr>
          <w:rFonts w:cs="Arial"/>
        </w:rPr>
        <w:t>7.1. Jednostka obmiarowa</w:t>
      </w:r>
    </w:p>
    <w:p w14:paraId="275A44E3" w14:textId="77777777" w:rsidR="00073E8C" w:rsidRPr="0038566B" w:rsidRDefault="00073E8C">
      <w:pPr>
        <w:rPr>
          <w:rFonts w:ascii="Arial" w:hAnsi="Arial" w:cs="Arial"/>
          <w:sz w:val="24"/>
        </w:rPr>
      </w:pPr>
      <w:r w:rsidRPr="0038566B">
        <w:rPr>
          <w:rFonts w:ascii="Arial" w:hAnsi="Arial" w:cs="Arial"/>
          <w:sz w:val="24"/>
        </w:rPr>
        <w:t>Jednostką obmiarową jest m (metr) wykonanego i odebranego przewodu i uwzględnia niżej wymienione elementy składowe, obmierzone według innych jednostek:</w:t>
      </w:r>
    </w:p>
    <w:p w14:paraId="4D118185"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rozbiórka starych przewodów w m</w:t>
      </w:r>
    </w:p>
    <w:p w14:paraId="33A2A8FA"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rozbiórka nawierzchni w m</w:t>
      </w:r>
      <w:r w:rsidRPr="0038566B">
        <w:rPr>
          <w:rFonts w:ascii="Arial" w:hAnsi="Arial" w:cs="Arial"/>
          <w:sz w:val="24"/>
          <w:vertAlign w:val="superscript"/>
        </w:rPr>
        <w:t>2</w:t>
      </w:r>
    </w:p>
    <w:p w14:paraId="02395A9D" w14:textId="77777777" w:rsidR="00073E8C" w:rsidRPr="0038566B" w:rsidRDefault="00073E8C">
      <w:pPr>
        <w:pStyle w:val="Nagwek1"/>
        <w:rPr>
          <w:rFonts w:ascii="Arial" w:hAnsi="Arial" w:cs="Arial"/>
          <w:sz w:val="28"/>
        </w:rPr>
      </w:pPr>
      <w:bookmarkStart w:id="384" w:name="_Toc468000829"/>
      <w:bookmarkStart w:id="385" w:name="_Toc510034517"/>
      <w:r w:rsidRPr="0038566B">
        <w:rPr>
          <w:rFonts w:ascii="Arial" w:hAnsi="Arial" w:cs="Arial"/>
          <w:sz w:val="28"/>
        </w:rPr>
        <w:t>8. odbiór robót</w:t>
      </w:r>
      <w:bookmarkEnd w:id="384"/>
      <w:bookmarkEnd w:id="385"/>
    </w:p>
    <w:p w14:paraId="6D55D9B4" w14:textId="77777777" w:rsidR="00073E8C" w:rsidRPr="0038566B" w:rsidRDefault="00073E8C">
      <w:pPr>
        <w:pStyle w:val="Nagwek2"/>
        <w:rPr>
          <w:rFonts w:cs="Arial"/>
        </w:rPr>
      </w:pPr>
      <w:r w:rsidRPr="0038566B">
        <w:rPr>
          <w:rFonts w:cs="Arial"/>
        </w:rPr>
        <w:t>8.1. Ogólne zasady odbioru robót</w:t>
      </w:r>
    </w:p>
    <w:p w14:paraId="118DAFBA" w14:textId="77777777" w:rsidR="00073E8C" w:rsidRPr="0038566B" w:rsidRDefault="00073E8C">
      <w:pPr>
        <w:rPr>
          <w:rFonts w:ascii="Arial" w:hAnsi="Arial" w:cs="Arial"/>
          <w:sz w:val="24"/>
        </w:rPr>
      </w:pPr>
      <w:r w:rsidRPr="0038566B">
        <w:rPr>
          <w:rFonts w:ascii="Arial" w:hAnsi="Arial" w:cs="Arial"/>
          <w:sz w:val="24"/>
        </w:rPr>
        <w:t>Roboty uznaje się za wykonane zgodnie z dokumentacją projektową, ST i wymaganiami Inżyniera Kontraktu jeżeli wszystkie pomiary i badania z zachowaniem tolerancji wg pkt 6 dały wyniki pozytywne.</w:t>
      </w:r>
    </w:p>
    <w:p w14:paraId="039B3B2E" w14:textId="77777777" w:rsidR="00073E8C" w:rsidRPr="0038566B" w:rsidRDefault="00073E8C">
      <w:pPr>
        <w:pStyle w:val="Nagwek2"/>
        <w:rPr>
          <w:rFonts w:cs="Arial"/>
        </w:rPr>
      </w:pPr>
      <w:r w:rsidRPr="0038566B">
        <w:rPr>
          <w:rFonts w:cs="Arial"/>
        </w:rPr>
        <w:t>8.2. Odbiór robót zanikających i ulegających zakryciu</w:t>
      </w:r>
    </w:p>
    <w:p w14:paraId="753A078F" w14:textId="77777777" w:rsidR="00073E8C" w:rsidRPr="0038566B" w:rsidRDefault="00073E8C">
      <w:pPr>
        <w:rPr>
          <w:rFonts w:ascii="Arial" w:hAnsi="Arial" w:cs="Arial"/>
          <w:sz w:val="24"/>
        </w:rPr>
      </w:pPr>
      <w:r w:rsidRPr="0038566B">
        <w:rPr>
          <w:rFonts w:ascii="Arial" w:hAnsi="Arial" w:cs="Arial"/>
          <w:sz w:val="24"/>
        </w:rPr>
        <w:lastRenderedPageBreak/>
        <w:t>Odbiorowi robót zanikających i ulegających zakryciu podlegają wszystkie technologiczne czynności związane z przebudową linii wodociągowych, a mianowicie:</w:t>
      </w:r>
    </w:p>
    <w:p w14:paraId="4E40ED76"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roboty przygotowawcze,</w:t>
      </w:r>
    </w:p>
    <w:p w14:paraId="2BE2B317"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roboty ziemne z obudową ścian wykopów,</w:t>
      </w:r>
    </w:p>
    <w:p w14:paraId="32FD506C"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przygotowanie podłoża,</w:t>
      </w:r>
    </w:p>
    <w:p w14:paraId="3B031B9F"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roboty montażowe wykonania rurociągów,</w:t>
      </w:r>
    </w:p>
    <w:p w14:paraId="01477B2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próby szczelności przewodów, zasypanie i zagęszczenie wykopu.</w:t>
      </w:r>
    </w:p>
    <w:p w14:paraId="2E4D5413" w14:textId="77777777" w:rsidR="00073E8C" w:rsidRPr="0038566B" w:rsidRDefault="00073E8C">
      <w:pPr>
        <w:rPr>
          <w:rFonts w:ascii="Arial" w:hAnsi="Arial" w:cs="Arial"/>
          <w:sz w:val="24"/>
        </w:rPr>
      </w:pPr>
      <w:r w:rsidRPr="0038566B">
        <w:rPr>
          <w:rFonts w:ascii="Arial" w:hAnsi="Arial" w:cs="Arial"/>
          <w:sz w:val="24"/>
        </w:rPr>
        <w:t>Odbiór robót zanikających powinien być dokonany w czasie umożliwiającym wykonanie korekt i poprawek bez hamowania ogólnego postępu robót.</w:t>
      </w:r>
    </w:p>
    <w:p w14:paraId="679F37DD" w14:textId="77777777" w:rsidR="00073E8C" w:rsidRPr="0038566B" w:rsidRDefault="00073E8C">
      <w:pPr>
        <w:rPr>
          <w:rFonts w:ascii="Arial" w:hAnsi="Arial" w:cs="Arial"/>
          <w:sz w:val="24"/>
        </w:rPr>
      </w:pPr>
      <w:r w:rsidRPr="0038566B">
        <w:rPr>
          <w:rFonts w:ascii="Arial" w:hAnsi="Arial" w:cs="Arial"/>
          <w:sz w:val="24"/>
        </w:rPr>
        <w:t>Długość odcinka robót ziemnych poddana odbiorowi nie powinna być mniejsza od 50 m i powinna wynosić około 300 m dla przewodów z tworzywa sztucznego PE bez względu na sposób prowadzenia wykopów.</w:t>
      </w:r>
    </w:p>
    <w:p w14:paraId="622F1241" w14:textId="77777777" w:rsidR="00073E8C" w:rsidRPr="0038566B" w:rsidRDefault="00073E8C">
      <w:pPr>
        <w:rPr>
          <w:rFonts w:ascii="Arial" w:hAnsi="Arial" w:cs="Arial"/>
          <w:sz w:val="24"/>
        </w:rPr>
      </w:pPr>
      <w:r w:rsidRPr="0038566B">
        <w:rPr>
          <w:rFonts w:ascii="Arial" w:hAnsi="Arial" w:cs="Arial"/>
          <w:sz w:val="24"/>
        </w:rPr>
        <w:t>Dopuszcza się zwiększenie lub zmniejszenie długości przeznaczonego do odbioru odcinka przewodu z tym, że powinna być ona uzależniona od warunków lokalnych oraz umiejscowienia uzbrojenia lub uzasadniona względami techniczno-ekonomicznymi. Inżynier Kontraktu dokonuje odbioru robót zanikających.</w:t>
      </w:r>
    </w:p>
    <w:p w14:paraId="42DC3E99" w14:textId="77777777" w:rsidR="00073E8C" w:rsidRPr="0038566B" w:rsidRDefault="00073E8C">
      <w:pPr>
        <w:pStyle w:val="Nagwek2"/>
        <w:rPr>
          <w:rFonts w:cs="Arial"/>
        </w:rPr>
      </w:pPr>
      <w:r w:rsidRPr="0038566B">
        <w:rPr>
          <w:rFonts w:cs="Arial"/>
        </w:rPr>
        <w:t>8.3. Odbiór końcowy</w:t>
      </w:r>
    </w:p>
    <w:p w14:paraId="165A5E82" w14:textId="77777777" w:rsidR="00073E8C" w:rsidRPr="0038566B" w:rsidRDefault="00073E8C">
      <w:pPr>
        <w:rPr>
          <w:rFonts w:ascii="Arial" w:hAnsi="Arial" w:cs="Arial"/>
          <w:sz w:val="24"/>
        </w:rPr>
      </w:pPr>
      <w:r w:rsidRPr="0038566B">
        <w:rPr>
          <w:rFonts w:ascii="Arial" w:hAnsi="Arial" w:cs="Arial"/>
          <w:sz w:val="24"/>
        </w:rPr>
        <w:t>Odbiorowi końcowemu podlega:</w:t>
      </w:r>
    </w:p>
    <w:p w14:paraId="23E85C6C"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 xml:space="preserve">sprawdzenie kompletności dokumentacji do odbioru technicznego końcowego (polegające na sprawdzeniu </w:t>
      </w:r>
      <w:proofErr w:type="spellStart"/>
      <w:r w:rsidRPr="0038566B">
        <w:rPr>
          <w:rFonts w:ascii="Arial" w:hAnsi="Arial" w:cs="Arial"/>
          <w:sz w:val="24"/>
        </w:rPr>
        <w:t>protokółów</w:t>
      </w:r>
      <w:proofErr w:type="spellEnd"/>
      <w:r w:rsidRPr="0038566B">
        <w:rPr>
          <w:rFonts w:ascii="Arial" w:hAnsi="Arial" w:cs="Arial"/>
          <w:sz w:val="24"/>
        </w:rPr>
        <w:t xml:space="preserve"> badań przeprowadzonych przy odbiorach technicznych częściowych),</w:t>
      </w:r>
    </w:p>
    <w:p w14:paraId="242E61B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szczelności całego przewodu (przeprowadzone przy całkowicie ukończonym i zasypanym przewodzie, otwartych zasuwach - zgodnie z punktem 8.2.4.3 normy PN-B-10725),</w:t>
      </w:r>
    </w:p>
    <w:p w14:paraId="22688CF1"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badanie jakości wody (przeprowadzone stosownie do odpowiednich norm obowiązujących w zakresie badań fizykochemicznych i bakteriologicznych wody).</w:t>
      </w:r>
    </w:p>
    <w:p w14:paraId="1FF3C801" w14:textId="77777777" w:rsidR="00073E8C" w:rsidRPr="0038566B" w:rsidRDefault="00073E8C">
      <w:pPr>
        <w:rPr>
          <w:rFonts w:ascii="Arial" w:hAnsi="Arial" w:cs="Arial"/>
          <w:sz w:val="24"/>
        </w:rPr>
      </w:pPr>
      <w:r w:rsidRPr="0038566B">
        <w:rPr>
          <w:rFonts w:ascii="Arial" w:hAnsi="Arial" w:cs="Arial"/>
          <w:sz w:val="24"/>
        </w:rPr>
        <w:t xml:space="preserve">Wyniki przeprowadzonych badań podczas odbioru powinny być ujęte w formie </w:t>
      </w:r>
      <w:proofErr w:type="spellStart"/>
      <w:r w:rsidRPr="0038566B">
        <w:rPr>
          <w:rFonts w:ascii="Arial" w:hAnsi="Arial" w:cs="Arial"/>
          <w:sz w:val="24"/>
        </w:rPr>
        <w:t>protokółu</w:t>
      </w:r>
      <w:proofErr w:type="spellEnd"/>
      <w:r w:rsidRPr="0038566B">
        <w:rPr>
          <w:rFonts w:ascii="Arial" w:hAnsi="Arial" w:cs="Arial"/>
          <w:sz w:val="24"/>
        </w:rPr>
        <w:t>,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 Jeżeli któreś z wymagań przy odbiorze technicznym końcowym nie zostało spełnione, należy ocenić jego wpływ na stopień sprawności działania przewodu i w zależności od tego określić konieczne dalsze postępowanie.</w:t>
      </w:r>
    </w:p>
    <w:p w14:paraId="664C88A8" w14:textId="77777777" w:rsidR="00073E8C" w:rsidRPr="0038566B" w:rsidRDefault="00073E8C">
      <w:pPr>
        <w:pStyle w:val="Nagwek1"/>
        <w:rPr>
          <w:rFonts w:ascii="Arial" w:hAnsi="Arial" w:cs="Arial"/>
          <w:sz w:val="28"/>
        </w:rPr>
      </w:pPr>
      <w:bookmarkStart w:id="386" w:name="_Toc468000830"/>
      <w:bookmarkStart w:id="387" w:name="_Toc510034518"/>
      <w:r w:rsidRPr="0038566B">
        <w:rPr>
          <w:rFonts w:ascii="Arial" w:hAnsi="Arial" w:cs="Arial"/>
          <w:sz w:val="28"/>
        </w:rPr>
        <w:t>9. podstawa płatności</w:t>
      </w:r>
      <w:bookmarkEnd w:id="386"/>
      <w:bookmarkEnd w:id="387"/>
    </w:p>
    <w:p w14:paraId="21237B03" w14:textId="77777777" w:rsidR="00073E8C" w:rsidRPr="0038566B" w:rsidRDefault="00073E8C">
      <w:pPr>
        <w:pStyle w:val="Nagwek2"/>
        <w:rPr>
          <w:rFonts w:cs="Arial"/>
        </w:rPr>
      </w:pPr>
      <w:r w:rsidRPr="0038566B">
        <w:rPr>
          <w:rFonts w:cs="Arial"/>
        </w:rPr>
        <w:t>9.1. Cena jednostki obmiarowej</w:t>
      </w:r>
    </w:p>
    <w:p w14:paraId="6932DDBB" w14:textId="77777777" w:rsidR="00073E8C" w:rsidRPr="0038566B" w:rsidRDefault="00073E8C">
      <w:pPr>
        <w:rPr>
          <w:rFonts w:ascii="Arial" w:hAnsi="Arial" w:cs="Arial"/>
          <w:sz w:val="24"/>
        </w:rPr>
      </w:pPr>
      <w:r w:rsidRPr="0038566B">
        <w:rPr>
          <w:rFonts w:ascii="Arial" w:hAnsi="Arial" w:cs="Arial"/>
          <w:sz w:val="24"/>
        </w:rPr>
        <w:t>Cena 1 m wykonanej i odebranej linii wodociągowej obejmuje:</w:t>
      </w:r>
    </w:p>
    <w:p w14:paraId="5F713F40"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dostawę materiałów,</w:t>
      </w:r>
    </w:p>
    <w:p w14:paraId="16945EC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wykonanie robót przygotowawczych, w tym prac rozbiórkowych,</w:t>
      </w:r>
    </w:p>
    <w:p w14:paraId="5505D588"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wykonanie wykopu w gruncie III - IV kat. wraz z umocnieniem ścian wykopu i jego odwodnieniem,</w:t>
      </w:r>
    </w:p>
    <w:p w14:paraId="5BDDB44C"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przygotowanie podłoża i fundamentu,</w:t>
      </w:r>
    </w:p>
    <w:p w14:paraId="635AA50B"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ułożenie przewodów wraz z montażem armatury i innego wyposażenia,</w:t>
      </w:r>
    </w:p>
    <w:p w14:paraId="277A843E"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lastRenderedPageBreak/>
        <w:t>przeprowadzenie próby szczelności,</w:t>
      </w:r>
    </w:p>
    <w:p w14:paraId="223011EC"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przeprowadzenie badań bakteriologicznych,</w:t>
      </w:r>
    </w:p>
    <w:p w14:paraId="292C4495"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zasypanie wykopu wraz z jego zagęszczeniem,</w:t>
      </w:r>
    </w:p>
    <w:p w14:paraId="224FC44C"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doprowadzenie terenu do stanu pierwotnego,</w:t>
      </w:r>
    </w:p>
    <w:p w14:paraId="692A6BFA" w14:textId="77777777" w:rsidR="00073E8C" w:rsidRPr="0038566B" w:rsidRDefault="00073E8C" w:rsidP="002828C1">
      <w:pPr>
        <w:numPr>
          <w:ilvl w:val="0"/>
          <w:numId w:val="194"/>
        </w:numPr>
        <w:spacing w:after="0" w:line="240" w:lineRule="auto"/>
        <w:ind w:left="283" w:hanging="283"/>
        <w:jc w:val="both"/>
        <w:rPr>
          <w:rFonts w:ascii="Arial" w:hAnsi="Arial" w:cs="Arial"/>
          <w:sz w:val="24"/>
        </w:rPr>
      </w:pPr>
      <w:r w:rsidRPr="0038566B">
        <w:rPr>
          <w:rFonts w:ascii="Arial" w:hAnsi="Arial" w:cs="Arial"/>
          <w:sz w:val="24"/>
        </w:rPr>
        <w:t>pomiary i badania.</w:t>
      </w:r>
    </w:p>
    <w:p w14:paraId="1B7D43E4" w14:textId="77777777" w:rsidR="00073E8C" w:rsidRPr="0038566B" w:rsidRDefault="00073E8C">
      <w:pPr>
        <w:rPr>
          <w:rFonts w:ascii="Arial" w:hAnsi="Arial" w:cs="Arial"/>
          <w:sz w:val="24"/>
        </w:rPr>
      </w:pPr>
    </w:p>
    <w:p w14:paraId="2FA25526" w14:textId="77777777" w:rsidR="00073E8C" w:rsidRPr="0038566B" w:rsidRDefault="00073E8C">
      <w:pPr>
        <w:pStyle w:val="Nagwek1"/>
        <w:rPr>
          <w:rFonts w:ascii="Arial" w:hAnsi="Arial" w:cs="Arial"/>
          <w:sz w:val="28"/>
        </w:rPr>
      </w:pPr>
      <w:bookmarkStart w:id="388" w:name="_Toc468000831"/>
      <w:bookmarkStart w:id="389" w:name="_Toc510034519"/>
      <w:r w:rsidRPr="0038566B">
        <w:rPr>
          <w:rFonts w:ascii="Arial" w:hAnsi="Arial" w:cs="Arial"/>
          <w:sz w:val="28"/>
        </w:rPr>
        <w:t>10. przepisy związane</w:t>
      </w:r>
      <w:bookmarkEnd w:id="388"/>
      <w:bookmarkEnd w:id="389"/>
    </w:p>
    <w:p w14:paraId="01A96C0C" w14:textId="77777777" w:rsidR="00073E8C" w:rsidRPr="0038566B" w:rsidRDefault="00073E8C">
      <w:pPr>
        <w:pStyle w:val="Nagwek2"/>
        <w:rPr>
          <w:rFonts w:cs="Arial"/>
        </w:rPr>
      </w:pPr>
      <w:r w:rsidRPr="0038566B">
        <w:rPr>
          <w:rFonts w:cs="Arial"/>
        </w:rPr>
        <w:t>10.1. Normy</w:t>
      </w:r>
    </w:p>
    <w:tbl>
      <w:tblPr>
        <w:tblW w:w="0" w:type="auto"/>
        <w:tblLayout w:type="fixed"/>
        <w:tblCellMar>
          <w:left w:w="70" w:type="dxa"/>
          <w:right w:w="70" w:type="dxa"/>
        </w:tblCellMar>
        <w:tblLook w:val="0000" w:firstRow="0" w:lastRow="0" w:firstColumn="0" w:lastColumn="0" w:noHBand="0" w:noVBand="0"/>
      </w:tblPr>
      <w:tblGrid>
        <w:gridCol w:w="496"/>
        <w:gridCol w:w="1842"/>
        <w:gridCol w:w="6804"/>
      </w:tblGrid>
      <w:tr w:rsidR="00073E8C" w:rsidRPr="00073E8C" w14:paraId="522D75AA" w14:textId="77777777">
        <w:tc>
          <w:tcPr>
            <w:tcW w:w="496" w:type="dxa"/>
          </w:tcPr>
          <w:p w14:paraId="5BA2C8A6" w14:textId="77777777" w:rsidR="00073E8C" w:rsidRPr="00073E8C" w:rsidRDefault="00073E8C">
            <w:pPr>
              <w:jc w:val="right"/>
              <w:rPr>
                <w:rFonts w:ascii="Arial" w:hAnsi="Arial" w:cs="Arial"/>
                <w:sz w:val="24"/>
              </w:rPr>
            </w:pPr>
            <w:r w:rsidRPr="00073E8C">
              <w:rPr>
                <w:rFonts w:ascii="Arial" w:hAnsi="Arial" w:cs="Arial"/>
                <w:sz w:val="24"/>
              </w:rPr>
              <w:t>1.</w:t>
            </w:r>
          </w:p>
        </w:tc>
        <w:tc>
          <w:tcPr>
            <w:tcW w:w="1842" w:type="dxa"/>
          </w:tcPr>
          <w:p w14:paraId="0EF85C4E" w14:textId="77777777" w:rsidR="00073E8C" w:rsidRPr="00073E8C" w:rsidRDefault="00073E8C">
            <w:pPr>
              <w:rPr>
                <w:rFonts w:ascii="Arial" w:hAnsi="Arial" w:cs="Arial"/>
                <w:sz w:val="24"/>
              </w:rPr>
            </w:pPr>
            <w:r w:rsidRPr="00073E8C">
              <w:rPr>
                <w:rFonts w:ascii="Arial" w:hAnsi="Arial" w:cs="Arial"/>
                <w:sz w:val="24"/>
              </w:rPr>
              <w:t>PN-87/B-01060</w:t>
            </w:r>
          </w:p>
        </w:tc>
        <w:tc>
          <w:tcPr>
            <w:tcW w:w="6804" w:type="dxa"/>
          </w:tcPr>
          <w:p w14:paraId="68F9CCAA" w14:textId="77777777" w:rsidR="00073E8C" w:rsidRPr="00073E8C" w:rsidRDefault="00073E8C">
            <w:pPr>
              <w:rPr>
                <w:rFonts w:ascii="Arial" w:hAnsi="Arial" w:cs="Arial"/>
                <w:sz w:val="24"/>
              </w:rPr>
            </w:pPr>
            <w:r w:rsidRPr="00073E8C">
              <w:rPr>
                <w:rFonts w:ascii="Arial" w:hAnsi="Arial" w:cs="Arial"/>
                <w:sz w:val="24"/>
              </w:rPr>
              <w:t>Sieć wodociągowa zewnętrzna. Obiekty i elementy wyposażenia. Terminologia</w:t>
            </w:r>
          </w:p>
        </w:tc>
      </w:tr>
      <w:tr w:rsidR="00073E8C" w:rsidRPr="00073E8C" w14:paraId="2FD71E7F" w14:textId="77777777">
        <w:tc>
          <w:tcPr>
            <w:tcW w:w="496" w:type="dxa"/>
          </w:tcPr>
          <w:p w14:paraId="3507E7C8" w14:textId="77777777" w:rsidR="00073E8C" w:rsidRPr="00073E8C" w:rsidRDefault="00073E8C">
            <w:pPr>
              <w:jc w:val="right"/>
              <w:rPr>
                <w:rFonts w:ascii="Arial" w:hAnsi="Arial" w:cs="Arial"/>
                <w:sz w:val="24"/>
              </w:rPr>
            </w:pPr>
            <w:r w:rsidRPr="00073E8C">
              <w:rPr>
                <w:rFonts w:ascii="Arial" w:hAnsi="Arial" w:cs="Arial"/>
                <w:sz w:val="24"/>
              </w:rPr>
              <w:t>2.</w:t>
            </w:r>
          </w:p>
        </w:tc>
        <w:tc>
          <w:tcPr>
            <w:tcW w:w="1842" w:type="dxa"/>
          </w:tcPr>
          <w:p w14:paraId="0B53A226" w14:textId="77777777" w:rsidR="00073E8C" w:rsidRPr="00073E8C" w:rsidRDefault="00073E8C">
            <w:pPr>
              <w:rPr>
                <w:rFonts w:ascii="Arial" w:hAnsi="Arial" w:cs="Arial"/>
                <w:sz w:val="24"/>
              </w:rPr>
            </w:pPr>
            <w:r w:rsidRPr="00073E8C">
              <w:rPr>
                <w:rFonts w:ascii="Arial" w:hAnsi="Arial" w:cs="Arial"/>
                <w:sz w:val="24"/>
              </w:rPr>
              <w:t>PN-81/B-03020</w:t>
            </w:r>
          </w:p>
        </w:tc>
        <w:tc>
          <w:tcPr>
            <w:tcW w:w="6804" w:type="dxa"/>
          </w:tcPr>
          <w:p w14:paraId="22805204" w14:textId="77777777" w:rsidR="00073E8C" w:rsidRPr="00073E8C" w:rsidRDefault="00073E8C">
            <w:pPr>
              <w:rPr>
                <w:rFonts w:ascii="Arial" w:hAnsi="Arial" w:cs="Arial"/>
                <w:sz w:val="24"/>
              </w:rPr>
            </w:pPr>
            <w:r w:rsidRPr="00073E8C">
              <w:rPr>
                <w:rFonts w:ascii="Arial" w:hAnsi="Arial" w:cs="Arial"/>
                <w:sz w:val="24"/>
              </w:rPr>
              <w:t>Grunty budowlane. Posadowienia bezpośrednie budowli. Obliczenia statyczne i projektowanie</w:t>
            </w:r>
          </w:p>
        </w:tc>
      </w:tr>
      <w:tr w:rsidR="00073E8C" w:rsidRPr="00073E8C" w14:paraId="7B5CC158" w14:textId="77777777">
        <w:tc>
          <w:tcPr>
            <w:tcW w:w="496" w:type="dxa"/>
          </w:tcPr>
          <w:p w14:paraId="6AB9CD12" w14:textId="77777777" w:rsidR="00073E8C" w:rsidRPr="00073E8C" w:rsidRDefault="00073E8C">
            <w:pPr>
              <w:jc w:val="right"/>
              <w:rPr>
                <w:rFonts w:ascii="Arial" w:hAnsi="Arial" w:cs="Arial"/>
                <w:sz w:val="24"/>
              </w:rPr>
            </w:pPr>
            <w:r w:rsidRPr="00073E8C">
              <w:rPr>
                <w:rFonts w:ascii="Arial" w:hAnsi="Arial" w:cs="Arial"/>
                <w:sz w:val="24"/>
              </w:rPr>
              <w:t>3.</w:t>
            </w:r>
          </w:p>
        </w:tc>
        <w:tc>
          <w:tcPr>
            <w:tcW w:w="1842" w:type="dxa"/>
          </w:tcPr>
          <w:p w14:paraId="74FD0AB2" w14:textId="77777777" w:rsidR="00073E8C" w:rsidRPr="00073E8C" w:rsidRDefault="00073E8C">
            <w:pPr>
              <w:rPr>
                <w:rFonts w:ascii="Arial" w:hAnsi="Arial" w:cs="Arial"/>
                <w:sz w:val="24"/>
              </w:rPr>
            </w:pPr>
            <w:r w:rsidRPr="00073E8C">
              <w:rPr>
                <w:rFonts w:ascii="Arial" w:hAnsi="Arial" w:cs="Arial"/>
                <w:sz w:val="24"/>
              </w:rPr>
              <w:t>PN-B-10736</w:t>
            </w:r>
          </w:p>
        </w:tc>
        <w:tc>
          <w:tcPr>
            <w:tcW w:w="6804" w:type="dxa"/>
          </w:tcPr>
          <w:p w14:paraId="2A9042BB" w14:textId="77777777" w:rsidR="00073E8C" w:rsidRPr="00073E8C" w:rsidRDefault="00073E8C">
            <w:pPr>
              <w:rPr>
                <w:rFonts w:ascii="Arial" w:hAnsi="Arial" w:cs="Arial"/>
                <w:sz w:val="24"/>
              </w:rPr>
            </w:pPr>
            <w:r w:rsidRPr="00073E8C">
              <w:rPr>
                <w:rFonts w:ascii="Arial" w:hAnsi="Arial" w:cs="Arial"/>
                <w:sz w:val="24"/>
              </w:rPr>
              <w:t>Roboty ziemne. Wykopy otwarte dla przewodów wodociągowych i kanalizacyjnych. Warunki techniczne wykonania</w:t>
            </w:r>
          </w:p>
        </w:tc>
      </w:tr>
      <w:tr w:rsidR="00073E8C" w:rsidRPr="00073E8C" w14:paraId="6DAE810D" w14:textId="77777777">
        <w:tc>
          <w:tcPr>
            <w:tcW w:w="496" w:type="dxa"/>
          </w:tcPr>
          <w:p w14:paraId="30723CC3" w14:textId="77777777" w:rsidR="00073E8C" w:rsidRPr="00073E8C" w:rsidRDefault="00073E8C">
            <w:pPr>
              <w:jc w:val="right"/>
              <w:rPr>
                <w:rFonts w:ascii="Arial" w:hAnsi="Arial" w:cs="Arial"/>
                <w:sz w:val="24"/>
              </w:rPr>
            </w:pPr>
            <w:r w:rsidRPr="00073E8C">
              <w:rPr>
                <w:rFonts w:ascii="Arial" w:hAnsi="Arial" w:cs="Arial"/>
                <w:sz w:val="24"/>
              </w:rPr>
              <w:t>4.</w:t>
            </w:r>
          </w:p>
        </w:tc>
        <w:tc>
          <w:tcPr>
            <w:tcW w:w="1842" w:type="dxa"/>
          </w:tcPr>
          <w:p w14:paraId="2991DEFB" w14:textId="77777777" w:rsidR="00073E8C" w:rsidRPr="00073E8C" w:rsidRDefault="00073E8C">
            <w:pPr>
              <w:rPr>
                <w:rFonts w:ascii="Arial" w:hAnsi="Arial" w:cs="Arial"/>
                <w:sz w:val="24"/>
              </w:rPr>
            </w:pPr>
            <w:r w:rsidRPr="00073E8C">
              <w:rPr>
                <w:rFonts w:ascii="Arial" w:hAnsi="Arial" w:cs="Arial"/>
                <w:sz w:val="24"/>
              </w:rPr>
              <w:t>PN-88/B-06250</w:t>
            </w:r>
          </w:p>
        </w:tc>
        <w:tc>
          <w:tcPr>
            <w:tcW w:w="6804" w:type="dxa"/>
          </w:tcPr>
          <w:p w14:paraId="5C240A5D" w14:textId="77777777" w:rsidR="00073E8C" w:rsidRPr="00073E8C" w:rsidRDefault="00073E8C">
            <w:pPr>
              <w:rPr>
                <w:rFonts w:ascii="Arial" w:hAnsi="Arial" w:cs="Arial"/>
                <w:sz w:val="24"/>
              </w:rPr>
            </w:pPr>
            <w:r w:rsidRPr="00073E8C">
              <w:rPr>
                <w:rFonts w:ascii="Arial" w:hAnsi="Arial" w:cs="Arial"/>
                <w:sz w:val="24"/>
              </w:rPr>
              <w:t>Beton zwykły</w:t>
            </w:r>
          </w:p>
        </w:tc>
      </w:tr>
      <w:tr w:rsidR="00073E8C" w:rsidRPr="00073E8C" w14:paraId="04B827DC" w14:textId="77777777">
        <w:tc>
          <w:tcPr>
            <w:tcW w:w="496" w:type="dxa"/>
          </w:tcPr>
          <w:p w14:paraId="5A99C5CF" w14:textId="77777777" w:rsidR="00073E8C" w:rsidRPr="00073E8C" w:rsidRDefault="00073E8C">
            <w:pPr>
              <w:jc w:val="right"/>
              <w:rPr>
                <w:rFonts w:ascii="Arial" w:hAnsi="Arial" w:cs="Arial"/>
                <w:sz w:val="24"/>
              </w:rPr>
            </w:pPr>
            <w:r w:rsidRPr="00073E8C">
              <w:rPr>
                <w:rFonts w:ascii="Arial" w:hAnsi="Arial" w:cs="Arial"/>
                <w:sz w:val="24"/>
              </w:rPr>
              <w:t>5.</w:t>
            </w:r>
          </w:p>
        </w:tc>
        <w:tc>
          <w:tcPr>
            <w:tcW w:w="1842" w:type="dxa"/>
          </w:tcPr>
          <w:p w14:paraId="58467A3A" w14:textId="77777777" w:rsidR="00073E8C" w:rsidRPr="00073E8C" w:rsidRDefault="00073E8C">
            <w:pPr>
              <w:rPr>
                <w:rFonts w:ascii="Arial" w:hAnsi="Arial" w:cs="Arial"/>
                <w:sz w:val="24"/>
              </w:rPr>
            </w:pPr>
            <w:r w:rsidRPr="00073E8C">
              <w:rPr>
                <w:rFonts w:ascii="Arial" w:hAnsi="Arial" w:cs="Arial"/>
                <w:sz w:val="24"/>
              </w:rPr>
              <w:t>PN-86/B-06712</w:t>
            </w:r>
          </w:p>
        </w:tc>
        <w:tc>
          <w:tcPr>
            <w:tcW w:w="6804" w:type="dxa"/>
          </w:tcPr>
          <w:p w14:paraId="22CBEFB8" w14:textId="77777777" w:rsidR="00073E8C" w:rsidRPr="00073E8C" w:rsidRDefault="00073E8C">
            <w:pPr>
              <w:rPr>
                <w:rFonts w:ascii="Arial" w:hAnsi="Arial" w:cs="Arial"/>
                <w:sz w:val="24"/>
              </w:rPr>
            </w:pPr>
            <w:r w:rsidRPr="00073E8C">
              <w:rPr>
                <w:rFonts w:ascii="Arial" w:hAnsi="Arial" w:cs="Arial"/>
                <w:sz w:val="24"/>
              </w:rPr>
              <w:t>Kruszywa mineralne do betonu</w:t>
            </w:r>
          </w:p>
        </w:tc>
      </w:tr>
      <w:tr w:rsidR="00073E8C" w:rsidRPr="00073E8C" w14:paraId="15F42E3B" w14:textId="77777777">
        <w:tc>
          <w:tcPr>
            <w:tcW w:w="496" w:type="dxa"/>
          </w:tcPr>
          <w:p w14:paraId="27DDD760" w14:textId="77777777" w:rsidR="00073E8C" w:rsidRPr="00073E8C" w:rsidRDefault="00073E8C">
            <w:pPr>
              <w:jc w:val="right"/>
              <w:rPr>
                <w:rFonts w:ascii="Arial" w:hAnsi="Arial" w:cs="Arial"/>
                <w:sz w:val="24"/>
              </w:rPr>
            </w:pPr>
            <w:r w:rsidRPr="00073E8C">
              <w:rPr>
                <w:rFonts w:ascii="Arial" w:hAnsi="Arial" w:cs="Arial"/>
                <w:sz w:val="24"/>
              </w:rPr>
              <w:t>6.</w:t>
            </w:r>
          </w:p>
        </w:tc>
        <w:tc>
          <w:tcPr>
            <w:tcW w:w="1842" w:type="dxa"/>
          </w:tcPr>
          <w:p w14:paraId="049C370D" w14:textId="77777777" w:rsidR="00073E8C" w:rsidRPr="00073E8C" w:rsidRDefault="00073E8C">
            <w:pPr>
              <w:rPr>
                <w:rFonts w:ascii="Arial" w:hAnsi="Arial" w:cs="Arial"/>
                <w:sz w:val="24"/>
              </w:rPr>
            </w:pPr>
            <w:r w:rsidRPr="00073E8C">
              <w:rPr>
                <w:rFonts w:ascii="Arial" w:hAnsi="Arial" w:cs="Arial"/>
                <w:sz w:val="24"/>
              </w:rPr>
              <w:t>PN-B-11111</w:t>
            </w:r>
          </w:p>
        </w:tc>
        <w:tc>
          <w:tcPr>
            <w:tcW w:w="6804" w:type="dxa"/>
          </w:tcPr>
          <w:p w14:paraId="77F89189" w14:textId="77777777" w:rsidR="00073E8C" w:rsidRPr="00073E8C" w:rsidRDefault="00073E8C">
            <w:pPr>
              <w:rPr>
                <w:rFonts w:ascii="Arial" w:hAnsi="Arial" w:cs="Arial"/>
                <w:sz w:val="24"/>
              </w:rPr>
            </w:pPr>
            <w:r w:rsidRPr="00073E8C">
              <w:rPr>
                <w:rFonts w:ascii="Arial" w:hAnsi="Arial" w:cs="Arial"/>
                <w:sz w:val="24"/>
              </w:rPr>
              <w:t>Kruszywa mineralne. Kruszywa naturalne do nawierzchni drogowych. Żwir i mieszanka</w:t>
            </w:r>
          </w:p>
        </w:tc>
      </w:tr>
      <w:tr w:rsidR="00073E8C" w:rsidRPr="00073E8C" w14:paraId="7064560C" w14:textId="77777777">
        <w:tc>
          <w:tcPr>
            <w:tcW w:w="496" w:type="dxa"/>
          </w:tcPr>
          <w:p w14:paraId="539E51D8" w14:textId="77777777" w:rsidR="00073E8C" w:rsidRPr="00073E8C" w:rsidRDefault="00073E8C">
            <w:pPr>
              <w:jc w:val="right"/>
              <w:rPr>
                <w:rFonts w:ascii="Arial" w:hAnsi="Arial" w:cs="Arial"/>
                <w:sz w:val="24"/>
              </w:rPr>
            </w:pPr>
            <w:r w:rsidRPr="00073E8C">
              <w:rPr>
                <w:rFonts w:ascii="Arial" w:hAnsi="Arial" w:cs="Arial"/>
                <w:sz w:val="24"/>
              </w:rPr>
              <w:t>7.</w:t>
            </w:r>
          </w:p>
        </w:tc>
        <w:tc>
          <w:tcPr>
            <w:tcW w:w="1842" w:type="dxa"/>
          </w:tcPr>
          <w:p w14:paraId="7BB69F16" w14:textId="77777777" w:rsidR="00073E8C" w:rsidRPr="00073E8C" w:rsidRDefault="00073E8C">
            <w:pPr>
              <w:rPr>
                <w:rFonts w:ascii="Arial" w:hAnsi="Arial" w:cs="Arial"/>
                <w:sz w:val="24"/>
              </w:rPr>
            </w:pPr>
            <w:r w:rsidRPr="00073E8C">
              <w:rPr>
                <w:rFonts w:ascii="Arial" w:hAnsi="Arial" w:cs="Arial"/>
                <w:sz w:val="24"/>
              </w:rPr>
              <w:t>PN-B-10725</w:t>
            </w:r>
          </w:p>
        </w:tc>
        <w:tc>
          <w:tcPr>
            <w:tcW w:w="6804" w:type="dxa"/>
          </w:tcPr>
          <w:p w14:paraId="2802041B" w14:textId="77777777" w:rsidR="00073E8C" w:rsidRPr="00073E8C" w:rsidRDefault="00073E8C">
            <w:pPr>
              <w:rPr>
                <w:rFonts w:ascii="Arial" w:hAnsi="Arial" w:cs="Arial"/>
                <w:sz w:val="24"/>
              </w:rPr>
            </w:pPr>
            <w:r w:rsidRPr="00073E8C">
              <w:rPr>
                <w:rFonts w:ascii="Arial" w:hAnsi="Arial" w:cs="Arial"/>
                <w:sz w:val="24"/>
              </w:rPr>
              <w:t>Wodociągi. Przewody zewnętrzne. Wymagania i badania przy odbiorze</w:t>
            </w:r>
          </w:p>
        </w:tc>
      </w:tr>
      <w:tr w:rsidR="00073E8C" w:rsidRPr="00073E8C" w14:paraId="7877BB4A" w14:textId="77777777">
        <w:tc>
          <w:tcPr>
            <w:tcW w:w="496" w:type="dxa"/>
          </w:tcPr>
          <w:p w14:paraId="54460D2F" w14:textId="77777777" w:rsidR="00073E8C" w:rsidRPr="00073E8C" w:rsidRDefault="00073E8C">
            <w:pPr>
              <w:jc w:val="right"/>
              <w:rPr>
                <w:rFonts w:ascii="Arial" w:hAnsi="Arial" w:cs="Arial"/>
                <w:sz w:val="24"/>
              </w:rPr>
            </w:pPr>
            <w:r w:rsidRPr="00073E8C">
              <w:rPr>
                <w:rFonts w:ascii="Arial" w:hAnsi="Arial" w:cs="Arial"/>
                <w:sz w:val="24"/>
              </w:rPr>
              <w:t>8.</w:t>
            </w:r>
          </w:p>
        </w:tc>
        <w:tc>
          <w:tcPr>
            <w:tcW w:w="1842" w:type="dxa"/>
          </w:tcPr>
          <w:p w14:paraId="1E74A39C" w14:textId="77777777" w:rsidR="00073E8C" w:rsidRPr="00073E8C" w:rsidRDefault="00073E8C">
            <w:pPr>
              <w:rPr>
                <w:rFonts w:ascii="Arial" w:hAnsi="Arial" w:cs="Arial"/>
                <w:sz w:val="24"/>
              </w:rPr>
            </w:pPr>
            <w:r w:rsidRPr="00073E8C">
              <w:rPr>
                <w:rFonts w:ascii="Arial" w:hAnsi="Arial" w:cs="Arial"/>
                <w:sz w:val="24"/>
              </w:rPr>
              <w:t>PN-90/B-14501</w:t>
            </w:r>
          </w:p>
        </w:tc>
        <w:tc>
          <w:tcPr>
            <w:tcW w:w="6804" w:type="dxa"/>
          </w:tcPr>
          <w:p w14:paraId="7BB561D9" w14:textId="77777777" w:rsidR="00073E8C" w:rsidRPr="00073E8C" w:rsidRDefault="00073E8C">
            <w:pPr>
              <w:rPr>
                <w:rFonts w:ascii="Arial" w:hAnsi="Arial" w:cs="Arial"/>
                <w:sz w:val="24"/>
              </w:rPr>
            </w:pPr>
            <w:r w:rsidRPr="00073E8C">
              <w:rPr>
                <w:rFonts w:ascii="Arial" w:hAnsi="Arial" w:cs="Arial"/>
                <w:sz w:val="24"/>
              </w:rPr>
              <w:t>Zaprawy budowlane zwykłe</w:t>
            </w:r>
          </w:p>
        </w:tc>
      </w:tr>
      <w:tr w:rsidR="00073E8C" w:rsidRPr="00073E8C" w14:paraId="63D259EE" w14:textId="77777777">
        <w:tc>
          <w:tcPr>
            <w:tcW w:w="496" w:type="dxa"/>
          </w:tcPr>
          <w:p w14:paraId="2458F0A8" w14:textId="77777777" w:rsidR="00073E8C" w:rsidRPr="00073E8C" w:rsidRDefault="00073E8C">
            <w:pPr>
              <w:jc w:val="right"/>
              <w:rPr>
                <w:rFonts w:ascii="Arial" w:hAnsi="Arial" w:cs="Arial"/>
                <w:sz w:val="24"/>
              </w:rPr>
            </w:pPr>
            <w:r w:rsidRPr="00073E8C">
              <w:rPr>
                <w:rFonts w:ascii="Arial" w:hAnsi="Arial" w:cs="Arial"/>
                <w:sz w:val="24"/>
              </w:rPr>
              <w:t>9.</w:t>
            </w:r>
          </w:p>
        </w:tc>
        <w:tc>
          <w:tcPr>
            <w:tcW w:w="1842" w:type="dxa"/>
          </w:tcPr>
          <w:p w14:paraId="031530BB" w14:textId="77777777" w:rsidR="00073E8C" w:rsidRPr="00073E8C" w:rsidRDefault="00073E8C">
            <w:pPr>
              <w:rPr>
                <w:rFonts w:ascii="Arial" w:hAnsi="Arial" w:cs="Arial"/>
                <w:sz w:val="24"/>
              </w:rPr>
            </w:pPr>
            <w:r w:rsidRPr="00073E8C">
              <w:rPr>
                <w:rFonts w:ascii="Arial" w:hAnsi="Arial" w:cs="Arial"/>
                <w:sz w:val="24"/>
              </w:rPr>
              <w:t>PN-86/H-74374</w:t>
            </w:r>
          </w:p>
        </w:tc>
        <w:tc>
          <w:tcPr>
            <w:tcW w:w="6804" w:type="dxa"/>
          </w:tcPr>
          <w:p w14:paraId="5EFB2549" w14:textId="77777777" w:rsidR="00073E8C" w:rsidRPr="00073E8C" w:rsidRDefault="00073E8C">
            <w:pPr>
              <w:rPr>
                <w:rFonts w:ascii="Arial" w:hAnsi="Arial" w:cs="Arial"/>
                <w:sz w:val="24"/>
              </w:rPr>
            </w:pPr>
            <w:r w:rsidRPr="00073E8C">
              <w:rPr>
                <w:rFonts w:ascii="Arial" w:hAnsi="Arial" w:cs="Arial"/>
                <w:sz w:val="24"/>
              </w:rPr>
              <w:t>Połączenia kołnierzowe. Uszczelki. Wymagania ogólne</w:t>
            </w:r>
          </w:p>
        </w:tc>
      </w:tr>
      <w:tr w:rsidR="00073E8C" w:rsidRPr="00073E8C" w14:paraId="7334359B" w14:textId="77777777">
        <w:tc>
          <w:tcPr>
            <w:tcW w:w="496" w:type="dxa"/>
          </w:tcPr>
          <w:p w14:paraId="17D0EC56" w14:textId="77777777" w:rsidR="00073E8C" w:rsidRPr="00073E8C" w:rsidRDefault="00073E8C">
            <w:pPr>
              <w:jc w:val="right"/>
              <w:rPr>
                <w:rFonts w:ascii="Arial" w:hAnsi="Arial" w:cs="Arial"/>
                <w:sz w:val="24"/>
              </w:rPr>
            </w:pPr>
            <w:r w:rsidRPr="00073E8C">
              <w:rPr>
                <w:rFonts w:ascii="Arial" w:hAnsi="Arial" w:cs="Arial"/>
                <w:sz w:val="24"/>
              </w:rPr>
              <w:t>10.</w:t>
            </w:r>
          </w:p>
        </w:tc>
        <w:tc>
          <w:tcPr>
            <w:tcW w:w="1842" w:type="dxa"/>
          </w:tcPr>
          <w:p w14:paraId="45074FCC" w14:textId="77777777" w:rsidR="00073E8C" w:rsidRPr="00073E8C" w:rsidRDefault="00073E8C">
            <w:pPr>
              <w:rPr>
                <w:rFonts w:ascii="Arial" w:hAnsi="Arial" w:cs="Arial"/>
                <w:sz w:val="24"/>
              </w:rPr>
            </w:pPr>
            <w:r w:rsidRPr="00073E8C">
              <w:rPr>
                <w:rFonts w:ascii="Arial" w:hAnsi="Arial" w:cs="Arial"/>
                <w:sz w:val="24"/>
              </w:rPr>
              <w:t>PN-92/M-74001</w:t>
            </w:r>
          </w:p>
        </w:tc>
        <w:tc>
          <w:tcPr>
            <w:tcW w:w="6804" w:type="dxa"/>
          </w:tcPr>
          <w:p w14:paraId="448D138F" w14:textId="77777777" w:rsidR="00073E8C" w:rsidRPr="00073E8C" w:rsidRDefault="00073E8C">
            <w:pPr>
              <w:rPr>
                <w:rFonts w:ascii="Arial" w:hAnsi="Arial" w:cs="Arial"/>
                <w:sz w:val="24"/>
              </w:rPr>
            </w:pPr>
            <w:r w:rsidRPr="00073E8C">
              <w:rPr>
                <w:rFonts w:ascii="Arial" w:hAnsi="Arial" w:cs="Arial"/>
                <w:sz w:val="24"/>
              </w:rPr>
              <w:t>Armatura przemysłowa. Ogólne wymagania i badania</w:t>
            </w:r>
          </w:p>
        </w:tc>
      </w:tr>
      <w:tr w:rsidR="00073E8C" w:rsidRPr="00073E8C" w14:paraId="2474C015" w14:textId="77777777">
        <w:tc>
          <w:tcPr>
            <w:tcW w:w="496" w:type="dxa"/>
          </w:tcPr>
          <w:p w14:paraId="34F96149" w14:textId="77777777" w:rsidR="00073E8C" w:rsidRPr="00073E8C" w:rsidRDefault="00073E8C">
            <w:pPr>
              <w:jc w:val="right"/>
              <w:rPr>
                <w:rFonts w:ascii="Arial" w:hAnsi="Arial" w:cs="Arial"/>
                <w:sz w:val="24"/>
              </w:rPr>
            </w:pPr>
            <w:r w:rsidRPr="00073E8C">
              <w:rPr>
                <w:rFonts w:ascii="Arial" w:hAnsi="Arial" w:cs="Arial"/>
                <w:sz w:val="24"/>
              </w:rPr>
              <w:t>11.</w:t>
            </w:r>
          </w:p>
        </w:tc>
        <w:tc>
          <w:tcPr>
            <w:tcW w:w="1842" w:type="dxa"/>
          </w:tcPr>
          <w:p w14:paraId="5E160F99" w14:textId="77777777" w:rsidR="00073E8C" w:rsidRPr="00073E8C" w:rsidRDefault="00073E8C">
            <w:pPr>
              <w:rPr>
                <w:rFonts w:ascii="Arial" w:hAnsi="Arial" w:cs="Arial"/>
                <w:sz w:val="24"/>
              </w:rPr>
            </w:pPr>
            <w:r w:rsidRPr="00073E8C">
              <w:rPr>
                <w:rFonts w:ascii="Arial" w:hAnsi="Arial" w:cs="Arial"/>
                <w:sz w:val="24"/>
              </w:rPr>
              <w:t>PN-83/M-74024/00</w:t>
            </w:r>
          </w:p>
        </w:tc>
        <w:tc>
          <w:tcPr>
            <w:tcW w:w="6804" w:type="dxa"/>
          </w:tcPr>
          <w:p w14:paraId="0F6157DF" w14:textId="77777777" w:rsidR="00073E8C" w:rsidRPr="00073E8C" w:rsidRDefault="00073E8C">
            <w:pPr>
              <w:rPr>
                <w:rFonts w:ascii="Arial" w:hAnsi="Arial" w:cs="Arial"/>
                <w:sz w:val="24"/>
              </w:rPr>
            </w:pPr>
            <w:r w:rsidRPr="00073E8C">
              <w:rPr>
                <w:rFonts w:ascii="Arial" w:hAnsi="Arial" w:cs="Arial"/>
                <w:sz w:val="24"/>
              </w:rPr>
              <w:t>Armatura przemysłowa. Zasuwy klinowe kołnierzowe żeliwne. Wymagania i badania</w:t>
            </w:r>
          </w:p>
        </w:tc>
      </w:tr>
      <w:tr w:rsidR="00073E8C" w:rsidRPr="00073E8C" w14:paraId="47AB1138" w14:textId="77777777">
        <w:tc>
          <w:tcPr>
            <w:tcW w:w="496" w:type="dxa"/>
          </w:tcPr>
          <w:p w14:paraId="2DF9B6B4" w14:textId="77777777" w:rsidR="00073E8C" w:rsidRPr="00073E8C" w:rsidRDefault="00073E8C">
            <w:pPr>
              <w:jc w:val="right"/>
              <w:rPr>
                <w:rFonts w:ascii="Arial" w:hAnsi="Arial" w:cs="Arial"/>
                <w:sz w:val="24"/>
              </w:rPr>
            </w:pPr>
            <w:r w:rsidRPr="00073E8C">
              <w:rPr>
                <w:rFonts w:ascii="Arial" w:hAnsi="Arial" w:cs="Arial"/>
                <w:sz w:val="24"/>
              </w:rPr>
              <w:t>12.</w:t>
            </w:r>
          </w:p>
        </w:tc>
        <w:tc>
          <w:tcPr>
            <w:tcW w:w="1842" w:type="dxa"/>
          </w:tcPr>
          <w:p w14:paraId="5FE2DF65" w14:textId="77777777" w:rsidR="00073E8C" w:rsidRPr="00073E8C" w:rsidRDefault="00073E8C">
            <w:pPr>
              <w:rPr>
                <w:rFonts w:ascii="Arial" w:hAnsi="Arial" w:cs="Arial"/>
                <w:sz w:val="24"/>
              </w:rPr>
            </w:pPr>
            <w:r w:rsidRPr="00073E8C">
              <w:rPr>
                <w:rFonts w:ascii="Arial" w:hAnsi="Arial" w:cs="Arial"/>
                <w:sz w:val="24"/>
              </w:rPr>
              <w:t>PN-85/M-74081</w:t>
            </w:r>
          </w:p>
        </w:tc>
        <w:tc>
          <w:tcPr>
            <w:tcW w:w="6804" w:type="dxa"/>
          </w:tcPr>
          <w:p w14:paraId="1DA114E3" w14:textId="77777777" w:rsidR="00073E8C" w:rsidRPr="00073E8C" w:rsidRDefault="00073E8C">
            <w:pPr>
              <w:rPr>
                <w:rFonts w:ascii="Arial" w:hAnsi="Arial" w:cs="Arial"/>
                <w:sz w:val="24"/>
              </w:rPr>
            </w:pPr>
            <w:r w:rsidRPr="00073E8C">
              <w:rPr>
                <w:rFonts w:ascii="Arial" w:hAnsi="Arial" w:cs="Arial"/>
                <w:sz w:val="24"/>
              </w:rPr>
              <w:t>Skrzynki uliczne stosowane w instalacjach wodnych i gazowych</w:t>
            </w:r>
          </w:p>
        </w:tc>
      </w:tr>
      <w:tr w:rsidR="00073E8C" w:rsidRPr="00073E8C" w14:paraId="5758E23F" w14:textId="77777777">
        <w:tc>
          <w:tcPr>
            <w:tcW w:w="496" w:type="dxa"/>
          </w:tcPr>
          <w:p w14:paraId="08C0797F" w14:textId="77777777" w:rsidR="00073E8C" w:rsidRPr="00073E8C" w:rsidRDefault="00073E8C">
            <w:pPr>
              <w:jc w:val="right"/>
              <w:rPr>
                <w:rFonts w:ascii="Arial" w:hAnsi="Arial" w:cs="Arial"/>
                <w:sz w:val="24"/>
              </w:rPr>
            </w:pPr>
            <w:r w:rsidRPr="00073E8C">
              <w:rPr>
                <w:rFonts w:ascii="Arial" w:hAnsi="Arial" w:cs="Arial"/>
                <w:sz w:val="24"/>
              </w:rPr>
              <w:t>13.</w:t>
            </w:r>
          </w:p>
        </w:tc>
        <w:tc>
          <w:tcPr>
            <w:tcW w:w="1842" w:type="dxa"/>
          </w:tcPr>
          <w:p w14:paraId="5B01C30B" w14:textId="77777777" w:rsidR="00073E8C" w:rsidRPr="00073E8C" w:rsidRDefault="00073E8C">
            <w:pPr>
              <w:rPr>
                <w:rFonts w:ascii="Arial" w:hAnsi="Arial" w:cs="Arial"/>
                <w:sz w:val="24"/>
              </w:rPr>
            </w:pPr>
            <w:r w:rsidRPr="00073E8C">
              <w:rPr>
                <w:rFonts w:ascii="Arial" w:hAnsi="Arial" w:cs="Arial"/>
                <w:sz w:val="24"/>
              </w:rPr>
              <w:t>PN-89/M-74091</w:t>
            </w:r>
          </w:p>
        </w:tc>
        <w:tc>
          <w:tcPr>
            <w:tcW w:w="6804" w:type="dxa"/>
          </w:tcPr>
          <w:p w14:paraId="6DA468E4" w14:textId="77777777" w:rsidR="00073E8C" w:rsidRPr="00073E8C" w:rsidRDefault="00073E8C">
            <w:pPr>
              <w:rPr>
                <w:rFonts w:ascii="Arial" w:hAnsi="Arial" w:cs="Arial"/>
                <w:sz w:val="24"/>
              </w:rPr>
            </w:pPr>
            <w:r w:rsidRPr="00073E8C">
              <w:rPr>
                <w:rFonts w:ascii="Arial" w:hAnsi="Arial" w:cs="Arial"/>
                <w:sz w:val="24"/>
              </w:rPr>
              <w:t xml:space="preserve">Armatura przemysłowa. Hydranty nadziemne na ciśnienie nominalne 1 </w:t>
            </w:r>
            <w:proofErr w:type="spellStart"/>
            <w:r w:rsidRPr="00073E8C">
              <w:rPr>
                <w:rFonts w:ascii="Arial" w:hAnsi="Arial" w:cs="Arial"/>
                <w:sz w:val="24"/>
              </w:rPr>
              <w:t>MPa</w:t>
            </w:r>
            <w:proofErr w:type="spellEnd"/>
          </w:p>
        </w:tc>
      </w:tr>
      <w:tr w:rsidR="00073E8C" w:rsidRPr="00073E8C" w14:paraId="154ACDC8" w14:textId="77777777">
        <w:tc>
          <w:tcPr>
            <w:tcW w:w="496" w:type="dxa"/>
          </w:tcPr>
          <w:p w14:paraId="07EC68A0" w14:textId="77777777" w:rsidR="00073E8C" w:rsidRPr="00073E8C" w:rsidRDefault="00073E8C">
            <w:pPr>
              <w:jc w:val="right"/>
              <w:rPr>
                <w:rFonts w:ascii="Arial" w:hAnsi="Arial" w:cs="Arial"/>
                <w:sz w:val="24"/>
              </w:rPr>
            </w:pPr>
            <w:r w:rsidRPr="00073E8C">
              <w:rPr>
                <w:rFonts w:ascii="Arial" w:hAnsi="Arial" w:cs="Arial"/>
                <w:sz w:val="24"/>
              </w:rPr>
              <w:t xml:space="preserve">14.  </w:t>
            </w:r>
          </w:p>
        </w:tc>
        <w:tc>
          <w:tcPr>
            <w:tcW w:w="1842" w:type="dxa"/>
          </w:tcPr>
          <w:p w14:paraId="13767E85" w14:textId="77777777" w:rsidR="00073E8C" w:rsidRPr="00073E8C" w:rsidRDefault="00073E8C">
            <w:pPr>
              <w:rPr>
                <w:rFonts w:ascii="Arial" w:hAnsi="Arial" w:cs="Arial"/>
                <w:sz w:val="24"/>
              </w:rPr>
            </w:pPr>
            <w:r w:rsidRPr="00073E8C">
              <w:rPr>
                <w:rFonts w:ascii="Arial" w:hAnsi="Arial" w:cs="Arial"/>
                <w:sz w:val="24"/>
              </w:rPr>
              <w:t>PN-EN 12201</w:t>
            </w:r>
          </w:p>
        </w:tc>
        <w:tc>
          <w:tcPr>
            <w:tcW w:w="6804" w:type="dxa"/>
          </w:tcPr>
          <w:p w14:paraId="43E0773A" w14:textId="77777777" w:rsidR="00073E8C" w:rsidRPr="00073E8C" w:rsidRDefault="00073E8C">
            <w:pPr>
              <w:rPr>
                <w:rFonts w:ascii="Arial" w:hAnsi="Arial" w:cs="Arial"/>
                <w:sz w:val="24"/>
              </w:rPr>
            </w:pPr>
            <w:r w:rsidRPr="00073E8C">
              <w:rPr>
                <w:rFonts w:ascii="Arial" w:hAnsi="Arial" w:cs="Arial"/>
                <w:sz w:val="24"/>
              </w:rPr>
              <w:t>Systemy przewodów rurowych z tworzyw sztucznych do przesyłania wody. Polietylen (PE)</w:t>
            </w:r>
          </w:p>
        </w:tc>
      </w:tr>
      <w:tr w:rsidR="00073E8C" w:rsidRPr="00073E8C" w14:paraId="599EB668" w14:textId="77777777">
        <w:tc>
          <w:tcPr>
            <w:tcW w:w="496" w:type="dxa"/>
          </w:tcPr>
          <w:p w14:paraId="71C51FBC" w14:textId="77777777" w:rsidR="00073E8C" w:rsidRPr="00073E8C" w:rsidRDefault="00073E8C">
            <w:pPr>
              <w:jc w:val="right"/>
              <w:rPr>
                <w:rFonts w:ascii="Arial" w:hAnsi="Arial" w:cs="Arial"/>
                <w:sz w:val="24"/>
              </w:rPr>
            </w:pPr>
            <w:r w:rsidRPr="00073E8C">
              <w:rPr>
                <w:rFonts w:ascii="Arial" w:hAnsi="Arial" w:cs="Arial"/>
                <w:sz w:val="24"/>
              </w:rPr>
              <w:t>15.</w:t>
            </w:r>
          </w:p>
        </w:tc>
        <w:tc>
          <w:tcPr>
            <w:tcW w:w="1842" w:type="dxa"/>
          </w:tcPr>
          <w:p w14:paraId="325F6456" w14:textId="77777777" w:rsidR="00073E8C" w:rsidRPr="00073E8C" w:rsidRDefault="00073E8C">
            <w:pPr>
              <w:rPr>
                <w:rFonts w:ascii="Arial" w:hAnsi="Arial" w:cs="Arial"/>
                <w:sz w:val="24"/>
              </w:rPr>
            </w:pPr>
            <w:r w:rsidRPr="00073E8C">
              <w:rPr>
                <w:rFonts w:ascii="Arial" w:hAnsi="Arial" w:cs="Arial"/>
                <w:sz w:val="24"/>
              </w:rPr>
              <w:t>ZAT/97-01-001</w:t>
            </w:r>
          </w:p>
        </w:tc>
        <w:tc>
          <w:tcPr>
            <w:tcW w:w="6804" w:type="dxa"/>
          </w:tcPr>
          <w:p w14:paraId="10990698" w14:textId="77777777" w:rsidR="00073E8C" w:rsidRPr="00073E8C" w:rsidRDefault="00073E8C">
            <w:pPr>
              <w:rPr>
                <w:rFonts w:ascii="Arial" w:hAnsi="Arial" w:cs="Arial"/>
                <w:sz w:val="24"/>
              </w:rPr>
            </w:pPr>
            <w:r w:rsidRPr="00073E8C">
              <w:rPr>
                <w:rFonts w:ascii="Arial" w:hAnsi="Arial" w:cs="Arial"/>
                <w:sz w:val="24"/>
              </w:rPr>
              <w:t>Rury i kształtki z polietylenu PE i elementy łączące w rurociągach ciśnieniowych do wody.</w:t>
            </w:r>
          </w:p>
        </w:tc>
      </w:tr>
    </w:tbl>
    <w:p w14:paraId="38C88EAC" w14:textId="77777777" w:rsidR="00073E8C" w:rsidRPr="0038566B" w:rsidRDefault="00073E8C">
      <w:pPr>
        <w:pStyle w:val="Nagwek2"/>
        <w:spacing w:before="0"/>
        <w:rPr>
          <w:rFonts w:cs="Arial"/>
        </w:rPr>
      </w:pPr>
    </w:p>
    <w:p w14:paraId="01161CA1" w14:textId="77777777" w:rsidR="00073E8C" w:rsidRPr="0038566B" w:rsidRDefault="00073E8C">
      <w:pPr>
        <w:pStyle w:val="Nagwek2"/>
        <w:spacing w:before="0"/>
        <w:rPr>
          <w:rFonts w:cs="Arial"/>
        </w:rPr>
      </w:pPr>
      <w:r w:rsidRPr="0038566B">
        <w:rPr>
          <w:rFonts w:cs="Arial"/>
        </w:rPr>
        <w:t>10.2. Inne dokumenty</w:t>
      </w:r>
    </w:p>
    <w:tbl>
      <w:tblPr>
        <w:tblW w:w="0" w:type="auto"/>
        <w:tblLayout w:type="fixed"/>
        <w:tblCellMar>
          <w:left w:w="70" w:type="dxa"/>
          <w:right w:w="70" w:type="dxa"/>
        </w:tblCellMar>
        <w:tblLook w:val="0000" w:firstRow="0" w:lastRow="0" w:firstColumn="0" w:lastColumn="0" w:noHBand="0" w:noVBand="0"/>
      </w:tblPr>
      <w:tblGrid>
        <w:gridCol w:w="496"/>
        <w:gridCol w:w="8646"/>
      </w:tblGrid>
      <w:tr w:rsidR="00073E8C" w:rsidRPr="00073E8C" w14:paraId="0FBA374D" w14:textId="77777777">
        <w:tc>
          <w:tcPr>
            <w:tcW w:w="496" w:type="dxa"/>
            <w:tcBorders>
              <w:top w:val="nil"/>
              <w:left w:val="nil"/>
              <w:bottom w:val="nil"/>
              <w:right w:val="nil"/>
            </w:tcBorders>
          </w:tcPr>
          <w:p w14:paraId="4854EC2F" w14:textId="77777777" w:rsidR="00073E8C" w:rsidRPr="0038566B" w:rsidRDefault="00073E8C">
            <w:pPr>
              <w:pStyle w:val="StylIwony"/>
              <w:spacing w:before="0" w:after="0"/>
              <w:rPr>
                <w:rFonts w:ascii="Arial" w:hAnsi="Arial" w:cs="Arial"/>
              </w:rPr>
            </w:pPr>
            <w:r w:rsidRPr="0038566B">
              <w:rPr>
                <w:rFonts w:ascii="Arial" w:hAnsi="Arial" w:cs="Arial"/>
              </w:rPr>
              <w:lastRenderedPageBreak/>
              <w:t xml:space="preserve">  1.</w:t>
            </w:r>
          </w:p>
          <w:p w14:paraId="7CF59A8B" w14:textId="77777777" w:rsidR="00073E8C" w:rsidRPr="0038566B" w:rsidRDefault="00073E8C">
            <w:pPr>
              <w:pStyle w:val="StylIwony"/>
              <w:spacing w:before="0" w:after="0"/>
              <w:rPr>
                <w:rFonts w:ascii="Arial" w:hAnsi="Arial" w:cs="Arial"/>
              </w:rPr>
            </w:pPr>
          </w:p>
          <w:p w14:paraId="7536B922" w14:textId="77777777" w:rsidR="00073E8C" w:rsidRPr="0038566B" w:rsidRDefault="00073E8C">
            <w:pPr>
              <w:pStyle w:val="StylIwony"/>
              <w:spacing w:before="0" w:after="0"/>
              <w:rPr>
                <w:rFonts w:ascii="Arial" w:hAnsi="Arial" w:cs="Arial"/>
              </w:rPr>
            </w:pPr>
            <w:r w:rsidRPr="0038566B">
              <w:rPr>
                <w:rFonts w:ascii="Arial" w:hAnsi="Arial" w:cs="Arial"/>
              </w:rPr>
              <w:t xml:space="preserve">  2.</w:t>
            </w:r>
          </w:p>
          <w:p w14:paraId="4F694A42" w14:textId="77777777" w:rsidR="00073E8C" w:rsidRPr="0038566B" w:rsidRDefault="00073E8C">
            <w:pPr>
              <w:pStyle w:val="StylIwony"/>
              <w:spacing w:before="0" w:after="0"/>
              <w:rPr>
                <w:rFonts w:ascii="Arial" w:hAnsi="Arial" w:cs="Arial"/>
              </w:rPr>
            </w:pPr>
            <w:r w:rsidRPr="0038566B">
              <w:rPr>
                <w:rFonts w:ascii="Arial" w:hAnsi="Arial" w:cs="Arial"/>
              </w:rPr>
              <w:t xml:space="preserve">  3.</w:t>
            </w:r>
          </w:p>
          <w:p w14:paraId="15529807" w14:textId="77777777" w:rsidR="00073E8C" w:rsidRPr="0038566B" w:rsidRDefault="00073E8C">
            <w:pPr>
              <w:pStyle w:val="StylIwony"/>
              <w:spacing w:before="0" w:after="0"/>
              <w:rPr>
                <w:rFonts w:ascii="Arial" w:hAnsi="Arial" w:cs="Arial"/>
              </w:rPr>
            </w:pPr>
            <w:r w:rsidRPr="0038566B">
              <w:rPr>
                <w:rFonts w:ascii="Arial" w:hAnsi="Arial" w:cs="Arial"/>
              </w:rPr>
              <w:t xml:space="preserve">  </w:t>
            </w:r>
          </w:p>
          <w:p w14:paraId="1C9EF40D" w14:textId="77777777" w:rsidR="00073E8C" w:rsidRPr="0038566B" w:rsidRDefault="00073E8C">
            <w:pPr>
              <w:pStyle w:val="StylIwony"/>
              <w:spacing w:before="0" w:after="0"/>
              <w:rPr>
                <w:rFonts w:ascii="Arial" w:hAnsi="Arial" w:cs="Arial"/>
              </w:rPr>
            </w:pPr>
          </w:p>
        </w:tc>
        <w:tc>
          <w:tcPr>
            <w:tcW w:w="8646" w:type="dxa"/>
            <w:tcBorders>
              <w:top w:val="nil"/>
              <w:left w:val="nil"/>
              <w:bottom w:val="nil"/>
              <w:right w:val="nil"/>
            </w:tcBorders>
          </w:tcPr>
          <w:p w14:paraId="19055058" w14:textId="77777777" w:rsidR="00073E8C" w:rsidRPr="0038566B" w:rsidRDefault="00073E8C">
            <w:pPr>
              <w:pStyle w:val="StylIwony"/>
              <w:spacing w:before="0" w:after="0"/>
              <w:rPr>
                <w:rFonts w:ascii="Arial" w:hAnsi="Arial" w:cs="Arial"/>
                <w:spacing w:val="-3"/>
              </w:rPr>
            </w:pPr>
            <w:r w:rsidRPr="0038566B">
              <w:rPr>
                <w:rFonts w:ascii="Arial" w:hAnsi="Arial" w:cs="Arial"/>
                <w:spacing w:val="-3"/>
              </w:rPr>
              <w:t>Wymagania techniczne COBRI INSTAL Zeszyt 3. Warunki techniczne wykonania i odbioru sieci wodociągowych – 2001 r.</w:t>
            </w:r>
          </w:p>
          <w:p w14:paraId="7BE80D97" w14:textId="77777777" w:rsidR="00073E8C" w:rsidRPr="0038566B" w:rsidRDefault="00073E8C">
            <w:pPr>
              <w:pStyle w:val="StylIwony"/>
              <w:spacing w:before="0" w:after="0"/>
              <w:rPr>
                <w:rFonts w:ascii="Arial" w:hAnsi="Arial" w:cs="Arial"/>
                <w:spacing w:val="-3"/>
              </w:rPr>
            </w:pPr>
            <w:r w:rsidRPr="0038566B">
              <w:rPr>
                <w:rFonts w:ascii="Arial" w:hAnsi="Arial" w:cs="Arial"/>
                <w:spacing w:val="-3"/>
              </w:rPr>
              <w:t>Warunki Techniczne Wykonania i Odbioru rurociągów z tworzyw sztucznych</w:t>
            </w:r>
          </w:p>
          <w:p w14:paraId="105E60F4" w14:textId="77777777" w:rsidR="00073E8C" w:rsidRPr="0038566B" w:rsidRDefault="00073E8C">
            <w:pPr>
              <w:pStyle w:val="StylIwony"/>
              <w:spacing w:before="0" w:after="0"/>
              <w:rPr>
                <w:rFonts w:ascii="Arial" w:hAnsi="Arial" w:cs="Arial"/>
              </w:rPr>
            </w:pPr>
            <w:r w:rsidRPr="0038566B">
              <w:rPr>
                <w:rFonts w:ascii="Arial" w:hAnsi="Arial" w:cs="Arial"/>
              </w:rPr>
              <w:t>Warunki techniczne wykonania i odbioru robót budowlano-montażowych – tom I rozdz. IV, Arkady 1989 r. – Roboty ziemne</w:t>
            </w:r>
          </w:p>
        </w:tc>
      </w:tr>
    </w:tbl>
    <w:p w14:paraId="75E84376" w14:textId="77777777" w:rsidR="00073E8C" w:rsidRPr="0038566B" w:rsidRDefault="00073E8C">
      <w:pPr>
        <w:pStyle w:val="Nagwek2"/>
        <w:spacing w:before="0"/>
        <w:rPr>
          <w:rFonts w:cs="Arial"/>
        </w:rPr>
      </w:pPr>
    </w:p>
    <w:p w14:paraId="6A70F270" w14:textId="77777777" w:rsidR="00073E8C" w:rsidRPr="0038566B" w:rsidRDefault="00073E8C">
      <w:pPr>
        <w:pStyle w:val="Nagwek2"/>
        <w:spacing w:before="0"/>
        <w:rPr>
          <w:rFonts w:cs="Arial"/>
          <w:b w:val="0"/>
        </w:rPr>
      </w:pPr>
      <w:r w:rsidRPr="0038566B">
        <w:rPr>
          <w:rFonts w:cs="Arial"/>
        </w:rPr>
        <w:t>10.3. Rysunki w dokumentacji projektowej</w:t>
      </w:r>
    </w:p>
    <w:p w14:paraId="0A11942C" w14:textId="77777777" w:rsidR="00073E8C" w:rsidRPr="0038566B" w:rsidRDefault="00073E8C">
      <w:pPr>
        <w:ind w:left="426"/>
        <w:rPr>
          <w:rFonts w:ascii="Arial" w:hAnsi="Arial" w:cs="Arial"/>
          <w:sz w:val="24"/>
        </w:rPr>
      </w:pPr>
      <w:r w:rsidRPr="0038566B">
        <w:rPr>
          <w:rFonts w:ascii="Arial" w:hAnsi="Arial" w:cs="Arial"/>
          <w:sz w:val="24"/>
        </w:rPr>
        <w:t>– rys. nr ...........................</w:t>
      </w:r>
    </w:p>
    <w:p w14:paraId="5F6E1B86" w14:textId="77777777" w:rsidR="00073E8C" w:rsidRPr="0038566B" w:rsidRDefault="00073E8C" w:rsidP="002828C1">
      <w:pPr>
        <w:ind w:left="426"/>
        <w:rPr>
          <w:rFonts w:ascii="Arial" w:hAnsi="Arial" w:cs="Arial"/>
          <w:sz w:val="24"/>
        </w:rPr>
      </w:pPr>
    </w:p>
    <w:p w14:paraId="1E22BEB8" w14:textId="77777777" w:rsidR="00073E8C" w:rsidRPr="0038566B" w:rsidRDefault="00073E8C" w:rsidP="002828C1">
      <w:pPr>
        <w:ind w:left="426"/>
        <w:rPr>
          <w:rFonts w:ascii="Arial" w:hAnsi="Arial" w:cs="Arial"/>
          <w:sz w:val="24"/>
        </w:rPr>
      </w:pPr>
      <w:r w:rsidRPr="0038566B">
        <w:rPr>
          <w:rFonts w:ascii="Arial" w:hAnsi="Arial" w:cs="Arial"/>
          <w:b/>
          <w:sz w:val="24"/>
        </w:rPr>
        <w:t>Uwaga:</w:t>
      </w:r>
      <w:r w:rsidRPr="0038566B">
        <w:rPr>
          <w:rFonts w:ascii="Arial" w:hAnsi="Arial" w:cs="Arial"/>
          <w:sz w:val="24"/>
        </w:rPr>
        <w:t xml:space="preserve"> Cytowane w kolejnych przykładach normy, dokumenty i przepisy były aktualne w czasie opracowywania poszczególnych specyfikacji. Część z nich uległa dezaktualizacji i przytaczanie wymaga sprawdzenia.</w:t>
      </w:r>
    </w:p>
    <w:p w14:paraId="35FB66EC" w14:textId="77777777" w:rsidR="00073E8C" w:rsidRPr="0038566B" w:rsidRDefault="00073E8C" w:rsidP="002828C1">
      <w:pPr>
        <w:ind w:left="426"/>
        <w:rPr>
          <w:rFonts w:ascii="Arial" w:hAnsi="Arial" w:cs="Arial"/>
          <w:sz w:val="24"/>
        </w:rPr>
      </w:pPr>
    </w:p>
    <w:p w14:paraId="08A8298E" w14:textId="77777777" w:rsidR="00073E8C" w:rsidRPr="0038566B" w:rsidRDefault="00073E8C" w:rsidP="002828C1">
      <w:pPr>
        <w:rPr>
          <w:rFonts w:ascii="Arial" w:hAnsi="Arial" w:cs="Arial"/>
          <w:sz w:val="24"/>
        </w:rPr>
      </w:pPr>
    </w:p>
    <w:p w14:paraId="364EDA71" w14:textId="77777777" w:rsidR="00073E8C" w:rsidRDefault="00073E8C">
      <w:r>
        <w:br w:type="page"/>
      </w:r>
    </w:p>
    <w:p w14:paraId="0A1F0130" w14:textId="77777777" w:rsidR="00073E8C" w:rsidRPr="007E2DD5" w:rsidRDefault="00073E8C" w:rsidP="002828C1">
      <w:pPr>
        <w:pStyle w:val="NRST"/>
        <w:spacing w:before="0" w:after="0"/>
        <w:rPr>
          <w:rStyle w:val="dynamic-style-51"/>
          <w:rFonts w:ascii="Arial" w:eastAsia="Arial" w:hAnsi="Arial" w:cs="Arial"/>
          <w:b w:val="0"/>
          <w:bCs/>
          <w:sz w:val="36"/>
        </w:rPr>
      </w:pPr>
      <w:r w:rsidRPr="007E2DD5">
        <w:rPr>
          <w:rStyle w:val="dynamic-style-31"/>
          <w:rFonts w:ascii="Arial" w:hAnsi="Arial" w:cs="Arial"/>
          <w:b w:val="0"/>
          <w:bCs/>
          <w:sz w:val="36"/>
        </w:rPr>
        <w:lastRenderedPageBreak/>
        <w:t xml:space="preserve">E.06. </w:t>
      </w:r>
      <w:r w:rsidRPr="007E2DD5">
        <w:rPr>
          <w:rStyle w:val="dynamic-style-51"/>
          <w:rFonts w:ascii="Arial" w:eastAsia="Arial" w:hAnsi="Arial" w:cs="Arial"/>
          <w:b w:val="0"/>
          <w:bCs/>
          <w:sz w:val="36"/>
        </w:rPr>
        <w:t>Instalacje elektryczne w obiektach kubaturowych</w:t>
      </w:r>
    </w:p>
    <w:p w14:paraId="627D43A3" w14:textId="77777777" w:rsidR="00073E8C" w:rsidRPr="007E2DD5" w:rsidRDefault="00073E8C" w:rsidP="002828C1">
      <w:pPr>
        <w:pStyle w:val="Nagwek1"/>
        <w:spacing w:before="0" w:after="0" w:line="240" w:lineRule="auto"/>
        <w:rPr>
          <w:rFonts w:ascii="Arial" w:hAnsi="Arial" w:cs="Arial"/>
        </w:rPr>
      </w:pPr>
      <w:bookmarkStart w:id="390" w:name="_Toc510034520"/>
      <w:r w:rsidRPr="007E2DD5">
        <w:rPr>
          <w:rStyle w:val="dynamic-style-31"/>
          <w:rFonts w:ascii="Arial" w:hAnsi="Arial" w:cs="Arial"/>
          <w:b w:val="0"/>
          <w:bCs w:val="0"/>
          <w:sz w:val="28"/>
        </w:rPr>
        <w:t>1. Wstęp</w:t>
      </w:r>
      <w:bookmarkEnd w:id="390"/>
    </w:p>
    <w:p w14:paraId="7A989CB4" w14:textId="77777777" w:rsidR="00073E8C" w:rsidRPr="007E2DD5" w:rsidRDefault="00073E8C" w:rsidP="002828C1">
      <w:pPr>
        <w:jc w:val="both"/>
        <w:rPr>
          <w:rFonts w:ascii="Arial" w:hAnsi="Arial" w:cs="Arial"/>
        </w:rPr>
      </w:pPr>
      <w:r w:rsidRPr="007E2DD5">
        <w:rPr>
          <w:rStyle w:val="z21"/>
          <w:rFonts w:ascii="Arial" w:hAnsi="Arial" w:cs="Arial"/>
        </w:rPr>
        <w:t>1.1. Przedmiot SST</w:t>
      </w:r>
      <w:r w:rsidRPr="007E2DD5">
        <w:rPr>
          <w:rStyle w:val="z21"/>
          <w:rFonts w:ascii="Arial" w:hAnsi="Arial" w:cs="Arial"/>
        </w:rPr>
        <w:t> </w:t>
      </w:r>
    </w:p>
    <w:p w14:paraId="658C023A" w14:textId="526FBDC2" w:rsidR="003E37E5" w:rsidRDefault="00073E8C" w:rsidP="003E37E5">
      <w:pPr>
        <w:pStyle w:val="Nagwek21"/>
        <w:spacing w:before="0" w:line="276" w:lineRule="auto"/>
        <w:rPr>
          <w:rFonts w:ascii="Arial" w:hAnsi="Arial" w:cs="Arial"/>
          <w:b w:val="0"/>
          <w:iCs/>
          <w:sz w:val="21"/>
          <w:szCs w:val="21"/>
        </w:rPr>
      </w:pPr>
      <w:r w:rsidRPr="00C84C46">
        <w:rPr>
          <w:rStyle w:val="znormal1"/>
          <w:rFonts w:ascii="Arial" w:hAnsi="Arial" w:cs="Arial"/>
          <w:b w:val="0"/>
          <w:bCs/>
          <w:sz w:val="21"/>
          <w:szCs w:val="21"/>
        </w:rPr>
        <w:t xml:space="preserve">Przedmiotem niniejszej szczegółowej specyfikacji technicznej (SST) są wymagania dotyczące wykonania i odbioru robót związanych z instalacją elektryczną w obiektach kubaturowych dla zadania pn. </w:t>
      </w:r>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4BC09316" w14:textId="473E5DF0" w:rsidR="00C84C46" w:rsidRPr="00C84C46" w:rsidRDefault="00C84C46" w:rsidP="00C84C46">
      <w:pPr>
        <w:pStyle w:val="Nagwek21"/>
        <w:ind w:left="284"/>
        <w:rPr>
          <w:rFonts w:ascii="Arial" w:hAnsi="Arial"/>
          <w:b w:val="0"/>
          <w:bCs/>
          <w:iCs/>
          <w:sz w:val="21"/>
          <w:szCs w:val="21"/>
        </w:rPr>
      </w:pPr>
      <w:r w:rsidRPr="00C84C46">
        <w:rPr>
          <w:rFonts w:ascii="Arial" w:hAnsi="Arial" w:cs="Arial"/>
          <w:b w:val="0"/>
          <w:bCs/>
          <w:iCs/>
          <w:sz w:val="21"/>
          <w:szCs w:val="21"/>
        </w:rPr>
        <w:t>.</w:t>
      </w:r>
    </w:p>
    <w:p w14:paraId="35D789D6" w14:textId="77777777" w:rsidR="00073E8C" w:rsidRPr="007E2DD5" w:rsidRDefault="00073E8C" w:rsidP="00C84C46">
      <w:pPr>
        <w:ind w:left="285"/>
        <w:jc w:val="both"/>
        <w:rPr>
          <w:rFonts w:ascii="Arial" w:hAnsi="Arial" w:cs="Arial"/>
        </w:rPr>
      </w:pPr>
      <w:r w:rsidRPr="007E2DD5">
        <w:rPr>
          <w:rStyle w:val="z21"/>
          <w:rFonts w:ascii="Arial" w:hAnsi="Arial" w:cs="Arial"/>
        </w:rPr>
        <w:t>1.2. Zakres stosowania SST</w:t>
      </w:r>
      <w:r w:rsidRPr="007E2DD5">
        <w:rPr>
          <w:rStyle w:val="z21"/>
          <w:rFonts w:ascii="Arial" w:hAnsi="Arial" w:cs="Arial"/>
        </w:rPr>
        <w:t> </w:t>
      </w:r>
    </w:p>
    <w:p w14:paraId="28CF9E3A" w14:textId="77777777" w:rsidR="00073E8C" w:rsidRPr="007E2DD5" w:rsidRDefault="00073E8C" w:rsidP="002828C1">
      <w:pPr>
        <w:ind w:left="285"/>
        <w:jc w:val="both"/>
        <w:rPr>
          <w:rFonts w:ascii="Arial" w:hAnsi="Arial" w:cs="Arial"/>
        </w:rPr>
      </w:pPr>
      <w:r w:rsidRPr="007E2DD5">
        <w:rPr>
          <w:rStyle w:val="znormal1"/>
          <w:rFonts w:ascii="Arial" w:hAnsi="Arial" w:cs="Arial"/>
        </w:rPr>
        <w:t>Szczegółowa Specyfikacja Techniczna jest stosowana jako dokument przetargowy przy zlecaniu i realizacji robót wymienionych w pkt. 1.1.</w:t>
      </w:r>
    </w:p>
    <w:p w14:paraId="3FF5D57C" w14:textId="77777777" w:rsidR="00073E8C" w:rsidRPr="007E2DD5" w:rsidRDefault="00073E8C" w:rsidP="002828C1">
      <w:pPr>
        <w:jc w:val="both"/>
        <w:rPr>
          <w:rFonts w:ascii="Arial" w:hAnsi="Arial" w:cs="Arial"/>
        </w:rPr>
      </w:pPr>
      <w:r w:rsidRPr="007E2DD5">
        <w:rPr>
          <w:rStyle w:val="z21"/>
          <w:rFonts w:ascii="Arial" w:hAnsi="Arial" w:cs="Arial"/>
        </w:rPr>
        <w:t>1.3. Zakres robót objętych SST</w:t>
      </w:r>
      <w:r w:rsidRPr="007E2DD5">
        <w:rPr>
          <w:rStyle w:val="z21"/>
          <w:rFonts w:ascii="Arial" w:hAnsi="Arial" w:cs="Arial"/>
        </w:rPr>
        <w:t> </w:t>
      </w:r>
    </w:p>
    <w:p w14:paraId="550BDBA6" w14:textId="77777777" w:rsidR="00073E8C" w:rsidRPr="007E2DD5" w:rsidRDefault="00073E8C" w:rsidP="002828C1">
      <w:pPr>
        <w:ind w:left="285"/>
        <w:jc w:val="both"/>
        <w:rPr>
          <w:rFonts w:ascii="Arial" w:hAnsi="Arial" w:cs="Arial"/>
        </w:rPr>
      </w:pPr>
      <w:r w:rsidRPr="007E2DD5">
        <w:rPr>
          <w:rStyle w:val="znormal1"/>
          <w:rFonts w:ascii="Arial" w:hAnsi="Arial" w:cs="Arial"/>
        </w:rPr>
        <w:t>Roboty, których dotyczy specyfikacja obejmują wszystkie czynności umożliwiające i mające na celu wyko</w:t>
      </w:r>
      <w:r w:rsidRPr="007E2DD5">
        <w:rPr>
          <w:rStyle w:val="znormal1"/>
          <w:rFonts w:ascii="Arial" w:hAnsi="Arial" w:cs="Arial"/>
        </w:rPr>
        <w:softHyphen/>
        <w:t>na</w:t>
      </w:r>
      <w:r w:rsidRPr="007E2DD5">
        <w:rPr>
          <w:rStyle w:val="znormal1"/>
          <w:rFonts w:ascii="Arial" w:hAnsi="Arial" w:cs="Arial"/>
        </w:rPr>
        <w:softHyphen/>
        <w:t>nie instalacji elektrycznych w budynku.</w:t>
      </w:r>
    </w:p>
    <w:p w14:paraId="42F654D5" w14:textId="77777777" w:rsidR="00073E8C" w:rsidRPr="007E2DD5" w:rsidRDefault="00073E8C" w:rsidP="002828C1">
      <w:pPr>
        <w:ind w:left="285"/>
        <w:jc w:val="both"/>
        <w:rPr>
          <w:rFonts w:ascii="Arial" w:hAnsi="Arial" w:cs="Arial"/>
        </w:rPr>
      </w:pPr>
      <w:r w:rsidRPr="007E2DD5">
        <w:rPr>
          <w:rStyle w:val="znormal1"/>
          <w:rFonts w:ascii="Arial" w:hAnsi="Arial" w:cs="Arial"/>
        </w:rPr>
        <w:t>Zakres robót obejmuje:</w:t>
      </w:r>
    </w:p>
    <w:p w14:paraId="7F214DEF"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instalacje elektryczne oświetleniowe</w:t>
      </w:r>
    </w:p>
    <w:p w14:paraId="3BB7D2DE"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instalacje elektryczne gniazd wtyczkowych</w:t>
      </w:r>
    </w:p>
    <w:p w14:paraId="16217108"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instalacje elektryczne siłowe</w:t>
      </w:r>
    </w:p>
    <w:p w14:paraId="1BFA0657"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instalacje sterowania wentylacją</w:t>
      </w:r>
    </w:p>
    <w:p w14:paraId="61D2078D"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montaż tablicy rozdzielczej budynku, głównej oraz tablic lokalnych</w:t>
      </w:r>
    </w:p>
    <w:p w14:paraId="5178A528"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montaż złącza kablowego</w:t>
      </w:r>
    </w:p>
    <w:p w14:paraId="1C64CFD1"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instalacje uziemienia i połączeń wyrównawczych</w:t>
      </w:r>
    </w:p>
    <w:p w14:paraId="6285480F"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instalację piorunochronną</w:t>
      </w:r>
    </w:p>
    <w:p w14:paraId="2E2A5E10" w14:textId="77777777" w:rsidR="00073E8C" w:rsidRPr="007E2DD5" w:rsidRDefault="00073E8C" w:rsidP="002828C1">
      <w:pPr>
        <w:numPr>
          <w:ilvl w:val="0"/>
          <w:numId w:val="199"/>
        </w:numPr>
        <w:spacing w:after="0" w:line="240" w:lineRule="auto"/>
        <w:jc w:val="both"/>
        <w:rPr>
          <w:rFonts w:ascii="Arial" w:hAnsi="Arial" w:cs="Arial"/>
        </w:rPr>
      </w:pPr>
      <w:r w:rsidRPr="007E2DD5">
        <w:rPr>
          <w:rStyle w:val="znormal1"/>
          <w:rFonts w:ascii="Arial" w:hAnsi="Arial" w:cs="Arial"/>
        </w:rPr>
        <w:t>demontaż instalacji elektrycznych</w:t>
      </w:r>
    </w:p>
    <w:p w14:paraId="2A6753E5" w14:textId="77777777" w:rsidR="00073E8C" w:rsidRPr="007E2DD5" w:rsidRDefault="00073E8C" w:rsidP="002828C1">
      <w:pPr>
        <w:keepNext/>
        <w:jc w:val="both"/>
        <w:rPr>
          <w:rFonts w:ascii="Arial" w:hAnsi="Arial" w:cs="Arial"/>
        </w:rPr>
      </w:pPr>
      <w:r w:rsidRPr="007E2DD5">
        <w:rPr>
          <w:rStyle w:val="z21"/>
          <w:rFonts w:ascii="Arial" w:hAnsi="Arial" w:cs="Arial"/>
        </w:rPr>
        <w:t>1.4. Określenia podstawowe</w:t>
      </w:r>
      <w:r w:rsidRPr="007E2DD5">
        <w:rPr>
          <w:rStyle w:val="z21"/>
          <w:rFonts w:ascii="Arial" w:hAnsi="Arial" w:cs="Arial"/>
        </w:rPr>
        <w:t> </w:t>
      </w:r>
    </w:p>
    <w:p w14:paraId="590A47FD" w14:textId="77777777" w:rsidR="00073E8C" w:rsidRPr="007E2DD5" w:rsidRDefault="00073E8C" w:rsidP="002828C1">
      <w:pPr>
        <w:ind w:left="285"/>
        <w:jc w:val="both"/>
        <w:rPr>
          <w:rFonts w:ascii="Arial" w:hAnsi="Arial" w:cs="Arial"/>
        </w:rPr>
      </w:pPr>
      <w:r w:rsidRPr="007E2DD5">
        <w:rPr>
          <w:rStyle w:val="znormal1"/>
          <w:rFonts w:ascii="Arial" w:hAnsi="Arial" w:cs="Arial"/>
        </w:rPr>
        <w:t>Określenia podane w niniejszej SST są zgodne z określeniami ujętymi w odpowiednich normach i prze</w:t>
      </w:r>
      <w:r w:rsidRPr="007E2DD5">
        <w:rPr>
          <w:rStyle w:val="znormal1"/>
          <w:rFonts w:ascii="Arial" w:hAnsi="Arial" w:cs="Arial"/>
        </w:rPr>
        <w:softHyphen/>
        <w:t>pisach, których zestawienie podano w p-</w:t>
      </w:r>
      <w:proofErr w:type="spellStart"/>
      <w:r w:rsidRPr="007E2DD5">
        <w:rPr>
          <w:rStyle w:val="znormal1"/>
          <w:rFonts w:ascii="Arial" w:hAnsi="Arial" w:cs="Arial"/>
        </w:rPr>
        <w:t>kcie</w:t>
      </w:r>
      <w:proofErr w:type="spellEnd"/>
      <w:r w:rsidRPr="007E2DD5">
        <w:rPr>
          <w:rStyle w:val="znormal1"/>
          <w:rFonts w:ascii="Arial" w:hAnsi="Arial" w:cs="Arial"/>
        </w:rPr>
        <w:t xml:space="preserve"> 10 SST.</w:t>
      </w:r>
    </w:p>
    <w:p w14:paraId="7A789FE8" w14:textId="77777777" w:rsidR="00073E8C" w:rsidRPr="007E2DD5" w:rsidRDefault="00073E8C" w:rsidP="002828C1">
      <w:pPr>
        <w:keepNext/>
        <w:jc w:val="both"/>
        <w:rPr>
          <w:rFonts w:ascii="Arial" w:hAnsi="Arial" w:cs="Arial"/>
        </w:rPr>
      </w:pPr>
      <w:r w:rsidRPr="007E2DD5">
        <w:rPr>
          <w:rStyle w:val="z21"/>
          <w:rFonts w:ascii="Arial" w:hAnsi="Arial" w:cs="Arial"/>
        </w:rPr>
        <w:t>1.5. Ogólne wymagania dotyczące robót</w:t>
      </w:r>
    </w:p>
    <w:p w14:paraId="009B6FCF" w14:textId="77777777" w:rsidR="00073E8C" w:rsidRPr="007E2DD5" w:rsidRDefault="00073E8C" w:rsidP="002828C1">
      <w:pPr>
        <w:ind w:left="285"/>
        <w:jc w:val="both"/>
        <w:rPr>
          <w:rFonts w:ascii="Arial" w:hAnsi="Arial" w:cs="Arial"/>
        </w:rPr>
      </w:pPr>
      <w:r w:rsidRPr="007E2DD5">
        <w:rPr>
          <w:rStyle w:val="znormal1"/>
          <w:rFonts w:ascii="Arial" w:hAnsi="Arial" w:cs="Arial"/>
        </w:rPr>
        <w:t>Wykonawca robót jest odpowiedzialny za jakość ich wykonania oraz za zgodność z dokumentacją projektową.</w:t>
      </w:r>
    </w:p>
    <w:p w14:paraId="661D1AA9" w14:textId="77777777" w:rsidR="00073E8C" w:rsidRPr="007E2DD5" w:rsidRDefault="00073E8C" w:rsidP="002828C1">
      <w:pPr>
        <w:ind w:left="285"/>
        <w:jc w:val="both"/>
        <w:rPr>
          <w:rFonts w:ascii="Arial" w:hAnsi="Arial" w:cs="Arial"/>
        </w:rPr>
      </w:pPr>
      <w:r w:rsidRPr="007E2DD5">
        <w:rPr>
          <w:rStyle w:val="znormal1"/>
          <w:rFonts w:ascii="Arial" w:hAnsi="Arial" w:cs="Arial"/>
        </w:rPr>
        <w:t>Rodzaje (typy) urządzeń, osprzętu i materiałów pomocniczych zastosowanych do wykonywania instalacji powinny być zgodne z podanymi w dokumentacji projektowej. Zastosowanie do wykonania instalacji innych rodzajów (typów) urządzeń i osprzętu niż wymienione w projekcie dopuszczalne jest jedynie pod warunkiem wprowadzenia do dokumentacji projektowej zmian uzgodnionych w obowiązującym trybie z Inżynierem.</w:t>
      </w:r>
    </w:p>
    <w:p w14:paraId="0594A3A9" w14:textId="77777777" w:rsidR="00073E8C" w:rsidRPr="007E2DD5" w:rsidRDefault="00073E8C" w:rsidP="002828C1">
      <w:pPr>
        <w:pStyle w:val="Nagwek1"/>
        <w:spacing w:before="0" w:after="0" w:line="240" w:lineRule="auto"/>
        <w:rPr>
          <w:rFonts w:ascii="Arial" w:hAnsi="Arial" w:cs="Arial"/>
        </w:rPr>
      </w:pPr>
      <w:bookmarkStart w:id="391" w:name="_Toc510034521"/>
      <w:r w:rsidRPr="007E2DD5">
        <w:rPr>
          <w:rStyle w:val="znormal1"/>
          <w:rFonts w:ascii="Arial" w:eastAsia="Arial" w:hAnsi="Arial" w:cs="Arial"/>
          <w:b w:val="0"/>
          <w:bCs w:val="0"/>
          <w:sz w:val="28"/>
        </w:rPr>
        <w:t>2. Materiały</w:t>
      </w:r>
      <w:bookmarkEnd w:id="391"/>
    </w:p>
    <w:p w14:paraId="3257364E"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2.1. </w:t>
      </w:r>
      <w:r w:rsidRPr="007E2DD5">
        <w:rPr>
          <w:rStyle w:val="z21"/>
          <w:rFonts w:ascii="Arial" w:hAnsi="Arial" w:cs="Arial"/>
        </w:rPr>
        <w:tab/>
        <w:t>Tablica rozdzielcza</w:t>
      </w:r>
      <w:r w:rsidRPr="007E2DD5">
        <w:rPr>
          <w:rStyle w:val="z21"/>
          <w:rFonts w:ascii="Arial" w:hAnsi="Arial" w:cs="Arial"/>
        </w:rPr>
        <w:t> </w:t>
      </w:r>
      <w:r w:rsidRPr="007E2DD5">
        <w:rPr>
          <w:rStyle w:val="z21"/>
          <w:rFonts w:ascii="Arial" w:hAnsi="Arial" w:cs="Arial"/>
        </w:rPr>
        <w:t>główna oraz tablice lokalne z wyposażeniem projektowanym indywidualnie wg dyspo</w:t>
      </w:r>
      <w:r w:rsidRPr="007E2DD5">
        <w:rPr>
          <w:rStyle w:val="z21"/>
          <w:rFonts w:ascii="Arial" w:hAnsi="Arial" w:cs="Arial"/>
        </w:rPr>
        <w:softHyphen/>
        <w:t>zycji podanych w dokumentacji projektowej.</w:t>
      </w:r>
    </w:p>
    <w:p w14:paraId="56CB12BF" w14:textId="77777777" w:rsidR="00073E8C" w:rsidRPr="007E2DD5" w:rsidRDefault="00073E8C" w:rsidP="002828C1">
      <w:pPr>
        <w:ind w:left="540" w:hanging="540"/>
        <w:jc w:val="both"/>
        <w:rPr>
          <w:rFonts w:ascii="Arial" w:hAnsi="Arial" w:cs="Arial"/>
        </w:rPr>
      </w:pPr>
      <w:r w:rsidRPr="007E2DD5">
        <w:rPr>
          <w:rStyle w:val="z21"/>
          <w:rFonts w:ascii="Arial" w:hAnsi="Arial" w:cs="Arial"/>
        </w:rPr>
        <w:lastRenderedPageBreak/>
        <w:t xml:space="preserve">2.2.  </w:t>
      </w:r>
      <w:r w:rsidRPr="007E2DD5">
        <w:rPr>
          <w:rStyle w:val="z21"/>
          <w:rFonts w:ascii="Arial" w:hAnsi="Arial" w:cs="Arial"/>
        </w:rPr>
        <w:tab/>
        <w:t>Złącze kablowe lub tablica przyłączająca w obudowie metalowej lub z tworzywa sztucznego o prądzie do 200 A, jedno-, dwu- lub trzyodpływowe, z układem samoczynnego załączania rezerwy (SZR) lub bez ukła</w:t>
      </w:r>
      <w:r w:rsidRPr="007E2DD5">
        <w:rPr>
          <w:rStyle w:val="z21"/>
          <w:rFonts w:ascii="Arial" w:hAnsi="Arial" w:cs="Arial"/>
        </w:rPr>
        <w:softHyphen/>
        <w:t>du SZR.</w:t>
      </w:r>
    </w:p>
    <w:p w14:paraId="479AFD02"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2.3.  </w:t>
      </w:r>
      <w:r w:rsidRPr="007E2DD5">
        <w:rPr>
          <w:rStyle w:val="z21"/>
          <w:rFonts w:ascii="Arial" w:hAnsi="Arial" w:cs="Arial"/>
        </w:rPr>
        <w:tab/>
        <w:t>Przewód instalacyjny</w:t>
      </w:r>
      <w:r w:rsidRPr="007E2DD5">
        <w:rPr>
          <w:rStyle w:val="z21"/>
          <w:rFonts w:ascii="Arial" w:hAnsi="Arial" w:cs="Arial"/>
        </w:rPr>
        <w:t> </w:t>
      </w:r>
      <w:r w:rsidRPr="007E2DD5">
        <w:rPr>
          <w:rStyle w:val="z21"/>
          <w:rFonts w:ascii="Arial" w:hAnsi="Arial" w:cs="Arial"/>
        </w:rPr>
        <w:t xml:space="preserve">o izolacji i powłoce </w:t>
      </w:r>
      <w:proofErr w:type="spellStart"/>
      <w:r w:rsidRPr="007E2DD5">
        <w:rPr>
          <w:rStyle w:val="z21"/>
          <w:rFonts w:ascii="Arial" w:hAnsi="Arial" w:cs="Arial"/>
        </w:rPr>
        <w:t>polwinitowej</w:t>
      </w:r>
      <w:proofErr w:type="spellEnd"/>
      <w:r w:rsidRPr="007E2DD5">
        <w:rPr>
          <w:rStyle w:val="z21"/>
          <w:rFonts w:ascii="Arial" w:hAnsi="Arial" w:cs="Arial"/>
        </w:rPr>
        <w:t xml:space="preserve"> na napięcie znamionowe 450/750 V z żyłami miedzianymi o przekroju do 2,5 mm</w:t>
      </w:r>
      <w:r w:rsidRPr="007E2DD5">
        <w:rPr>
          <w:rStyle w:val="dynamic-style-61"/>
          <w:rFonts w:ascii="Arial" w:hAnsi="Arial" w:cs="Arial"/>
        </w:rPr>
        <w:t>2</w:t>
      </w:r>
      <w:r w:rsidRPr="007E2DD5">
        <w:rPr>
          <w:rStyle w:val="z21"/>
          <w:rFonts w:ascii="Arial" w:hAnsi="Arial" w:cs="Arial"/>
        </w:rPr>
        <w:t xml:space="preserve"> i ilości żył 3÷5 wg PN-87/E-90056.</w:t>
      </w:r>
    </w:p>
    <w:p w14:paraId="1FE9047A"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2.4.  </w:t>
      </w:r>
      <w:r w:rsidRPr="007E2DD5">
        <w:rPr>
          <w:rStyle w:val="z21"/>
          <w:rFonts w:ascii="Arial" w:hAnsi="Arial" w:cs="Arial"/>
        </w:rPr>
        <w:tab/>
        <w:t>Przewód z żyłą miedzianą, jednodrutową o przekroju do 2,5 mm</w:t>
      </w:r>
      <w:r w:rsidRPr="007E2DD5">
        <w:rPr>
          <w:rStyle w:val="z21"/>
          <w:rFonts w:ascii="Arial" w:hAnsi="Arial" w:cs="Arial"/>
          <w:vertAlign w:val="superscript"/>
        </w:rPr>
        <w:t>2</w:t>
      </w:r>
      <w:r w:rsidRPr="007E2DD5">
        <w:rPr>
          <w:rStyle w:val="z21"/>
          <w:rFonts w:ascii="Arial" w:hAnsi="Arial" w:cs="Arial"/>
        </w:rPr>
        <w:t> </w:t>
      </w:r>
      <w:r w:rsidRPr="007E2DD5">
        <w:rPr>
          <w:rStyle w:val="z21"/>
          <w:rFonts w:ascii="Arial" w:hAnsi="Arial" w:cs="Arial"/>
        </w:rPr>
        <w:t>na napięcie znamionowe 250 V o izo</w:t>
      </w:r>
      <w:r w:rsidRPr="007E2DD5">
        <w:rPr>
          <w:rStyle w:val="z21"/>
          <w:rFonts w:ascii="Arial" w:hAnsi="Arial" w:cs="Arial"/>
        </w:rPr>
        <w:softHyphen/>
        <w:t xml:space="preserve">lacji </w:t>
      </w:r>
      <w:proofErr w:type="spellStart"/>
      <w:r w:rsidRPr="007E2DD5">
        <w:rPr>
          <w:rStyle w:val="z21"/>
          <w:rFonts w:ascii="Arial" w:hAnsi="Arial" w:cs="Arial"/>
        </w:rPr>
        <w:t>polwinitowej</w:t>
      </w:r>
      <w:proofErr w:type="spellEnd"/>
      <w:r w:rsidRPr="007E2DD5">
        <w:rPr>
          <w:rStyle w:val="z21"/>
          <w:rFonts w:ascii="Arial" w:hAnsi="Arial" w:cs="Arial"/>
        </w:rPr>
        <w:t xml:space="preserve"> według PN-87/E-90054.</w:t>
      </w:r>
    </w:p>
    <w:p w14:paraId="495D927D"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2.5.  </w:t>
      </w:r>
      <w:r w:rsidRPr="007E2DD5">
        <w:rPr>
          <w:rStyle w:val="z21"/>
          <w:rFonts w:ascii="Arial" w:hAnsi="Arial" w:cs="Arial"/>
        </w:rPr>
        <w:tab/>
        <w:t>Oprawy fluorescencyjne</w:t>
      </w:r>
      <w:r w:rsidRPr="007E2DD5">
        <w:rPr>
          <w:rStyle w:val="z21"/>
          <w:rFonts w:ascii="Arial" w:hAnsi="Arial" w:cs="Arial"/>
        </w:rPr>
        <w:t> </w:t>
      </w:r>
      <w:r w:rsidRPr="007E2DD5">
        <w:rPr>
          <w:rStyle w:val="z21"/>
          <w:rFonts w:ascii="Arial" w:hAnsi="Arial" w:cs="Arial"/>
        </w:rPr>
        <w:t xml:space="preserve">1×40 W, 2× 40 W, 4×20 W (do wnętrz) – </w:t>
      </w:r>
      <w:proofErr w:type="spellStart"/>
      <w:r w:rsidRPr="007E2DD5">
        <w:rPr>
          <w:rStyle w:val="z21"/>
          <w:rFonts w:ascii="Arial" w:hAnsi="Arial" w:cs="Arial"/>
        </w:rPr>
        <w:t>nasufitowe</w:t>
      </w:r>
      <w:proofErr w:type="spellEnd"/>
      <w:r w:rsidRPr="007E2DD5">
        <w:rPr>
          <w:rStyle w:val="z21"/>
          <w:rFonts w:ascii="Arial" w:hAnsi="Arial" w:cs="Arial"/>
        </w:rPr>
        <w:t xml:space="preserve"> wyposażone, lub nie, we własny układ zasilania awaryjnego o czasie podtrzymania 2 h.</w:t>
      </w:r>
    </w:p>
    <w:p w14:paraId="25C99AE8"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2.6.  </w:t>
      </w:r>
      <w:r w:rsidRPr="007E2DD5">
        <w:rPr>
          <w:rStyle w:val="z21"/>
          <w:rFonts w:ascii="Arial" w:hAnsi="Arial" w:cs="Arial"/>
        </w:rPr>
        <w:tab/>
        <w:t>Oprawy fluorescencyjne 1×40 W, 2×40 W (</w:t>
      </w:r>
      <w:proofErr w:type="spellStart"/>
      <w:r w:rsidRPr="007E2DD5">
        <w:rPr>
          <w:rStyle w:val="z21"/>
          <w:rFonts w:ascii="Arial" w:hAnsi="Arial" w:cs="Arial"/>
        </w:rPr>
        <w:t>bryzgoodporne</w:t>
      </w:r>
      <w:proofErr w:type="spellEnd"/>
      <w:r w:rsidRPr="007E2DD5">
        <w:rPr>
          <w:rStyle w:val="z21"/>
          <w:rFonts w:ascii="Arial" w:hAnsi="Arial" w:cs="Arial"/>
        </w:rPr>
        <w:t>) wyposażone we własny układ zasilania awaryjnego jak w p.2.5.</w:t>
      </w:r>
    </w:p>
    <w:p w14:paraId="4248736C"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2.7. </w:t>
      </w:r>
      <w:r w:rsidRPr="007E2DD5">
        <w:rPr>
          <w:rStyle w:val="z21"/>
          <w:rFonts w:ascii="Arial" w:hAnsi="Arial" w:cs="Arial"/>
        </w:rPr>
        <w:tab/>
        <w:t>Oprawy fluorescencyjne 2×40 W, 4×20 W do wnętrz, przeznaczone do wbudowania w sufity podwieszane wyposażone we własny układ zasilania awaryjnego jak w p. 2.5.</w:t>
      </w:r>
    </w:p>
    <w:p w14:paraId="7080D876"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2.8. </w:t>
      </w:r>
      <w:r w:rsidRPr="007E2DD5">
        <w:rPr>
          <w:rStyle w:val="z21"/>
          <w:rFonts w:ascii="Arial" w:hAnsi="Arial" w:cs="Arial"/>
        </w:rPr>
        <w:tab/>
        <w:t>Oprawy do żarówek 60 W i 100 W (</w:t>
      </w:r>
      <w:proofErr w:type="spellStart"/>
      <w:r w:rsidRPr="007E2DD5">
        <w:rPr>
          <w:rStyle w:val="z21"/>
          <w:rFonts w:ascii="Arial" w:hAnsi="Arial" w:cs="Arial"/>
        </w:rPr>
        <w:t>bryzgoodporne</w:t>
      </w:r>
      <w:proofErr w:type="spellEnd"/>
      <w:r w:rsidRPr="007E2DD5">
        <w:rPr>
          <w:rStyle w:val="z21"/>
          <w:rFonts w:ascii="Arial" w:hAnsi="Arial" w:cs="Arial"/>
        </w:rPr>
        <w:t>), plafoniery do 60 W (ewakuacyjne) i oprawy do świetlówek kompaktowych.</w:t>
      </w:r>
    </w:p>
    <w:p w14:paraId="19FD2C18"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2.9.  </w:t>
      </w:r>
      <w:r w:rsidRPr="007E2DD5">
        <w:rPr>
          <w:rStyle w:val="z21"/>
          <w:rFonts w:ascii="Arial" w:hAnsi="Arial" w:cs="Arial"/>
        </w:rPr>
        <w:tab/>
        <w:t>Obudowy z przyciskami sterowniczymi i stycznikami</w:t>
      </w:r>
      <w:r w:rsidRPr="007E2DD5">
        <w:rPr>
          <w:rStyle w:val="z21"/>
          <w:rFonts w:ascii="Arial" w:hAnsi="Arial" w:cs="Arial"/>
        </w:rPr>
        <w:t> </w:t>
      </w:r>
      <w:r w:rsidRPr="007E2DD5">
        <w:rPr>
          <w:rStyle w:val="z21"/>
          <w:rFonts w:ascii="Arial" w:hAnsi="Arial" w:cs="Arial"/>
        </w:rPr>
        <w:t>do mocowania na cegle lub betonie.</w:t>
      </w:r>
    </w:p>
    <w:p w14:paraId="209146B3" w14:textId="77777777" w:rsidR="00073E8C" w:rsidRPr="007E2DD5" w:rsidRDefault="00073E8C" w:rsidP="002828C1">
      <w:pPr>
        <w:ind w:left="540" w:hanging="540"/>
        <w:jc w:val="both"/>
        <w:rPr>
          <w:rFonts w:ascii="Arial" w:hAnsi="Arial" w:cs="Arial"/>
        </w:rPr>
      </w:pPr>
      <w:r w:rsidRPr="007E2DD5">
        <w:rPr>
          <w:rStyle w:val="z21"/>
          <w:rFonts w:ascii="Arial" w:hAnsi="Arial" w:cs="Arial"/>
        </w:rPr>
        <w:t>2.10.</w:t>
      </w:r>
      <w:r w:rsidRPr="007E2DD5">
        <w:rPr>
          <w:rStyle w:val="z21"/>
          <w:rFonts w:ascii="Arial" w:hAnsi="Arial" w:cs="Arial"/>
        </w:rPr>
        <w:tab/>
        <w:t>Odgałęźniki instalacyjne w obudowie z tworzywa z zaciskami do 2,5 mm</w:t>
      </w:r>
      <w:r w:rsidRPr="007E2DD5">
        <w:rPr>
          <w:rStyle w:val="dynamic-style-61"/>
          <w:rFonts w:ascii="Arial" w:hAnsi="Arial" w:cs="Arial"/>
        </w:rPr>
        <w:t>2</w:t>
      </w:r>
      <w:r w:rsidRPr="007E2DD5">
        <w:rPr>
          <w:rStyle w:val="z21"/>
          <w:rFonts w:ascii="Arial" w:hAnsi="Arial" w:cs="Arial"/>
        </w:rPr>
        <w:t>, 380 V (do instalacji szczelnych).</w:t>
      </w:r>
    </w:p>
    <w:p w14:paraId="0051FA6D"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2.11. </w:t>
      </w:r>
      <w:r w:rsidRPr="007E2DD5">
        <w:rPr>
          <w:rStyle w:val="z21"/>
          <w:rFonts w:ascii="Arial" w:hAnsi="Arial" w:cs="Arial"/>
        </w:rPr>
        <w:tab/>
        <w:t>Puszki instalacyjne z tworzywa  – końcowe o średnicy 60 mm i rozgałęźne o średnicy 80 mm.</w:t>
      </w:r>
    </w:p>
    <w:p w14:paraId="6400E051" w14:textId="77777777" w:rsidR="00073E8C" w:rsidRPr="007E2DD5" w:rsidRDefault="00073E8C" w:rsidP="002828C1">
      <w:pPr>
        <w:ind w:left="540" w:hanging="540"/>
        <w:jc w:val="both"/>
        <w:rPr>
          <w:rFonts w:ascii="Arial" w:hAnsi="Arial" w:cs="Arial"/>
        </w:rPr>
      </w:pPr>
      <w:r w:rsidRPr="007E2DD5">
        <w:rPr>
          <w:rStyle w:val="z21"/>
          <w:rFonts w:ascii="Arial" w:hAnsi="Arial" w:cs="Arial"/>
        </w:rPr>
        <w:t>2.12.  Gniazda wtyczkowe  podtynkowe dwubiegunowe z uziemieniem 10/16 A, 250 V.</w:t>
      </w:r>
    </w:p>
    <w:p w14:paraId="10AA7087" w14:textId="77777777" w:rsidR="00073E8C" w:rsidRPr="007E2DD5" w:rsidRDefault="00073E8C" w:rsidP="002828C1">
      <w:pPr>
        <w:ind w:left="540" w:hanging="540"/>
        <w:jc w:val="both"/>
        <w:rPr>
          <w:rFonts w:ascii="Arial" w:hAnsi="Arial" w:cs="Arial"/>
        </w:rPr>
      </w:pPr>
      <w:r w:rsidRPr="007E2DD5">
        <w:rPr>
          <w:rStyle w:val="z21"/>
          <w:rFonts w:ascii="Arial" w:hAnsi="Arial" w:cs="Arial"/>
        </w:rPr>
        <w:t xml:space="preserve">2.13.  Gniazda wtyczkowe natynkowe dwubiegunowe z uziemieniem </w:t>
      </w:r>
      <w:proofErr w:type="spellStart"/>
      <w:r w:rsidRPr="007E2DD5">
        <w:rPr>
          <w:rStyle w:val="z21"/>
          <w:rFonts w:ascii="Arial" w:hAnsi="Arial" w:cs="Arial"/>
        </w:rPr>
        <w:t>bryzgoodporne</w:t>
      </w:r>
      <w:proofErr w:type="spellEnd"/>
      <w:r w:rsidRPr="007E2DD5">
        <w:rPr>
          <w:rStyle w:val="z21"/>
          <w:rFonts w:ascii="Arial" w:hAnsi="Arial" w:cs="Arial"/>
        </w:rPr>
        <w:t xml:space="preserve"> 10/16 A, 250 V.</w:t>
      </w:r>
    </w:p>
    <w:p w14:paraId="75AB9886" w14:textId="77777777" w:rsidR="00073E8C" w:rsidRPr="007E2DD5" w:rsidRDefault="00073E8C" w:rsidP="002828C1">
      <w:pPr>
        <w:ind w:left="540" w:hanging="540"/>
        <w:jc w:val="both"/>
        <w:rPr>
          <w:rFonts w:ascii="Arial" w:hAnsi="Arial" w:cs="Arial"/>
        </w:rPr>
      </w:pPr>
      <w:r w:rsidRPr="007E2DD5">
        <w:rPr>
          <w:rStyle w:val="z21"/>
          <w:rFonts w:ascii="Arial" w:hAnsi="Arial" w:cs="Arial"/>
        </w:rPr>
        <w:t>2.14.  Łączniki i przełączniki jednobiegunowe  6 A, 250 V do mocowania w puszkach pod tynkiem.</w:t>
      </w:r>
    </w:p>
    <w:p w14:paraId="53073055" w14:textId="77777777" w:rsidR="00073E8C" w:rsidRPr="007E2DD5" w:rsidRDefault="00073E8C" w:rsidP="002828C1">
      <w:pPr>
        <w:ind w:left="540" w:hanging="540"/>
        <w:jc w:val="both"/>
        <w:rPr>
          <w:rFonts w:ascii="Arial" w:hAnsi="Arial" w:cs="Arial"/>
        </w:rPr>
      </w:pPr>
      <w:r w:rsidRPr="007E2DD5">
        <w:rPr>
          <w:rStyle w:val="z21"/>
          <w:rFonts w:ascii="Arial" w:hAnsi="Arial" w:cs="Arial"/>
        </w:rPr>
        <w:t>2.15.  Łączniki jednobiegunowe  6 A, 250 V </w:t>
      </w:r>
      <w:proofErr w:type="spellStart"/>
      <w:r w:rsidRPr="007E2DD5">
        <w:rPr>
          <w:rStyle w:val="z21"/>
          <w:rFonts w:ascii="Arial" w:hAnsi="Arial" w:cs="Arial"/>
        </w:rPr>
        <w:t>bryzgoodporne</w:t>
      </w:r>
      <w:proofErr w:type="spellEnd"/>
      <w:r w:rsidRPr="007E2DD5">
        <w:rPr>
          <w:rStyle w:val="z21"/>
          <w:rFonts w:ascii="Arial" w:hAnsi="Arial" w:cs="Arial"/>
        </w:rPr>
        <w:t>, do mocowania na cegle lub betonie.</w:t>
      </w:r>
    </w:p>
    <w:p w14:paraId="55D61D32" w14:textId="77777777" w:rsidR="00073E8C" w:rsidRPr="007E2DD5" w:rsidRDefault="00073E8C" w:rsidP="002828C1">
      <w:pPr>
        <w:ind w:left="540" w:hanging="540"/>
        <w:jc w:val="both"/>
        <w:rPr>
          <w:rFonts w:ascii="Arial" w:hAnsi="Arial" w:cs="Arial"/>
        </w:rPr>
      </w:pPr>
      <w:r w:rsidRPr="007E2DD5">
        <w:rPr>
          <w:rStyle w:val="z21"/>
          <w:rFonts w:ascii="Arial" w:hAnsi="Arial" w:cs="Arial"/>
        </w:rPr>
        <w:t>2.16.  Gniazda wtyczkowe 16 A, 500 V, 3-fazowe, pięciostykowe do mocowania na cegle lub betonie.</w:t>
      </w:r>
    </w:p>
    <w:p w14:paraId="122AEBB9" w14:textId="77777777" w:rsidR="00073E8C" w:rsidRPr="007E2DD5" w:rsidRDefault="00073E8C" w:rsidP="002828C1">
      <w:pPr>
        <w:ind w:left="540" w:hanging="540"/>
        <w:jc w:val="both"/>
        <w:rPr>
          <w:rFonts w:ascii="Arial" w:hAnsi="Arial" w:cs="Arial"/>
        </w:rPr>
      </w:pPr>
      <w:r w:rsidRPr="007E2DD5">
        <w:rPr>
          <w:rStyle w:val="z21"/>
          <w:rFonts w:ascii="Arial" w:hAnsi="Arial" w:cs="Arial"/>
        </w:rPr>
        <w:t>2.17.  Rury winidurowe instalacyjne o średnicy do 20 mm.</w:t>
      </w:r>
    </w:p>
    <w:p w14:paraId="13A1C28B" w14:textId="77777777" w:rsidR="00073E8C" w:rsidRPr="007E2DD5" w:rsidRDefault="00073E8C" w:rsidP="002828C1">
      <w:pPr>
        <w:ind w:left="540" w:hanging="540"/>
        <w:jc w:val="both"/>
        <w:rPr>
          <w:rFonts w:ascii="Arial" w:hAnsi="Arial" w:cs="Arial"/>
        </w:rPr>
      </w:pPr>
      <w:r w:rsidRPr="007E2DD5">
        <w:rPr>
          <w:rStyle w:val="z21"/>
          <w:rFonts w:ascii="Arial" w:hAnsi="Arial" w:cs="Arial"/>
        </w:rPr>
        <w:t>2.18.  Drut stalowy ocynkowany  o średnicy 6 mm.</w:t>
      </w:r>
    </w:p>
    <w:p w14:paraId="3FB11A06" w14:textId="77777777" w:rsidR="00073E8C" w:rsidRPr="007E2DD5" w:rsidRDefault="00073E8C" w:rsidP="002828C1">
      <w:pPr>
        <w:ind w:left="540" w:hanging="540"/>
        <w:jc w:val="both"/>
        <w:rPr>
          <w:rFonts w:ascii="Arial" w:hAnsi="Arial" w:cs="Arial"/>
        </w:rPr>
      </w:pPr>
      <w:r w:rsidRPr="007E2DD5">
        <w:rPr>
          <w:rStyle w:val="z21"/>
          <w:rFonts w:ascii="Arial" w:hAnsi="Arial" w:cs="Arial"/>
        </w:rPr>
        <w:t>2.19.  Płaskownik  stalowy, ocynkowany 30×4 mm.</w:t>
      </w:r>
    </w:p>
    <w:p w14:paraId="0840359E" w14:textId="77777777" w:rsidR="00073E8C" w:rsidRPr="007E2DD5" w:rsidRDefault="00073E8C" w:rsidP="002828C1">
      <w:pPr>
        <w:ind w:left="540" w:hanging="540"/>
        <w:jc w:val="both"/>
        <w:rPr>
          <w:rFonts w:ascii="Arial" w:hAnsi="Arial" w:cs="Arial"/>
        </w:rPr>
      </w:pPr>
      <w:r w:rsidRPr="007E2DD5">
        <w:rPr>
          <w:rStyle w:val="z21"/>
          <w:rFonts w:ascii="Arial" w:hAnsi="Arial" w:cs="Arial"/>
        </w:rPr>
        <w:t>2.20.</w:t>
      </w:r>
      <w:r w:rsidRPr="007E2DD5">
        <w:rPr>
          <w:rStyle w:val="z21"/>
          <w:rFonts w:ascii="Arial" w:hAnsi="Arial" w:cs="Arial"/>
        </w:rPr>
        <w:tab/>
        <w:t>Grzejniki elektryczne konwektorowe, kumulacyjne na napięcie 230 V 50 </w:t>
      </w:r>
      <w:proofErr w:type="spellStart"/>
      <w:r w:rsidRPr="007E2DD5">
        <w:rPr>
          <w:rStyle w:val="z21"/>
          <w:rFonts w:ascii="Arial" w:hAnsi="Arial" w:cs="Arial"/>
        </w:rPr>
        <w:t>Hz</w:t>
      </w:r>
      <w:proofErr w:type="spellEnd"/>
      <w:r w:rsidRPr="007E2DD5">
        <w:rPr>
          <w:rStyle w:val="z21"/>
          <w:rFonts w:ascii="Arial" w:hAnsi="Arial" w:cs="Arial"/>
        </w:rPr>
        <w:t xml:space="preserve"> o mocy wg dokumentacji projektowej.</w:t>
      </w:r>
    </w:p>
    <w:p w14:paraId="2255B548" w14:textId="77777777" w:rsidR="00073E8C" w:rsidRPr="007E2DD5" w:rsidRDefault="00073E8C" w:rsidP="002828C1">
      <w:pPr>
        <w:ind w:left="540" w:hanging="540"/>
        <w:jc w:val="both"/>
        <w:rPr>
          <w:rFonts w:ascii="Arial" w:hAnsi="Arial" w:cs="Arial"/>
        </w:rPr>
      </w:pPr>
      <w:r w:rsidRPr="007E2DD5">
        <w:rPr>
          <w:rStyle w:val="z21"/>
          <w:rFonts w:ascii="Arial" w:hAnsi="Arial" w:cs="Arial"/>
        </w:rPr>
        <w:t>2.21.  Złącza kontrolne instalacji piorunochronnej</w:t>
      </w:r>
    </w:p>
    <w:p w14:paraId="4D185E8D" w14:textId="77777777" w:rsidR="00073E8C" w:rsidRPr="007E2DD5" w:rsidRDefault="00073E8C" w:rsidP="002828C1">
      <w:pPr>
        <w:ind w:left="896" w:hanging="567"/>
        <w:jc w:val="both"/>
        <w:outlineLvl w:val="0"/>
        <w:rPr>
          <w:rFonts w:ascii="Arial" w:hAnsi="Arial" w:cs="Arial"/>
        </w:rPr>
      </w:pPr>
      <w:bookmarkStart w:id="392" w:name="_Toc510034522"/>
      <w:r w:rsidRPr="007E2DD5">
        <w:rPr>
          <w:rStyle w:val="z41"/>
          <w:rFonts w:ascii="Arial" w:hAnsi="Arial" w:cs="Arial"/>
        </w:rPr>
        <w:t>(1)</w:t>
      </w:r>
      <w:r w:rsidRPr="007E2DD5">
        <w:rPr>
          <w:rStyle w:val="z41"/>
          <w:rFonts w:ascii="Arial" w:hAnsi="Arial" w:cs="Arial"/>
        </w:rPr>
        <w:tab/>
        <w:t>Odbiór materiałów na budowie</w:t>
      </w:r>
      <w:r w:rsidRPr="007E2DD5">
        <w:rPr>
          <w:rStyle w:val="z41"/>
          <w:rFonts w:ascii="Arial" w:hAnsi="Arial" w:cs="Arial"/>
        </w:rPr>
        <w:t> </w:t>
      </w:r>
      <w:bookmarkEnd w:id="392"/>
    </w:p>
    <w:p w14:paraId="3AF0276E" w14:textId="77777777" w:rsidR="00073E8C" w:rsidRPr="007E2DD5" w:rsidRDefault="00073E8C" w:rsidP="002828C1">
      <w:pPr>
        <w:numPr>
          <w:ilvl w:val="0"/>
          <w:numId w:val="200"/>
        </w:numPr>
        <w:spacing w:after="0" w:line="240" w:lineRule="auto"/>
        <w:jc w:val="both"/>
        <w:rPr>
          <w:rFonts w:ascii="Arial" w:hAnsi="Arial" w:cs="Arial"/>
        </w:rPr>
      </w:pPr>
      <w:r w:rsidRPr="007E2DD5">
        <w:rPr>
          <w:rStyle w:val="znormal1"/>
          <w:rFonts w:ascii="Arial" w:hAnsi="Arial" w:cs="Arial"/>
        </w:rPr>
        <w:t>Materiały takie jak tablica rozdzielcza, oprawy oświetleniowe, przewody należy dostarczać na budowę wraz ze świadectwami jakości, kartami gwarancyjnymi, protokołami odbioru technicznego.</w:t>
      </w:r>
      <w:r w:rsidRPr="007E2DD5">
        <w:rPr>
          <w:rStyle w:val="znormal1"/>
          <w:rFonts w:ascii="Arial" w:hAnsi="Arial" w:cs="Arial"/>
        </w:rPr>
        <w:t> </w:t>
      </w:r>
    </w:p>
    <w:p w14:paraId="2A25897E" w14:textId="77777777" w:rsidR="00073E8C" w:rsidRPr="007E2DD5" w:rsidRDefault="00073E8C" w:rsidP="002828C1">
      <w:pPr>
        <w:numPr>
          <w:ilvl w:val="0"/>
          <w:numId w:val="200"/>
        </w:numPr>
        <w:spacing w:after="0" w:line="240" w:lineRule="auto"/>
        <w:jc w:val="both"/>
        <w:rPr>
          <w:rFonts w:ascii="Arial" w:hAnsi="Arial" w:cs="Arial"/>
        </w:rPr>
      </w:pPr>
      <w:r w:rsidRPr="007E2DD5">
        <w:rPr>
          <w:rStyle w:val="znormal1"/>
          <w:rFonts w:ascii="Arial" w:hAnsi="Arial" w:cs="Arial"/>
        </w:rPr>
        <w:t>Dostarczone na miejsce budowy materiały należy sprawdzić pod względem kompletności i zgodności z danymi wytwórcy.</w:t>
      </w:r>
      <w:r w:rsidRPr="007E2DD5">
        <w:rPr>
          <w:rStyle w:val="znormal1"/>
          <w:rFonts w:ascii="Arial" w:hAnsi="Arial" w:cs="Arial"/>
        </w:rPr>
        <w:t> </w:t>
      </w:r>
    </w:p>
    <w:p w14:paraId="7D187B24" w14:textId="77777777" w:rsidR="00073E8C" w:rsidRPr="007E2DD5" w:rsidRDefault="00073E8C" w:rsidP="002828C1">
      <w:pPr>
        <w:numPr>
          <w:ilvl w:val="0"/>
          <w:numId w:val="200"/>
        </w:numPr>
        <w:spacing w:after="0" w:line="240" w:lineRule="auto"/>
        <w:jc w:val="both"/>
        <w:rPr>
          <w:rFonts w:ascii="Arial" w:hAnsi="Arial" w:cs="Arial"/>
        </w:rPr>
      </w:pPr>
      <w:r w:rsidRPr="007E2DD5">
        <w:rPr>
          <w:rStyle w:val="znormal1"/>
          <w:rFonts w:ascii="Arial" w:hAnsi="Arial" w:cs="Arial"/>
        </w:rPr>
        <w:lastRenderedPageBreak/>
        <w:t>W przypadku stwierdzenia wad lub nasuwających się wątpliwości mogących mieć wpływ na jakość wykonania robót, materiały należy przed ich wbudowaniem poddać badaniom określonym przez dozór techniczny robót.</w:t>
      </w:r>
      <w:r w:rsidRPr="007E2DD5">
        <w:rPr>
          <w:rStyle w:val="znormal1"/>
          <w:rFonts w:ascii="Arial" w:hAnsi="Arial" w:cs="Arial"/>
        </w:rPr>
        <w:t> </w:t>
      </w:r>
    </w:p>
    <w:p w14:paraId="2F390226" w14:textId="77777777" w:rsidR="00073E8C" w:rsidRPr="007E2DD5" w:rsidRDefault="00073E8C" w:rsidP="002828C1">
      <w:pPr>
        <w:ind w:left="896" w:hanging="567"/>
        <w:jc w:val="both"/>
        <w:outlineLvl w:val="0"/>
        <w:rPr>
          <w:rFonts w:ascii="Arial" w:hAnsi="Arial" w:cs="Arial"/>
        </w:rPr>
      </w:pPr>
      <w:bookmarkStart w:id="393" w:name="_Toc510034523"/>
      <w:r w:rsidRPr="007E2DD5">
        <w:rPr>
          <w:rStyle w:val="znormal1"/>
          <w:rFonts w:ascii="Arial" w:hAnsi="Arial" w:cs="Arial"/>
        </w:rPr>
        <w:t>(2)</w:t>
      </w:r>
      <w:r w:rsidRPr="007E2DD5">
        <w:rPr>
          <w:rStyle w:val="znormal1"/>
          <w:rFonts w:ascii="Arial" w:hAnsi="Arial" w:cs="Arial"/>
        </w:rPr>
        <w:tab/>
        <w:t>Składowanie materiałów na budowie</w:t>
      </w:r>
      <w:bookmarkEnd w:id="393"/>
    </w:p>
    <w:p w14:paraId="39143F33" w14:textId="77777777" w:rsidR="00073E8C" w:rsidRPr="007E2DD5" w:rsidRDefault="00073E8C" w:rsidP="002828C1">
      <w:pPr>
        <w:numPr>
          <w:ilvl w:val="0"/>
          <w:numId w:val="201"/>
        </w:numPr>
        <w:spacing w:after="0" w:line="240" w:lineRule="auto"/>
        <w:jc w:val="both"/>
        <w:rPr>
          <w:rFonts w:ascii="Arial" w:hAnsi="Arial" w:cs="Arial"/>
        </w:rPr>
      </w:pPr>
      <w:r w:rsidRPr="007E2DD5">
        <w:rPr>
          <w:rStyle w:val="znormal1"/>
          <w:rFonts w:ascii="Arial" w:hAnsi="Arial" w:cs="Arial"/>
        </w:rPr>
        <w:t>Składowanie materiałów powinno odbywać się zgodnie z zaleceniami producentów, w warunkach zapobiegających zniszczeniu, uszkodzeniu lub pogorszeniu się właściwości technicznych na skutek wpływu czynników atmosferycznych lub fizykochemicznych. Należy zachować wymagania wynikające ze specjalnych właściwości materiałów oraz wymagania w zakresie bezpieczeństwa przeciwpożarowego.</w:t>
      </w:r>
      <w:r w:rsidRPr="007E2DD5">
        <w:rPr>
          <w:rStyle w:val="znormal1"/>
          <w:rFonts w:ascii="Arial" w:hAnsi="Arial" w:cs="Arial"/>
        </w:rPr>
        <w:t> </w:t>
      </w:r>
    </w:p>
    <w:p w14:paraId="58C967BC" w14:textId="77777777" w:rsidR="00073E8C" w:rsidRPr="007E2DD5" w:rsidRDefault="00073E8C" w:rsidP="002828C1">
      <w:pPr>
        <w:pStyle w:val="Nagwek1"/>
        <w:spacing w:before="0" w:after="0" w:line="240" w:lineRule="auto"/>
        <w:rPr>
          <w:rFonts w:ascii="Arial" w:hAnsi="Arial" w:cs="Arial"/>
        </w:rPr>
      </w:pPr>
      <w:bookmarkStart w:id="394" w:name="_Toc510034524"/>
      <w:r w:rsidRPr="007E2DD5">
        <w:rPr>
          <w:rStyle w:val="znormal1"/>
          <w:rFonts w:ascii="Arial" w:eastAsia="Arial" w:hAnsi="Arial" w:cs="Arial"/>
          <w:b w:val="0"/>
          <w:bCs w:val="0"/>
          <w:sz w:val="28"/>
        </w:rPr>
        <w:t>3. Sprzęt</w:t>
      </w:r>
      <w:bookmarkEnd w:id="394"/>
    </w:p>
    <w:p w14:paraId="419D79D4" w14:textId="77777777" w:rsidR="00073E8C" w:rsidRPr="007E2DD5" w:rsidRDefault="00073E8C" w:rsidP="002828C1">
      <w:pPr>
        <w:ind w:left="285"/>
        <w:jc w:val="both"/>
        <w:rPr>
          <w:rFonts w:ascii="Arial" w:hAnsi="Arial" w:cs="Arial"/>
        </w:rPr>
      </w:pPr>
      <w:r w:rsidRPr="007E2DD5">
        <w:rPr>
          <w:rStyle w:val="znormal1"/>
          <w:rFonts w:ascii="Arial" w:hAnsi="Arial" w:cs="Arial"/>
        </w:rPr>
        <w:t>Do wykonania instalacji elektroenergetycznych przewiduje się użycie następującego sprzętu:</w:t>
      </w:r>
    </w:p>
    <w:p w14:paraId="51578E62" w14:textId="77777777" w:rsidR="00073E8C" w:rsidRPr="007E2DD5" w:rsidRDefault="00073E8C" w:rsidP="002828C1">
      <w:pPr>
        <w:numPr>
          <w:ilvl w:val="0"/>
          <w:numId w:val="205"/>
        </w:numPr>
        <w:tabs>
          <w:tab w:val="clear" w:pos="1269"/>
          <w:tab w:val="num" w:pos="720"/>
        </w:tabs>
        <w:spacing w:after="0" w:line="240" w:lineRule="auto"/>
        <w:ind w:left="720" w:hanging="360"/>
        <w:jc w:val="both"/>
        <w:rPr>
          <w:rFonts w:ascii="Arial" w:hAnsi="Arial" w:cs="Arial"/>
        </w:rPr>
      </w:pPr>
      <w:r w:rsidRPr="007E2DD5">
        <w:rPr>
          <w:rStyle w:val="znormal1"/>
          <w:rFonts w:ascii="Arial" w:hAnsi="Arial" w:cs="Arial"/>
        </w:rPr>
        <w:t>samochód dostawczy do 0,9 t,</w:t>
      </w:r>
    </w:p>
    <w:p w14:paraId="26FE33AC" w14:textId="77777777" w:rsidR="00073E8C" w:rsidRPr="007E2DD5" w:rsidRDefault="00073E8C" w:rsidP="002828C1">
      <w:pPr>
        <w:numPr>
          <w:ilvl w:val="0"/>
          <w:numId w:val="205"/>
        </w:numPr>
        <w:tabs>
          <w:tab w:val="clear" w:pos="1269"/>
          <w:tab w:val="num" w:pos="720"/>
        </w:tabs>
        <w:spacing w:after="0" w:line="240" w:lineRule="auto"/>
        <w:ind w:left="720" w:hanging="360"/>
        <w:jc w:val="both"/>
        <w:rPr>
          <w:rFonts w:ascii="Arial" w:hAnsi="Arial" w:cs="Arial"/>
        </w:rPr>
      </w:pPr>
      <w:r w:rsidRPr="007E2DD5">
        <w:rPr>
          <w:rStyle w:val="znormal1"/>
          <w:rFonts w:ascii="Arial" w:hAnsi="Arial" w:cs="Arial"/>
        </w:rPr>
        <w:t>spawarka transformatorowa do 500 A.</w:t>
      </w:r>
    </w:p>
    <w:p w14:paraId="011120CF" w14:textId="77777777" w:rsidR="00073E8C" w:rsidRPr="007E2DD5" w:rsidRDefault="00073E8C" w:rsidP="002828C1">
      <w:pPr>
        <w:pStyle w:val="Nagwek1"/>
        <w:spacing w:before="0" w:after="0" w:line="240" w:lineRule="auto"/>
        <w:rPr>
          <w:rFonts w:ascii="Arial" w:hAnsi="Arial" w:cs="Arial"/>
        </w:rPr>
      </w:pPr>
      <w:bookmarkStart w:id="395" w:name="_Toc510034525"/>
      <w:r w:rsidRPr="007E2DD5">
        <w:rPr>
          <w:rFonts w:ascii="Arial" w:hAnsi="Arial" w:cs="Arial"/>
          <w:b w:val="0"/>
          <w:bCs w:val="0"/>
          <w:sz w:val="28"/>
        </w:rPr>
        <w:t>4. Transport</w:t>
      </w:r>
      <w:bookmarkEnd w:id="395"/>
    </w:p>
    <w:p w14:paraId="09245814" w14:textId="77777777" w:rsidR="00073E8C" w:rsidRPr="007E2DD5" w:rsidRDefault="00073E8C" w:rsidP="002828C1">
      <w:pPr>
        <w:ind w:left="285"/>
        <w:jc w:val="both"/>
        <w:rPr>
          <w:rFonts w:ascii="Arial" w:hAnsi="Arial" w:cs="Arial"/>
        </w:rPr>
      </w:pPr>
      <w:r w:rsidRPr="007E2DD5">
        <w:rPr>
          <w:rFonts w:ascii="Arial" w:hAnsi="Arial" w:cs="Arial"/>
        </w:rPr>
        <w:t>Materiały na budowę powinny być przywożone odpowiednimi środkami transportu, zabezpieczone w sposób zapobiegający uszkodzeniu oraz zgodnie z przepisami BHP i ruchu drogowego.</w:t>
      </w:r>
    </w:p>
    <w:p w14:paraId="5253B78E" w14:textId="77777777" w:rsidR="00073E8C" w:rsidRPr="007E2DD5" w:rsidRDefault="00073E8C" w:rsidP="002828C1">
      <w:pPr>
        <w:pStyle w:val="Nagwek1"/>
        <w:spacing w:before="0" w:after="0" w:line="240" w:lineRule="auto"/>
        <w:rPr>
          <w:rFonts w:ascii="Arial" w:hAnsi="Arial" w:cs="Arial"/>
        </w:rPr>
      </w:pPr>
      <w:bookmarkStart w:id="396" w:name="_Toc510034526"/>
      <w:r w:rsidRPr="007E2DD5">
        <w:rPr>
          <w:rFonts w:ascii="Arial" w:hAnsi="Arial" w:cs="Arial"/>
          <w:b w:val="0"/>
          <w:bCs w:val="0"/>
          <w:sz w:val="28"/>
        </w:rPr>
        <w:t>5. Wykonanie robót</w:t>
      </w:r>
      <w:bookmarkEnd w:id="396"/>
    </w:p>
    <w:p w14:paraId="70B5A214" w14:textId="77777777" w:rsidR="00073E8C" w:rsidRPr="007E2DD5" w:rsidRDefault="00073E8C" w:rsidP="002828C1">
      <w:pPr>
        <w:jc w:val="both"/>
        <w:rPr>
          <w:rFonts w:ascii="Arial" w:hAnsi="Arial" w:cs="Arial"/>
        </w:rPr>
      </w:pPr>
      <w:r w:rsidRPr="007E2DD5">
        <w:rPr>
          <w:rStyle w:val="z21"/>
          <w:rFonts w:ascii="Arial" w:hAnsi="Arial" w:cs="Arial"/>
        </w:rPr>
        <w:t>5.1. Wykonawca przedstawi do akceptacji</w:t>
      </w:r>
      <w:r w:rsidRPr="007E2DD5">
        <w:rPr>
          <w:rStyle w:val="z21"/>
          <w:rFonts w:ascii="Arial" w:hAnsi="Arial" w:cs="Arial"/>
        </w:rPr>
        <w:t> </w:t>
      </w:r>
      <w:r w:rsidRPr="007E2DD5">
        <w:rPr>
          <w:rStyle w:val="z21"/>
          <w:rFonts w:ascii="Arial" w:hAnsi="Arial" w:cs="Arial"/>
        </w:rPr>
        <w:t xml:space="preserve">projekt organizacji i harmonogram robót uwzględniający wszystkie warunki, w jakich będą wykonywane roboty </w:t>
      </w:r>
      <w:proofErr w:type="spellStart"/>
      <w:r w:rsidRPr="007E2DD5">
        <w:rPr>
          <w:rStyle w:val="z21"/>
          <w:rFonts w:ascii="Arial" w:hAnsi="Arial" w:cs="Arial"/>
        </w:rPr>
        <w:t>instalacjyjne</w:t>
      </w:r>
      <w:proofErr w:type="spellEnd"/>
      <w:r w:rsidRPr="007E2DD5">
        <w:rPr>
          <w:rStyle w:val="z21"/>
          <w:rFonts w:ascii="Arial" w:hAnsi="Arial" w:cs="Arial"/>
        </w:rPr>
        <w:t>.</w:t>
      </w:r>
    </w:p>
    <w:p w14:paraId="0317D98C" w14:textId="77777777" w:rsidR="00073E8C" w:rsidRPr="007E2DD5" w:rsidRDefault="00073E8C" w:rsidP="002828C1">
      <w:pPr>
        <w:jc w:val="both"/>
        <w:rPr>
          <w:rFonts w:ascii="Arial" w:hAnsi="Arial" w:cs="Arial"/>
        </w:rPr>
      </w:pPr>
      <w:r w:rsidRPr="007E2DD5">
        <w:rPr>
          <w:rStyle w:val="z21"/>
          <w:rFonts w:ascii="Arial" w:hAnsi="Arial" w:cs="Arial"/>
        </w:rPr>
        <w:t>5.2. Trasowanie</w:t>
      </w:r>
    </w:p>
    <w:p w14:paraId="45018223" w14:textId="77777777" w:rsidR="00073E8C" w:rsidRPr="007E2DD5" w:rsidRDefault="00073E8C" w:rsidP="002828C1">
      <w:pPr>
        <w:ind w:left="285"/>
        <w:jc w:val="both"/>
        <w:rPr>
          <w:rFonts w:ascii="Arial" w:hAnsi="Arial" w:cs="Arial"/>
        </w:rPr>
      </w:pPr>
      <w:r w:rsidRPr="007E2DD5">
        <w:rPr>
          <w:rStyle w:val="znormal1"/>
          <w:rFonts w:ascii="Arial" w:hAnsi="Arial" w:cs="Arial"/>
        </w:rPr>
        <w:t>Trasa instalacji elektrycznych powinna przebiegać bezkolizyjnie z innymi instalacjami i urządzeniami, powinna być przejrzysta, prosta i dostępna dla prawidłowej konserwacji oraz remontów. Wskazane jest aby przebiegała w liniach poziomych i pionowych.</w:t>
      </w:r>
    </w:p>
    <w:p w14:paraId="65EA4DFC" w14:textId="77777777" w:rsidR="00073E8C" w:rsidRPr="007E2DD5" w:rsidRDefault="00073E8C" w:rsidP="002828C1">
      <w:pPr>
        <w:keepNext/>
        <w:jc w:val="both"/>
        <w:rPr>
          <w:rFonts w:ascii="Arial" w:hAnsi="Arial" w:cs="Arial"/>
        </w:rPr>
      </w:pPr>
      <w:r w:rsidRPr="007E2DD5">
        <w:rPr>
          <w:rStyle w:val="z21"/>
          <w:rFonts w:ascii="Arial" w:hAnsi="Arial" w:cs="Arial"/>
        </w:rPr>
        <w:t>5.3. Montaż konstrukcji wsporczych oraz uchwytów</w:t>
      </w:r>
      <w:r w:rsidRPr="007E2DD5">
        <w:rPr>
          <w:rStyle w:val="z21"/>
          <w:rFonts w:ascii="Arial" w:hAnsi="Arial" w:cs="Arial"/>
        </w:rPr>
        <w:t> </w:t>
      </w:r>
    </w:p>
    <w:p w14:paraId="68BEA226" w14:textId="77777777" w:rsidR="00073E8C" w:rsidRPr="007E2DD5" w:rsidRDefault="00073E8C" w:rsidP="002828C1">
      <w:pPr>
        <w:ind w:left="285"/>
        <w:jc w:val="both"/>
        <w:rPr>
          <w:rFonts w:ascii="Arial" w:hAnsi="Arial" w:cs="Arial"/>
        </w:rPr>
      </w:pPr>
      <w:r w:rsidRPr="007E2DD5">
        <w:rPr>
          <w:rStyle w:val="znormal1"/>
          <w:rFonts w:ascii="Arial" w:hAnsi="Arial" w:cs="Arial"/>
        </w:rPr>
        <w:t>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w:t>
      </w:r>
    </w:p>
    <w:p w14:paraId="745F7154" w14:textId="77777777" w:rsidR="00073E8C" w:rsidRPr="007E2DD5" w:rsidRDefault="00073E8C" w:rsidP="002828C1">
      <w:pPr>
        <w:jc w:val="both"/>
        <w:rPr>
          <w:rFonts w:ascii="Arial" w:hAnsi="Arial" w:cs="Arial"/>
        </w:rPr>
      </w:pPr>
      <w:r w:rsidRPr="007E2DD5">
        <w:rPr>
          <w:rStyle w:val="z21"/>
          <w:rFonts w:ascii="Arial" w:hAnsi="Arial" w:cs="Arial"/>
        </w:rPr>
        <w:t>5.4. Przejścia przez ściany i stropy</w:t>
      </w:r>
    </w:p>
    <w:p w14:paraId="0C8BA871" w14:textId="77777777" w:rsidR="00073E8C" w:rsidRPr="007E2DD5" w:rsidRDefault="00073E8C" w:rsidP="002828C1">
      <w:pPr>
        <w:ind w:left="285"/>
        <w:jc w:val="both"/>
        <w:rPr>
          <w:rFonts w:ascii="Arial" w:hAnsi="Arial" w:cs="Arial"/>
        </w:rPr>
      </w:pPr>
      <w:r w:rsidRPr="007E2DD5">
        <w:rPr>
          <w:rStyle w:val="znormal1"/>
          <w:rFonts w:ascii="Arial" w:hAnsi="Arial" w:cs="Arial"/>
        </w:rPr>
        <w:t>Przejścia przez ściany i stropy powinny spełniać następujące wymagania:</w:t>
      </w:r>
    </w:p>
    <w:p w14:paraId="64C9B384" w14:textId="77777777" w:rsidR="00073E8C" w:rsidRPr="007E2DD5" w:rsidRDefault="00073E8C" w:rsidP="002828C1">
      <w:pPr>
        <w:numPr>
          <w:ilvl w:val="0"/>
          <w:numId w:val="206"/>
        </w:numPr>
        <w:tabs>
          <w:tab w:val="clear" w:pos="1269"/>
          <w:tab w:val="num" w:pos="720"/>
        </w:tabs>
        <w:spacing w:after="0" w:line="240" w:lineRule="auto"/>
        <w:ind w:left="720" w:hanging="360"/>
        <w:jc w:val="both"/>
        <w:rPr>
          <w:rFonts w:ascii="Arial" w:hAnsi="Arial" w:cs="Arial"/>
        </w:rPr>
      </w:pPr>
      <w:r w:rsidRPr="007E2DD5">
        <w:rPr>
          <w:rStyle w:val="znormal1"/>
          <w:rFonts w:ascii="Arial" w:hAnsi="Arial" w:cs="Arial"/>
        </w:rPr>
        <w:t>wszystkie przejścia obwodów instalacji elektrycznych przez ściany, stropy itp. muszą być chronione przed uszkodzeniami.</w:t>
      </w:r>
      <w:r w:rsidRPr="007E2DD5">
        <w:rPr>
          <w:rStyle w:val="znormal1"/>
          <w:rFonts w:ascii="Arial" w:hAnsi="Arial" w:cs="Arial"/>
        </w:rPr>
        <w:t> </w:t>
      </w:r>
    </w:p>
    <w:p w14:paraId="28F8BF33" w14:textId="77777777" w:rsidR="00073E8C" w:rsidRPr="007E2DD5" w:rsidRDefault="00073E8C" w:rsidP="002828C1">
      <w:pPr>
        <w:numPr>
          <w:ilvl w:val="0"/>
          <w:numId w:val="206"/>
        </w:numPr>
        <w:tabs>
          <w:tab w:val="clear" w:pos="1269"/>
          <w:tab w:val="num" w:pos="720"/>
        </w:tabs>
        <w:spacing w:after="0" w:line="240" w:lineRule="auto"/>
        <w:ind w:left="720" w:hanging="360"/>
        <w:jc w:val="both"/>
        <w:rPr>
          <w:rFonts w:ascii="Arial" w:hAnsi="Arial" w:cs="Arial"/>
        </w:rPr>
      </w:pPr>
      <w:r w:rsidRPr="007E2DD5">
        <w:rPr>
          <w:rStyle w:val="znormal1"/>
          <w:rFonts w:ascii="Arial" w:hAnsi="Arial" w:cs="Arial"/>
        </w:rPr>
        <w:t>przejścia te należy wykonywać w przepustach rurowych,</w:t>
      </w:r>
      <w:r w:rsidRPr="007E2DD5">
        <w:rPr>
          <w:rStyle w:val="znormal1"/>
          <w:rFonts w:ascii="Arial" w:hAnsi="Arial" w:cs="Arial"/>
        </w:rPr>
        <w:t> </w:t>
      </w:r>
    </w:p>
    <w:p w14:paraId="69CBBEBF" w14:textId="77777777" w:rsidR="00073E8C" w:rsidRPr="007E2DD5" w:rsidRDefault="00073E8C" w:rsidP="002828C1">
      <w:pPr>
        <w:numPr>
          <w:ilvl w:val="0"/>
          <w:numId w:val="206"/>
        </w:numPr>
        <w:tabs>
          <w:tab w:val="clear" w:pos="1269"/>
          <w:tab w:val="num" w:pos="720"/>
        </w:tabs>
        <w:spacing w:after="0" w:line="240" w:lineRule="auto"/>
        <w:ind w:left="720" w:hanging="360"/>
        <w:jc w:val="both"/>
        <w:rPr>
          <w:rFonts w:ascii="Arial" w:hAnsi="Arial" w:cs="Arial"/>
        </w:rPr>
      </w:pPr>
      <w:r w:rsidRPr="007E2DD5">
        <w:rPr>
          <w:rStyle w:val="znormal1"/>
          <w:rFonts w:ascii="Arial" w:hAnsi="Arial" w:cs="Arial"/>
        </w:rPr>
        <w:t>przejścia pomiędzy pomieszczeniami o różnych atmosferach powinny być wykonywane w sposób szczelny, zapewniający nieprzedostawanie się wyziewów,</w:t>
      </w:r>
      <w:r w:rsidRPr="007E2DD5">
        <w:rPr>
          <w:rStyle w:val="znormal1"/>
          <w:rFonts w:ascii="Arial" w:hAnsi="Arial" w:cs="Arial"/>
        </w:rPr>
        <w:t> </w:t>
      </w:r>
    </w:p>
    <w:p w14:paraId="4861A092" w14:textId="77777777" w:rsidR="00073E8C" w:rsidRPr="007E2DD5" w:rsidRDefault="00073E8C" w:rsidP="002828C1">
      <w:pPr>
        <w:numPr>
          <w:ilvl w:val="0"/>
          <w:numId w:val="206"/>
        </w:numPr>
        <w:tabs>
          <w:tab w:val="clear" w:pos="1269"/>
          <w:tab w:val="num" w:pos="720"/>
        </w:tabs>
        <w:spacing w:after="0" w:line="240" w:lineRule="auto"/>
        <w:ind w:left="720" w:hanging="360"/>
        <w:jc w:val="both"/>
        <w:rPr>
          <w:rFonts w:ascii="Arial" w:hAnsi="Arial" w:cs="Arial"/>
        </w:rPr>
      </w:pPr>
      <w:r w:rsidRPr="007E2DD5">
        <w:rPr>
          <w:rStyle w:val="znormal1"/>
          <w:rFonts w:ascii="Arial" w:hAnsi="Arial" w:cs="Arial"/>
        </w:rPr>
        <w:t>obwody instalacji elektrycznych przechodząc przez podłogi muszą być chronione do wysokości bezpiecznej przed przypadkowymi uszkodzeniami. Jako osłony przed uszkodzeniami mechanicznymi należy stosować rury stalowe, rury z tworzyw sztucznych, korytka blaszane itp.</w:t>
      </w:r>
      <w:r w:rsidRPr="007E2DD5">
        <w:rPr>
          <w:rStyle w:val="znormal1"/>
          <w:rFonts w:ascii="Arial" w:hAnsi="Arial" w:cs="Arial"/>
        </w:rPr>
        <w:t> </w:t>
      </w:r>
    </w:p>
    <w:p w14:paraId="6459CC31" w14:textId="77777777" w:rsidR="00073E8C" w:rsidRPr="007E2DD5" w:rsidRDefault="00073E8C" w:rsidP="002828C1">
      <w:pPr>
        <w:jc w:val="both"/>
        <w:rPr>
          <w:rFonts w:ascii="Arial" w:hAnsi="Arial" w:cs="Arial"/>
        </w:rPr>
      </w:pPr>
      <w:r w:rsidRPr="007E2DD5">
        <w:rPr>
          <w:rStyle w:val="z21"/>
          <w:rFonts w:ascii="Arial" w:hAnsi="Arial" w:cs="Arial"/>
        </w:rPr>
        <w:t>5.5. Montaż sprzętu, osprzętu i opraw oświetleniowych</w:t>
      </w:r>
      <w:r w:rsidRPr="007E2DD5">
        <w:rPr>
          <w:rStyle w:val="z21"/>
          <w:rFonts w:ascii="Arial" w:hAnsi="Arial" w:cs="Arial"/>
        </w:rPr>
        <w:t> </w:t>
      </w:r>
    </w:p>
    <w:p w14:paraId="63FB54C2" w14:textId="77777777" w:rsidR="00073E8C" w:rsidRPr="007E2DD5" w:rsidRDefault="00073E8C" w:rsidP="002828C1">
      <w:pPr>
        <w:ind w:left="285"/>
        <w:jc w:val="both"/>
        <w:rPr>
          <w:rFonts w:ascii="Arial" w:hAnsi="Arial" w:cs="Arial"/>
        </w:rPr>
      </w:pPr>
      <w:r w:rsidRPr="007E2DD5">
        <w:rPr>
          <w:rStyle w:val="znormal1"/>
          <w:rFonts w:ascii="Arial" w:hAnsi="Arial" w:cs="Arial"/>
        </w:rPr>
        <w:t>Sprzęt i osprzęt instalacyjny należy mocować do podłoża w sposób trwały zapewniający mocne i bezpieczne jego osadzenie.</w:t>
      </w:r>
    </w:p>
    <w:p w14:paraId="3BEF71F7" w14:textId="77777777" w:rsidR="00073E8C" w:rsidRPr="007E2DD5" w:rsidRDefault="00073E8C" w:rsidP="002828C1">
      <w:pPr>
        <w:ind w:left="285"/>
        <w:jc w:val="both"/>
        <w:rPr>
          <w:rFonts w:ascii="Arial" w:hAnsi="Arial" w:cs="Arial"/>
        </w:rPr>
      </w:pPr>
      <w:r w:rsidRPr="007E2DD5">
        <w:rPr>
          <w:rStyle w:val="znormal1"/>
          <w:rFonts w:ascii="Arial" w:hAnsi="Arial" w:cs="Arial"/>
        </w:rPr>
        <w:lastRenderedPageBreak/>
        <w:t>Do mocowania sprzętu i osprzętu mogą służyć konstrukcje wsporcze lub konsolki osadzone na podłożu, przyspawane do stalowych elementów konstrukcji budowlanych lub przykręcone do podłoża za pomocą kołków i śrub rozporowych oraz kołków wstrzeliwanych. Uchwyty (haki) dla opraw zwieszakowych montowane w stropach należy mocować przez wkręcanie w metalowy kołek rozporowy lub wbetonowanie. Nie dopuszcza się mocowania haków za pomocą kołków rozporowych z tworzywa sztucznego.</w:t>
      </w:r>
    </w:p>
    <w:p w14:paraId="6BF3E240" w14:textId="77777777" w:rsidR="00073E8C" w:rsidRPr="007E2DD5" w:rsidRDefault="00073E8C" w:rsidP="002828C1">
      <w:pPr>
        <w:ind w:left="285"/>
        <w:jc w:val="both"/>
        <w:rPr>
          <w:rFonts w:ascii="Arial" w:hAnsi="Arial" w:cs="Arial"/>
        </w:rPr>
      </w:pPr>
      <w:r w:rsidRPr="007E2DD5">
        <w:rPr>
          <w:rStyle w:val="znormal1"/>
          <w:rFonts w:ascii="Arial" w:hAnsi="Arial" w:cs="Arial"/>
        </w:rPr>
        <w:t xml:space="preserve">Zawieszenie opraw </w:t>
      </w:r>
      <w:proofErr w:type="spellStart"/>
      <w:r w:rsidRPr="007E2DD5">
        <w:rPr>
          <w:rStyle w:val="znormal1"/>
          <w:rFonts w:ascii="Arial" w:hAnsi="Arial" w:cs="Arial"/>
        </w:rPr>
        <w:t>zawieszakowych</w:t>
      </w:r>
      <w:proofErr w:type="spellEnd"/>
      <w:r w:rsidRPr="007E2DD5">
        <w:rPr>
          <w:rStyle w:val="znormal1"/>
          <w:rFonts w:ascii="Arial" w:hAnsi="Arial" w:cs="Arial"/>
        </w:rPr>
        <w:t xml:space="preserve"> powinno umożliwiać ruch wahadłowy oprawy.</w:t>
      </w:r>
    </w:p>
    <w:p w14:paraId="063BA312" w14:textId="77777777" w:rsidR="00073E8C" w:rsidRPr="007E2DD5" w:rsidRDefault="00073E8C" w:rsidP="002828C1">
      <w:pPr>
        <w:ind w:left="285"/>
        <w:jc w:val="both"/>
        <w:rPr>
          <w:rFonts w:ascii="Arial" w:hAnsi="Arial" w:cs="Arial"/>
        </w:rPr>
      </w:pPr>
      <w:r w:rsidRPr="007E2DD5">
        <w:rPr>
          <w:rStyle w:val="znormal1"/>
          <w:rFonts w:ascii="Arial" w:hAnsi="Arial" w:cs="Arial"/>
        </w:rPr>
        <w:t>Przewody opraw oświetleniowych należy łączyć z przewodami wypustów za pomocą złączy świeczni</w:t>
      </w:r>
      <w:r w:rsidRPr="007E2DD5">
        <w:rPr>
          <w:rStyle w:val="znormal1"/>
          <w:rFonts w:ascii="Arial" w:hAnsi="Arial" w:cs="Arial"/>
        </w:rPr>
        <w:softHyphen/>
        <w:t>kowych.</w:t>
      </w:r>
    </w:p>
    <w:p w14:paraId="38EB99B8" w14:textId="77777777" w:rsidR="00073E8C" w:rsidRPr="007E2DD5" w:rsidRDefault="00073E8C" w:rsidP="002828C1">
      <w:pPr>
        <w:jc w:val="both"/>
        <w:rPr>
          <w:rFonts w:ascii="Arial" w:hAnsi="Arial" w:cs="Arial"/>
        </w:rPr>
      </w:pPr>
      <w:r w:rsidRPr="007E2DD5">
        <w:rPr>
          <w:rStyle w:val="z21"/>
          <w:rFonts w:ascii="Arial" w:hAnsi="Arial" w:cs="Arial"/>
        </w:rPr>
        <w:t>5.6. Podejście do odbiorników</w:t>
      </w:r>
      <w:r w:rsidRPr="007E2DD5">
        <w:rPr>
          <w:rStyle w:val="z21"/>
          <w:rFonts w:ascii="Arial" w:hAnsi="Arial" w:cs="Arial"/>
        </w:rPr>
        <w:t> </w:t>
      </w:r>
    </w:p>
    <w:p w14:paraId="4174F9D1" w14:textId="77777777" w:rsidR="00073E8C" w:rsidRPr="007E2DD5" w:rsidRDefault="00073E8C" w:rsidP="002828C1">
      <w:pPr>
        <w:ind w:left="285"/>
        <w:jc w:val="both"/>
        <w:rPr>
          <w:rFonts w:ascii="Arial" w:hAnsi="Arial" w:cs="Arial"/>
        </w:rPr>
      </w:pPr>
      <w:r w:rsidRPr="007E2DD5">
        <w:rPr>
          <w:rStyle w:val="znormal1"/>
          <w:rFonts w:ascii="Arial" w:hAnsi="Arial" w:cs="Arial"/>
        </w:rPr>
        <w:t>Podejścia instalacji elektrycznych do odbiorników należy wykonywać w miejscach bezkolizyjnych, bezpiecznych oraz w sposób estetyczny.</w:t>
      </w:r>
    </w:p>
    <w:p w14:paraId="3FA095D3" w14:textId="77777777" w:rsidR="00073E8C" w:rsidRPr="007E2DD5" w:rsidRDefault="00073E8C" w:rsidP="002828C1">
      <w:pPr>
        <w:ind w:left="285"/>
        <w:jc w:val="both"/>
        <w:rPr>
          <w:rFonts w:ascii="Arial" w:hAnsi="Arial" w:cs="Arial"/>
        </w:rPr>
      </w:pPr>
      <w:r w:rsidRPr="007E2DD5">
        <w:rPr>
          <w:rStyle w:val="znormal1"/>
          <w:rFonts w:ascii="Arial" w:hAnsi="Arial" w:cs="Arial"/>
        </w:rPr>
        <w:t>Podejścia do przewodów ułożonych w podłodze należy wykonywać w rurach stalowych, zamocowanych pod powierzchnią podłogi, albo w specjalnie do tego celu przewidzianych kanałach. Rury i kanały muszą spełniać odpowiednie warunki wytrzymałościowe i być wyprowadzone ponad podłogę do wysokości koniecznej dla danego odbiornika.</w:t>
      </w:r>
    </w:p>
    <w:p w14:paraId="0EA0A3C3" w14:textId="77777777" w:rsidR="00073E8C" w:rsidRPr="007E2DD5" w:rsidRDefault="00073E8C" w:rsidP="002828C1">
      <w:pPr>
        <w:ind w:left="285"/>
        <w:jc w:val="both"/>
        <w:rPr>
          <w:rFonts w:ascii="Arial" w:hAnsi="Arial" w:cs="Arial"/>
        </w:rPr>
      </w:pPr>
      <w:r w:rsidRPr="007E2DD5">
        <w:rPr>
          <w:rStyle w:val="znormal1"/>
          <w:rFonts w:ascii="Arial" w:hAnsi="Arial" w:cs="Arial"/>
        </w:rPr>
        <w:t>Do odbiorników zasilanych od góry należy stosować podejścia zwieszakowe. Są to najczęściej oprawy oświetleniowe lub odbiorniki zasilane z instalacji zawieszonych na drabinkach lub korytkach kablowych. Podejścia zwieszakowe należy wykonywać jako sztywne, lub elastyczne w zależności od warunków technologicznych i rodzaju wykonywanej instalacji.</w:t>
      </w:r>
    </w:p>
    <w:p w14:paraId="43B716BA" w14:textId="77777777" w:rsidR="00073E8C" w:rsidRPr="007E2DD5" w:rsidRDefault="00073E8C" w:rsidP="002828C1">
      <w:pPr>
        <w:ind w:left="285"/>
        <w:jc w:val="both"/>
        <w:rPr>
          <w:rFonts w:ascii="Arial" w:hAnsi="Arial" w:cs="Arial"/>
        </w:rPr>
      </w:pPr>
      <w:r w:rsidRPr="007E2DD5">
        <w:rPr>
          <w:rStyle w:val="znormal1"/>
          <w:rFonts w:ascii="Arial" w:hAnsi="Arial" w:cs="Arial"/>
        </w:rPr>
        <w:t>Do odbiorników zamocowanych na ścianach, stropach lub konstrukcjach podejścia należy wykonywać przewodami ułożonymi na tych ścianach, stropach lub konstrukcjach budowlanych, a także na innego rodzaju podłożach np. kształtowniki, korytka itp.</w:t>
      </w:r>
    </w:p>
    <w:p w14:paraId="61EFC1D3" w14:textId="77777777" w:rsidR="00073E8C" w:rsidRPr="007E2DD5" w:rsidRDefault="00073E8C" w:rsidP="002828C1">
      <w:pPr>
        <w:jc w:val="both"/>
        <w:rPr>
          <w:rFonts w:ascii="Arial" w:hAnsi="Arial" w:cs="Arial"/>
        </w:rPr>
      </w:pPr>
      <w:r w:rsidRPr="007E2DD5">
        <w:rPr>
          <w:rStyle w:val="z21"/>
          <w:rFonts w:ascii="Arial" w:hAnsi="Arial" w:cs="Arial"/>
        </w:rPr>
        <w:t>5.7. Układanie przewodów</w:t>
      </w:r>
      <w:r w:rsidRPr="007E2DD5">
        <w:rPr>
          <w:rStyle w:val="z21"/>
          <w:rFonts w:ascii="Arial" w:hAnsi="Arial" w:cs="Arial"/>
        </w:rPr>
        <w:t> </w:t>
      </w:r>
    </w:p>
    <w:p w14:paraId="45EB96D7" w14:textId="77777777" w:rsidR="00073E8C" w:rsidRPr="007E2DD5" w:rsidRDefault="00073E8C" w:rsidP="002828C1">
      <w:pPr>
        <w:ind w:left="1304" w:hanging="907"/>
        <w:jc w:val="both"/>
        <w:outlineLvl w:val="0"/>
        <w:rPr>
          <w:rFonts w:ascii="Arial" w:hAnsi="Arial" w:cs="Arial"/>
        </w:rPr>
      </w:pPr>
      <w:bookmarkStart w:id="397" w:name="_Toc510034527"/>
      <w:r w:rsidRPr="007E2DD5">
        <w:rPr>
          <w:rStyle w:val="z21"/>
          <w:rFonts w:ascii="Arial" w:hAnsi="Arial" w:cs="Arial"/>
        </w:rPr>
        <w:t xml:space="preserve">5.7.1. </w:t>
      </w:r>
      <w:r w:rsidRPr="007E2DD5">
        <w:rPr>
          <w:rStyle w:val="z31"/>
          <w:rFonts w:ascii="Arial" w:hAnsi="Arial" w:cs="Arial"/>
        </w:rPr>
        <w:t>Przewody izolowane jednożyłowe w rurkach</w:t>
      </w:r>
      <w:r w:rsidRPr="007E2DD5">
        <w:rPr>
          <w:rStyle w:val="z31"/>
          <w:rFonts w:ascii="Arial" w:hAnsi="Arial" w:cs="Arial"/>
        </w:rPr>
        <w:t> </w:t>
      </w:r>
      <w:bookmarkEnd w:id="397"/>
    </w:p>
    <w:p w14:paraId="7A06921D" w14:textId="77777777" w:rsidR="00073E8C" w:rsidRPr="007E2DD5" w:rsidRDefault="00073E8C" w:rsidP="002828C1">
      <w:pPr>
        <w:numPr>
          <w:ilvl w:val="0"/>
          <w:numId w:val="202"/>
        </w:numPr>
        <w:spacing w:after="0" w:line="240" w:lineRule="auto"/>
        <w:jc w:val="both"/>
        <w:rPr>
          <w:rFonts w:ascii="Arial" w:hAnsi="Arial" w:cs="Arial"/>
        </w:rPr>
      </w:pPr>
      <w:r w:rsidRPr="007E2DD5">
        <w:rPr>
          <w:rStyle w:val="z31"/>
          <w:rFonts w:ascii="Arial" w:hAnsi="Arial" w:cs="Arial"/>
        </w:rPr>
        <w:t>Układanie rur</w:t>
      </w:r>
    </w:p>
    <w:p w14:paraId="692064D5" w14:textId="77777777" w:rsidR="00073E8C" w:rsidRPr="007E2DD5" w:rsidRDefault="00073E8C" w:rsidP="002828C1">
      <w:pPr>
        <w:ind w:left="1021"/>
        <w:jc w:val="both"/>
        <w:rPr>
          <w:rFonts w:ascii="Arial" w:hAnsi="Arial" w:cs="Arial"/>
        </w:rPr>
      </w:pPr>
      <w:r w:rsidRPr="007E2DD5">
        <w:rPr>
          <w:rStyle w:val="z31"/>
          <w:rFonts w:ascii="Arial" w:hAnsi="Arial" w:cs="Arial"/>
        </w:rPr>
        <w:t>Rury należy układać na przygotowanej i wytrasowanej trasie na uchwytach osadzonych w podłożu. Końce rur przed połączeniem powinny być pozbawione ostrych krawędzi. Zależnie od przyjętej technologii montażu i rodzaju tworzywa łączenie rur ze sobą oraz sprzętem i osprzętem należy wykonywać przez:</w:t>
      </w:r>
    </w:p>
    <w:p w14:paraId="1AC93ACA" w14:textId="77777777" w:rsidR="00073E8C" w:rsidRPr="007E2DD5" w:rsidRDefault="00073E8C" w:rsidP="002828C1">
      <w:pPr>
        <w:numPr>
          <w:ilvl w:val="0"/>
          <w:numId w:val="207"/>
        </w:numPr>
        <w:tabs>
          <w:tab w:val="clear" w:pos="1269"/>
          <w:tab w:val="num" w:pos="1440"/>
        </w:tabs>
        <w:spacing w:after="0" w:line="240" w:lineRule="auto"/>
        <w:ind w:left="1440" w:hanging="360"/>
        <w:jc w:val="both"/>
        <w:rPr>
          <w:rFonts w:ascii="Arial" w:hAnsi="Arial" w:cs="Arial"/>
        </w:rPr>
      </w:pPr>
      <w:r w:rsidRPr="007E2DD5">
        <w:rPr>
          <w:rStyle w:val="z31"/>
          <w:rFonts w:ascii="Arial" w:hAnsi="Arial" w:cs="Arial"/>
        </w:rPr>
        <w:t>wsuwanie w otwory lub kielichy z równoczesnym uszczelnianiem połączeń,</w:t>
      </w:r>
      <w:r w:rsidRPr="007E2DD5">
        <w:rPr>
          <w:rStyle w:val="z31"/>
          <w:rFonts w:ascii="Arial" w:hAnsi="Arial" w:cs="Arial"/>
        </w:rPr>
        <w:t> </w:t>
      </w:r>
    </w:p>
    <w:p w14:paraId="34E11114" w14:textId="77777777" w:rsidR="00073E8C" w:rsidRPr="007E2DD5" w:rsidRDefault="00073E8C" w:rsidP="002828C1">
      <w:pPr>
        <w:numPr>
          <w:ilvl w:val="0"/>
          <w:numId w:val="207"/>
        </w:numPr>
        <w:tabs>
          <w:tab w:val="clear" w:pos="1269"/>
          <w:tab w:val="num" w:pos="1440"/>
        </w:tabs>
        <w:spacing w:after="0" w:line="240" w:lineRule="auto"/>
        <w:ind w:left="1440" w:hanging="360"/>
        <w:jc w:val="both"/>
        <w:rPr>
          <w:rFonts w:ascii="Arial" w:hAnsi="Arial" w:cs="Arial"/>
        </w:rPr>
      </w:pPr>
      <w:r w:rsidRPr="007E2DD5">
        <w:rPr>
          <w:rStyle w:val="z31"/>
          <w:rFonts w:ascii="Arial" w:hAnsi="Arial" w:cs="Arial"/>
        </w:rPr>
        <w:t>wkręcanie nagwintowanych końców rur,</w:t>
      </w:r>
      <w:r w:rsidRPr="007E2DD5">
        <w:rPr>
          <w:rStyle w:val="z31"/>
          <w:rFonts w:ascii="Arial" w:hAnsi="Arial" w:cs="Arial"/>
        </w:rPr>
        <w:t> </w:t>
      </w:r>
    </w:p>
    <w:p w14:paraId="395900DC" w14:textId="77777777" w:rsidR="00073E8C" w:rsidRPr="007E2DD5" w:rsidRDefault="00073E8C" w:rsidP="002828C1">
      <w:pPr>
        <w:numPr>
          <w:ilvl w:val="0"/>
          <w:numId w:val="207"/>
        </w:numPr>
        <w:tabs>
          <w:tab w:val="clear" w:pos="1269"/>
          <w:tab w:val="num" w:pos="1440"/>
        </w:tabs>
        <w:spacing w:after="0" w:line="240" w:lineRule="auto"/>
        <w:ind w:left="1440" w:hanging="360"/>
        <w:jc w:val="both"/>
        <w:rPr>
          <w:rFonts w:ascii="Arial" w:hAnsi="Arial" w:cs="Arial"/>
        </w:rPr>
      </w:pPr>
      <w:r w:rsidRPr="007E2DD5">
        <w:rPr>
          <w:rStyle w:val="z31"/>
          <w:rFonts w:ascii="Arial" w:hAnsi="Arial" w:cs="Arial"/>
        </w:rPr>
        <w:t>wkręcanie nagrzanych końców rur.</w:t>
      </w:r>
      <w:r w:rsidRPr="007E2DD5">
        <w:rPr>
          <w:rStyle w:val="z31"/>
          <w:rFonts w:ascii="Arial" w:hAnsi="Arial" w:cs="Arial"/>
        </w:rPr>
        <w:t> </w:t>
      </w:r>
    </w:p>
    <w:p w14:paraId="2682D489" w14:textId="77777777" w:rsidR="00073E8C" w:rsidRPr="007E2DD5" w:rsidRDefault="00073E8C" w:rsidP="002828C1">
      <w:pPr>
        <w:ind w:left="1021"/>
        <w:jc w:val="both"/>
        <w:rPr>
          <w:rFonts w:ascii="Arial" w:hAnsi="Arial" w:cs="Arial"/>
        </w:rPr>
      </w:pPr>
      <w:r w:rsidRPr="007E2DD5">
        <w:rPr>
          <w:rStyle w:val="z31"/>
          <w:rFonts w:ascii="Arial" w:hAnsi="Arial" w:cs="Arial"/>
        </w:rPr>
        <w:t>Łuki na rurach należy wykonywać tak aby spłaszczenie przekroju nie przekraczało 15% wewnętrznej średnicy. Promień gięcia powinien zapewniać swobodne wciąganie przewodów.</w:t>
      </w:r>
    </w:p>
    <w:p w14:paraId="042052BB" w14:textId="77777777" w:rsidR="00073E8C" w:rsidRPr="007E2DD5" w:rsidRDefault="00073E8C" w:rsidP="002828C1">
      <w:pPr>
        <w:ind w:left="1021"/>
        <w:jc w:val="both"/>
        <w:rPr>
          <w:rFonts w:ascii="Arial" w:hAnsi="Arial" w:cs="Arial"/>
        </w:rPr>
      </w:pPr>
      <w:r w:rsidRPr="007E2DD5">
        <w:rPr>
          <w:rStyle w:val="z31"/>
          <w:rFonts w:ascii="Arial" w:hAnsi="Arial" w:cs="Arial"/>
        </w:rPr>
        <w:t>Cała instalacja rurowa powinna być wykonana ze spadkiem 0.1% aby umożliwić odprowadzenie wody powstałej z ewentualnej kondensacji. Zabrania się układania rur z wciągniętymi w nie przewodami.</w:t>
      </w:r>
    </w:p>
    <w:p w14:paraId="671283EF" w14:textId="77777777" w:rsidR="00073E8C" w:rsidRPr="007E2DD5" w:rsidRDefault="00073E8C" w:rsidP="002828C1">
      <w:pPr>
        <w:numPr>
          <w:ilvl w:val="0"/>
          <w:numId w:val="202"/>
        </w:numPr>
        <w:spacing w:after="0" w:line="240" w:lineRule="auto"/>
        <w:jc w:val="both"/>
        <w:rPr>
          <w:rFonts w:ascii="Arial" w:hAnsi="Arial" w:cs="Arial"/>
        </w:rPr>
      </w:pPr>
      <w:r w:rsidRPr="007E2DD5">
        <w:rPr>
          <w:rStyle w:val="z31"/>
          <w:rFonts w:ascii="Arial" w:hAnsi="Arial" w:cs="Arial"/>
        </w:rPr>
        <w:t>wciąganie przewodów</w:t>
      </w:r>
      <w:r w:rsidRPr="007E2DD5">
        <w:rPr>
          <w:rStyle w:val="z31"/>
          <w:rFonts w:ascii="Arial" w:hAnsi="Arial" w:cs="Arial"/>
        </w:rPr>
        <w:t> </w:t>
      </w:r>
    </w:p>
    <w:p w14:paraId="4C5C43E9" w14:textId="77777777" w:rsidR="00073E8C" w:rsidRPr="007E2DD5" w:rsidRDefault="00073E8C" w:rsidP="002828C1">
      <w:pPr>
        <w:ind w:left="1021"/>
        <w:jc w:val="both"/>
        <w:rPr>
          <w:rFonts w:ascii="Arial" w:hAnsi="Arial" w:cs="Arial"/>
        </w:rPr>
      </w:pPr>
      <w:r w:rsidRPr="007E2DD5">
        <w:rPr>
          <w:rStyle w:val="z31"/>
          <w:rFonts w:ascii="Arial" w:hAnsi="Arial" w:cs="Arial"/>
        </w:rPr>
        <w:t>Przed przystąpieniem do wciągania przewodów należy sprawdzić prawidłowość wykonanego rurowania, zamocowania sprzętu i osprzętu, jego połączeń z rurami oraz przelotowość.</w:t>
      </w:r>
    </w:p>
    <w:p w14:paraId="0AA6248E" w14:textId="77777777" w:rsidR="00073E8C" w:rsidRPr="007E2DD5" w:rsidRDefault="00073E8C" w:rsidP="002828C1">
      <w:pPr>
        <w:ind w:left="1021"/>
        <w:jc w:val="both"/>
        <w:rPr>
          <w:rFonts w:ascii="Arial" w:hAnsi="Arial" w:cs="Arial"/>
        </w:rPr>
      </w:pPr>
      <w:r w:rsidRPr="007E2DD5">
        <w:rPr>
          <w:rStyle w:val="z31"/>
          <w:rFonts w:ascii="Arial" w:hAnsi="Arial" w:cs="Arial"/>
        </w:rPr>
        <w:lastRenderedPageBreak/>
        <w:t>Wciąganie przewodów należy wykonać za pomocą specjalnego osprzętu montażowego. Nie wolno do tego celu stosować przewodów, które później zostaną użyte w instalacji. Łączenie przewodów wykonać wg wcześniej opisanych zasad.</w:t>
      </w:r>
    </w:p>
    <w:p w14:paraId="22D50613" w14:textId="77777777" w:rsidR="00073E8C" w:rsidRPr="007E2DD5" w:rsidRDefault="00073E8C" w:rsidP="002828C1">
      <w:pPr>
        <w:ind w:left="1304" w:hanging="907"/>
        <w:jc w:val="both"/>
        <w:outlineLvl w:val="0"/>
        <w:rPr>
          <w:rFonts w:ascii="Arial" w:hAnsi="Arial" w:cs="Arial"/>
        </w:rPr>
      </w:pPr>
      <w:bookmarkStart w:id="398" w:name="_Toc510034528"/>
      <w:r w:rsidRPr="007E2DD5">
        <w:rPr>
          <w:rStyle w:val="z31"/>
          <w:rFonts w:ascii="Arial" w:hAnsi="Arial" w:cs="Arial"/>
        </w:rPr>
        <w:t>5.7.2. Przewody izolowane kabelkowe na uchwytach</w:t>
      </w:r>
      <w:r w:rsidRPr="007E2DD5">
        <w:rPr>
          <w:rStyle w:val="z31"/>
          <w:rFonts w:ascii="Arial" w:hAnsi="Arial" w:cs="Arial"/>
        </w:rPr>
        <w:t> </w:t>
      </w:r>
      <w:bookmarkEnd w:id="398"/>
    </w:p>
    <w:p w14:paraId="6156BA00" w14:textId="77777777" w:rsidR="00073E8C" w:rsidRPr="007E2DD5" w:rsidRDefault="00073E8C" w:rsidP="002828C1">
      <w:pPr>
        <w:ind w:left="964"/>
        <w:jc w:val="both"/>
        <w:rPr>
          <w:rFonts w:ascii="Arial" w:hAnsi="Arial" w:cs="Arial"/>
        </w:rPr>
      </w:pPr>
      <w:r w:rsidRPr="007E2DD5">
        <w:rPr>
          <w:rStyle w:val="z31"/>
          <w:rFonts w:ascii="Arial" w:hAnsi="Arial" w:cs="Arial"/>
        </w:rPr>
        <w:t>W zależności od rodzaju pomieszczeń instalację należy wykonać:</w:t>
      </w:r>
    </w:p>
    <w:p w14:paraId="572A8D8E" w14:textId="77777777" w:rsidR="00073E8C" w:rsidRPr="007E2DD5" w:rsidRDefault="00073E8C" w:rsidP="002828C1">
      <w:pPr>
        <w:numPr>
          <w:ilvl w:val="0"/>
          <w:numId w:val="208"/>
        </w:numPr>
        <w:tabs>
          <w:tab w:val="clear" w:pos="1269"/>
          <w:tab w:val="num" w:pos="1440"/>
        </w:tabs>
        <w:spacing w:after="0" w:line="240" w:lineRule="auto"/>
        <w:ind w:hanging="169"/>
        <w:jc w:val="both"/>
        <w:rPr>
          <w:rFonts w:ascii="Arial" w:hAnsi="Arial" w:cs="Arial"/>
        </w:rPr>
      </w:pPr>
      <w:r w:rsidRPr="007E2DD5">
        <w:rPr>
          <w:rStyle w:val="z31"/>
          <w:rFonts w:ascii="Arial" w:hAnsi="Arial" w:cs="Arial"/>
        </w:rPr>
        <w:t>w wykonaniu zwykłym,</w:t>
      </w:r>
      <w:r w:rsidRPr="007E2DD5">
        <w:rPr>
          <w:rStyle w:val="z31"/>
          <w:rFonts w:ascii="Arial" w:hAnsi="Arial" w:cs="Arial"/>
        </w:rPr>
        <w:t> </w:t>
      </w:r>
    </w:p>
    <w:p w14:paraId="16856E95" w14:textId="77777777" w:rsidR="00073E8C" w:rsidRPr="007E2DD5" w:rsidRDefault="00073E8C" w:rsidP="002828C1">
      <w:pPr>
        <w:numPr>
          <w:ilvl w:val="0"/>
          <w:numId w:val="208"/>
        </w:numPr>
        <w:tabs>
          <w:tab w:val="clear" w:pos="1269"/>
          <w:tab w:val="num" w:pos="1440"/>
        </w:tabs>
        <w:spacing w:after="0" w:line="240" w:lineRule="auto"/>
        <w:ind w:hanging="169"/>
        <w:jc w:val="both"/>
        <w:rPr>
          <w:rStyle w:val="z31"/>
          <w:rFonts w:ascii="Arial" w:hAnsi="Arial" w:cs="Arial"/>
        </w:rPr>
      </w:pPr>
      <w:r w:rsidRPr="007E2DD5">
        <w:rPr>
          <w:rStyle w:val="z31"/>
          <w:rFonts w:ascii="Arial" w:hAnsi="Arial" w:cs="Arial"/>
        </w:rPr>
        <w:t>w wykonaniu szczelnym.</w:t>
      </w:r>
      <w:r w:rsidRPr="007E2DD5">
        <w:rPr>
          <w:rStyle w:val="z31"/>
          <w:rFonts w:ascii="Arial" w:hAnsi="Arial" w:cs="Arial"/>
        </w:rPr>
        <w:t> </w:t>
      </w:r>
    </w:p>
    <w:p w14:paraId="17F0167C" w14:textId="77777777" w:rsidR="00073E8C" w:rsidRPr="007E2DD5" w:rsidRDefault="00073E8C" w:rsidP="002828C1">
      <w:pPr>
        <w:ind w:left="964"/>
        <w:jc w:val="both"/>
        <w:rPr>
          <w:rStyle w:val="z31"/>
          <w:rFonts w:ascii="Arial" w:hAnsi="Arial" w:cs="Arial"/>
        </w:rPr>
      </w:pPr>
      <w:r w:rsidRPr="007E2DD5">
        <w:rPr>
          <w:rStyle w:val="z31"/>
          <w:rFonts w:ascii="Arial" w:hAnsi="Arial" w:cs="Arial"/>
        </w:rPr>
        <w:t>Stosuje się następujące rodzaje instalacji:</w:t>
      </w:r>
    </w:p>
    <w:p w14:paraId="709B4A0B" w14:textId="77777777" w:rsidR="00073E8C" w:rsidRPr="007E2DD5" w:rsidRDefault="00073E8C" w:rsidP="002828C1">
      <w:pPr>
        <w:numPr>
          <w:ilvl w:val="0"/>
          <w:numId w:val="209"/>
        </w:numPr>
        <w:tabs>
          <w:tab w:val="clear" w:pos="1269"/>
          <w:tab w:val="num" w:pos="1440"/>
        </w:tabs>
        <w:spacing w:after="0" w:line="240" w:lineRule="auto"/>
        <w:ind w:hanging="169"/>
        <w:jc w:val="both"/>
        <w:rPr>
          <w:rStyle w:val="z31"/>
          <w:rFonts w:ascii="Arial" w:hAnsi="Arial" w:cs="Arial"/>
        </w:rPr>
      </w:pPr>
      <w:r w:rsidRPr="007E2DD5">
        <w:rPr>
          <w:rStyle w:val="z31"/>
          <w:rFonts w:ascii="Arial" w:hAnsi="Arial" w:cs="Arial"/>
        </w:rPr>
        <w:t>bezpośrednio na podłożu za pomocą uchwytów pojedynczych lub zbiorczych,</w:t>
      </w:r>
      <w:r w:rsidRPr="007E2DD5">
        <w:rPr>
          <w:rStyle w:val="z31"/>
          <w:rFonts w:ascii="Arial" w:hAnsi="Arial" w:cs="Arial"/>
        </w:rPr>
        <w:t> </w:t>
      </w:r>
    </w:p>
    <w:p w14:paraId="10746E47" w14:textId="77777777" w:rsidR="00073E8C" w:rsidRPr="007E2DD5" w:rsidRDefault="00073E8C" w:rsidP="002828C1">
      <w:pPr>
        <w:numPr>
          <w:ilvl w:val="0"/>
          <w:numId w:val="209"/>
        </w:numPr>
        <w:tabs>
          <w:tab w:val="clear" w:pos="1269"/>
          <w:tab w:val="num" w:pos="1440"/>
        </w:tabs>
        <w:spacing w:after="0" w:line="240" w:lineRule="auto"/>
        <w:ind w:hanging="169"/>
        <w:jc w:val="both"/>
        <w:rPr>
          <w:rStyle w:val="z31"/>
          <w:rFonts w:ascii="Arial" w:hAnsi="Arial" w:cs="Arial"/>
        </w:rPr>
      </w:pPr>
      <w:r w:rsidRPr="007E2DD5">
        <w:rPr>
          <w:rStyle w:val="z31"/>
          <w:rFonts w:ascii="Arial" w:hAnsi="Arial" w:cs="Arial"/>
        </w:rPr>
        <w:t>na uchwytach odległościowych (dystansowych) pojedynczych lub zbiorczych,</w:t>
      </w:r>
      <w:r w:rsidRPr="007E2DD5">
        <w:rPr>
          <w:rStyle w:val="z31"/>
          <w:rFonts w:ascii="Arial" w:hAnsi="Arial" w:cs="Arial"/>
        </w:rPr>
        <w:t> </w:t>
      </w:r>
    </w:p>
    <w:p w14:paraId="5DB74B05" w14:textId="77777777" w:rsidR="00073E8C" w:rsidRPr="007E2DD5" w:rsidRDefault="00073E8C" w:rsidP="002828C1">
      <w:pPr>
        <w:numPr>
          <w:ilvl w:val="0"/>
          <w:numId w:val="209"/>
        </w:numPr>
        <w:tabs>
          <w:tab w:val="clear" w:pos="1269"/>
          <w:tab w:val="num" w:pos="1440"/>
        </w:tabs>
        <w:spacing w:after="0" w:line="240" w:lineRule="auto"/>
        <w:ind w:hanging="169"/>
        <w:jc w:val="both"/>
        <w:rPr>
          <w:rStyle w:val="z31"/>
          <w:rFonts w:ascii="Arial" w:hAnsi="Arial" w:cs="Arial"/>
        </w:rPr>
      </w:pPr>
      <w:r w:rsidRPr="007E2DD5">
        <w:rPr>
          <w:rStyle w:val="z31"/>
          <w:rFonts w:ascii="Arial" w:hAnsi="Arial" w:cs="Arial"/>
        </w:rPr>
        <w:t xml:space="preserve">pod tynkiem z osprzętem zwykłym lub </w:t>
      </w:r>
      <w:proofErr w:type="spellStart"/>
      <w:r w:rsidRPr="007E2DD5">
        <w:rPr>
          <w:rStyle w:val="z31"/>
          <w:rFonts w:ascii="Arial" w:hAnsi="Arial" w:cs="Arial"/>
        </w:rPr>
        <w:t>bryzgoszczelnym</w:t>
      </w:r>
      <w:proofErr w:type="spellEnd"/>
      <w:r w:rsidRPr="007E2DD5">
        <w:rPr>
          <w:rStyle w:val="z31"/>
          <w:rFonts w:ascii="Arial" w:hAnsi="Arial" w:cs="Arial"/>
        </w:rPr>
        <w:t>,</w:t>
      </w:r>
      <w:r w:rsidRPr="007E2DD5">
        <w:rPr>
          <w:rStyle w:val="z31"/>
          <w:rFonts w:ascii="Arial" w:hAnsi="Arial" w:cs="Arial"/>
        </w:rPr>
        <w:t> </w:t>
      </w:r>
    </w:p>
    <w:p w14:paraId="5BC5E59E" w14:textId="77777777" w:rsidR="00073E8C" w:rsidRPr="007E2DD5" w:rsidRDefault="00073E8C" w:rsidP="002828C1">
      <w:pPr>
        <w:numPr>
          <w:ilvl w:val="0"/>
          <w:numId w:val="209"/>
        </w:numPr>
        <w:tabs>
          <w:tab w:val="clear" w:pos="1269"/>
          <w:tab w:val="num" w:pos="1440"/>
        </w:tabs>
        <w:spacing w:after="0" w:line="240" w:lineRule="auto"/>
        <w:ind w:hanging="169"/>
        <w:jc w:val="both"/>
        <w:rPr>
          <w:rFonts w:ascii="Arial" w:hAnsi="Arial" w:cs="Arial"/>
        </w:rPr>
      </w:pPr>
      <w:r w:rsidRPr="007E2DD5">
        <w:rPr>
          <w:rStyle w:val="z31"/>
          <w:rFonts w:ascii="Arial" w:hAnsi="Arial" w:cs="Arial"/>
        </w:rPr>
        <w:t>na korytkach prefabrykowanych metalowych,</w:t>
      </w:r>
      <w:r w:rsidRPr="007E2DD5">
        <w:rPr>
          <w:rStyle w:val="z31"/>
          <w:rFonts w:ascii="Arial" w:hAnsi="Arial" w:cs="Arial"/>
        </w:rPr>
        <w:t> </w:t>
      </w:r>
    </w:p>
    <w:p w14:paraId="5206C054" w14:textId="77777777" w:rsidR="00073E8C" w:rsidRPr="007E2DD5" w:rsidRDefault="00073E8C" w:rsidP="002828C1">
      <w:pPr>
        <w:numPr>
          <w:ilvl w:val="0"/>
          <w:numId w:val="209"/>
        </w:numPr>
        <w:tabs>
          <w:tab w:val="clear" w:pos="1269"/>
          <w:tab w:val="num" w:pos="1440"/>
        </w:tabs>
        <w:spacing w:after="0" w:line="240" w:lineRule="auto"/>
        <w:ind w:hanging="169"/>
        <w:jc w:val="both"/>
        <w:rPr>
          <w:rFonts w:ascii="Arial" w:hAnsi="Arial" w:cs="Arial"/>
        </w:rPr>
      </w:pPr>
      <w:r w:rsidRPr="007E2DD5">
        <w:rPr>
          <w:rStyle w:val="z31"/>
          <w:rFonts w:ascii="Arial" w:hAnsi="Arial" w:cs="Arial"/>
        </w:rPr>
        <w:t>w listwach PCW.</w:t>
      </w:r>
      <w:r w:rsidRPr="007E2DD5">
        <w:rPr>
          <w:rStyle w:val="z31"/>
          <w:rFonts w:ascii="Arial" w:hAnsi="Arial" w:cs="Arial"/>
        </w:rPr>
        <w:t> </w:t>
      </w:r>
    </w:p>
    <w:p w14:paraId="680D3FDD" w14:textId="77777777" w:rsidR="00073E8C" w:rsidRPr="007E2DD5" w:rsidRDefault="00073E8C" w:rsidP="002828C1">
      <w:pPr>
        <w:ind w:left="964"/>
        <w:jc w:val="both"/>
        <w:rPr>
          <w:rFonts w:ascii="Arial" w:hAnsi="Arial" w:cs="Arial"/>
        </w:rPr>
      </w:pPr>
      <w:r w:rsidRPr="007E2DD5">
        <w:rPr>
          <w:rStyle w:val="z31"/>
          <w:rFonts w:ascii="Arial" w:hAnsi="Arial" w:cs="Arial"/>
        </w:rPr>
        <w:t>Przy wykonywaniu instalacji jako szczelnej należy:</w:t>
      </w:r>
    </w:p>
    <w:p w14:paraId="5F57E9F5" w14:textId="77777777" w:rsidR="00073E8C" w:rsidRPr="007E2DD5" w:rsidRDefault="00073E8C" w:rsidP="002828C1">
      <w:pPr>
        <w:ind w:left="964"/>
        <w:jc w:val="both"/>
        <w:rPr>
          <w:rFonts w:ascii="Arial" w:hAnsi="Arial" w:cs="Arial"/>
        </w:rPr>
      </w:pPr>
      <w:r w:rsidRPr="007E2DD5">
        <w:rPr>
          <w:rStyle w:val="z31"/>
          <w:rFonts w:ascii="Arial" w:hAnsi="Arial" w:cs="Arial"/>
        </w:rPr>
        <w:t>przewody i kable uszczelniać w sprzęcie i osprzęcie oraz aparatach za pomocą dławików. Średnica dławicy i otworu uszczelniającego pierścienia powinna być dostosowana do średnicy zewnętrznej przewodu lub kabla. Po dokręceniu dławic zaleca się dodatkowe uszczelnianie ich za pomocą odpowiednich uszczelniaczy.</w:t>
      </w:r>
    </w:p>
    <w:p w14:paraId="4AB752B1" w14:textId="77777777" w:rsidR="00073E8C" w:rsidRPr="007E2DD5" w:rsidRDefault="00073E8C" w:rsidP="002828C1">
      <w:pPr>
        <w:keepNext/>
        <w:numPr>
          <w:ilvl w:val="2"/>
          <w:numId w:val="203"/>
        </w:numPr>
        <w:spacing w:after="0" w:line="240" w:lineRule="auto"/>
        <w:jc w:val="both"/>
        <w:rPr>
          <w:rFonts w:ascii="Arial" w:hAnsi="Arial" w:cs="Arial"/>
        </w:rPr>
      </w:pPr>
      <w:r w:rsidRPr="007E2DD5">
        <w:rPr>
          <w:rStyle w:val="z41"/>
          <w:rFonts w:ascii="Arial" w:hAnsi="Arial" w:cs="Arial"/>
        </w:rPr>
        <w:t>Układanie przewodów na uchwytach</w:t>
      </w:r>
      <w:r w:rsidRPr="007E2DD5">
        <w:rPr>
          <w:rStyle w:val="z41"/>
          <w:rFonts w:ascii="Arial" w:hAnsi="Arial" w:cs="Arial"/>
        </w:rPr>
        <w:t> </w:t>
      </w:r>
    </w:p>
    <w:p w14:paraId="75EC1F59" w14:textId="77777777" w:rsidR="00073E8C" w:rsidRPr="007E2DD5" w:rsidRDefault="00073E8C" w:rsidP="002828C1">
      <w:pPr>
        <w:ind w:left="1361"/>
        <w:jc w:val="both"/>
        <w:rPr>
          <w:rFonts w:ascii="Arial" w:hAnsi="Arial" w:cs="Arial"/>
        </w:rPr>
      </w:pPr>
      <w:r w:rsidRPr="007E2DD5">
        <w:rPr>
          <w:rStyle w:val="z41"/>
          <w:rFonts w:ascii="Arial" w:hAnsi="Arial" w:cs="Arial"/>
        </w:rPr>
        <w:t>Na przygotowanej trasie należy zamontować uchwyty wg wcześniejszego opisu. Odległości od uchwytów nie powinny być większe od 0,5 m dla przewodów kabelkowych i 1.0 m. dla kabli. Rozstawienie uchwytów powinno być takie aby odległości między nimi ze względów estetycznych były jednakowe, uchwyty między innymi znajdowały się w pobliżu sprzętu i osprzętu do którego dany przewód jest wprowadzony oraz aby zwisy przewodów pomiędzy uchwytami nie były widoczne.</w:t>
      </w:r>
    </w:p>
    <w:p w14:paraId="7E7B8B5F" w14:textId="77777777" w:rsidR="00073E8C" w:rsidRPr="007E2DD5" w:rsidRDefault="00073E8C" w:rsidP="002828C1">
      <w:pPr>
        <w:numPr>
          <w:ilvl w:val="2"/>
          <w:numId w:val="203"/>
        </w:numPr>
        <w:spacing w:after="0" w:line="240" w:lineRule="auto"/>
        <w:jc w:val="both"/>
        <w:rPr>
          <w:rFonts w:ascii="Arial" w:hAnsi="Arial" w:cs="Arial"/>
        </w:rPr>
      </w:pPr>
      <w:r w:rsidRPr="007E2DD5">
        <w:rPr>
          <w:rStyle w:val="z41"/>
          <w:rFonts w:ascii="Arial" w:hAnsi="Arial" w:cs="Arial"/>
        </w:rPr>
        <w:t>Wykonanie instalacji p/t wymagać będzie:</w:t>
      </w:r>
      <w:r w:rsidRPr="007E2DD5">
        <w:rPr>
          <w:rStyle w:val="z41"/>
          <w:rFonts w:ascii="Arial" w:hAnsi="Arial" w:cs="Arial"/>
        </w:rPr>
        <w:t> </w:t>
      </w:r>
    </w:p>
    <w:p w14:paraId="649EA708" w14:textId="77777777" w:rsidR="00073E8C" w:rsidRPr="007E2DD5" w:rsidRDefault="00073E8C" w:rsidP="002828C1">
      <w:pPr>
        <w:numPr>
          <w:ilvl w:val="0"/>
          <w:numId w:val="210"/>
        </w:numPr>
        <w:tabs>
          <w:tab w:val="clear" w:pos="1269"/>
          <w:tab w:val="num" w:pos="1800"/>
        </w:tabs>
        <w:spacing w:after="0" w:line="240" w:lineRule="auto"/>
        <w:ind w:left="1800" w:hanging="360"/>
        <w:jc w:val="both"/>
        <w:rPr>
          <w:rFonts w:ascii="Arial" w:hAnsi="Arial" w:cs="Arial"/>
        </w:rPr>
      </w:pPr>
      <w:r w:rsidRPr="007E2DD5">
        <w:rPr>
          <w:rStyle w:val="z41"/>
          <w:rFonts w:ascii="Arial" w:hAnsi="Arial" w:cs="Arial"/>
        </w:rPr>
        <w:t>ułożenia przewodów i zainstalowania osprzętu przed wykonaniem tynkowania. W przypadku wykonywania instalacji na istniejących ścianach niezbędne będzie wykucie odpowiednich bruzd pod przewody i ślepych wnęk pod osprzęt oraz ich zatynkowanie.</w:t>
      </w:r>
      <w:r w:rsidRPr="007E2DD5">
        <w:rPr>
          <w:rStyle w:val="z41"/>
          <w:rFonts w:ascii="Arial" w:hAnsi="Arial" w:cs="Arial"/>
        </w:rPr>
        <w:t> </w:t>
      </w:r>
    </w:p>
    <w:p w14:paraId="357AD0EC" w14:textId="77777777" w:rsidR="00073E8C" w:rsidRPr="007E2DD5" w:rsidRDefault="00073E8C" w:rsidP="002828C1">
      <w:pPr>
        <w:ind w:left="1758"/>
        <w:jc w:val="both"/>
        <w:rPr>
          <w:rFonts w:ascii="Arial" w:hAnsi="Arial" w:cs="Arial"/>
        </w:rPr>
      </w:pPr>
      <w:r w:rsidRPr="007E2DD5">
        <w:rPr>
          <w:rStyle w:val="z41"/>
          <w:rFonts w:ascii="Arial" w:hAnsi="Arial" w:cs="Arial"/>
        </w:rPr>
        <w:t xml:space="preserve">Przed wykonaniem instalacji jako szczelnej należy przewody i kable uszczelniać w osprzęcie oraz aparatach za pomocą </w:t>
      </w:r>
      <w:proofErr w:type="spellStart"/>
      <w:r w:rsidRPr="007E2DD5">
        <w:rPr>
          <w:rStyle w:val="z41"/>
          <w:rFonts w:ascii="Arial" w:hAnsi="Arial" w:cs="Arial"/>
        </w:rPr>
        <w:t>dławników</w:t>
      </w:r>
      <w:proofErr w:type="spellEnd"/>
      <w:r w:rsidRPr="007E2DD5">
        <w:rPr>
          <w:rStyle w:val="z41"/>
          <w:rFonts w:ascii="Arial" w:hAnsi="Arial" w:cs="Arial"/>
        </w:rPr>
        <w:t>.</w:t>
      </w:r>
    </w:p>
    <w:p w14:paraId="43ADC09B" w14:textId="77777777" w:rsidR="00073E8C" w:rsidRPr="007E2DD5" w:rsidRDefault="00073E8C" w:rsidP="002828C1">
      <w:pPr>
        <w:ind w:left="1758"/>
        <w:jc w:val="both"/>
        <w:rPr>
          <w:rFonts w:ascii="Arial" w:hAnsi="Arial" w:cs="Arial"/>
        </w:rPr>
      </w:pPr>
      <w:r w:rsidRPr="007E2DD5">
        <w:rPr>
          <w:rStyle w:val="z41"/>
          <w:rFonts w:ascii="Arial" w:hAnsi="Arial" w:cs="Arial"/>
        </w:rPr>
        <w:t>Średnica głowicy i otworu uszczelniającego pierścienia powinna być dostosowana do średnicy zewnętrznej przewodu lub kabla.</w:t>
      </w:r>
    </w:p>
    <w:p w14:paraId="7BC2D019" w14:textId="77777777" w:rsidR="00073E8C" w:rsidRPr="007E2DD5" w:rsidRDefault="00073E8C" w:rsidP="002828C1">
      <w:pPr>
        <w:ind w:left="1758"/>
        <w:jc w:val="both"/>
        <w:rPr>
          <w:rFonts w:ascii="Arial" w:hAnsi="Arial" w:cs="Arial"/>
        </w:rPr>
      </w:pPr>
      <w:r w:rsidRPr="007E2DD5">
        <w:rPr>
          <w:rStyle w:val="z41"/>
          <w:rFonts w:ascii="Arial" w:hAnsi="Arial" w:cs="Arial"/>
        </w:rPr>
        <w:t>Po dokręceniu dławic zaleca się dodatkowe uszczelnienie ich za pomocą odpowiednich uszczelnień.</w:t>
      </w:r>
    </w:p>
    <w:p w14:paraId="7BB64E75" w14:textId="77777777" w:rsidR="00073E8C" w:rsidRPr="007E2DD5" w:rsidRDefault="00073E8C" w:rsidP="002828C1">
      <w:pPr>
        <w:numPr>
          <w:ilvl w:val="2"/>
          <w:numId w:val="203"/>
        </w:numPr>
        <w:spacing w:after="0" w:line="240" w:lineRule="auto"/>
        <w:jc w:val="both"/>
        <w:rPr>
          <w:rFonts w:ascii="Arial" w:hAnsi="Arial" w:cs="Arial"/>
        </w:rPr>
      </w:pPr>
      <w:r w:rsidRPr="007E2DD5">
        <w:rPr>
          <w:rStyle w:val="z41"/>
          <w:rFonts w:ascii="Arial" w:hAnsi="Arial" w:cs="Arial"/>
        </w:rPr>
        <w:t>Wykonanie instalacji w korytkach prefabrykowanych wymagać będzie:</w:t>
      </w:r>
      <w:r w:rsidRPr="007E2DD5">
        <w:rPr>
          <w:rStyle w:val="z41"/>
          <w:rFonts w:ascii="Arial" w:hAnsi="Arial" w:cs="Arial"/>
        </w:rPr>
        <w:t> </w:t>
      </w:r>
    </w:p>
    <w:p w14:paraId="1BECD69E" w14:textId="77777777" w:rsidR="00073E8C" w:rsidRPr="007E2DD5" w:rsidRDefault="00073E8C" w:rsidP="002828C1">
      <w:pPr>
        <w:numPr>
          <w:ilvl w:val="0"/>
          <w:numId w:val="211"/>
        </w:numPr>
        <w:tabs>
          <w:tab w:val="clear" w:pos="1269"/>
          <w:tab w:val="num" w:pos="1800"/>
        </w:tabs>
        <w:spacing w:after="0" w:line="240" w:lineRule="auto"/>
        <w:ind w:left="1800" w:hanging="360"/>
        <w:jc w:val="both"/>
        <w:rPr>
          <w:rFonts w:ascii="Arial" w:hAnsi="Arial" w:cs="Arial"/>
        </w:rPr>
      </w:pPr>
      <w:r w:rsidRPr="007E2DD5">
        <w:rPr>
          <w:rStyle w:val="z41"/>
          <w:rFonts w:ascii="Arial" w:hAnsi="Arial" w:cs="Arial"/>
        </w:rPr>
        <w:t>zamontowania konstrukcji wsporczych dla korytek do istniejącego podłoża, ułożenie korytek na konstrukcjach wsporczych, ułożenie przewodów w korytku wraz z założeniem pokryw.</w:t>
      </w:r>
      <w:r w:rsidRPr="007E2DD5">
        <w:rPr>
          <w:rStyle w:val="z41"/>
          <w:rFonts w:ascii="Arial" w:hAnsi="Arial" w:cs="Arial"/>
        </w:rPr>
        <w:t> </w:t>
      </w:r>
    </w:p>
    <w:p w14:paraId="67F22577" w14:textId="77777777" w:rsidR="00073E8C" w:rsidRPr="007E2DD5" w:rsidRDefault="00073E8C" w:rsidP="002828C1">
      <w:pPr>
        <w:numPr>
          <w:ilvl w:val="2"/>
          <w:numId w:val="203"/>
        </w:numPr>
        <w:spacing w:after="0" w:line="240" w:lineRule="auto"/>
        <w:jc w:val="both"/>
        <w:rPr>
          <w:rFonts w:ascii="Arial" w:hAnsi="Arial" w:cs="Arial"/>
        </w:rPr>
      </w:pPr>
      <w:r w:rsidRPr="007E2DD5">
        <w:rPr>
          <w:rStyle w:val="z41"/>
          <w:rFonts w:ascii="Arial" w:hAnsi="Arial" w:cs="Arial"/>
        </w:rPr>
        <w:t>Wykonanie instalacji w listwach PCW wymagać będzie:</w:t>
      </w:r>
      <w:r w:rsidRPr="007E2DD5">
        <w:rPr>
          <w:rStyle w:val="z41"/>
          <w:rFonts w:ascii="Arial" w:hAnsi="Arial" w:cs="Arial"/>
        </w:rPr>
        <w:t> </w:t>
      </w:r>
    </w:p>
    <w:p w14:paraId="4F943DAA" w14:textId="77777777" w:rsidR="00073E8C" w:rsidRPr="007E2DD5" w:rsidRDefault="00073E8C" w:rsidP="002828C1">
      <w:pPr>
        <w:numPr>
          <w:ilvl w:val="0"/>
          <w:numId w:val="212"/>
        </w:numPr>
        <w:tabs>
          <w:tab w:val="clear" w:pos="1269"/>
          <w:tab w:val="num" w:pos="1800"/>
        </w:tabs>
        <w:spacing w:after="0" w:line="240" w:lineRule="auto"/>
        <w:ind w:left="1800" w:hanging="360"/>
        <w:jc w:val="both"/>
        <w:rPr>
          <w:rFonts w:ascii="Arial" w:hAnsi="Arial" w:cs="Arial"/>
        </w:rPr>
      </w:pPr>
      <w:r w:rsidRPr="007E2DD5">
        <w:rPr>
          <w:rStyle w:val="z41"/>
          <w:rFonts w:ascii="Arial" w:hAnsi="Arial" w:cs="Arial"/>
        </w:rPr>
        <w:t>zamontowania listwy PCW na ścianie lub stropie za pomocą kołków rozporowych przykręcanych do podłoża, ułożenie przewodów w listwie, zamocowanie pokrywy z założeniem pokrywy.</w:t>
      </w:r>
      <w:r w:rsidRPr="007E2DD5">
        <w:rPr>
          <w:rStyle w:val="z41"/>
          <w:rFonts w:ascii="Arial" w:hAnsi="Arial" w:cs="Arial"/>
        </w:rPr>
        <w:t> </w:t>
      </w:r>
    </w:p>
    <w:p w14:paraId="050E9122" w14:textId="77777777" w:rsidR="00073E8C" w:rsidRPr="007E2DD5" w:rsidRDefault="00073E8C" w:rsidP="002828C1">
      <w:pPr>
        <w:jc w:val="both"/>
        <w:rPr>
          <w:rFonts w:ascii="Arial" w:hAnsi="Arial" w:cs="Arial"/>
        </w:rPr>
      </w:pPr>
      <w:r w:rsidRPr="007E2DD5">
        <w:rPr>
          <w:rStyle w:val="z21"/>
          <w:rFonts w:ascii="Arial" w:hAnsi="Arial" w:cs="Arial"/>
        </w:rPr>
        <w:t>5.8.  Łączenie przewodów</w:t>
      </w:r>
    </w:p>
    <w:p w14:paraId="1AE267D2" w14:textId="77777777" w:rsidR="00073E8C" w:rsidRPr="007E2DD5" w:rsidRDefault="00073E8C" w:rsidP="002828C1">
      <w:pPr>
        <w:ind w:left="285"/>
        <w:jc w:val="both"/>
        <w:rPr>
          <w:rFonts w:ascii="Arial" w:hAnsi="Arial" w:cs="Arial"/>
        </w:rPr>
      </w:pPr>
      <w:r w:rsidRPr="007E2DD5">
        <w:rPr>
          <w:rStyle w:val="znormal1"/>
          <w:rFonts w:ascii="Arial" w:hAnsi="Arial" w:cs="Arial"/>
        </w:rPr>
        <w:lastRenderedPageBreak/>
        <w:t>W instalacjach elektrycznych wnętrzowych łączenia przewodów należy dokonywać w sprzęcie i osprzęcie instalacyjnym i w odbiornikach. Nie wolno stosować połączeń skręcanych. W przypadku gdy odbiorniki elektryczne mają wyprowadzone fabrycznie na zewnątrz przewody, a samo ich podłączenie do instalacji nie zostało opracowane w projekcie, sposób podłączenia należy uzgodnić z projektantem lub kompetentnym przedstawicielem Inżyniera.</w:t>
      </w:r>
    </w:p>
    <w:p w14:paraId="7AB5AC0B" w14:textId="77777777" w:rsidR="00073E8C" w:rsidRPr="007E2DD5" w:rsidRDefault="00073E8C" w:rsidP="002828C1">
      <w:pPr>
        <w:ind w:left="285"/>
        <w:jc w:val="both"/>
        <w:rPr>
          <w:rFonts w:ascii="Arial" w:hAnsi="Arial" w:cs="Arial"/>
        </w:rPr>
      </w:pPr>
      <w:r w:rsidRPr="007E2DD5">
        <w:rPr>
          <w:rStyle w:val="znormal1"/>
          <w:rFonts w:ascii="Arial" w:hAnsi="Arial" w:cs="Arial"/>
        </w:rPr>
        <w:t>Przewody muszą być ułożone swobodnie i nie mogą być narażone na naciągi i dodatkowe naprężenia. Do danego zacisku należy przyłączyć przewody o rodzaju wykonania, przekroju i liczbie dla jakich zacisk ten jest przygotowany.</w:t>
      </w:r>
    </w:p>
    <w:p w14:paraId="26960A26" w14:textId="77777777" w:rsidR="00073E8C" w:rsidRPr="007E2DD5" w:rsidRDefault="00073E8C" w:rsidP="002828C1">
      <w:pPr>
        <w:ind w:left="285"/>
        <w:jc w:val="both"/>
        <w:rPr>
          <w:rFonts w:ascii="Arial" w:hAnsi="Arial" w:cs="Arial"/>
        </w:rPr>
      </w:pPr>
      <w:r w:rsidRPr="007E2DD5">
        <w:rPr>
          <w:rStyle w:val="znormal1"/>
          <w:rFonts w:ascii="Arial" w:hAnsi="Arial" w:cs="Arial"/>
        </w:rPr>
        <w:t>W przypadku zastosowania zacisków, do których przewody są przyłączone za pomocą oczek, pomiędzy oczkiem a nakrętką oraz pomiędzy oczkami powinny znajdować się podkładki metalowe zabezpieczone przed korozją w sposób umożliwiający przepływ prądu. Długość odizolowanej żyły przewodu powinna za</w:t>
      </w:r>
      <w:r w:rsidRPr="007E2DD5">
        <w:rPr>
          <w:rStyle w:val="znormal1"/>
          <w:rFonts w:ascii="Arial" w:hAnsi="Arial" w:cs="Arial"/>
        </w:rPr>
        <w:softHyphen/>
        <w:t>pew</w:t>
      </w:r>
      <w:r w:rsidRPr="007E2DD5">
        <w:rPr>
          <w:rStyle w:val="znormal1"/>
          <w:rFonts w:ascii="Arial" w:hAnsi="Arial" w:cs="Arial"/>
        </w:rPr>
        <w:softHyphen/>
        <w:t>niać prawidłowe przyłączenie.</w:t>
      </w:r>
    </w:p>
    <w:p w14:paraId="651019DC" w14:textId="77777777" w:rsidR="00073E8C" w:rsidRPr="007E2DD5" w:rsidRDefault="00073E8C" w:rsidP="002828C1">
      <w:pPr>
        <w:ind w:left="285"/>
        <w:jc w:val="both"/>
        <w:rPr>
          <w:rFonts w:ascii="Arial" w:hAnsi="Arial" w:cs="Arial"/>
        </w:rPr>
      </w:pPr>
      <w:r w:rsidRPr="007E2DD5">
        <w:rPr>
          <w:rStyle w:val="znormal1"/>
          <w:rFonts w:ascii="Arial" w:hAnsi="Arial" w:cs="Arial"/>
        </w:rPr>
        <w:t>Zdejmowanie izolacji i oczyszczenie przewodu nie może powodować uszkodzeń mechanicznych. W przypadku stosowania żył ocynowanych proces czyszczenia nie powinien uszkadzać warstwy cyny.</w:t>
      </w:r>
    </w:p>
    <w:p w14:paraId="35BD06C2" w14:textId="77777777" w:rsidR="00073E8C" w:rsidRPr="007E2DD5" w:rsidRDefault="00073E8C" w:rsidP="002828C1">
      <w:pPr>
        <w:ind w:left="285"/>
        <w:jc w:val="both"/>
        <w:rPr>
          <w:rFonts w:ascii="Arial" w:hAnsi="Arial" w:cs="Arial"/>
        </w:rPr>
      </w:pPr>
      <w:r w:rsidRPr="007E2DD5">
        <w:rPr>
          <w:rStyle w:val="znormal1"/>
          <w:rFonts w:ascii="Arial" w:hAnsi="Arial" w:cs="Arial"/>
        </w:rPr>
        <w:t>Końce przewodów miedzianych z żyłami wielodrutowymi (linek) powinny lecz zabezpieczone zaprasowanymi tulejkami lub ocynowane (zaleca się zastosowanie tulejek zamiast cynowania).</w:t>
      </w:r>
    </w:p>
    <w:p w14:paraId="2FB9014A" w14:textId="77777777" w:rsidR="00073E8C" w:rsidRPr="007E2DD5" w:rsidRDefault="00073E8C" w:rsidP="002828C1">
      <w:pPr>
        <w:jc w:val="both"/>
        <w:rPr>
          <w:rFonts w:ascii="Arial" w:hAnsi="Arial" w:cs="Arial"/>
        </w:rPr>
      </w:pPr>
      <w:r w:rsidRPr="007E2DD5">
        <w:rPr>
          <w:rStyle w:val="z21"/>
          <w:rFonts w:ascii="Arial" w:hAnsi="Arial" w:cs="Arial"/>
        </w:rPr>
        <w:t>5.9.  Przyłączanie odbiorników</w:t>
      </w:r>
    </w:p>
    <w:p w14:paraId="6773524A" w14:textId="77777777" w:rsidR="00073E8C" w:rsidRPr="007E2DD5" w:rsidRDefault="00073E8C" w:rsidP="002828C1">
      <w:pPr>
        <w:ind w:left="285"/>
        <w:jc w:val="both"/>
        <w:rPr>
          <w:rFonts w:ascii="Arial" w:hAnsi="Arial" w:cs="Arial"/>
        </w:rPr>
      </w:pPr>
      <w:r w:rsidRPr="007E2DD5">
        <w:rPr>
          <w:rStyle w:val="znormal1"/>
          <w:rFonts w:ascii="Arial" w:hAnsi="Arial" w:cs="Arial"/>
        </w:rPr>
        <w:t>Miejsca połączeń żył przewodów z zaciskami odbiorników powinny być dokładnie oczyszczone. Samo połączenie musi być wykonane w sposób pewny, pod względem elektrycznym i mechanicznym oraz zabezpieczone przed osłabieniem siły docisku, korozją itp.</w:t>
      </w:r>
    </w:p>
    <w:p w14:paraId="4E28DBFD" w14:textId="77777777" w:rsidR="00073E8C" w:rsidRPr="007E2DD5" w:rsidRDefault="00073E8C" w:rsidP="002828C1">
      <w:pPr>
        <w:ind w:left="285"/>
        <w:jc w:val="both"/>
        <w:rPr>
          <w:rFonts w:ascii="Arial" w:hAnsi="Arial" w:cs="Arial"/>
        </w:rPr>
      </w:pPr>
      <w:r w:rsidRPr="007E2DD5">
        <w:rPr>
          <w:rStyle w:val="znormal1"/>
          <w:rFonts w:ascii="Arial" w:hAnsi="Arial" w:cs="Arial"/>
        </w:rPr>
        <w:t>Połączenia mogą być wykonywane jako sztywne lub elastyczne w zależności od konstrukcji odbiornika i warunków technologicznych. Przyłączenia sztywne należy wykonywać w rurach sztywnych wprowadzonych bezpośrednio do odbiorników oraz przewodami kabelkowymi i kablami.</w:t>
      </w:r>
    </w:p>
    <w:p w14:paraId="108C6376" w14:textId="77777777" w:rsidR="00073E8C" w:rsidRPr="007E2DD5" w:rsidRDefault="00073E8C" w:rsidP="002828C1">
      <w:pPr>
        <w:ind w:left="285"/>
        <w:jc w:val="both"/>
        <w:rPr>
          <w:rFonts w:ascii="Arial" w:hAnsi="Arial" w:cs="Arial"/>
        </w:rPr>
      </w:pPr>
      <w:r w:rsidRPr="007E2DD5">
        <w:rPr>
          <w:rStyle w:val="znormal1"/>
          <w:rFonts w:ascii="Arial" w:hAnsi="Arial" w:cs="Arial"/>
        </w:rPr>
        <w:t>Połączenia elastyczne stosuje się gdy odbiorniki narażone są na drgania o dużej amplitudzie lub przystosowane są do przesunięć lub przemieszczeń. Połączenia te należy wykonać:</w:t>
      </w:r>
    </w:p>
    <w:p w14:paraId="74D06494" w14:textId="77777777" w:rsidR="00073E8C" w:rsidRPr="007E2DD5" w:rsidRDefault="00073E8C" w:rsidP="002828C1">
      <w:pPr>
        <w:numPr>
          <w:ilvl w:val="0"/>
          <w:numId w:val="213"/>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przewodami izolowanymi wielożyłowymi giętkimi lub oponowymi,</w:t>
      </w:r>
      <w:r w:rsidRPr="007E2DD5">
        <w:rPr>
          <w:rStyle w:val="znormal1"/>
          <w:rFonts w:ascii="Arial" w:hAnsi="Arial" w:cs="Arial"/>
        </w:rPr>
        <w:t> </w:t>
      </w:r>
    </w:p>
    <w:p w14:paraId="79AF833D" w14:textId="77777777" w:rsidR="00073E8C" w:rsidRPr="007E2DD5" w:rsidRDefault="00073E8C" w:rsidP="002828C1">
      <w:pPr>
        <w:numPr>
          <w:ilvl w:val="0"/>
          <w:numId w:val="213"/>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przewodami izolowanymi jednożyłowymi w rurach elastycznych,</w:t>
      </w:r>
      <w:r w:rsidRPr="007E2DD5">
        <w:rPr>
          <w:rStyle w:val="znormal1"/>
          <w:rFonts w:ascii="Arial" w:hAnsi="Arial" w:cs="Arial"/>
        </w:rPr>
        <w:t> </w:t>
      </w:r>
    </w:p>
    <w:p w14:paraId="5D4AB691" w14:textId="77777777" w:rsidR="00073E8C" w:rsidRPr="007E2DD5" w:rsidRDefault="00073E8C" w:rsidP="002828C1">
      <w:pPr>
        <w:numPr>
          <w:ilvl w:val="0"/>
          <w:numId w:val="213"/>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przewodami izolowanymi wielożyłowymi giętkimi lub oponowymi w rurach elastycznych.</w:t>
      </w:r>
      <w:r w:rsidRPr="007E2DD5">
        <w:rPr>
          <w:rStyle w:val="znormal1"/>
          <w:rFonts w:ascii="Arial" w:hAnsi="Arial" w:cs="Arial"/>
        </w:rPr>
        <w:t> </w:t>
      </w:r>
    </w:p>
    <w:p w14:paraId="164AB8D0" w14:textId="77777777" w:rsidR="00073E8C" w:rsidRPr="007E2DD5" w:rsidRDefault="00073E8C" w:rsidP="002828C1">
      <w:pPr>
        <w:jc w:val="both"/>
        <w:rPr>
          <w:rFonts w:ascii="Arial" w:hAnsi="Arial" w:cs="Arial"/>
        </w:rPr>
      </w:pPr>
      <w:r w:rsidRPr="007E2DD5">
        <w:rPr>
          <w:rStyle w:val="z21"/>
          <w:rFonts w:ascii="Arial" w:hAnsi="Arial" w:cs="Arial"/>
        </w:rPr>
        <w:t>5.10.  Montaż tablicy rozdzielczej i złącza kablowego</w:t>
      </w:r>
    </w:p>
    <w:p w14:paraId="4BA0B8C3" w14:textId="77777777" w:rsidR="00073E8C" w:rsidRPr="007E2DD5" w:rsidRDefault="00073E8C" w:rsidP="002828C1">
      <w:pPr>
        <w:ind w:left="285"/>
        <w:jc w:val="both"/>
        <w:rPr>
          <w:rFonts w:ascii="Arial" w:hAnsi="Arial" w:cs="Arial"/>
        </w:rPr>
      </w:pPr>
      <w:r w:rsidRPr="007E2DD5">
        <w:rPr>
          <w:rStyle w:val="znormal1"/>
          <w:rFonts w:ascii="Arial" w:hAnsi="Arial" w:cs="Arial"/>
        </w:rPr>
        <w:t>Przed przystąpieniem do montażu urządzeń przykręcanych na konstrukcjach wsporczych dostarczanych oddzielnie należy konstrukcje te mocować do podłoża w sposób podany w dokumentacji.</w:t>
      </w:r>
    </w:p>
    <w:p w14:paraId="6FDCE954" w14:textId="77777777" w:rsidR="00073E8C" w:rsidRPr="007E2DD5" w:rsidRDefault="00073E8C" w:rsidP="002828C1">
      <w:pPr>
        <w:ind w:left="285"/>
        <w:jc w:val="both"/>
        <w:rPr>
          <w:rFonts w:ascii="Arial" w:hAnsi="Arial" w:cs="Arial"/>
        </w:rPr>
      </w:pPr>
      <w:r w:rsidRPr="007E2DD5">
        <w:rPr>
          <w:rStyle w:val="znormal1"/>
          <w:rFonts w:ascii="Arial" w:hAnsi="Arial" w:cs="Arial"/>
        </w:rPr>
        <w:t>Urządzenia skrzynkowe dostarczone na miejsce montażu wraz z przykręconą do nich konstrukcją wsporczą należy wstawić w przygotowane otwory i zalać betonem.</w:t>
      </w:r>
    </w:p>
    <w:p w14:paraId="08F02937" w14:textId="77777777" w:rsidR="00073E8C" w:rsidRPr="007E2DD5" w:rsidRDefault="00073E8C" w:rsidP="002828C1">
      <w:pPr>
        <w:ind w:left="285"/>
        <w:jc w:val="both"/>
        <w:rPr>
          <w:rFonts w:ascii="Arial" w:hAnsi="Arial" w:cs="Arial"/>
        </w:rPr>
      </w:pPr>
      <w:r w:rsidRPr="007E2DD5">
        <w:rPr>
          <w:rStyle w:val="znormal1"/>
          <w:rFonts w:ascii="Arial" w:hAnsi="Arial" w:cs="Arial"/>
        </w:rPr>
        <w:t>Tablice w obudowie naściennej lub zagłębionej należy przykręcać do kotew lub konstrukcji wsporczych zamocowanych w podłożu.</w:t>
      </w:r>
    </w:p>
    <w:p w14:paraId="0069D377" w14:textId="77777777" w:rsidR="00073E8C" w:rsidRPr="007E2DD5" w:rsidRDefault="00073E8C" w:rsidP="002828C1">
      <w:pPr>
        <w:ind w:left="285"/>
        <w:jc w:val="both"/>
        <w:rPr>
          <w:rFonts w:ascii="Arial" w:hAnsi="Arial" w:cs="Arial"/>
        </w:rPr>
      </w:pPr>
      <w:r w:rsidRPr="007E2DD5">
        <w:rPr>
          <w:rStyle w:val="znormal1"/>
          <w:rFonts w:ascii="Arial" w:hAnsi="Arial" w:cs="Arial"/>
        </w:rPr>
        <w:t>Po zamontowaniu urządzenia należy:</w:t>
      </w:r>
    </w:p>
    <w:p w14:paraId="76E21D59" w14:textId="77777777" w:rsidR="00073E8C" w:rsidRPr="007E2DD5" w:rsidRDefault="00073E8C" w:rsidP="002828C1">
      <w:pPr>
        <w:numPr>
          <w:ilvl w:val="0"/>
          <w:numId w:val="214"/>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zainstalować aparaty zdjęte na czas transportu i dostarczone w oddzielnych opakowaniach,</w:t>
      </w:r>
      <w:r w:rsidRPr="007E2DD5">
        <w:rPr>
          <w:rStyle w:val="znormal1"/>
          <w:rFonts w:ascii="Arial" w:hAnsi="Arial" w:cs="Arial"/>
        </w:rPr>
        <w:t> </w:t>
      </w:r>
    </w:p>
    <w:p w14:paraId="5B8CC41C" w14:textId="77777777" w:rsidR="00073E8C" w:rsidRPr="007E2DD5" w:rsidRDefault="00073E8C" w:rsidP="002828C1">
      <w:pPr>
        <w:numPr>
          <w:ilvl w:val="0"/>
          <w:numId w:val="214"/>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lastRenderedPageBreak/>
        <w:t>dokręcić w sposób pewny wszystkie śruby i wkręty w połączeniach elektrycznych i mechanicznych,</w:t>
      </w:r>
      <w:r w:rsidRPr="007E2DD5">
        <w:rPr>
          <w:rStyle w:val="znormal1"/>
          <w:rFonts w:ascii="Arial" w:hAnsi="Arial" w:cs="Arial"/>
        </w:rPr>
        <w:t> </w:t>
      </w:r>
    </w:p>
    <w:p w14:paraId="424C5A3C" w14:textId="77777777" w:rsidR="00073E8C" w:rsidRPr="007E2DD5" w:rsidRDefault="00073E8C" w:rsidP="002828C1">
      <w:pPr>
        <w:numPr>
          <w:ilvl w:val="0"/>
          <w:numId w:val="214"/>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założyć osłony zdjęte w czasie montażu</w:t>
      </w:r>
      <w:r w:rsidRPr="007E2DD5">
        <w:rPr>
          <w:rStyle w:val="znormal1"/>
          <w:rFonts w:ascii="Arial" w:hAnsi="Arial" w:cs="Arial"/>
        </w:rPr>
        <w:t> </w:t>
      </w:r>
    </w:p>
    <w:p w14:paraId="062E9780" w14:textId="77777777" w:rsidR="00073E8C" w:rsidRPr="007E2DD5" w:rsidRDefault="00073E8C" w:rsidP="002828C1">
      <w:pPr>
        <w:numPr>
          <w:ilvl w:val="0"/>
          <w:numId w:val="214"/>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podłączyć obwody zewnętrzne</w:t>
      </w:r>
      <w:r w:rsidRPr="007E2DD5">
        <w:rPr>
          <w:rStyle w:val="znormal1"/>
          <w:rFonts w:ascii="Arial" w:hAnsi="Arial" w:cs="Arial"/>
        </w:rPr>
        <w:t> </w:t>
      </w:r>
    </w:p>
    <w:p w14:paraId="4476CBF6" w14:textId="77777777" w:rsidR="00073E8C" w:rsidRPr="007E2DD5" w:rsidRDefault="00073E8C" w:rsidP="002828C1">
      <w:pPr>
        <w:numPr>
          <w:ilvl w:val="0"/>
          <w:numId w:val="214"/>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podłączyć przewody ochronne</w:t>
      </w:r>
      <w:r w:rsidRPr="007E2DD5">
        <w:rPr>
          <w:rStyle w:val="znormal1"/>
          <w:rFonts w:ascii="Arial" w:hAnsi="Arial" w:cs="Arial"/>
        </w:rPr>
        <w:t> </w:t>
      </w:r>
    </w:p>
    <w:p w14:paraId="1C7B7AA1" w14:textId="77777777" w:rsidR="00073E8C" w:rsidRPr="007E2DD5" w:rsidRDefault="00073E8C" w:rsidP="002828C1">
      <w:pPr>
        <w:jc w:val="both"/>
        <w:rPr>
          <w:rFonts w:ascii="Arial" w:hAnsi="Arial" w:cs="Arial"/>
        </w:rPr>
      </w:pPr>
      <w:r w:rsidRPr="007E2DD5">
        <w:rPr>
          <w:rStyle w:val="z21"/>
          <w:rFonts w:ascii="Arial" w:hAnsi="Arial" w:cs="Arial"/>
        </w:rPr>
        <w:t>5.11.  Montaż sztucznych zwodów piorunowych na budynku</w:t>
      </w:r>
    </w:p>
    <w:p w14:paraId="481C394C" w14:textId="77777777" w:rsidR="00073E8C" w:rsidRPr="007E2DD5" w:rsidRDefault="00073E8C" w:rsidP="002828C1">
      <w:pPr>
        <w:numPr>
          <w:ilvl w:val="1"/>
          <w:numId w:val="204"/>
        </w:numPr>
        <w:tabs>
          <w:tab w:val="clear" w:pos="1762"/>
        </w:tabs>
        <w:spacing w:after="0" w:line="240" w:lineRule="auto"/>
        <w:ind w:left="1080" w:hanging="540"/>
        <w:jc w:val="both"/>
        <w:rPr>
          <w:rFonts w:ascii="Arial" w:hAnsi="Arial" w:cs="Arial"/>
        </w:rPr>
      </w:pPr>
      <w:r w:rsidRPr="007E2DD5">
        <w:rPr>
          <w:rStyle w:val="znormal1"/>
          <w:rFonts w:ascii="Arial" w:hAnsi="Arial" w:cs="Arial"/>
        </w:rPr>
        <w:t>Zwody poziome</w:t>
      </w:r>
      <w:r w:rsidRPr="007E2DD5">
        <w:rPr>
          <w:rStyle w:val="znormal1"/>
          <w:rFonts w:ascii="Arial" w:hAnsi="Arial" w:cs="Arial"/>
        </w:rPr>
        <w:t> </w:t>
      </w:r>
    </w:p>
    <w:p w14:paraId="7DCEE508" w14:textId="77777777" w:rsidR="00073E8C" w:rsidRPr="007E2DD5" w:rsidRDefault="00073E8C" w:rsidP="002828C1">
      <w:pPr>
        <w:ind w:left="1080"/>
        <w:jc w:val="both"/>
        <w:rPr>
          <w:rFonts w:ascii="Arial" w:hAnsi="Arial" w:cs="Arial"/>
        </w:rPr>
      </w:pPr>
      <w:r w:rsidRPr="007E2DD5">
        <w:rPr>
          <w:rStyle w:val="znormal1"/>
          <w:rFonts w:ascii="Arial" w:hAnsi="Arial" w:cs="Arial"/>
        </w:rPr>
        <w:t>Sztuczne zwody piorunochronne należy instalować na stałe przy użyciu odpowiednich wsporników. Wymiary poprzeczne powinny być zgodne z normą. Zwody poziome należy instalować co najmniej 2 cm od powierzchni dachu przy pokryciach niepalnych i trudno zapalnych oraz 40 cm przy pokryciach łatwo zapalnych.</w:t>
      </w:r>
    </w:p>
    <w:p w14:paraId="05356E9A" w14:textId="77777777" w:rsidR="00073E8C" w:rsidRPr="007E2DD5" w:rsidRDefault="00073E8C" w:rsidP="002828C1">
      <w:pPr>
        <w:keepNext/>
        <w:numPr>
          <w:ilvl w:val="1"/>
          <w:numId w:val="204"/>
        </w:numPr>
        <w:tabs>
          <w:tab w:val="clear" w:pos="1762"/>
          <w:tab w:val="num" w:pos="1080"/>
        </w:tabs>
        <w:spacing w:after="0" w:line="240" w:lineRule="auto"/>
        <w:ind w:left="1764" w:hanging="1225"/>
        <w:jc w:val="both"/>
        <w:rPr>
          <w:rFonts w:ascii="Arial" w:hAnsi="Arial" w:cs="Arial"/>
        </w:rPr>
      </w:pPr>
      <w:r w:rsidRPr="007E2DD5">
        <w:rPr>
          <w:rStyle w:val="znormal1"/>
          <w:rFonts w:ascii="Arial" w:hAnsi="Arial" w:cs="Arial"/>
        </w:rPr>
        <w:t>Przewody odprowadzające</w:t>
      </w:r>
      <w:r w:rsidRPr="007E2DD5">
        <w:rPr>
          <w:rStyle w:val="znormal1"/>
          <w:rFonts w:ascii="Arial" w:hAnsi="Arial" w:cs="Arial"/>
        </w:rPr>
        <w:t> </w:t>
      </w:r>
    </w:p>
    <w:p w14:paraId="6DE0C5CF" w14:textId="77777777" w:rsidR="00073E8C" w:rsidRPr="007E2DD5" w:rsidRDefault="00073E8C" w:rsidP="002828C1">
      <w:pPr>
        <w:ind w:left="1080"/>
        <w:jc w:val="both"/>
        <w:rPr>
          <w:rFonts w:ascii="Arial" w:hAnsi="Arial" w:cs="Arial"/>
        </w:rPr>
      </w:pPr>
      <w:r w:rsidRPr="007E2DD5">
        <w:rPr>
          <w:rStyle w:val="znormal1"/>
          <w:rFonts w:ascii="Arial" w:hAnsi="Arial" w:cs="Arial"/>
        </w:rPr>
        <w:t>Przewody odprowadzające powinny być układane na zewnętrznych ścianach budynku na wspornikach i uchwytach. Odległość od ścian budynku powinna być taka sama jak przy zwodach poziomych.</w:t>
      </w:r>
    </w:p>
    <w:p w14:paraId="63119B6B" w14:textId="77777777" w:rsidR="00073E8C" w:rsidRPr="007E2DD5" w:rsidRDefault="00073E8C" w:rsidP="002828C1">
      <w:pPr>
        <w:ind w:left="1080"/>
        <w:jc w:val="both"/>
        <w:rPr>
          <w:rFonts w:ascii="Arial" w:hAnsi="Arial" w:cs="Arial"/>
        </w:rPr>
      </w:pPr>
      <w:r w:rsidRPr="007E2DD5">
        <w:rPr>
          <w:rStyle w:val="znormal1"/>
          <w:rFonts w:ascii="Arial" w:hAnsi="Arial" w:cs="Arial"/>
        </w:rPr>
        <w:t>Przewody odprowadzające powinny być prowadzone po najkrótszej trasie pomiędzy zwodem, a przewodem uziemiającym. Połączenia przewodów odprowadzających z uziomami sztucznymi należy wykonać przy pomocy złączy probierczych.</w:t>
      </w:r>
    </w:p>
    <w:p w14:paraId="35845693" w14:textId="77777777" w:rsidR="00073E8C" w:rsidRPr="007E2DD5" w:rsidRDefault="00073E8C" w:rsidP="002828C1">
      <w:pPr>
        <w:numPr>
          <w:ilvl w:val="1"/>
          <w:numId w:val="204"/>
        </w:numPr>
        <w:tabs>
          <w:tab w:val="clear" w:pos="1762"/>
          <w:tab w:val="num" w:pos="1080"/>
        </w:tabs>
        <w:spacing w:after="0" w:line="240" w:lineRule="auto"/>
        <w:ind w:left="1080" w:hanging="540"/>
        <w:jc w:val="both"/>
        <w:rPr>
          <w:rFonts w:ascii="Arial" w:hAnsi="Arial" w:cs="Arial"/>
        </w:rPr>
      </w:pPr>
      <w:r w:rsidRPr="007E2DD5">
        <w:rPr>
          <w:rStyle w:val="znormal1"/>
          <w:rFonts w:ascii="Arial" w:hAnsi="Arial" w:cs="Arial"/>
        </w:rPr>
        <w:t>Uziomy</w:t>
      </w:r>
      <w:r w:rsidRPr="007E2DD5">
        <w:rPr>
          <w:rStyle w:val="znormal1"/>
          <w:rFonts w:ascii="Arial" w:hAnsi="Arial" w:cs="Arial"/>
        </w:rPr>
        <w:t> </w:t>
      </w:r>
    </w:p>
    <w:p w14:paraId="30FA2529" w14:textId="77777777" w:rsidR="00073E8C" w:rsidRPr="007E2DD5" w:rsidRDefault="00073E8C" w:rsidP="002828C1">
      <w:pPr>
        <w:ind w:left="1080"/>
        <w:jc w:val="both"/>
        <w:rPr>
          <w:rFonts w:ascii="Arial" w:hAnsi="Arial" w:cs="Arial"/>
        </w:rPr>
      </w:pPr>
      <w:r w:rsidRPr="007E2DD5">
        <w:rPr>
          <w:rStyle w:val="znormal1"/>
          <w:rFonts w:ascii="Arial" w:hAnsi="Arial" w:cs="Arial"/>
        </w:rPr>
        <w:t>Uziomy sztuczne należy wykonywać jako uziomy poziome otokowe, promieniowe lub pionowe.</w:t>
      </w:r>
    </w:p>
    <w:p w14:paraId="077074FB" w14:textId="77777777" w:rsidR="00073E8C" w:rsidRPr="007E2DD5" w:rsidRDefault="00073E8C" w:rsidP="002828C1">
      <w:pPr>
        <w:ind w:left="1080"/>
        <w:jc w:val="both"/>
        <w:rPr>
          <w:rFonts w:ascii="Arial" w:hAnsi="Arial" w:cs="Arial"/>
        </w:rPr>
      </w:pPr>
      <w:r w:rsidRPr="007E2DD5">
        <w:rPr>
          <w:rStyle w:val="znormal1"/>
          <w:rFonts w:ascii="Arial" w:hAnsi="Arial" w:cs="Arial"/>
        </w:rPr>
        <w:t>Uziomów tych nie wolno zabezpieczać przed korozją powłokami nie przewodzącymi. Do uziomu należy połączyć wszystkie pobliskie podziemne urządzenia metalowe.</w:t>
      </w:r>
    </w:p>
    <w:p w14:paraId="004487EC" w14:textId="77777777" w:rsidR="00073E8C" w:rsidRPr="007E2DD5" w:rsidRDefault="00073E8C" w:rsidP="002828C1">
      <w:pPr>
        <w:jc w:val="both"/>
        <w:rPr>
          <w:rFonts w:ascii="Arial" w:hAnsi="Arial" w:cs="Arial"/>
        </w:rPr>
      </w:pPr>
      <w:r w:rsidRPr="007E2DD5">
        <w:rPr>
          <w:rStyle w:val="z21"/>
          <w:rFonts w:ascii="Arial" w:hAnsi="Arial" w:cs="Arial"/>
        </w:rPr>
        <w:t>5.12. Próby montażowe</w:t>
      </w:r>
    </w:p>
    <w:p w14:paraId="601F07D4" w14:textId="77777777" w:rsidR="00073E8C" w:rsidRPr="007E2DD5" w:rsidRDefault="00073E8C" w:rsidP="002828C1">
      <w:pPr>
        <w:ind w:left="285"/>
        <w:jc w:val="both"/>
        <w:rPr>
          <w:rFonts w:ascii="Arial" w:hAnsi="Arial" w:cs="Arial"/>
        </w:rPr>
      </w:pPr>
      <w:r w:rsidRPr="007E2DD5">
        <w:rPr>
          <w:rStyle w:val="znormal1"/>
          <w:rFonts w:ascii="Arial" w:hAnsi="Arial" w:cs="Arial"/>
        </w:rPr>
        <w:t>Po zakończeniu robót należy przeprowadzić próby montażowe obejmujące badania i pomiary. Zakres prób montażowych należy uzgodnić z inwestorem. Zakres podstawowych prób obejmuje:</w:t>
      </w:r>
    </w:p>
    <w:p w14:paraId="217C3878" w14:textId="77777777" w:rsidR="00073E8C" w:rsidRPr="007E2DD5" w:rsidRDefault="00073E8C" w:rsidP="002828C1">
      <w:pPr>
        <w:numPr>
          <w:ilvl w:val="0"/>
          <w:numId w:val="215"/>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pomiar rezystancji izolacji instalacji</w:t>
      </w:r>
      <w:r w:rsidRPr="007E2DD5">
        <w:rPr>
          <w:rStyle w:val="znormal1"/>
          <w:rFonts w:ascii="Arial" w:hAnsi="Arial" w:cs="Arial"/>
        </w:rPr>
        <w:t> </w:t>
      </w:r>
    </w:p>
    <w:p w14:paraId="358F1D66" w14:textId="77777777" w:rsidR="00073E8C" w:rsidRPr="007E2DD5" w:rsidRDefault="00073E8C" w:rsidP="002828C1">
      <w:pPr>
        <w:numPr>
          <w:ilvl w:val="0"/>
          <w:numId w:val="215"/>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pomiar rezystancji izolacji odbiorników</w:t>
      </w:r>
      <w:r w:rsidRPr="007E2DD5">
        <w:rPr>
          <w:rStyle w:val="znormal1"/>
          <w:rFonts w:ascii="Arial" w:hAnsi="Arial" w:cs="Arial"/>
        </w:rPr>
        <w:t> </w:t>
      </w:r>
    </w:p>
    <w:p w14:paraId="4E67A8AC" w14:textId="77777777" w:rsidR="00073E8C" w:rsidRPr="007E2DD5" w:rsidRDefault="00073E8C" w:rsidP="002828C1">
      <w:pPr>
        <w:numPr>
          <w:ilvl w:val="0"/>
          <w:numId w:val="215"/>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pomiary impedancji pętli zwarciowych</w:t>
      </w:r>
      <w:r w:rsidRPr="007E2DD5">
        <w:rPr>
          <w:rStyle w:val="znormal1"/>
          <w:rFonts w:ascii="Arial" w:hAnsi="Arial" w:cs="Arial"/>
        </w:rPr>
        <w:t> </w:t>
      </w:r>
    </w:p>
    <w:p w14:paraId="79BEA76C" w14:textId="77777777" w:rsidR="00073E8C" w:rsidRPr="007E2DD5" w:rsidRDefault="00073E8C" w:rsidP="002828C1">
      <w:pPr>
        <w:numPr>
          <w:ilvl w:val="0"/>
          <w:numId w:val="215"/>
        </w:numPr>
        <w:tabs>
          <w:tab w:val="clear" w:pos="1269"/>
          <w:tab w:val="num" w:pos="720"/>
        </w:tabs>
        <w:spacing w:after="0" w:line="240" w:lineRule="auto"/>
        <w:ind w:hanging="889"/>
        <w:jc w:val="both"/>
        <w:rPr>
          <w:rFonts w:ascii="Arial" w:hAnsi="Arial" w:cs="Arial"/>
        </w:rPr>
      </w:pPr>
      <w:r w:rsidRPr="007E2DD5">
        <w:rPr>
          <w:rStyle w:val="znormal1"/>
          <w:rFonts w:ascii="Arial" w:hAnsi="Arial" w:cs="Arial"/>
        </w:rPr>
        <w:t>pomiary rezystancji uziemień</w:t>
      </w:r>
      <w:r w:rsidRPr="007E2DD5">
        <w:rPr>
          <w:rStyle w:val="znormal1"/>
          <w:rFonts w:ascii="Arial" w:hAnsi="Arial" w:cs="Arial"/>
        </w:rPr>
        <w:t> </w:t>
      </w:r>
    </w:p>
    <w:p w14:paraId="2229CB61" w14:textId="77777777" w:rsidR="00073E8C" w:rsidRPr="007E2DD5" w:rsidRDefault="00073E8C" w:rsidP="002828C1">
      <w:pPr>
        <w:jc w:val="both"/>
        <w:rPr>
          <w:rFonts w:ascii="Arial" w:hAnsi="Arial" w:cs="Arial"/>
        </w:rPr>
      </w:pPr>
      <w:r w:rsidRPr="007E2DD5">
        <w:rPr>
          <w:rStyle w:val="z21"/>
          <w:rFonts w:ascii="Arial" w:hAnsi="Arial" w:cs="Arial"/>
        </w:rPr>
        <w:t>5.13. Demontaż instalacji elektrycznych</w:t>
      </w:r>
    </w:p>
    <w:p w14:paraId="386C0681" w14:textId="77777777" w:rsidR="00073E8C" w:rsidRPr="007E2DD5" w:rsidRDefault="00073E8C" w:rsidP="002828C1">
      <w:pPr>
        <w:ind w:left="285"/>
        <w:jc w:val="both"/>
        <w:rPr>
          <w:rFonts w:ascii="Arial" w:hAnsi="Arial" w:cs="Arial"/>
        </w:rPr>
      </w:pPr>
      <w:r w:rsidRPr="007E2DD5">
        <w:rPr>
          <w:rStyle w:val="znormal1"/>
          <w:rFonts w:ascii="Arial" w:hAnsi="Arial" w:cs="Arial"/>
        </w:rPr>
        <w:t>W budynkach lub pomieszczeniach adaptowanych dla nowych potrzeb należy wykonać demontaż instalacji wraz z osprzętem.</w:t>
      </w:r>
    </w:p>
    <w:p w14:paraId="23425A88" w14:textId="77777777" w:rsidR="00073E8C" w:rsidRPr="007E2DD5" w:rsidRDefault="00073E8C" w:rsidP="002828C1">
      <w:pPr>
        <w:ind w:left="285"/>
        <w:jc w:val="both"/>
        <w:rPr>
          <w:rFonts w:ascii="Arial" w:hAnsi="Arial" w:cs="Arial"/>
        </w:rPr>
      </w:pPr>
      <w:r w:rsidRPr="007E2DD5">
        <w:rPr>
          <w:rStyle w:val="znormal1"/>
          <w:rFonts w:ascii="Arial" w:hAnsi="Arial" w:cs="Arial"/>
        </w:rPr>
        <w:t>Po zdemontowanych instalacjach i osprzęcie należy odtworzyć ubytki tynków.</w:t>
      </w:r>
    </w:p>
    <w:p w14:paraId="4397DAD0" w14:textId="77777777" w:rsidR="00073E8C" w:rsidRPr="007E2DD5" w:rsidRDefault="00073E8C" w:rsidP="002828C1">
      <w:pPr>
        <w:pStyle w:val="Nagwek1"/>
        <w:spacing w:before="0" w:after="0" w:line="240" w:lineRule="auto"/>
        <w:rPr>
          <w:rFonts w:ascii="Arial" w:hAnsi="Arial" w:cs="Arial"/>
        </w:rPr>
      </w:pPr>
      <w:bookmarkStart w:id="399" w:name="_Toc510034529"/>
      <w:r w:rsidRPr="007E2DD5">
        <w:rPr>
          <w:rStyle w:val="znormal1"/>
          <w:rFonts w:ascii="Arial" w:eastAsia="Arial" w:hAnsi="Arial" w:cs="Arial"/>
          <w:b w:val="0"/>
          <w:bCs w:val="0"/>
          <w:sz w:val="28"/>
        </w:rPr>
        <w:t>6. Kontrola jakości robót</w:t>
      </w:r>
      <w:bookmarkEnd w:id="399"/>
    </w:p>
    <w:p w14:paraId="33B23B60" w14:textId="77777777" w:rsidR="00073E8C" w:rsidRPr="007E2DD5" w:rsidRDefault="00073E8C" w:rsidP="002828C1">
      <w:pPr>
        <w:tabs>
          <w:tab w:val="left" w:pos="180"/>
        </w:tabs>
        <w:ind w:firstLine="285"/>
        <w:jc w:val="both"/>
        <w:rPr>
          <w:rFonts w:ascii="Arial" w:hAnsi="Arial" w:cs="Arial"/>
        </w:rPr>
      </w:pPr>
      <w:r w:rsidRPr="007E2DD5">
        <w:rPr>
          <w:rStyle w:val="znormal1"/>
          <w:rFonts w:ascii="Arial" w:hAnsi="Arial" w:cs="Arial"/>
        </w:rPr>
        <w:t>(1)   Sprawdzenie i odbiór robót powinno być wykonane zgodnie z normami [4], [5] i przepisów [6].</w:t>
      </w:r>
    </w:p>
    <w:p w14:paraId="579C953C" w14:textId="77777777" w:rsidR="00073E8C" w:rsidRPr="007E2DD5" w:rsidRDefault="00073E8C" w:rsidP="002828C1">
      <w:pPr>
        <w:tabs>
          <w:tab w:val="left" w:pos="180"/>
        </w:tabs>
        <w:ind w:firstLine="285"/>
        <w:jc w:val="both"/>
        <w:rPr>
          <w:rFonts w:ascii="Arial" w:hAnsi="Arial" w:cs="Arial"/>
        </w:rPr>
      </w:pPr>
      <w:r w:rsidRPr="007E2DD5">
        <w:rPr>
          <w:rStyle w:val="znormal1"/>
          <w:rFonts w:ascii="Arial" w:hAnsi="Arial" w:cs="Arial"/>
        </w:rPr>
        <w:t>(2)   Sprawdzeniu i kontroli w czasie wykonywania robót oraz po ich zakończeniu powinno podlegać:</w:t>
      </w:r>
    </w:p>
    <w:p w14:paraId="2D1603F4" w14:textId="77777777" w:rsidR="00073E8C" w:rsidRPr="007E2DD5" w:rsidRDefault="00073E8C" w:rsidP="002828C1">
      <w:pPr>
        <w:numPr>
          <w:ilvl w:val="0"/>
          <w:numId w:val="216"/>
        </w:numPr>
        <w:tabs>
          <w:tab w:val="clear" w:pos="1269"/>
          <w:tab w:val="num" w:pos="1080"/>
        </w:tabs>
        <w:spacing w:after="0" w:line="240" w:lineRule="auto"/>
        <w:ind w:left="1080" w:hanging="360"/>
        <w:jc w:val="both"/>
        <w:rPr>
          <w:rFonts w:ascii="Arial" w:hAnsi="Arial" w:cs="Arial"/>
        </w:rPr>
      </w:pPr>
      <w:r w:rsidRPr="007E2DD5">
        <w:rPr>
          <w:rStyle w:val="znormal1"/>
          <w:rFonts w:ascii="Arial" w:hAnsi="Arial" w:cs="Arial"/>
        </w:rPr>
        <w:t>zgodność wykonania robót z dokumentacją projektową,</w:t>
      </w:r>
    </w:p>
    <w:p w14:paraId="40A2635C" w14:textId="77777777" w:rsidR="00073E8C" w:rsidRPr="007E2DD5" w:rsidRDefault="00073E8C" w:rsidP="002828C1">
      <w:pPr>
        <w:numPr>
          <w:ilvl w:val="0"/>
          <w:numId w:val="216"/>
        </w:numPr>
        <w:tabs>
          <w:tab w:val="clear" w:pos="1269"/>
          <w:tab w:val="num" w:pos="1080"/>
        </w:tabs>
        <w:spacing w:after="0" w:line="240" w:lineRule="auto"/>
        <w:ind w:left="1080" w:hanging="360"/>
        <w:jc w:val="both"/>
        <w:rPr>
          <w:rFonts w:ascii="Arial" w:hAnsi="Arial" w:cs="Arial"/>
        </w:rPr>
      </w:pPr>
      <w:r w:rsidRPr="007E2DD5">
        <w:rPr>
          <w:rStyle w:val="znormal1"/>
          <w:rFonts w:ascii="Arial" w:hAnsi="Arial" w:cs="Arial"/>
        </w:rPr>
        <w:t>właściwe podłączenie przewodu fazowego i neutralnego do gniazd</w:t>
      </w:r>
      <w:r w:rsidRPr="007E2DD5">
        <w:rPr>
          <w:rStyle w:val="znormal1"/>
          <w:rFonts w:ascii="Arial" w:hAnsi="Arial" w:cs="Arial"/>
        </w:rPr>
        <w:t> </w:t>
      </w:r>
    </w:p>
    <w:p w14:paraId="30CA9158" w14:textId="77777777" w:rsidR="00073E8C" w:rsidRPr="007E2DD5" w:rsidRDefault="00073E8C" w:rsidP="002828C1">
      <w:pPr>
        <w:numPr>
          <w:ilvl w:val="0"/>
          <w:numId w:val="216"/>
        </w:numPr>
        <w:tabs>
          <w:tab w:val="clear" w:pos="1269"/>
          <w:tab w:val="num" w:pos="1080"/>
        </w:tabs>
        <w:spacing w:after="0" w:line="240" w:lineRule="auto"/>
        <w:ind w:left="1080" w:hanging="360"/>
        <w:jc w:val="both"/>
        <w:rPr>
          <w:rFonts w:ascii="Arial" w:hAnsi="Arial" w:cs="Arial"/>
        </w:rPr>
      </w:pPr>
      <w:r w:rsidRPr="007E2DD5">
        <w:rPr>
          <w:rStyle w:val="znormal1"/>
          <w:rFonts w:ascii="Arial" w:hAnsi="Arial" w:cs="Arial"/>
        </w:rPr>
        <w:t>załączanie punktów świetlnych zgodnie z założonym programem</w:t>
      </w:r>
      <w:r w:rsidRPr="007E2DD5">
        <w:rPr>
          <w:rStyle w:val="znormal1"/>
          <w:rFonts w:ascii="Arial" w:hAnsi="Arial" w:cs="Arial"/>
        </w:rPr>
        <w:t> </w:t>
      </w:r>
    </w:p>
    <w:p w14:paraId="6636BD66" w14:textId="77777777" w:rsidR="00073E8C" w:rsidRPr="007E2DD5" w:rsidRDefault="00073E8C" w:rsidP="002828C1">
      <w:pPr>
        <w:numPr>
          <w:ilvl w:val="0"/>
          <w:numId w:val="216"/>
        </w:numPr>
        <w:tabs>
          <w:tab w:val="clear" w:pos="1269"/>
          <w:tab w:val="num" w:pos="1080"/>
        </w:tabs>
        <w:spacing w:after="0" w:line="240" w:lineRule="auto"/>
        <w:ind w:left="1080" w:hanging="360"/>
        <w:jc w:val="both"/>
        <w:rPr>
          <w:rFonts w:ascii="Arial" w:hAnsi="Arial" w:cs="Arial"/>
        </w:rPr>
      </w:pPr>
      <w:r w:rsidRPr="007E2DD5">
        <w:rPr>
          <w:rStyle w:val="znormal1"/>
          <w:rFonts w:ascii="Arial" w:hAnsi="Arial" w:cs="Arial"/>
        </w:rPr>
        <w:lastRenderedPageBreak/>
        <w:t>wykonanie pomiarów rezystancji uziemienia, izolacji, pomiarów skuteczności ochrony przeciw</w:t>
      </w:r>
      <w:r w:rsidRPr="007E2DD5">
        <w:rPr>
          <w:rStyle w:val="znormal1"/>
          <w:rFonts w:ascii="Arial" w:hAnsi="Arial" w:cs="Arial"/>
        </w:rPr>
        <w:softHyphen/>
        <w:t>porażeniowej z przekazaniem wyników do protokołu odbioru.</w:t>
      </w:r>
      <w:r w:rsidRPr="007E2DD5">
        <w:rPr>
          <w:rStyle w:val="znormal1"/>
          <w:rFonts w:ascii="Arial" w:hAnsi="Arial" w:cs="Arial"/>
        </w:rPr>
        <w:t> </w:t>
      </w:r>
    </w:p>
    <w:p w14:paraId="5D0CE97D" w14:textId="77777777" w:rsidR="00073E8C" w:rsidRPr="007E2DD5" w:rsidRDefault="00073E8C" w:rsidP="002828C1">
      <w:pPr>
        <w:pStyle w:val="Nagwek1"/>
        <w:spacing w:before="0" w:after="0" w:line="240" w:lineRule="auto"/>
        <w:rPr>
          <w:rFonts w:ascii="Arial" w:hAnsi="Arial" w:cs="Arial"/>
        </w:rPr>
      </w:pPr>
      <w:bookmarkStart w:id="400" w:name="_Toc510034530"/>
      <w:r w:rsidRPr="007E2DD5">
        <w:rPr>
          <w:rFonts w:ascii="Arial" w:hAnsi="Arial" w:cs="Arial"/>
          <w:b w:val="0"/>
          <w:bCs w:val="0"/>
          <w:sz w:val="28"/>
        </w:rPr>
        <w:t>7. Obmiar robót</w:t>
      </w:r>
      <w:bookmarkEnd w:id="400"/>
    </w:p>
    <w:p w14:paraId="53664EC7" w14:textId="77777777" w:rsidR="00073E8C" w:rsidRPr="007E2DD5" w:rsidRDefault="00073E8C" w:rsidP="002828C1">
      <w:pPr>
        <w:ind w:left="285"/>
        <w:jc w:val="both"/>
        <w:rPr>
          <w:rFonts w:ascii="Arial" w:hAnsi="Arial" w:cs="Arial"/>
        </w:rPr>
      </w:pPr>
      <w:r w:rsidRPr="007E2DD5">
        <w:rPr>
          <w:rFonts w:ascii="Arial" w:hAnsi="Arial" w:cs="Arial"/>
        </w:rPr>
        <w:t>Obmiar robót obejmuje całość instalacji elektroenergetycznych.</w:t>
      </w:r>
    </w:p>
    <w:p w14:paraId="16E9177D" w14:textId="77777777" w:rsidR="00073E8C" w:rsidRPr="007E2DD5" w:rsidRDefault="00073E8C" w:rsidP="002828C1">
      <w:pPr>
        <w:ind w:left="285"/>
        <w:jc w:val="both"/>
        <w:rPr>
          <w:rFonts w:ascii="Arial" w:hAnsi="Arial" w:cs="Arial"/>
        </w:rPr>
      </w:pPr>
      <w:r w:rsidRPr="007E2DD5">
        <w:rPr>
          <w:rFonts w:ascii="Arial" w:hAnsi="Arial" w:cs="Arial"/>
        </w:rPr>
        <w:t>Jednostką obmiarową jest komplet robót.</w:t>
      </w:r>
    </w:p>
    <w:p w14:paraId="0736DF2B" w14:textId="77777777" w:rsidR="00073E8C" w:rsidRPr="007E2DD5" w:rsidRDefault="00073E8C" w:rsidP="002828C1">
      <w:pPr>
        <w:pStyle w:val="Nagwek1"/>
        <w:spacing w:before="0" w:after="0" w:line="240" w:lineRule="auto"/>
        <w:rPr>
          <w:rFonts w:ascii="Arial" w:hAnsi="Arial" w:cs="Arial"/>
        </w:rPr>
      </w:pPr>
      <w:bookmarkStart w:id="401" w:name="_Toc510034531"/>
      <w:r w:rsidRPr="007E2DD5">
        <w:rPr>
          <w:rFonts w:ascii="Arial" w:hAnsi="Arial" w:cs="Arial"/>
          <w:b w:val="0"/>
          <w:bCs w:val="0"/>
          <w:sz w:val="28"/>
        </w:rPr>
        <w:t>8. Odbiór robót</w:t>
      </w:r>
      <w:bookmarkEnd w:id="401"/>
    </w:p>
    <w:p w14:paraId="5F1C3668" w14:textId="77777777" w:rsidR="00073E8C" w:rsidRPr="007E2DD5" w:rsidRDefault="00073E8C" w:rsidP="002828C1">
      <w:pPr>
        <w:jc w:val="both"/>
        <w:rPr>
          <w:rFonts w:ascii="Arial" w:hAnsi="Arial" w:cs="Arial"/>
        </w:rPr>
      </w:pPr>
      <w:r w:rsidRPr="007E2DD5">
        <w:rPr>
          <w:rStyle w:val="z21"/>
          <w:rFonts w:ascii="Arial" w:hAnsi="Arial" w:cs="Arial"/>
        </w:rPr>
        <w:t>8.1. Odbiór robót zanikających i ulegających zakryciu</w:t>
      </w:r>
      <w:r w:rsidRPr="007E2DD5">
        <w:rPr>
          <w:rStyle w:val="z21"/>
          <w:rFonts w:ascii="Arial" w:hAnsi="Arial" w:cs="Arial"/>
        </w:rPr>
        <w:t> </w:t>
      </w:r>
    </w:p>
    <w:p w14:paraId="5860200D" w14:textId="77777777" w:rsidR="00073E8C" w:rsidRPr="007E2DD5" w:rsidRDefault="00073E8C" w:rsidP="002828C1">
      <w:pPr>
        <w:jc w:val="both"/>
        <w:rPr>
          <w:rFonts w:ascii="Arial" w:hAnsi="Arial" w:cs="Arial"/>
        </w:rPr>
      </w:pPr>
      <w:r w:rsidRPr="007E2DD5">
        <w:rPr>
          <w:rStyle w:val="z21"/>
          <w:rFonts w:ascii="Arial" w:hAnsi="Arial" w:cs="Arial"/>
        </w:rPr>
        <w:t>8.2. Odbiory częściowe</w:t>
      </w:r>
    </w:p>
    <w:p w14:paraId="7ABA7E9E" w14:textId="77777777" w:rsidR="00073E8C" w:rsidRPr="007E2DD5" w:rsidRDefault="00073E8C" w:rsidP="002828C1">
      <w:pPr>
        <w:jc w:val="both"/>
        <w:rPr>
          <w:rFonts w:ascii="Arial" w:hAnsi="Arial" w:cs="Arial"/>
        </w:rPr>
      </w:pPr>
      <w:r w:rsidRPr="007E2DD5">
        <w:rPr>
          <w:rStyle w:val="z21"/>
          <w:rFonts w:ascii="Arial" w:hAnsi="Arial" w:cs="Arial"/>
        </w:rPr>
        <w:t>8.3. Odbiory końcowe</w:t>
      </w:r>
    </w:p>
    <w:p w14:paraId="5F9862D1" w14:textId="77777777" w:rsidR="00073E8C" w:rsidRPr="007E2DD5" w:rsidRDefault="00073E8C" w:rsidP="002828C1">
      <w:pPr>
        <w:jc w:val="both"/>
        <w:rPr>
          <w:rFonts w:ascii="Arial" w:hAnsi="Arial" w:cs="Arial"/>
        </w:rPr>
      </w:pPr>
      <w:r w:rsidRPr="007E2DD5">
        <w:rPr>
          <w:rStyle w:val="z21"/>
          <w:rFonts w:ascii="Arial" w:hAnsi="Arial" w:cs="Arial"/>
        </w:rPr>
        <w:t>8.4. Odbiory ostateczne</w:t>
      </w:r>
      <w:r w:rsidRPr="007E2DD5">
        <w:rPr>
          <w:rStyle w:val="z21"/>
          <w:rFonts w:ascii="Arial" w:hAnsi="Arial" w:cs="Arial"/>
        </w:rPr>
        <w:t> </w:t>
      </w:r>
      <w:r w:rsidRPr="007E2DD5">
        <w:rPr>
          <w:rStyle w:val="z21"/>
          <w:rFonts w:ascii="Arial" w:hAnsi="Arial" w:cs="Arial"/>
        </w:rPr>
        <w:t>8.4.</w:t>
      </w:r>
    </w:p>
    <w:p w14:paraId="7413C9A9" w14:textId="77777777" w:rsidR="00073E8C" w:rsidRPr="007E2DD5" w:rsidRDefault="00073E8C" w:rsidP="002828C1">
      <w:pPr>
        <w:pStyle w:val="Nagwek1"/>
        <w:spacing w:before="0" w:after="0" w:line="240" w:lineRule="auto"/>
        <w:rPr>
          <w:rFonts w:ascii="Arial" w:hAnsi="Arial" w:cs="Arial"/>
        </w:rPr>
      </w:pPr>
      <w:bookmarkStart w:id="402" w:name="_Toc510034532"/>
      <w:r w:rsidRPr="007E2DD5">
        <w:rPr>
          <w:rFonts w:ascii="Arial" w:hAnsi="Arial" w:cs="Arial"/>
          <w:b w:val="0"/>
          <w:bCs w:val="0"/>
          <w:sz w:val="28"/>
        </w:rPr>
        <w:t>9. Podstawa płatności</w:t>
      </w:r>
      <w:bookmarkEnd w:id="402"/>
    </w:p>
    <w:p w14:paraId="362C3B27" w14:textId="77777777" w:rsidR="00073E8C" w:rsidRPr="007E2DD5" w:rsidRDefault="00073E8C" w:rsidP="002828C1">
      <w:pPr>
        <w:ind w:left="285"/>
        <w:jc w:val="both"/>
        <w:rPr>
          <w:rFonts w:ascii="Arial" w:hAnsi="Arial" w:cs="Arial"/>
        </w:rPr>
      </w:pPr>
      <w:r w:rsidRPr="007E2DD5">
        <w:rPr>
          <w:rFonts w:ascii="Arial" w:hAnsi="Arial" w:cs="Arial"/>
        </w:rPr>
        <w:t xml:space="preserve">Podstawę płatności stanowi komplet wykonanych robót i pomiarów </w:t>
      </w:r>
      <w:proofErr w:type="spellStart"/>
      <w:r w:rsidRPr="007E2DD5">
        <w:rPr>
          <w:rFonts w:ascii="Arial" w:hAnsi="Arial" w:cs="Arial"/>
        </w:rPr>
        <w:t>pomontażowych</w:t>
      </w:r>
      <w:proofErr w:type="spellEnd"/>
      <w:r w:rsidRPr="007E2DD5">
        <w:rPr>
          <w:rFonts w:ascii="Arial" w:hAnsi="Arial" w:cs="Arial"/>
        </w:rPr>
        <w:t>.</w:t>
      </w:r>
    </w:p>
    <w:p w14:paraId="59E60A3A" w14:textId="77777777" w:rsidR="00073E8C" w:rsidRPr="007E2DD5" w:rsidRDefault="00073E8C" w:rsidP="002828C1">
      <w:pPr>
        <w:pStyle w:val="Nagwek1"/>
        <w:spacing w:before="0" w:after="0" w:line="240" w:lineRule="auto"/>
        <w:rPr>
          <w:rFonts w:ascii="Arial" w:hAnsi="Arial" w:cs="Arial"/>
        </w:rPr>
      </w:pPr>
      <w:bookmarkStart w:id="403" w:name="_Toc510034533"/>
      <w:r w:rsidRPr="007E2DD5">
        <w:rPr>
          <w:rFonts w:ascii="Arial" w:hAnsi="Arial" w:cs="Arial"/>
          <w:b w:val="0"/>
          <w:bCs w:val="0"/>
          <w:sz w:val="28"/>
        </w:rPr>
        <w:t>10. Przepisy związane</w:t>
      </w:r>
      <w:bookmarkEnd w:id="403"/>
    </w:p>
    <w:p w14:paraId="692342B6" w14:textId="77777777" w:rsidR="00073E8C" w:rsidRPr="007E2DD5" w:rsidRDefault="00073E8C" w:rsidP="002828C1">
      <w:pPr>
        <w:ind w:left="1080" w:hanging="540"/>
        <w:jc w:val="both"/>
        <w:rPr>
          <w:rFonts w:ascii="Arial" w:hAnsi="Arial" w:cs="Arial"/>
        </w:rPr>
      </w:pPr>
      <w:r w:rsidRPr="007E2DD5">
        <w:rPr>
          <w:rFonts w:ascii="Arial" w:hAnsi="Arial" w:cs="Arial"/>
        </w:rPr>
        <w:t>[1]</w:t>
      </w:r>
      <w:r w:rsidRPr="007E2DD5">
        <w:rPr>
          <w:rFonts w:ascii="Arial" w:hAnsi="Arial" w:cs="Arial"/>
        </w:rPr>
        <w:tab/>
        <w:t xml:space="preserve">PN-87/E-90056. Przewody elektroenergetyczne ogólnego przeznaczenia do układania na stałe. Przewody o izolacji i powłoce </w:t>
      </w:r>
      <w:proofErr w:type="spellStart"/>
      <w:r w:rsidRPr="007E2DD5">
        <w:rPr>
          <w:rFonts w:ascii="Arial" w:hAnsi="Arial" w:cs="Arial"/>
        </w:rPr>
        <w:t>polwinitowej</w:t>
      </w:r>
      <w:proofErr w:type="spellEnd"/>
      <w:r w:rsidRPr="007E2DD5">
        <w:rPr>
          <w:rFonts w:ascii="Arial" w:hAnsi="Arial" w:cs="Arial"/>
        </w:rPr>
        <w:t>, okrągłe.</w:t>
      </w:r>
    </w:p>
    <w:p w14:paraId="08C332B0" w14:textId="77777777" w:rsidR="00073E8C" w:rsidRPr="007E2DD5" w:rsidRDefault="00073E8C" w:rsidP="002828C1">
      <w:pPr>
        <w:ind w:left="1080" w:hanging="540"/>
        <w:jc w:val="both"/>
        <w:rPr>
          <w:rFonts w:ascii="Arial" w:hAnsi="Arial" w:cs="Arial"/>
        </w:rPr>
      </w:pPr>
      <w:r w:rsidRPr="007E2DD5">
        <w:rPr>
          <w:rFonts w:ascii="Arial" w:hAnsi="Arial" w:cs="Arial"/>
        </w:rPr>
        <w:t>[2]</w:t>
      </w:r>
      <w:r w:rsidRPr="007E2DD5">
        <w:rPr>
          <w:rFonts w:ascii="Arial" w:hAnsi="Arial" w:cs="Arial"/>
        </w:rPr>
        <w:tab/>
        <w:t xml:space="preserve">PN-87/E-90054. Przewody elektroenergetyczne ogólnego przeznaczenia do układania na stałe. Przewody jednożyłowe o izolacji </w:t>
      </w:r>
      <w:proofErr w:type="spellStart"/>
      <w:r w:rsidRPr="007E2DD5">
        <w:rPr>
          <w:rFonts w:ascii="Arial" w:hAnsi="Arial" w:cs="Arial"/>
        </w:rPr>
        <w:t>polwinitowej</w:t>
      </w:r>
      <w:proofErr w:type="spellEnd"/>
      <w:r w:rsidRPr="007E2DD5">
        <w:rPr>
          <w:rFonts w:ascii="Arial" w:hAnsi="Arial" w:cs="Arial"/>
        </w:rPr>
        <w:t>.</w:t>
      </w:r>
    </w:p>
    <w:p w14:paraId="437C3300" w14:textId="77777777" w:rsidR="00073E8C" w:rsidRPr="007E2DD5" w:rsidRDefault="00073E8C" w:rsidP="002828C1">
      <w:pPr>
        <w:ind w:left="1080" w:hanging="540"/>
        <w:jc w:val="both"/>
        <w:rPr>
          <w:rFonts w:ascii="Arial" w:hAnsi="Arial" w:cs="Arial"/>
        </w:rPr>
      </w:pPr>
      <w:r w:rsidRPr="007E2DD5">
        <w:rPr>
          <w:rFonts w:ascii="Arial" w:hAnsi="Arial" w:cs="Arial"/>
        </w:rPr>
        <w:t>[3]</w:t>
      </w:r>
      <w:r w:rsidRPr="007E2DD5">
        <w:rPr>
          <w:rFonts w:ascii="Arial" w:hAnsi="Arial" w:cs="Arial"/>
        </w:rPr>
        <w:tab/>
        <w:t xml:space="preserve">PN-76/E-90301. Kable elektroenergetyczne i sygnalizacyjne o izolacji z tworzyw termoplastycznych i powłoce </w:t>
      </w:r>
      <w:proofErr w:type="spellStart"/>
      <w:r w:rsidRPr="007E2DD5">
        <w:rPr>
          <w:rFonts w:ascii="Arial" w:hAnsi="Arial" w:cs="Arial"/>
        </w:rPr>
        <w:t>polwinitowej</w:t>
      </w:r>
      <w:proofErr w:type="spellEnd"/>
      <w:r w:rsidRPr="007E2DD5">
        <w:rPr>
          <w:rFonts w:ascii="Arial" w:hAnsi="Arial" w:cs="Arial"/>
        </w:rPr>
        <w:t xml:space="preserve"> na napięcie znamionowe 0.6/1 </w:t>
      </w:r>
      <w:proofErr w:type="spellStart"/>
      <w:r w:rsidRPr="007E2DD5">
        <w:rPr>
          <w:rFonts w:ascii="Arial" w:hAnsi="Arial" w:cs="Arial"/>
        </w:rPr>
        <w:t>kV</w:t>
      </w:r>
      <w:proofErr w:type="spellEnd"/>
      <w:r w:rsidRPr="007E2DD5">
        <w:rPr>
          <w:rFonts w:ascii="Arial" w:hAnsi="Arial" w:cs="Arial"/>
        </w:rPr>
        <w:t>.</w:t>
      </w:r>
    </w:p>
    <w:p w14:paraId="0EBD4F29" w14:textId="77777777" w:rsidR="00073E8C" w:rsidRPr="007E2DD5" w:rsidRDefault="00073E8C" w:rsidP="002828C1">
      <w:pPr>
        <w:ind w:left="1080" w:hanging="540"/>
        <w:rPr>
          <w:rFonts w:ascii="Arial" w:hAnsi="Arial" w:cs="Arial"/>
        </w:rPr>
      </w:pPr>
      <w:r w:rsidRPr="007E2DD5">
        <w:rPr>
          <w:rFonts w:ascii="Arial" w:hAnsi="Arial" w:cs="Arial"/>
        </w:rPr>
        <w:t>[4]</w:t>
      </w:r>
      <w:r w:rsidRPr="007E2DD5">
        <w:rPr>
          <w:rFonts w:ascii="Arial" w:hAnsi="Arial" w:cs="Arial"/>
        </w:rPr>
        <w:tab/>
        <w:t>PN-EN 12464-1:2004. Światło i oświetlenie. Oświetlenie miejsc pracy.</w:t>
      </w:r>
      <w:r w:rsidRPr="007E2DD5">
        <w:rPr>
          <w:rFonts w:ascii="Arial" w:hAnsi="Arial" w:cs="Arial"/>
          <w:color w:val="000000"/>
          <w:sz w:val="14"/>
          <w:szCs w:val="14"/>
        </w:rPr>
        <w:br/>
      </w:r>
      <w:r w:rsidRPr="007E2DD5">
        <w:rPr>
          <w:rFonts w:ascii="Arial" w:hAnsi="Arial" w:cs="Arial"/>
        </w:rPr>
        <w:t>Część 1: Miejsca pracy we wnętrzach.</w:t>
      </w:r>
    </w:p>
    <w:p w14:paraId="0F92884D" w14:textId="77777777" w:rsidR="00073E8C" w:rsidRPr="007E2DD5" w:rsidRDefault="00073E8C" w:rsidP="002828C1">
      <w:pPr>
        <w:ind w:left="1080" w:hanging="540"/>
        <w:jc w:val="both"/>
        <w:rPr>
          <w:rFonts w:ascii="Arial" w:hAnsi="Arial" w:cs="Arial"/>
        </w:rPr>
      </w:pPr>
      <w:r w:rsidRPr="007E2DD5">
        <w:rPr>
          <w:rFonts w:ascii="Arial" w:hAnsi="Arial" w:cs="Arial"/>
        </w:rPr>
        <w:t>[5]</w:t>
      </w:r>
      <w:r w:rsidRPr="007E2DD5">
        <w:rPr>
          <w:rFonts w:ascii="Arial" w:hAnsi="Arial" w:cs="Arial"/>
        </w:rPr>
        <w:tab/>
        <w:t>PN-86/E-05003.01. Ochrona odgromowa obiektów budowlanych. Wymagania ogólne.</w:t>
      </w:r>
    </w:p>
    <w:p w14:paraId="0383B27D" w14:textId="77777777" w:rsidR="00073E8C" w:rsidRPr="007E2DD5" w:rsidRDefault="00073E8C" w:rsidP="002828C1">
      <w:pPr>
        <w:ind w:left="1080" w:hanging="540"/>
        <w:jc w:val="both"/>
        <w:rPr>
          <w:rFonts w:ascii="Arial" w:hAnsi="Arial" w:cs="Arial"/>
        </w:rPr>
      </w:pPr>
      <w:r w:rsidRPr="007E2DD5">
        <w:rPr>
          <w:rFonts w:ascii="Arial" w:hAnsi="Arial" w:cs="Arial"/>
        </w:rPr>
        <w:t>[6]</w:t>
      </w:r>
      <w:r w:rsidRPr="007E2DD5">
        <w:rPr>
          <w:rFonts w:ascii="Arial" w:hAnsi="Arial" w:cs="Arial"/>
        </w:rPr>
        <w:tab/>
        <w:t>Przepisy budowy urządzeń elektroenergetycznych. Instytut Energetyki 1988 r.</w:t>
      </w:r>
    </w:p>
    <w:p w14:paraId="6E6327F2" w14:textId="77777777" w:rsidR="00073E8C" w:rsidRPr="007E2DD5" w:rsidRDefault="00073E8C" w:rsidP="002828C1">
      <w:pPr>
        <w:rPr>
          <w:rFonts w:ascii="Arial" w:hAnsi="Arial" w:cs="Arial"/>
        </w:rPr>
      </w:pPr>
    </w:p>
    <w:p w14:paraId="6D005424" w14:textId="77777777" w:rsidR="00073E8C" w:rsidRPr="007E2DD5" w:rsidRDefault="00073E8C" w:rsidP="002828C1">
      <w:pPr>
        <w:pStyle w:val="dynamic-style-21"/>
        <w:spacing w:before="0" w:after="0"/>
        <w:rPr>
          <w:rStyle w:val="znormal1"/>
          <w:rFonts w:ascii="Arial" w:eastAsia="Arial" w:hAnsi="Arial" w:cs="Arial"/>
          <w:szCs w:val="22"/>
        </w:rPr>
      </w:pPr>
      <w:r w:rsidRPr="007E2DD5">
        <w:rPr>
          <w:rFonts w:ascii="Arial" w:hAnsi="Arial" w:cs="Arial"/>
          <w:b/>
          <w:bCs/>
        </w:rPr>
        <w:t xml:space="preserve">Uwaga: </w:t>
      </w:r>
      <w:r w:rsidRPr="007E2DD5">
        <w:rPr>
          <w:rFonts w:ascii="Arial" w:hAnsi="Arial" w:cs="Arial"/>
        </w:rPr>
        <w:t>Cytowane w kolejnych przykładach normy, dokumenty i przepisy były aktualne w czasie opracowywania poszczególnych specyfikacji. Część z nich uległa dezaktualizacji i przytaczanie wymaga sprawdzenia.</w:t>
      </w:r>
    </w:p>
    <w:p w14:paraId="40A8D234" w14:textId="77777777" w:rsidR="00073E8C" w:rsidRDefault="00073E8C">
      <w:r w:rsidRPr="007E2DD5">
        <w:rPr>
          <w:rFonts w:ascii="Arial" w:hAnsi="Arial" w:cs="Arial"/>
        </w:rPr>
        <w:br w:type="page"/>
      </w:r>
    </w:p>
    <w:p w14:paraId="2794E8BD" w14:textId="77777777" w:rsidR="00073E8C" w:rsidRPr="00502830" w:rsidRDefault="00073E8C" w:rsidP="002828C1">
      <w:pPr>
        <w:pStyle w:val="NRST"/>
        <w:spacing w:before="0" w:after="0"/>
        <w:rPr>
          <w:rFonts w:ascii="Arial" w:hAnsi="Arial" w:cs="Arial"/>
        </w:rPr>
      </w:pPr>
      <w:r w:rsidRPr="00502830">
        <w:rPr>
          <w:rFonts w:ascii="Arial" w:hAnsi="Arial" w:cs="Arial"/>
        </w:rPr>
        <w:lastRenderedPageBreak/>
        <w:t>M.02.00 KONSTRUKCJE BETONOWE I ŻELBETOWE</w:t>
      </w:r>
    </w:p>
    <w:p w14:paraId="16B157F4" w14:textId="77777777" w:rsidR="00073E8C" w:rsidRPr="00502830" w:rsidRDefault="00073E8C" w:rsidP="002828C1">
      <w:pPr>
        <w:pStyle w:val="Nagwek1"/>
        <w:spacing w:before="0" w:after="0" w:line="240" w:lineRule="auto"/>
        <w:rPr>
          <w:rFonts w:ascii="Arial" w:hAnsi="Arial" w:cs="Arial"/>
        </w:rPr>
      </w:pPr>
      <w:bookmarkStart w:id="404" w:name="_Toc510034534"/>
      <w:r w:rsidRPr="00502830">
        <w:rPr>
          <w:rFonts w:ascii="Arial" w:hAnsi="Arial" w:cs="Arial"/>
        </w:rPr>
        <w:t>1. Wstęp</w:t>
      </w:r>
      <w:bookmarkEnd w:id="404"/>
    </w:p>
    <w:p w14:paraId="2C87F572" w14:textId="77777777" w:rsidR="00073E8C" w:rsidRPr="00502830" w:rsidRDefault="00073E8C" w:rsidP="002828C1">
      <w:pPr>
        <w:pStyle w:val="z2"/>
        <w:spacing w:before="0" w:line="240" w:lineRule="auto"/>
        <w:outlineLvl w:val="0"/>
        <w:rPr>
          <w:rFonts w:ascii="Arial" w:hAnsi="Arial" w:cs="Arial"/>
        </w:rPr>
      </w:pPr>
      <w:bookmarkStart w:id="405" w:name="_Toc510034535"/>
      <w:r w:rsidRPr="00502830">
        <w:rPr>
          <w:rFonts w:ascii="Arial" w:hAnsi="Arial" w:cs="Arial"/>
        </w:rPr>
        <w:t>1.1. Przedmiot SST</w:t>
      </w:r>
      <w:bookmarkEnd w:id="405"/>
    </w:p>
    <w:p w14:paraId="5BE17B6A" w14:textId="733B8B7F" w:rsidR="003E37E5" w:rsidRDefault="00073E8C" w:rsidP="003E37E5">
      <w:pPr>
        <w:pStyle w:val="Nagwek21"/>
        <w:spacing w:before="0" w:line="276" w:lineRule="auto"/>
        <w:rPr>
          <w:rFonts w:ascii="Arial" w:hAnsi="Arial" w:cs="Arial"/>
          <w:b w:val="0"/>
          <w:iCs/>
          <w:sz w:val="21"/>
          <w:szCs w:val="21"/>
        </w:rPr>
      </w:pPr>
      <w:r w:rsidRPr="00C84C46">
        <w:rPr>
          <w:rFonts w:ascii="Arial" w:hAnsi="Arial" w:cs="Arial"/>
          <w:b w:val="0"/>
          <w:bCs/>
          <w:sz w:val="21"/>
          <w:szCs w:val="21"/>
        </w:rPr>
        <w:t xml:space="preserve">Przedmiotem niniejszej szczegółowej specyfikacji technicznej (SST) są wymagania dotyczące wykonania i odbioru robót związanych z wykonaniem konstrukcji betonowych i żelbetowych dla zadania pn. </w:t>
      </w:r>
      <w:bookmarkStart w:id="406" w:name="_Toc510034536"/>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76DFED07" w14:textId="74486DBE" w:rsidR="00C84C46" w:rsidRPr="00C84C46" w:rsidRDefault="00C84C46" w:rsidP="00C84C46">
      <w:pPr>
        <w:pStyle w:val="Nagwek21"/>
        <w:ind w:left="284"/>
        <w:rPr>
          <w:rFonts w:ascii="Arial" w:hAnsi="Arial" w:cs="Arial"/>
          <w:b w:val="0"/>
          <w:bCs/>
          <w:iCs/>
          <w:sz w:val="21"/>
          <w:szCs w:val="21"/>
        </w:rPr>
      </w:pPr>
    </w:p>
    <w:p w14:paraId="079524DA" w14:textId="77777777" w:rsidR="00073E8C" w:rsidRPr="00502830" w:rsidRDefault="00073E8C" w:rsidP="00C84C46">
      <w:pPr>
        <w:pStyle w:val="znormal"/>
        <w:spacing w:line="240" w:lineRule="auto"/>
        <w:rPr>
          <w:rFonts w:ascii="Arial" w:hAnsi="Arial" w:cs="Arial"/>
        </w:rPr>
      </w:pPr>
      <w:r w:rsidRPr="00502830">
        <w:rPr>
          <w:rFonts w:ascii="Arial" w:hAnsi="Arial" w:cs="Arial"/>
        </w:rPr>
        <w:t>1.2. Zakres stosowania SST</w:t>
      </w:r>
      <w:bookmarkEnd w:id="406"/>
    </w:p>
    <w:p w14:paraId="7FB363AF" w14:textId="77777777" w:rsidR="00073E8C" w:rsidRPr="00502830" w:rsidRDefault="00073E8C" w:rsidP="002828C1">
      <w:pPr>
        <w:pStyle w:val="znormal"/>
        <w:spacing w:line="240" w:lineRule="auto"/>
        <w:rPr>
          <w:rFonts w:ascii="Arial" w:hAnsi="Arial" w:cs="Arial"/>
        </w:rPr>
      </w:pPr>
      <w:r w:rsidRPr="00502830">
        <w:rPr>
          <w:rFonts w:ascii="Arial" w:hAnsi="Arial" w:cs="Arial"/>
        </w:rPr>
        <w:t>Szczegółowa specyfikacja techniczna (SST) jest stosowana jako dokument przetargowy i kon</w:t>
      </w:r>
      <w:r w:rsidRPr="00502830">
        <w:rPr>
          <w:rFonts w:ascii="Arial" w:hAnsi="Arial" w:cs="Arial"/>
        </w:rPr>
        <w:softHyphen/>
        <w:t>trak</w:t>
      </w:r>
      <w:r w:rsidRPr="00502830">
        <w:rPr>
          <w:rFonts w:ascii="Arial" w:hAnsi="Arial" w:cs="Arial"/>
        </w:rPr>
        <w:softHyphen/>
        <w:t>towy przy zlecaniu i realizacji robót wymienionych w pkt. 1.1.</w:t>
      </w:r>
    </w:p>
    <w:p w14:paraId="20041C06" w14:textId="77777777" w:rsidR="00073E8C" w:rsidRPr="00502830" w:rsidRDefault="00073E8C" w:rsidP="002828C1">
      <w:pPr>
        <w:pStyle w:val="z2"/>
        <w:spacing w:before="0" w:line="240" w:lineRule="auto"/>
        <w:outlineLvl w:val="0"/>
        <w:rPr>
          <w:rFonts w:ascii="Arial" w:hAnsi="Arial" w:cs="Arial"/>
        </w:rPr>
      </w:pPr>
      <w:bookmarkStart w:id="407" w:name="_Toc510034537"/>
      <w:r w:rsidRPr="00502830">
        <w:rPr>
          <w:rFonts w:ascii="Arial" w:hAnsi="Arial" w:cs="Arial"/>
        </w:rPr>
        <w:t>1.3. Zakres robót objętych SST</w:t>
      </w:r>
      <w:bookmarkEnd w:id="407"/>
    </w:p>
    <w:p w14:paraId="58B3D7F0" w14:textId="77777777" w:rsidR="00073E8C" w:rsidRPr="00502830" w:rsidRDefault="00073E8C" w:rsidP="002828C1">
      <w:pPr>
        <w:pStyle w:val="znormal"/>
        <w:spacing w:line="240" w:lineRule="auto"/>
        <w:rPr>
          <w:rFonts w:ascii="Arial" w:hAnsi="Arial" w:cs="Arial"/>
        </w:rPr>
      </w:pPr>
      <w:r w:rsidRPr="00502830">
        <w:rPr>
          <w:rFonts w:ascii="Arial" w:hAnsi="Arial" w:cs="Arial"/>
        </w:rPr>
        <w:t>Roboty, których dotyczy specyfikacja obejmują wszystkie czynności umożliwiające i mające na celu wykonanie konstrukcji betonowych i żelbetowych związanych z budową, przebudową, modernizacją i remontem obiektów inżynieryjnych w ramach Modernizacji Poznańskiego Węzła Kolejowego.</w:t>
      </w:r>
    </w:p>
    <w:p w14:paraId="066FF027" w14:textId="77777777" w:rsidR="00073E8C" w:rsidRPr="00502830" w:rsidRDefault="00073E8C" w:rsidP="002828C1">
      <w:pPr>
        <w:pStyle w:val="z2"/>
        <w:spacing w:before="0" w:line="240" w:lineRule="auto"/>
        <w:outlineLvl w:val="0"/>
        <w:rPr>
          <w:rFonts w:ascii="Arial" w:hAnsi="Arial" w:cs="Arial"/>
        </w:rPr>
      </w:pPr>
      <w:bookmarkStart w:id="408" w:name="_Toc510034538"/>
      <w:r w:rsidRPr="00502830">
        <w:rPr>
          <w:rFonts w:ascii="Arial" w:hAnsi="Arial" w:cs="Arial"/>
        </w:rPr>
        <w:t>1.4. Określenia podstawowe</w:t>
      </w:r>
      <w:bookmarkEnd w:id="408"/>
    </w:p>
    <w:p w14:paraId="0F5CB31B" w14:textId="77777777" w:rsidR="00073E8C" w:rsidRPr="00502830" w:rsidRDefault="00073E8C" w:rsidP="002828C1">
      <w:pPr>
        <w:pStyle w:val="znormal"/>
        <w:spacing w:line="240" w:lineRule="auto"/>
        <w:rPr>
          <w:rFonts w:ascii="Arial" w:hAnsi="Arial" w:cs="Arial"/>
        </w:rPr>
      </w:pPr>
      <w:r w:rsidRPr="00502830">
        <w:rPr>
          <w:rFonts w:ascii="Arial" w:hAnsi="Arial" w:cs="Arial"/>
        </w:rPr>
        <w:t>Określenia podane w niniejszej SST są zgodne z definicjami zawartymi w odpowiednich normach i wy</w:t>
      </w:r>
      <w:r w:rsidRPr="00502830">
        <w:rPr>
          <w:rFonts w:ascii="Arial" w:hAnsi="Arial" w:cs="Arial"/>
        </w:rPr>
        <w:softHyphen/>
        <w:t>tycznych oraz określeniami podanymi w SST Część G: „Wymagania ogólne”:</w:t>
      </w:r>
    </w:p>
    <w:p w14:paraId="724FC95B"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Konstrukcje betonowe</w:t>
      </w:r>
      <w:r w:rsidRPr="00502830">
        <w:rPr>
          <w:rFonts w:ascii="Arial" w:hAnsi="Arial" w:cs="Arial"/>
        </w:rPr>
        <w:t xml:space="preserve"> – konstrukcje z betonu niezbrojonego lub wykonane z zastosowaniem zbrojenia wiotkimi prętami stalowymi w ilości mniejszej od minimalnej dla konstrukcji żelbetowych. </w:t>
      </w:r>
    </w:p>
    <w:p w14:paraId="79EC8AE3"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Konstrukcje żelbetowe</w:t>
      </w:r>
      <w:r w:rsidRPr="00502830">
        <w:rPr>
          <w:rFonts w:ascii="Arial" w:hAnsi="Arial" w:cs="Arial"/>
        </w:rPr>
        <w:t xml:space="preserve"> – konstrukcje betonowe, zbrojone wiotkimi prętami stalowymi współ</w:t>
      </w:r>
      <w:r w:rsidRPr="00502830">
        <w:rPr>
          <w:rFonts w:ascii="Arial" w:hAnsi="Arial" w:cs="Arial"/>
        </w:rPr>
        <w:softHyphen/>
        <w:t>pracującymi z betonem w ilości nie mniejszej od ilości określonej jako minimalnej dla konstrukcji żelbetowych.</w:t>
      </w:r>
    </w:p>
    <w:p w14:paraId="029916C9"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Beton zwykły</w:t>
      </w:r>
      <w:r w:rsidRPr="00502830">
        <w:rPr>
          <w:rFonts w:ascii="Arial" w:hAnsi="Arial" w:cs="Arial"/>
        </w:rPr>
        <w:t xml:space="preserve"> – beton o gęstości powyżej 1,8 kg/dcm</w:t>
      </w:r>
      <w:r w:rsidRPr="00502830">
        <w:rPr>
          <w:rFonts w:ascii="Arial" w:hAnsi="Arial" w:cs="Arial"/>
          <w:vertAlign w:val="superscript"/>
        </w:rPr>
        <w:t>3</w:t>
      </w:r>
      <w:r w:rsidRPr="00502830">
        <w:rPr>
          <w:rFonts w:ascii="Arial" w:hAnsi="Arial" w:cs="Arial"/>
        </w:rPr>
        <w:t xml:space="preserve"> wykonany z cementu, wody, kruszywa mineralnego o frakcjach piaskowych i grubszych oraz ewentualnych dodatków mineralnych i do</w:t>
      </w:r>
      <w:r w:rsidRPr="00502830">
        <w:rPr>
          <w:rFonts w:ascii="Arial" w:hAnsi="Arial" w:cs="Arial"/>
        </w:rPr>
        <w:softHyphen/>
        <w:t>mie</w:t>
      </w:r>
      <w:r w:rsidRPr="00502830">
        <w:rPr>
          <w:rFonts w:ascii="Arial" w:hAnsi="Arial" w:cs="Arial"/>
        </w:rPr>
        <w:softHyphen/>
        <w:t>szek chemicznych.</w:t>
      </w:r>
    </w:p>
    <w:p w14:paraId="460BDB49"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Mieszanka betonowa</w:t>
      </w:r>
      <w:r w:rsidRPr="00502830">
        <w:rPr>
          <w:rFonts w:ascii="Arial" w:hAnsi="Arial" w:cs="Arial"/>
        </w:rPr>
        <w:t xml:space="preserve"> – mieszanina wszystkich składników przed związaniem betonu.</w:t>
      </w:r>
    </w:p>
    <w:p w14:paraId="4FE85730"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 xml:space="preserve">Beton towarowy </w:t>
      </w:r>
      <w:r w:rsidRPr="00502830">
        <w:rPr>
          <w:rFonts w:ascii="Arial" w:hAnsi="Arial" w:cs="Arial"/>
        </w:rPr>
        <w:t>– mieszanka betonowa wykonana i dostarczona przez wytwórcę zewnętrznego.</w:t>
      </w:r>
    </w:p>
    <w:p w14:paraId="1F65AAD9"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Zaczyn cementowy</w:t>
      </w:r>
      <w:r w:rsidRPr="00502830">
        <w:rPr>
          <w:rFonts w:ascii="Arial" w:hAnsi="Arial" w:cs="Arial"/>
        </w:rPr>
        <w:t xml:space="preserve"> – mieszanina cementu i wody.</w:t>
      </w:r>
    </w:p>
    <w:p w14:paraId="1A581B94"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Zaprawa</w:t>
      </w:r>
      <w:r w:rsidRPr="00502830">
        <w:rPr>
          <w:rFonts w:ascii="Arial" w:hAnsi="Arial" w:cs="Arial"/>
        </w:rPr>
        <w:t xml:space="preserve"> – mieszanina cementu, wody, składników mineralnych i ewentualnych dodatków przechodzących przez sito kontrolne o boku oczka kwadratowego 2 mm.</w:t>
      </w:r>
    </w:p>
    <w:p w14:paraId="4126C0F3"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w/c</w:t>
      </w:r>
      <w:r w:rsidRPr="00502830">
        <w:rPr>
          <w:rFonts w:ascii="Arial" w:hAnsi="Arial" w:cs="Arial"/>
        </w:rPr>
        <w:t xml:space="preserve"> – wskaźnik wodno-cementowy; stosunek wody do cementu w zaczynie cementowym.</w:t>
      </w:r>
    </w:p>
    <w:p w14:paraId="06C50F5C"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Rusztowania montażowe</w:t>
      </w:r>
      <w:r w:rsidRPr="00502830">
        <w:rPr>
          <w:rFonts w:ascii="Arial" w:hAnsi="Arial" w:cs="Arial"/>
        </w:rPr>
        <w:t xml:space="preserve"> – pomocnicze budowle służące do przenoszenia obciążeń od konstrukcji montowanej z gotowych elementów lub wykonywanej na miejscu.</w:t>
      </w:r>
    </w:p>
    <w:p w14:paraId="50EAF12C"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Rusztowania robocze</w:t>
      </w:r>
      <w:r w:rsidRPr="00502830">
        <w:rPr>
          <w:rFonts w:ascii="Arial" w:hAnsi="Arial" w:cs="Arial"/>
        </w:rPr>
        <w:t xml:space="preserve"> – pomocnicze budowle służące do przenoszenia ciężaru ludzi i sprzętu.</w:t>
      </w:r>
    </w:p>
    <w:p w14:paraId="6032FA07" w14:textId="77777777" w:rsidR="00073E8C" w:rsidRPr="00502830" w:rsidRDefault="00073E8C" w:rsidP="002828C1">
      <w:pPr>
        <w:pStyle w:val="znormal"/>
        <w:spacing w:line="240" w:lineRule="auto"/>
        <w:rPr>
          <w:rFonts w:ascii="Arial" w:hAnsi="Arial" w:cs="Arial"/>
        </w:rPr>
      </w:pPr>
      <w:r w:rsidRPr="00502830">
        <w:rPr>
          <w:rFonts w:ascii="Arial" w:hAnsi="Arial" w:cs="Arial"/>
          <w:u w:val="single"/>
        </w:rPr>
        <w:t>Deskowania</w:t>
      </w:r>
      <w:r w:rsidRPr="00502830">
        <w:rPr>
          <w:rFonts w:ascii="Arial" w:hAnsi="Arial" w:cs="Arial"/>
        </w:rPr>
        <w:t xml:space="preserve"> – pomocnicze budowle służące do formownia elementów betonowych wykonywanych na miejscu.</w:t>
      </w:r>
    </w:p>
    <w:p w14:paraId="1EAEBE9A" w14:textId="77777777" w:rsidR="00073E8C" w:rsidRPr="00502830" w:rsidRDefault="00073E8C" w:rsidP="002828C1">
      <w:pPr>
        <w:pStyle w:val="z2"/>
        <w:spacing w:before="0" w:line="240" w:lineRule="auto"/>
        <w:outlineLvl w:val="0"/>
        <w:rPr>
          <w:rFonts w:ascii="Arial" w:hAnsi="Arial" w:cs="Arial"/>
        </w:rPr>
      </w:pPr>
      <w:bookmarkStart w:id="409" w:name="_Toc510034539"/>
      <w:r w:rsidRPr="00502830">
        <w:rPr>
          <w:rFonts w:ascii="Arial" w:hAnsi="Arial" w:cs="Arial"/>
        </w:rPr>
        <w:t>1.5. Ogólne wymagania dotyczące robót</w:t>
      </w:r>
      <w:bookmarkEnd w:id="409"/>
    </w:p>
    <w:p w14:paraId="30D2EE8A" w14:textId="77777777" w:rsidR="00073E8C" w:rsidRPr="00502830" w:rsidRDefault="00073E8C" w:rsidP="002828C1">
      <w:pPr>
        <w:pStyle w:val="znormal"/>
        <w:spacing w:line="240" w:lineRule="auto"/>
        <w:rPr>
          <w:rFonts w:ascii="Arial" w:hAnsi="Arial" w:cs="Arial"/>
        </w:rPr>
      </w:pPr>
      <w:r w:rsidRPr="00502830">
        <w:rPr>
          <w:rFonts w:ascii="Arial" w:hAnsi="Arial" w:cs="Arial"/>
        </w:rPr>
        <w:t>Wykonawca jest odpowiedzialny za jakość wykonania robót, bezpieczeństwo wszelkich czynności na terenie budowy, metody użyte przy budowie oraz za ich zgodność z dokumentacją projektową, SST i poleceniami Inżyniera.</w:t>
      </w:r>
    </w:p>
    <w:p w14:paraId="271600BF" w14:textId="77777777" w:rsidR="00073E8C" w:rsidRPr="00502830" w:rsidRDefault="00073E8C" w:rsidP="002828C1">
      <w:pPr>
        <w:pStyle w:val="znormal"/>
        <w:spacing w:line="240" w:lineRule="auto"/>
        <w:rPr>
          <w:rFonts w:ascii="Arial" w:hAnsi="Arial" w:cs="Arial"/>
        </w:rPr>
      </w:pPr>
      <w:r w:rsidRPr="00502830">
        <w:rPr>
          <w:rFonts w:ascii="Arial" w:hAnsi="Arial" w:cs="Arial"/>
        </w:rPr>
        <w:t>Ogólne wymagania dotyczące robót podano w SST Część G „Wymagania ogólne”.</w:t>
      </w:r>
    </w:p>
    <w:p w14:paraId="12276659" w14:textId="77777777" w:rsidR="00073E8C" w:rsidRPr="00502830" w:rsidRDefault="00073E8C" w:rsidP="002828C1">
      <w:pPr>
        <w:pStyle w:val="Nagwek1"/>
        <w:spacing w:before="0" w:after="0" w:line="240" w:lineRule="auto"/>
        <w:rPr>
          <w:rFonts w:ascii="Arial" w:hAnsi="Arial" w:cs="Arial"/>
        </w:rPr>
      </w:pPr>
      <w:bookmarkStart w:id="410" w:name="_Toc510034540"/>
      <w:r w:rsidRPr="00502830">
        <w:rPr>
          <w:rFonts w:ascii="Arial" w:hAnsi="Arial" w:cs="Arial"/>
        </w:rPr>
        <w:t>2. Materiały</w:t>
      </w:r>
      <w:bookmarkEnd w:id="410"/>
    </w:p>
    <w:p w14:paraId="0C8E1856" w14:textId="77777777" w:rsidR="00073E8C" w:rsidRPr="00502830" w:rsidRDefault="00073E8C" w:rsidP="002828C1">
      <w:pPr>
        <w:pStyle w:val="z2"/>
        <w:spacing w:before="0" w:line="240" w:lineRule="auto"/>
        <w:outlineLvl w:val="0"/>
        <w:rPr>
          <w:rFonts w:ascii="Arial" w:hAnsi="Arial" w:cs="Arial"/>
        </w:rPr>
      </w:pPr>
      <w:bookmarkStart w:id="411" w:name="_Toc510034541"/>
      <w:r w:rsidRPr="00502830">
        <w:rPr>
          <w:rFonts w:ascii="Arial" w:hAnsi="Arial" w:cs="Arial"/>
        </w:rPr>
        <w:t>2.1. Wymagania ogólne</w:t>
      </w:r>
      <w:bookmarkEnd w:id="411"/>
    </w:p>
    <w:p w14:paraId="424850F7" w14:textId="77777777" w:rsidR="00073E8C" w:rsidRPr="00502830" w:rsidRDefault="00073E8C" w:rsidP="002828C1">
      <w:pPr>
        <w:pStyle w:val="znormal"/>
        <w:spacing w:line="240" w:lineRule="auto"/>
        <w:rPr>
          <w:rFonts w:ascii="Arial" w:hAnsi="Arial" w:cs="Arial"/>
        </w:rPr>
      </w:pPr>
      <w:r w:rsidRPr="00502830">
        <w:rPr>
          <w:rFonts w:ascii="Arial" w:hAnsi="Arial" w:cs="Arial"/>
        </w:rPr>
        <w:t>Wszystkie materiały stosowane do wykonania robót muszą być zgodne z wymaganiami niniejszej SST i dokumentacji projektowej.</w:t>
      </w:r>
    </w:p>
    <w:p w14:paraId="6B56F6A2" w14:textId="77777777" w:rsidR="00073E8C" w:rsidRPr="00502830" w:rsidRDefault="00073E8C" w:rsidP="002828C1">
      <w:pPr>
        <w:pStyle w:val="znormal"/>
        <w:spacing w:line="240" w:lineRule="auto"/>
        <w:rPr>
          <w:rFonts w:ascii="Arial" w:hAnsi="Arial" w:cs="Arial"/>
        </w:rPr>
      </w:pPr>
      <w:r w:rsidRPr="00502830">
        <w:rPr>
          <w:rFonts w:ascii="Arial" w:hAnsi="Arial" w:cs="Arial"/>
        </w:rPr>
        <w:t>Do wykonania robót mogą być stosowane wyroby budowlane spełniające warunki określone w:</w:t>
      </w:r>
    </w:p>
    <w:p w14:paraId="02409C11" w14:textId="77777777" w:rsidR="00073E8C" w:rsidRPr="00502830" w:rsidRDefault="00073E8C" w:rsidP="002828C1">
      <w:pPr>
        <w:pStyle w:val="znormalefekt"/>
        <w:spacing w:line="240" w:lineRule="auto"/>
        <w:rPr>
          <w:rFonts w:ascii="Arial" w:hAnsi="Arial" w:cs="Arial"/>
        </w:rPr>
      </w:pPr>
      <w:r w:rsidRPr="00502830">
        <w:rPr>
          <w:rFonts w:ascii="Arial" w:hAnsi="Arial" w:cs="Arial"/>
        </w:rPr>
        <w:lastRenderedPageBreak/>
        <w:t xml:space="preserve">– </w:t>
      </w:r>
      <w:r w:rsidRPr="00502830">
        <w:rPr>
          <w:rFonts w:ascii="Arial" w:hAnsi="Arial" w:cs="Arial"/>
        </w:rPr>
        <w:tab/>
        <w:t>ustawie z dnia 7 lipca 1994 r. Prawo budowlane (tekst jednolity; Dz. U. z 2003 r. Nr 207, poz. 2016; z późniejszymi zmianami),</w:t>
      </w:r>
    </w:p>
    <w:p w14:paraId="03AFEB5B"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ustawie z dnia 16 kwietnia 2004 r. o wyrobach budowlanych (Dz. U. z 2004 r. Nr 92, poz. 881),</w:t>
      </w:r>
    </w:p>
    <w:p w14:paraId="0EE4B7DD"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ustawie z dnia 30 sierpnia 2002 r. o systemie oceny zgodności (Dz. U. z 2002 r. Nr 166, poz. 1360, z późniejszymi zmianami).</w:t>
      </w:r>
    </w:p>
    <w:p w14:paraId="776E4D6C" w14:textId="77777777" w:rsidR="00073E8C" w:rsidRPr="00502830" w:rsidRDefault="00073E8C" w:rsidP="002828C1">
      <w:pPr>
        <w:pStyle w:val="znormal"/>
        <w:spacing w:line="240" w:lineRule="auto"/>
        <w:rPr>
          <w:rFonts w:ascii="Arial" w:hAnsi="Arial" w:cs="Arial"/>
        </w:rPr>
      </w:pPr>
      <w:r w:rsidRPr="00502830">
        <w:rPr>
          <w:rFonts w:ascii="Arial" w:hAnsi="Arial" w:cs="Arial"/>
        </w:rPr>
        <w:t>Na Wykonawcy spoczywa obowiązek posiadania dokumentacji wyrobu budowlanego wymaganej przez ww. ustawy lub rozporządzenia wydane na podstawie tych ustaw.</w:t>
      </w:r>
    </w:p>
    <w:p w14:paraId="5D9D295F" w14:textId="77777777" w:rsidR="00073E8C" w:rsidRPr="00502830" w:rsidRDefault="00073E8C" w:rsidP="002828C1">
      <w:pPr>
        <w:pStyle w:val="znormal"/>
        <w:spacing w:line="240" w:lineRule="auto"/>
        <w:rPr>
          <w:rFonts w:ascii="Arial" w:hAnsi="Arial" w:cs="Arial"/>
        </w:rPr>
      </w:pPr>
      <w:r w:rsidRPr="00502830">
        <w:rPr>
          <w:rFonts w:ascii="Arial" w:hAnsi="Arial" w:cs="Arial"/>
        </w:rPr>
        <w:t>Materiały stosowane do wykonywania konstrukcji betonowych i żelbetowych powinny odpowiadać wymaganiom zawartym w normach: PN-S-10040:1999, PN-88/B-06250 lub PN-ENV 206-1:2002 oraz warunkach technicznych D2.</w:t>
      </w:r>
    </w:p>
    <w:p w14:paraId="714910C7" w14:textId="77777777" w:rsidR="00073E8C" w:rsidRPr="00502830" w:rsidRDefault="00073E8C" w:rsidP="002828C1">
      <w:pPr>
        <w:pStyle w:val="z2"/>
        <w:spacing w:before="0" w:line="240" w:lineRule="auto"/>
        <w:outlineLvl w:val="0"/>
        <w:rPr>
          <w:rFonts w:ascii="Arial" w:hAnsi="Arial" w:cs="Arial"/>
        </w:rPr>
      </w:pPr>
      <w:bookmarkStart w:id="412" w:name="_Toc510034542"/>
      <w:r w:rsidRPr="00502830">
        <w:rPr>
          <w:rFonts w:ascii="Arial" w:hAnsi="Arial" w:cs="Arial"/>
        </w:rPr>
        <w:t>2.2. Wymagania szczegółowe</w:t>
      </w:r>
      <w:bookmarkEnd w:id="412"/>
    </w:p>
    <w:p w14:paraId="1B159862" w14:textId="77777777" w:rsidR="00073E8C" w:rsidRPr="00502830" w:rsidRDefault="00073E8C" w:rsidP="002828C1">
      <w:pPr>
        <w:pStyle w:val="z3"/>
        <w:spacing w:before="0" w:line="240" w:lineRule="auto"/>
        <w:outlineLvl w:val="0"/>
        <w:rPr>
          <w:rFonts w:ascii="Arial" w:hAnsi="Arial" w:cs="Arial"/>
        </w:rPr>
      </w:pPr>
      <w:bookmarkStart w:id="413" w:name="_Toc510034543"/>
      <w:r w:rsidRPr="00502830">
        <w:rPr>
          <w:rFonts w:ascii="Arial" w:hAnsi="Arial" w:cs="Arial"/>
        </w:rPr>
        <w:t>2.2.1. Składniki mieszanki betonowej</w:t>
      </w:r>
      <w:bookmarkEnd w:id="413"/>
    </w:p>
    <w:p w14:paraId="2683A545" w14:textId="77777777" w:rsidR="00073E8C" w:rsidRPr="00502830" w:rsidRDefault="00073E8C" w:rsidP="002828C1">
      <w:pPr>
        <w:pStyle w:val="z4"/>
        <w:spacing w:before="0" w:line="240" w:lineRule="auto"/>
        <w:outlineLvl w:val="0"/>
        <w:rPr>
          <w:rFonts w:ascii="Arial" w:hAnsi="Arial" w:cs="Arial"/>
        </w:rPr>
      </w:pPr>
      <w:bookmarkStart w:id="414" w:name="_Toc510034544"/>
      <w:r w:rsidRPr="00502830">
        <w:rPr>
          <w:rFonts w:ascii="Arial" w:hAnsi="Arial" w:cs="Arial"/>
        </w:rPr>
        <w:t>2.2.1.1. Cement</w:t>
      </w:r>
      <w:bookmarkEnd w:id="414"/>
    </w:p>
    <w:p w14:paraId="23680E5A" w14:textId="77777777" w:rsidR="00073E8C" w:rsidRPr="00502830" w:rsidRDefault="00073E8C" w:rsidP="002828C1">
      <w:pPr>
        <w:pStyle w:val="z4"/>
        <w:tabs>
          <w:tab w:val="clear" w:pos="939"/>
          <w:tab w:val="left" w:pos="709"/>
        </w:tabs>
        <w:spacing w:before="0" w:line="240" w:lineRule="auto"/>
        <w:outlineLvl w:val="0"/>
        <w:rPr>
          <w:rFonts w:ascii="Arial" w:hAnsi="Arial" w:cs="Arial"/>
        </w:rPr>
      </w:pPr>
      <w:bookmarkStart w:id="415" w:name="_Toc510034545"/>
      <w:r w:rsidRPr="00502830">
        <w:rPr>
          <w:rFonts w:ascii="Arial" w:hAnsi="Arial" w:cs="Arial"/>
        </w:rPr>
        <w:t>a)</w:t>
      </w:r>
      <w:r w:rsidRPr="00502830">
        <w:rPr>
          <w:rFonts w:ascii="Arial" w:hAnsi="Arial" w:cs="Arial"/>
        </w:rPr>
        <w:tab/>
        <w:t>Rodzaje cementu</w:t>
      </w:r>
      <w:bookmarkEnd w:id="415"/>
    </w:p>
    <w:p w14:paraId="69FB54B4"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Dopuszczalne jest stosowanie jedynie cementu portlandzkiego czystego, tj. bez dodatków wg norm PN-EN 197-1:2002 i PN 197-2:2002 o następujących klasach wytrzymałościowych:</w:t>
      </w:r>
    </w:p>
    <w:p w14:paraId="69ED7E91" w14:textId="77777777" w:rsidR="00073E8C" w:rsidRPr="00502830" w:rsidRDefault="00073E8C" w:rsidP="002828C1">
      <w:pPr>
        <w:pStyle w:val="BOMBA"/>
        <w:widowControl/>
        <w:numPr>
          <w:ilvl w:val="0"/>
          <w:numId w:val="96"/>
        </w:numPr>
        <w:tabs>
          <w:tab w:val="clear" w:pos="1758"/>
          <w:tab w:val="num" w:pos="993"/>
        </w:tabs>
        <w:spacing w:line="240" w:lineRule="auto"/>
        <w:ind w:left="993" w:hanging="284"/>
        <w:rPr>
          <w:rFonts w:ascii="Arial" w:hAnsi="Arial" w:cs="Arial"/>
        </w:rPr>
      </w:pPr>
      <w:r w:rsidRPr="00502830">
        <w:rPr>
          <w:rFonts w:ascii="Arial" w:hAnsi="Arial" w:cs="Arial"/>
        </w:rPr>
        <w:t>klasa 32,5 – do betonu klasy B 25,</w:t>
      </w:r>
    </w:p>
    <w:p w14:paraId="571D6035" w14:textId="77777777" w:rsidR="00073E8C" w:rsidRPr="00502830" w:rsidRDefault="00073E8C" w:rsidP="002828C1">
      <w:pPr>
        <w:pStyle w:val="BOMBA"/>
        <w:widowControl/>
        <w:numPr>
          <w:ilvl w:val="0"/>
          <w:numId w:val="96"/>
        </w:numPr>
        <w:tabs>
          <w:tab w:val="clear" w:pos="1758"/>
          <w:tab w:val="num" w:pos="993"/>
        </w:tabs>
        <w:spacing w:line="240" w:lineRule="auto"/>
        <w:ind w:left="993" w:hanging="284"/>
        <w:rPr>
          <w:rFonts w:ascii="Arial" w:hAnsi="Arial" w:cs="Arial"/>
        </w:rPr>
      </w:pPr>
      <w:r w:rsidRPr="00502830">
        <w:rPr>
          <w:rFonts w:ascii="Arial" w:hAnsi="Arial" w:cs="Arial"/>
        </w:rPr>
        <w:t>klasa 42,5 – do betonu klasy B 30 i wyższej,</w:t>
      </w:r>
    </w:p>
    <w:p w14:paraId="1D00C1CC" w14:textId="77777777" w:rsidR="00073E8C" w:rsidRPr="00502830" w:rsidRDefault="00073E8C" w:rsidP="002828C1">
      <w:pPr>
        <w:pStyle w:val="BOMBA"/>
        <w:widowControl/>
        <w:numPr>
          <w:ilvl w:val="0"/>
          <w:numId w:val="96"/>
        </w:numPr>
        <w:tabs>
          <w:tab w:val="clear" w:pos="1758"/>
          <w:tab w:val="num" w:pos="993"/>
        </w:tabs>
        <w:spacing w:line="240" w:lineRule="auto"/>
        <w:ind w:left="993" w:hanging="284"/>
        <w:rPr>
          <w:rFonts w:ascii="Arial" w:hAnsi="Arial" w:cs="Arial"/>
        </w:rPr>
      </w:pPr>
      <w:r w:rsidRPr="00502830">
        <w:rPr>
          <w:rFonts w:ascii="Arial" w:hAnsi="Arial" w:cs="Arial"/>
        </w:rPr>
        <w:t>klasa 52,5 – do betonu klasy B 30 i wyższej.</w:t>
      </w:r>
    </w:p>
    <w:p w14:paraId="41178235" w14:textId="77777777" w:rsidR="00073E8C" w:rsidRPr="00502830" w:rsidRDefault="00073E8C" w:rsidP="002828C1">
      <w:pPr>
        <w:pStyle w:val="z4"/>
        <w:tabs>
          <w:tab w:val="clear" w:pos="939"/>
          <w:tab w:val="left" w:pos="709"/>
        </w:tabs>
        <w:spacing w:before="0" w:line="240" w:lineRule="auto"/>
        <w:outlineLvl w:val="0"/>
        <w:rPr>
          <w:rFonts w:ascii="Arial" w:hAnsi="Arial" w:cs="Arial"/>
        </w:rPr>
      </w:pPr>
      <w:bookmarkStart w:id="416" w:name="_Toc510034546"/>
      <w:r w:rsidRPr="00502830">
        <w:rPr>
          <w:rFonts w:ascii="Arial" w:hAnsi="Arial" w:cs="Arial"/>
        </w:rPr>
        <w:t>b)</w:t>
      </w:r>
      <w:r w:rsidRPr="00502830">
        <w:rPr>
          <w:rFonts w:ascii="Arial" w:hAnsi="Arial" w:cs="Arial"/>
        </w:rPr>
        <w:tab/>
        <w:t>Wymagania dotyczące składu cementu</w:t>
      </w:r>
      <w:bookmarkEnd w:id="416"/>
    </w:p>
    <w:p w14:paraId="3DEAEF97"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Skład cementu powinien odpowiadać wymaganiom norm PN-EN 197-1:2002, PN-S-10040:1999 oraz warunków technicznych D2.</w:t>
      </w:r>
    </w:p>
    <w:p w14:paraId="78F64081" w14:textId="77777777" w:rsidR="00073E8C" w:rsidRPr="00502830" w:rsidRDefault="00073E8C" w:rsidP="002828C1">
      <w:pPr>
        <w:pStyle w:val="z4"/>
        <w:tabs>
          <w:tab w:val="clear" w:pos="939"/>
          <w:tab w:val="left" w:pos="709"/>
        </w:tabs>
        <w:spacing w:before="0" w:line="240" w:lineRule="auto"/>
        <w:outlineLvl w:val="0"/>
        <w:rPr>
          <w:rFonts w:ascii="Arial" w:hAnsi="Arial" w:cs="Arial"/>
        </w:rPr>
      </w:pPr>
      <w:bookmarkStart w:id="417" w:name="_Toc510034547"/>
      <w:r w:rsidRPr="00502830">
        <w:rPr>
          <w:rFonts w:ascii="Arial" w:hAnsi="Arial" w:cs="Arial"/>
        </w:rPr>
        <w:t>c)</w:t>
      </w:r>
      <w:r w:rsidRPr="00502830">
        <w:rPr>
          <w:rFonts w:ascii="Arial" w:hAnsi="Arial" w:cs="Arial"/>
        </w:rPr>
        <w:tab/>
        <w:t>Oznakowanie opakowania</w:t>
      </w:r>
      <w:bookmarkEnd w:id="417"/>
    </w:p>
    <w:p w14:paraId="1A158E1A"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W przypadku cementu workowanego na opakowaniu powinien być umieszczony trwały, wyraźny napis zawierający następujące dane:</w:t>
      </w:r>
    </w:p>
    <w:p w14:paraId="47F92B06" w14:textId="77777777" w:rsidR="00073E8C" w:rsidRPr="00502830" w:rsidRDefault="00073E8C" w:rsidP="002828C1">
      <w:pPr>
        <w:pStyle w:val="BOMBA"/>
        <w:widowControl/>
        <w:numPr>
          <w:ilvl w:val="0"/>
          <w:numId w:val="96"/>
        </w:numPr>
        <w:tabs>
          <w:tab w:val="clear" w:pos="1758"/>
          <w:tab w:val="num" w:pos="993"/>
        </w:tabs>
        <w:spacing w:line="240" w:lineRule="auto"/>
        <w:ind w:left="1134" w:hanging="425"/>
        <w:rPr>
          <w:rFonts w:ascii="Arial" w:hAnsi="Arial" w:cs="Arial"/>
        </w:rPr>
      </w:pPr>
      <w:r w:rsidRPr="00502830">
        <w:rPr>
          <w:rFonts w:ascii="Arial" w:hAnsi="Arial" w:cs="Arial"/>
        </w:rPr>
        <w:t>oznaczenie,</w:t>
      </w:r>
    </w:p>
    <w:p w14:paraId="3CF46C22" w14:textId="77777777" w:rsidR="00073E8C" w:rsidRPr="00502830" w:rsidRDefault="00073E8C" w:rsidP="002828C1">
      <w:pPr>
        <w:pStyle w:val="BOMBA"/>
        <w:widowControl/>
        <w:numPr>
          <w:ilvl w:val="0"/>
          <w:numId w:val="96"/>
        </w:numPr>
        <w:tabs>
          <w:tab w:val="clear" w:pos="1758"/>
          <w:tab w:val="num" w:pos="993"/>
        </w:tabs>
        <w:spacing w:line="240" w:lineRule="auto"/>
        <w:ind w:left="1134" w:hanging="425"/>
        <w:rPr>
          <w:rFonts w:ascii="Arial" w:hAnsi="Arial" w:cs="Arial"/>
        </w:rPr>
      </w:pPr>
      <w:r w:rsidRPr="00502830">
        <w:rPr>
          <w:rFonts w:ascii="Arial" w:hAnsi="Arial" w:cs="Arial"/>
        </w:rPr>
        <w:t>nazwa wytwórni i miejscowości,</w:t>
      </w:r>
    </w:p>
    <w:p w14:paraId="07E51DDC" w14:textId="77777777" w:rsidR="00073E8C" w:rsidRPr="00502830" w:rsidRDefault="00073E8C" w:rsidP="002828C1">
      <w:pPr>
        <w:pStyle w:val="BOMBA"/>
        <w:widowControl/>
        <w:numPr>
          <w:ilvl w:val="0"/>
          <w:numId w:val="96"/>
        </w:numPr>
        <w:tabs>
          <w:tab w:val="clear" w:pos="1758"/>
          <w:tab w:val="num" w:pos="993"/>
        </w:tabs>
        <w:spacing w:line="240" w:lineRule="auto"/>
        <w:ind w:left="1134" w:hanging="425"/>
        <w:rPr>
          <w:rFonts w:ascii="Arial" w:hAnsi="Arial" w:cs="Arial"/>
        </w:rPr>
      </w:pPr>
      <w:r w:rsidRPr="00502830">
        <w:rPr>
          <w:rFonts w:ascii="Arial" w:hAnsi="Arial" w:cs="Arial"/>
        </w:rPr>
        <w:t>masa worka z cementem,</w:t>
      </w:r>
    </w:p>
    <w:p w14:paraId="7BB73BAA" w14:textId="77777777" w:rsidR="00073E8C" w:rsidRPr="00502830" w:rsidRDefault="00073E8C" w:rsidP="002828C1">
      <w:pPr>
        <w:pStyle w:val="BOMBA"/>
        <w:widowControl/>
        <w:numPr>
          <w:ilvl w:val="0"/>
          <w:numId w:val="96"/>
        </w:numPr>
        <w:tabs>
          <w:tab w:val="clear" w:pos="1758"/>
          <w:tab w:val="num" w:pos="993"/>
        </w:tabs>
        <w:spacing w:line="240" w:lineRule="auto"/>
        <w:ind w:left="1134" w:hanging="425"/>
        <w:rPr>
          <w:rFonts w:ascii="Arial" w:hAnsi="Arial" w:cs="Arial"/>
        </w:rPr>
      </w:pPr>
      <w:r w:rsidRPr="00502830">
        <w:rPr>
          <w:rFonts w:ascii="Arial" w:hAnsi="Arial" w:cs="Arial"/>
        </w:rPr>
        <w:t>data wysyłki,</w:t>
      </w:r>
    </w:p>
    <w:p w14:paraId="3F78D22F" w14:textId="77777777" w:rsidR="00073E8C" w:rsidRPr="00502830" w:rsidRDefault="00073E8C" w:rsidP="002828C1">
      <w:pPr>
        <w:pStyle w:val="BOMBA"/>
        <w:widowControl/>
        <w:numPr>
          <w:ilvl w:val="0"/>
          <w:numId w:val="96"/>
        </w:numPr>
        <w:tabs>
          <w:tab w:val="clear" w:pos="1758"/>
          <w:tab w:val="num" w:pos="993"/>
        </w:tabs>
        <w:spacing w:line="240" w:lineRule="auto"/>
        <w:ind w:left="993" w:hanging="284"/>
        <w:rPr>
          <w:rFonts w:ascii="Arial" w:hAnsi="Arial" w:cs="Arial"/>
        </w:rPr>
      </w:pPr>
      <w:r w:rsidRPr="00502830">
        <w:rPr>
          <w:rFonts w:ascii="Arial" w:hAnsi="Arial" w:cs="Arial"/>
        </w:rPr>
        <w:t>termin trwałości cementu.</w:t>
      </w:r>
    </w:p>
    <w:p w14:paraId="19241E6F" w14:textId="77777777" w:rsidR="00073E8C" w:rsidRPr="00502830" w:rsidRDefault="00073E8C" w:rsidP="002828C1">
      <w:pPr>
        <w:pStyle w:val="z4"/>
        <w:tabs>
          <w:tab w:val="clear" w:pos="939"/>
          <w:tab w:val="left" w:pos="709"/>
        </w:tabs>
        <w:spacing w:before="0" w:line="240" w:lineRule="auto"/>
        <w:outlineLvl w:val="0"/>
        <w:rPr>
          <w:rFonts w:ascii="Arial" w:hAnsi="Arial" w:cs="Arial"/>
        </w:rPr>
      </w:pPr>
      <w:bookmarkStart w:id="418" w:name="_Toc510034548"/>
      <w:r w:rsidRPr="00502830">
        <w:rPr>
          <w:rFonts w:ascii="Arial" w:hAnsi="Arial" w:cs="Arial"/>
        </w:rPr>
        <w:t>d)</w:t>
      </w:r>
      <w:r w:rsidRPr="00502830">
        <w:rPr>
          <w:rFonts w:ascii="Arial" w:hAnsi="Arial" w:cs="Arial"/>
        </w:rPr>
        <w:tab/>
        <w:t>Świadectwo jakości cementu</w:t>
      </w:r>
      <w:bookmarkEnd w:id="418"/>
    </w:p>
    <w:p w14:paraId="19B03522"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Każda partia dostarczonego cementu musi posiadać świadectwo jakości (atest) wraz z wynikami badań.</w:t>
      </w:r>
    </w:p>
    <w:p w14:paraId="17F324A8" w14:textId="77777777" w:rsidR="00073E8C" w:rsidRPr="00502830" w:rsidRDefault="00073E8C" w:rsidP="002828C1">
      <w:pPr>
        <w:pStyle w:val="z4"/>
        <w:tabs>
          <w:tab w:val="clear" w:pos="939"/>
          <w:tab w:val="left" w:pos="709"/>
        </w:tabs>
        <w:spacing w:before="0" w:line="240" w:lineRule="auto"/>
        <w:outlineLvl w:val="0"/>
        <w:rPr>
          <w:rFonts w:ascii="Arial" w:hAnsi="Arial" w:cs="Arial"/>
        </w:rPr>
      </w:pPr>
      <w:bookmarkStart w:id="419" w:name="_Toc510034549"/>
      <w:r w:rsidRPr="00502830">
        <w:rPr>
          <w:rFonts w:ascii="Arial" w:hAnsi="Arial" w:cs="Arial"/>
        </w:rPr>
        <w:t>e)</w:t>
      </w:r>
      <w:r w:rsidRPr="00502830">
        <w:rPr>
          <w:rFonts w:ascii="Arial" w:hAnsi="Arial" w:cs="Arial"/>
        </w:rPr>
        <w:tab/>
        <w:t>Akceptowanie poszczególnych partii cementu</w:t>
      </w:r>
      <w:bookmarkEnd w:id="419"/>
    </w:p>
    <w:p w14:paraId="65D2098F"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Każda partia cementu przed jej użyciem do betonu musi uzyskać akceptację Inżyniera.</w:t>
      </w:r>
    </w:p>
    <w:p w14:paraId="45C5AC8F" w14:textId="77777777" w:rsidR="00073E8C" w:rsidRPr="00502830" w:rsidRDefault="00073E8C" w:rsidP="002828C1">
      <w:pPr>
        <w:pStyle w:val="z4"/>
        <w:tabs>
          <w:tab w:val="clear" w:pos="939"/>
          <w:tab w:val="left" w:pos="709"/>
        </w:tabs>
        <w:spacing w:before="0" w:line="240" w:lineRule="auto"/>
        <w:outlineLvl w:val="0"/>
        <w:rPr>
          <w:rFonts w:ascii="Arial" w:hAnsi="Arial" w:cs="Arial"/>
        </w:rPr>
      </w:pPr>
      <w:bookmarkStart w:id="420" w:name="_Toc510034550"/>
      <w:r w:rsidRPr="00502830">
        <w:rPr>
          <w:rFonts w:ascii="Arial" w:hAnsi="Arial" w:cs="Arial"/>
        </w:rPr>
        <w:t>f)</w:t>
      </w:r>
      <w:r w:rsidRPr="00502830">
        <w:rPr>
          <w:rFonts w:ascii="Arial" w:hAnsi="Arial" w:cs="Arial"/>
        </w:rPr>
        <w:tab/>
        <w:t>Bieżąca kontrola podstawowych parametrów cementu</w:t>
      </w:r>
      <w:bookmarkEnd w:id="420"/>
    </w:p>
    <w:p w14:paraId="4B79BC38"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Cement pochodzący z każdej dostawy musi być poddany badaniom wg normy PN-EN 197-2:2002, a wyniki ocenione wg normy PN-EN 197-1:2002.</w:t>
      </w:r>
    </w:p>
    <w:p w14:paraId="18369B1F"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Zakres badań cementu pochodzącego z dostawy, dla której jest atest z wynikami badań cementowni, można ograniczyć i wykonać tylko badania podstawowe.</w:t>
      </w:r>
    </w:p>
    <w:p w14:paraId="01E9A186"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Ponadto przed użyciem cementu do wykonania mieszanki betonowej zaleca się przeprowadzenie kontroli obejmującej:</w:t>
      </w:r>
    </w:p>
    <w:p w14:paraId="7AE63A10"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oznaczenie czasu wiązania wg PN-EN 196-3:1996,</w:t>
      </w:r>
    </w:p>
    <w:p w14:paraId="6D4E7458"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oznaczenie zmiany objętości wg PN-EN 196-3:1996,</w:t>
      </w:r>
    </w:p>
    <w:p w14:paraId="75D24089"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sprawdzenie zawartości grudek (zbryleń cementu niedających się rozgnieść w palcach i nie rozpadających się w wodzie).</w:t>
      </w:r>
    </w:p>
    <w:p w14:paraId="1E02CF9E"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W przypadku, gdy wyżej wymieniona kontrola wykaże niezgodność z normami, cement nie może być użyty do betonu.</w:t>
      </w:r>
    </w:p>
    <w:p w14:paraId="6CE3A003" w14:textId="77777777" w:rsidR="00073E8C" w:rsidRPr="00502830" w:rsidRDefault="00073E8C" w:rsidP="002828C1">
      <w:pPr>
        <w:pStyle w:val="z4"/>
        <w:tabs>
          <w:tab w:val="clear" w:pos="939"/>
          <w:tab w:val="left" w:pos="709"/>
        </w:tabs>
        <w:spacing w:before="0" w:line="240" w:lineRule="auto"/>
        <w:outlineLvl w:val="0"/>
        <w:rPr>
          <w:rFonts w:ascii="Arial" w:hAnsi="Arial" w:cs="Arial"/>
        </w:rPr>
      </w:pPr>
      <w:bookmarkStart w:id="421" w:name="_Toc510034551"/>
      <w:r w:rsidRPr="00502830">
        <w:rPr>
          <w:rFonts w:ascii="Arial" w:hAnsi="Arial" w:cs="Arial"/>
        </w:rPr>
        <w:t>g)</w:t>
      </w:r>
      <w:r w:rsidRPr="00502830">
        <w:rPr>
          <w:rFonts w:ascii="Arial" w:hAnsi="Arial" w:cs="Arial"/>
        </w:rPr>
        <w:tab/>
        <w:t>Warunki magazynowania i okres składowania</w:t>
      </w:r>
      <w:bookmarkEnd w:id="421"/>
    </w:p>
    <w:p w14:paraId="737E7518"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Miejsca przechowywania cementu mogą być następujące:</w:t>
      </w:r>
    </w:p>
    <w:p w14:paraId="555F0A09" w14:textId="77777777" w:rsidR="00073E8C" w:rsidRPr="00502830" w:rsidRDefault="00073E8C" w:rsidP="002828C1">
      <w:pPr>
        <w:pStyle w:val="BOMBA"/>
        <w:widowControl/>
        <w:numPr>
          <w:ilvl w:val="0"/>
          <w:numId w:val="96"/>
        </w:numPr>
        <w:tabs>
          <w:tab w:val="clear" w:pos="1758"/>
          <w:tab w:val="num" w:pos="993"/>
        </w:tabs>
        <w:spacing w:line="240" w:lineRule="auto"/>
        <w:ind w:left="993" w:hanging="284"/>
        <w:rPr>
          <w:rFonts w:ascii="Arial" w:hAnsi="Arial" w:cs="Arial"/>
        </w:rPr>
      </w:pPr>
      <w:r w:rsidRPr="00502830">
        <w:rPr>
          <w:rFonts w:ascii="Arial" w:hAnsi="Arial" w:cs="Arial"/>
        </w:rPr>
        <w:t>dla cementu pakowanego (workowanego):</w:t>
      </w:r>
    </w:p>
    <w:p w14:paraId="3A10DFE6" w14:textId="77777777" w:rsidR="00073E8C" w:rsidRPr="00502830" w:rsidRDefault="00073E8C" w:rsidP="002828C1">
      <w:pPr>
        <w:pStyle w:val="znormalefekt"/>
        <w:spacing w:line="240" w:lineRule="auto"/>
        <w:ind w:left="1247"/>
        <w:rPr>
          <w:rFonts w:ascii="Arial" w:hAnsi="Arial" w:cs="Arial"/>
        </w:rPr>
      </w:pPr>
      <w:r w:rsidRPr="00502830">
        <w:rPr>
          <w:rFonts w:ascii="Arial" w:hAnsi="Arial" w:cs="Arial"/>
        </w:rPr>
        <w:lastRenderedPageBreak/>
        <w:t xml:space="preserve">– </w:t>
      </w:r>
      <w:r w:rsidRPr="00502830">
        <w:rPr>
          <w:rFonts w:ascii="Arial" w:hAnsi="Arial" w:cs="Arial"/>
        </w:rPr>
        <w:tab/>
        <w:t>składy otwarte (wydzielone miejsca zadaszone na otwartym terenie, zabezpieczone z boków przed opadami),</w:t>
      </w:r>
    </w:p>
    <w:p w14:paraId="346A5239" w14:textId="77777777" w:rsidR="00073E8C" w:rsidRPr="00502830" w:rsidRDefault="00073E8C" w:rsidP="002828C1">
      <w:pPr>
        <w:pStyle w:val="znormalefekt"/>
        <w:spacing w:line="240" w:lineRule="auto"/>
        <w:ind w:left="1247"/>
        <w:rPr>
          <w:rFonts w:ascii="Arial" w:hAnsi="Arial" w:cs="Arial"/>
        </w:rPr>
      </w:pPr>
      <w:r w:rsidRPr="00502830">
        <w:rPr>
          <w:rFonts w:ascii="Arial" w:hAnsi="Arial" w:cs="Arial"/>
        </w:rPr>
        <w:t xml:space="preserve">– </w:t>
      </w:r>
      <w:r w:rsidRPr="00502830">
        <w:rPr>
          <w:rFonts w:ascii="Arial" w:hAnsi="Arial" w:cs="Arial"/>
        </w:rPr>
        <w:tab/>
        <w:t>magazyny zamknięte (budynki lub pomieszczenia o szczelnym dachu i ścianach),</w:t>
      </w:r>
    </w:p>
    <w:p w14:paraId="6DE11C1C" w14:textId="77777777" w:rsidR="00073E8C" w:rsidRPr="00502830" w:rsidRDefault="00073E8C" w:rsidP="002828C1">
      <w:pPr>
        <w:pStyle w:val="BOMBA"/>
        <w:widowControl/>
        <w:numPr>
          <w:ilvl w:val="0"/>
          <w:numId w:val="96"/>
        </w:numPr>
        <w:tabs>
          <w:tab w:val="clear" w:pos="1758"/>
          <w:tab w:val="num" w:pos="993"/>
        </w:tabs>
        <w:spacing w:line="240" w:lineRule="auto"/>
        <w:ind w:left="851" w:hanging="142"/>
        <w:rPr>
          <w:rFonts w:ascii="Arial" w:hAnsi="Arial" w:cs="Arial"/>
        </w:rPr>
      </w:pPr>
      <w:r w:rsidRPr="00502830">
        <w:rPr>
          <w:rFonts w:ascii="Arial" w:hAnsi="Arial" w:cs="Arial"/>
        </w:rPr>
        <w:t>dla cementu luzem:</w:t>
      </w:r>
    </w:p>
    <w:p w14:paraId="70006258" w14:textId="77777777" w:rsidR="00073E8C" w:rsidRPr="00502830" w:rsidRDefault="00073E8C" w:rsidP="002828C1">
      <w:pPr>
        <w:pStyle w:val="znormalefekt"/>
        <w:spacing w:line="240" w:lineRule="auto"/>
        <w:ind w:left="1247"/>
        <w:rPr>
          <w:rFonts w:ascii="Arial" w:hAnsi="Arial" w:cs="Arial"/>
        </w:rPr>
      </w:pPr>
      <w:r w:rsidRPr="00502830">
        <w:rPr>
          <w:rFonts w:ascii="Arial" w:hAnsi="Arial" w:cs="Arial"/>
        </w:rPr>
        <w:t xml:space="preserve">– </w:t>
      </w:r>
      <w:r w:rsidRPr="00502830">
        <w:rPr>
          <w:rFonts w:ascii="Arial" w:hAnsi="Arial" w:cs="Arial"/>
        </w:rPr>
        <w:tab/>
        <w:t>magazyny specjalne (zbiorniki stalowe, żelbetowe lub betonowe przystosowane do pneu</w:t>
      </w:r>
      <w:r w:rsidRPr="00502830">
        <w:rPr>
          <w:rFonts w:ascii="Arial" w:hAnsi="Arial" w:cs="Arial"/>
        </w:rPr>
        <w:softHyphen/>
        <w:t>matycznego załadowania i wyładowania cementu luzem, zaopatrzone w urządzenia do przeprowadzenia kontroli objętości cementu znajdującego się w zbiorniku lub otwory do prze</w:t>
      </w:r>
      <w:r w:rsidRPr="00502830">
        <w:rPr>
          <w:rFonts w:ascii="Arial" w:hAnsi="Arial" w:cs="Arial"/>
        </w:rPr>
        <w:softHyphen/>
        <w:t>prowadzenia pomiarów poziomu cementu, włazy do czyszczenia oraz klamry na zewnętrznych ścianach).</w:t>
      </w:r>
    </w:p>
    <w:p w14:paraId="59C9B3B1"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Cement nie może być użyty do betonu po okresie:</w:t>
      </w:r>
    </w:p>
    <w:p w14:paraId="29FF7288"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1) </w:t>
      </w:r>
      <w:r w:rsidRPr="00502830">
        <w:rPr>
          <w:rFonts w:ascii="Arial" w:hAnsi="Arial" w:cs="Arial"/>
        </w:rPr>
        <w:tab/>
        <w:t>10 dni – w przypadku przechowywania go w zadaszonych składach otwartych,</w:t>
      </w:r>
    </w:p>
    <w:p w14:paraId="47D98E18"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2) </w:t>
      </w:r>
      <w:r w:rsidRPr="00502830">
        <w:rPr>
          <w:rFonts w:ascii="Arial" w:hAnsi="Arial" w:cs="Arial"/>
        </w:rPr>
        <w:tab/>
        <w:t>po upływie okresu trwałości podanego przez wytwórcę – w przypadku przechowywania w składach zamkniętych.</w:t>
      </w:r>
    </w:p>
    <w:p w14:paraId="002CFB86" w14:textId="77777777" w:rsidR="00073E8C" w:rsidRPr="00502830" w:rsidRDefault="00073E8C" w:rsidP="002828C1">
      <w:pPr>
        <w:pStyle w:val="znormal"/>
        <w:spacing w:line="240" w:lineRule="auto"/>
        <w:ind w:left="680"/>
        <w:rPr>
          <w:rFonts w:ascii="Arial" w:hAnsi="Arial" w:cs="Arial"/>
        </w:rPr>
      </w:pPr>
      <w:r w:rsidRPr="00502830">
        <w:rPr>
          <w:rFonts w:ascii="Arial" w:hAnsi="Arial" w:cs="Arial"/>
        </w:rPr>
        <w:t>Każda partia cementu posiadająca oddzielne świadectwo jakości powinna być przechowywana w sposób umożliwiający jej łatwe rozróżnienie.</w:t>
      </w:r>
    </w:p>
    <w:p w14:paraId="58B9FE1F" w14:textId="77777777" w:rsidR="00073E8C" w:rsidRPr="00502830" w:rsidRDefault="00073E8C" w:rsidP="002828C1">
      <w:pPr>
        <w:pStyle w:val="z4"/>
        <w:spacing w:before="0" w:line="240" w:lineRule="auto"/>
        <w:outlineLvl w:val="0"/>
        <w:rPr>
          <w:rFonts w:ascii="Arial" w:hAnsi="Arial" w:cs="Arial"/>
        </w:rPr>
      </w:pPr>
      <w:bookmarkStart w:id="422" w:name="_Toc510034552"/>
      <w:r w:rsidRPr="00502830">
        <w:rPr>
          <w:rFonts w:ascii="Arial" w:hAnsi="Arial" w:cs="Arial"/>
        </w:rPr>
        <w:t>2.2.1.2. Kruszywo do betonu</w:t>
      </w:r>
      <w:bookmarkEnd w:id="422"/>
    </w:p>
    <w:p w14:paraId="7256DF2D" w14:textId="77777777" w:rsidR="00073E8C" w:rsidRPr="00502830" w:rsidRDefault="00073E8C" w:rsidP="002828C1">
      <w:pPr>
        <w:pStyle w:val="znormal"/>
        <w:spacing w:line="240" w:lineRule="auto"/>
        <w:rPr>
          <w:rFonts w:ascii="Arial" w:hAnsi="Arial" w:cs="Arial"/>
        </w:rPr>
      </w:pPr>
      <w:r w:rsidRPr="00502830">
        <w:rPr>
          <w:rFonts w:ascii="Arial" w:hAnsi="Arial" w:cs="Arial"/>
        </w:rPr>
        <w:t>Kruszywo do betonu powinno charakteryzować się stałością cech fizycznych i jednorodnością uziarnienia pozwalającą na wykonanie partii betonu o stałej jakości. Poszczególne rodzaje i frakcje kruszywa muszą być na placu budowy składane oddzielnie na umocnionym i czystym podłożu w taki sposób, aby nie ulegały zanieczyszczeniu i nie mieszały się.</w:t>
      </w:r>
    </w:p>
    <w:p w14:paraId="09BCA980" w14:textId="77777777" w:rsidR="00073E8C" w:rsidRPr="00502830" w:rsidRDefault="00073E8C" w:rsidP="002828C1">
      <w:pPr>
        <w:pStyle w:val="znormal"/>
        <w:spacing w:line="240" w:lineRule="auto"/>
        <w:rPr>
          <w:rFonts w:ascii="Arial" w:hAnsi="Arial" w:cs="Arial"/>
        </w:rPr>
      </w:pPr>
      <w:r w:rsidRPr="00502830">
        <w:rPr>
          <w:rFonts w:ascii="Arial" w:hAnsi="Arial" w:cs="Arial"/>
        </w:rPr>
        <w:t>Zapasy kruszywa powinny być tak duże, aby zapewniały wykonanie wszystkich potrzebnych badań i testów i nie zakłócały rytmu budowy.</w:t>
      </w:r>
    </w:p>
    <w:p w14:paraId="25BF598F" w14:textId="77777777" w:rsidR="00073E8C" w:rsidRPr="00502830" w:rsidRDefault="00073E8C" w:rsidP="002828C1">
      <w:pPr>
        <w:pStyle w:val="z4"/>
        <w:spacing w:before="0" w:line="240" w:lineRule="auto"/>
        <w:outlineLvl w:val="0"/>
        <w:rPr>
          <w:rFonts w:ascii="Arial" w:hAnsi="Arial" w:cs="Arial"/>
        </w:rPr>
      </w:pPr>
      <w:bookmarkStart w:id="423" w:name="_Toc510034553"/>
      <w:r w:rsidRPr="00502830">
        <w:rPr>
          <w:rFonts w:ascii="Arial" w:hAnsi="Arial" w:cs="Arial"/>
        </w:rPr>
        <w:t>2.2.1.2.1. Kruszywo grube</w:t>
      </w:r>
      <w:bookmarkEnd w:id="423"/>
    </w:p>
    <w:p w14:paraId="38DB966C" w14:textId="77777777" w:rsidR="00073E8C" w:rsidRPr="00502830" w:rsidRDefault="00073E8C" w:rsidP="002828C1">
      <w:pPr>
        <w:pStyle w:val="znormal"/>
        <w:spacing w:line="240" w:lineRule="auto"/>
        <w:rPr>
          <w:rFonts w:ascii="Arial" w:hAnsi="Arial" w:cs="Arial"/>
        </w:rPr>
      </w:pPr>
      <w:r w:rsidRPr="00502830">
        <w:rPr>
          <w:rFonts w:ascii="Arial" w:hAnsi="Arial" w:cs="Arial"/>
        </w:rPr>
        <w:t>Dopuszcza się stosowanie kruszywa grubego spełniającego wymagania normy: PN-86/B-06712, PN-79/B-06711 oraz PN-S-10040:1999.</w:t>
      </w:r>
    </w:p>
    <w:p w14:paraId="5B266E0C" w14:textId="77777777" w:rsidR="00073E8C" w:rsidRPr="00502830" w:rsidRDefault="00073E8C" w:rsidP="002828C1">
      <w:pPr>
        <w:pStyle w:val="znormal"/>
        <w:spacing w:line="240" w:lineRule="auto"/>
        <w:rPr>
          <w:rFonts w:ascii="Arial" w:hAnsi="Arial" w:cs="Arial"/>
        </w:rPr>
      </w:pPr>
      <w:r w:rsidRPr="00502830">
        <w:rPr>
          <w:rFonts w:ascii="Arial" w:hAnsi="Arial" w:cs="Arial"/>
        </w:rPr>
        <w:t>Dostawca kruszywa jest zobowiązany do przekazania dla każdej partii kruszywa wyników jego pełnych badań wg PN-86/B-06712 oraz wyników badania specjalnego dotyczącego reaktywności alkalicznej w terminach przewidzianych przez Inżyniera.</w:t>
      </w:r>
    </w:p>
    <w:p w14:paraId="6C58A0C4" w14:textId="77777777" w:rsidR="00073E8C" w:rsidRPr="00502830" w:rsidRDefault="00073E8C" w:rsidP="002828C1">
      <w:pPr>
        <w:pStyle w:val="znormal"/>
        <w:spacing w:line="240" w:lineRule="auto"/>
        <w:rPr>
          <w:rFonts w:ascii="Arial" w:hAnsi="Arial" w:cs="Arial"/>
        </w:rPr>
      </w:pPr>
      <w:r w:rsidRPr="00502830">
        <w:rPr>
          <w:rFonts w:ascii="Arial" w:hAnsi="Arial" w:cs="Arial"/>
        </w:rPr>
        <w:t>Na budowie dla każdej partii kruszywa należy wykonać kontrolne badania niepełne obejmujące:</w:t>
      </w:r>
    </w:p>
    <w:p w14:paraId="1F1C7A50"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składu ziarnowego wg PN-78/B-06714/15 (PN-EN 933-1:2000),</w:t>
      </w:r>
    </w:p>
    <w:p w14:paraId="228D1353" w14:textId="77777777" w:rsidR="00073E8C" w:rsidRPr="00502830" w:rsidRDefault="00073E8C" w:rsidP="002828C1">
      <w:pPr>
        <w:pStyle w:val="znormalefekt"/>
        <w:spacing w:line="240" w:lineRule="auto"/>
        <w:jc w:val="left"/>
        <w:rPr>
          <w:rFonts w:ascii="Arial" w:hAnsi="Arial" w:cs="Arial"/>
        </w:rPr>
      </w:pPr>
      <w:r w:rsidRPr="00502830">
        <w:rPr>
          <w:rFonts w:ascii="Arial" w:hAnsi="Arial" w:cs="Arial"/>
        </w:rPr>
        <w:t xml:space="preserve">– </w:t>
      </w:r>
      <w:r w:rsidRPr="00502830">
        <w:rPr>
          <w:rFonts w:ascii="Arial" w:hAnsi="Arial" w:cs="Arial"/>
        </w:rPr>
        <w:tab/>
        <w:t>oznaczenie zawartości ziaren nieforemnych wg PN-78/B-06714/16, (PN-EN 933-4:2001),</w:t>
      </w:r>
    </w:p>
    <w:p w14:paraId="192B1CD7"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zawartości zanieczyszczeń obcych wg PN-78/B-06714/12,</w:t>
      </w:r>
    </w:p>
    <w:p w14:paraId="25FE14BC"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zawartości grudek gliny wg PN-88/B-06714/48,</w:t>
      </w:r>
    </w:p>
    <w:p w14:paraId="1F6E45B8"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zawartości pyłów mineralnych wg PN-78/B-06714/13.</w:t>
      </w:r>
    </w:p>
    <w:p w14:paraId="64755A04" w14:textId="77777777" w:rsidR="00073E8C" w:rsidRPr="00502830" w:rsidRDefault="00073E8C" w:rsidP="002828C1">
      <w:pPr>
        <w:pStyle w:val="znormal"/>
        <w:spacing w:line="240" w:lineRule="auto"/>
        <w:rPr>
          <w:rFonts w:ascii="Arial" w:hAnsi="Arial" w:cs="Arial"/>
        </w:rPr>
      </w:pPr>
      <w:r w:rsidRPr="00502830">
        <w:rPr>
          <w:rFonts w:ascii="Arial" w:hAnsi="Arial" w:cs="Arial"/>
        </w:rPr>
        <w:t>W przypadku, gdy kontrola wykaże niezgodności cech danego kruszywa z wymaganiami wg PN-86/B-06712 użycie takiego kruszywa może nastąpić po jego uszlachetnieniu (np. przez płukanie lub dodanie odpowiednich frakcji kruszywa) i ponownym sprawdzeniu.</w:t>
      </w:r>
    </w:p>
    <w:p w14:paraId="050B31CF" w14:textId="77777777" w:rsidR="00073E8C" w:rsidRPr="00502830" w:rsidRDefault="00073E8C" w:rsidP="002828C1">
      <w:pPr>
        <w:pStyle w:val="znormal"/>
        <w:spacing w:line="240" w:lineRule="auto"/>
        <w:rPr>
          <w:rFonts w:ascii="Arial" w:hAnsi="Arial" w:cs="Arial"/>
        </w:rPr>
      </w:pPr>
      <w:r w:rsidRPr="00502830">
        <w:rPr>
          <w:rFonts w:ascii="Arial" w:hAnsi="Arial" w:cs="Arial"/>
        </w:rPr>
        <w:t>Należy prowadzić bieżącą kontrolę wilgotności kruszywa wg PN-77/B-06714/18 (PN-EN 1925:2001) dla korygowania recepty roboczej betonu.</w:t>
      </w:r>
    </w:p>
    <w:p w14:paraId="19828A53" w14:textId="77777777" w:rsidR="00073E8C" w:rsidRPr="00502830" w:rsidRDefault="00073E8C" w:rsidP="002828C1">
      <w:pPr>
        <w:pStyle w:val="z4"/>
        <w:spacing w:before="0" w:line="240" w:lineRule="auto"/>
        <w:outlineLvl w:val="0"/>
        <w:rPr>
          <w:rFonts w:ascii="Arial" w:hAnsi="Arial" w:cs="Arial"/>
        </w:rPr>
      </w:pPr>
      <w:bookmarkStart w:id="424" w:name="_Toc510034554"/>
      <w:r w:rsidRPr="00502830">
        <w:rPr>
          <w:rFonts w:ascii="Arial" w:hAnsi="Arial" w:cs="Arial"/>
        </w:rPr>
        <w:t>2.2.1.2.2. Kruszywo drobne.</w:t>
      </w:r>
      <w:bookmarkEnd w:id="424"/>
    </w:p>
    <w:p w14:paraId="40014780" w14:textId="77777777" w:rsidR="00073E8C" w:rsidRPr="00502830" w:rsidRDefault="00073E8C" w:rsidP="002828C1">
      <w:pPr>
        <w:pStyle w:val="znormal"/>
        <w:spacing w:line="240" w:lineRule="auto"/>
        <w:rPr>
          <w:rFonts w:ascii="Arial" w:hAnsi="Arial" w:cs="Arial"/>
        </w:rPr>
      </w:pPr>
      <w:r w:rsidRPr="00502830">
        <w:rPr>
          <w:rFonts w:ascii="Arial" w:hAnsi="Arial" w:cs="Arial"/>
        </w:rPr>
        <w:t>Dopuszcza się stosowanie kruszywa drobnego spełniającego wymagania norm: PN-79/B-06711, PN-86/B-06712 i PN-S-10040:1999.</w:t>
      </w:r>
    </w:p>
    <w:p w14:paraId="0C20DFEE" w14:textId="77777777" w:rsidR="00073E8C" w:rsidRPr="00502830" w:rsidRDefault="00073E8C" w:rsidP="002828C1">
      <w:pPr>
        <w:pStyle w:val="znormal"/>
        <w:spacing w:line="240" w:lineRule="auto"/>
        <w:rPr>
          <w:rFonts w:ascii="Arial" w:hAnsi="Arial" w:cs="Arial"/>
        </w:rPr>
      </w:pPr>
      <w:r w:rsidRPr="00502830">
        <w:rPr>
          <w:rFonts w:ascii="Arial" w:hAnsi="Arial" w:cs="Arial"/>
        </w:rPr>
        <w:t>Piasek pochodzący z każdej dostawy musi być poddany badaniom niepełnym obejmującym:</w:t>
      </w:r>
    </w:p>
    <w:p w14:paraId="643B6C8C"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zawartości zanieczyszczeń obcych wg PN-76/B-06714/12,</w:t>
      </w:r>
    </w:p>
    <w:p w14:paraId="56C034D0"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zawartości pyłów mineralnych wg PN-78/B-06714/13,</w:t>
      </w:r>
    </w:p>
    <w:p w14:paraId="26B6F65E"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składu ziarnowego – wg PN-78/B-06714/15 (PN-EN 933-1:2000),</w:t>
      </w:r>
    </w:p>
    <w:p w14:paraId="54162FB7"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oznaczenie zawartości grudek gliny – wg PN-88/B-06714/48.</w:t>
      </w:r>
    </w:p>
    <w:p w14:paraId="723168D4" w14:textId="77777777" w:rsidR="00073E8C" w:rsidRPr="00502830" w:rsidRDefault="00073E8C" w:rsidP="002828C1">
      <w:pPr>
        <w:pStyle w:val="znormal"/>
        <w:spacing w:line="240" w:lineRule="auto"/>
        <w:rPr>
          <w:rFonts w:ascii="Arial" w:hAnsi="Arial" w:cs="Arial"/>
        </w:rPr>
      </w:pPr>
      <w:r w:rsidRPr="00502830">
        <w:rPr>
          <w:rFonts w:ascii="Arial" w:hAnsi="Arial" w:cs="Arial"/>
        </w:rPr>
        <w:t>Niezależnie od podanych wyżej wymagań betony klasy B35 i wyższe wykonywać należy z kruszywa o uziarnieniu ustalonym doświadczalnie, podczas projektowania składu mieszanki betonowej.</w:t>
      </w:r>
    </w:p>
    <w:p w14:paraId="6C8F75B0" w14:textId="77777777" w:rsidR="00073E8C" w:rsidRPr="00502830" w:rsidRDefault="00073E8C" w:rsidP="002828C1">
      <w:pPr>
        <w:pStyle w:val="znormal"/>
        <w:spacing w:line="240" w:lineRule="auto"/>
        <w:rPr>
          <w:rFonts w:ascii="Arial" w:hAnsi="Arial" w:cs="Arial"/>
        </w:rPr>
      </w:pPr>
      <w:r w:rsidRPr="00502830">
        <w:rPr>
          <w:rFonts w:ascii="Arial" w:hAnsi="Arial" w:cs="Arial"/>
        </w:rPr>
        <w:t>Do betonów klasy B30 i B25 należy stosować kruszywo o łącznym uziarnieniu mieszczącym się w granicach podanych w normie PN-S-10040:1999.</w:t>
      </w:r>
    </w:p>
    <w:p w14:paraId="56A2D7B3"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Zobowiązuje się dostawcę do przekazywania, dla każdej partii piasku, wyników badań pełnych wg PN-86/B-06712 oraz okresowo wyników badania specjalnego dotyczącego </w:t>
      </w:r>
      <w:r w:rsidRPr="00502830">
        <w:rPr>
          <w:rFonts w:ascii="Arial" w:hAnsi="Arial" w:cs="Arial"/>
        </w:rPr>
        <w:lastRenderedPageBreak/>
        <w:t>reaktywności alkaicznej.</w:t>
      </w:r>
    </w:p>
    <w:p w14:paraId="4039C41F" w14:textId="77777777" w:rsidR="00073E8C" w:rsidRPr="00502830" w:rsidRDefault="00073E8C" w:rsidP="002828C1">
      <w:pPr>
        <w:pStyle w:val="znormal"/>
        <w:spacing w:line="240" w:lineRule="auto"/>
        <w:rPr>
          <w:rFonts w:ascii="Arial" w:hAnsi="Arial" w:cs="Arial"/>
        </w:rPr>
      </w:pPr>
      <w:r w:rsidRPr="00502830">
        <w:rPr>
          <w:rFonts w:ascii="Arial" w:hAnsi="Arial" w:cs="Arial"/>
        </w:rPr>
        <w:t>W celu umożliwienia korekty recepty roboczej mieszanki betonowej należy prowadzić bieżącą kontrolę wilgotności kruszywa wg PN-77/B-06714/18 (PN-EN 1925:2001) i stałości zawartości frakcji 0-2 mm.</w:t>
      </w:r>
    </w:p>
    <w:p w14:paraId="0325A7CA" w14:textId="77777777" w:rsidR="00073E8C" w:rsidRPr="00502830" w:rsidRDefault="00073E8C" w:rsidP="002828C1">
      <w:pPr>
        <w:pStyle w:val="z4"/>
        <w:keepNext/>
        <w:spacing w:before="0" w:line="240" w:lineRule="auto"/>
        <w:outlineLvl w:val="0"/>
        <w:rPr>
          <w:rFonts w:ascii="Arial" w:hAnsi="Arial" w:cs="Arial"/>
        </w:rPr>
      </w:pPr>
      <w:bookmarkStart w:id="425" w:name="_Toc510034555"/>
      <w:r w:rsidRPr="00502830">
        <w:rPr>
          <w:rFonts w:ascii="Arial" w:hAnsi="Arial" w:cs="Arial"/>
        </w:rPr>
        <w:t>2.2.1.3. Woda</w:t>
      </w:r>
      <w:bookmarkEnd w:id="425"/>
    </w:p>
    <w:p w14:paraId="56A2B1A5" w14:textId="77777777" w:rsidR="00073E8C" w:rsidRPr="00502830" w:rsidRDefault="00073E8C" w:rsidP="002828C1">
      <w:pPr>
        <w:pStyle w:val="znormal"/>
        <w:spacing w:line="240" w:lineRule="auto"/>
        <w:rPr>
          <w:rFonts w:ascii="Arial" w:hAnsi="Arial" w:cs="Arial"/>
        </w:rPr>
      </w:pPr>
      <w:r w:rsidRPr="00502830">
        <w:rPr>
          <w:rFonts w:ascii="Arial" w:hAnsi="Arial" w:cs="Arial"/>
        </w:rPr>
        <w:t>Woda do produkcji betonu powinna odpowiadać wymaganiom normy PN-88/B-32250. Zaleca się stosowanie wody wodociągowej pitnej. Stosowanie jej nie wymaga przeprowadzania badań. Należy pobierać ją ze zbiornika pośredniego.</w:t>
      </w:r>
    </w:p>
    <w:p w14:paraId="3A85E8CD" w14:textId="77777777" w:rsidR="00073E8C" w:rsidRPr="00502830" w:rsidRDefault="00073E8C" w:rsidP="002828C1">
      <w:pPr>
        <w:pStyle w:val="znormal"/>
        <w:spacing w:line="240" w:lineRule="auto"/>
        <w:rPr>
          <w:rFonts w:ascii="Arial" w:hAnsi="Arial" w:cs="Arial"/>
        </w:rPr>
      </w:pPr>
      <w:r w:rsidRPr="00502830">
        <w:rPr>
          <w:rFonts w:ascii="Arial" w:hAnsi="Arial" w:cs="Arial"/>
        </w:rPr>
        <w:t>W przypadku poboru wody z innego źródła należy przeprowadzić bieżącą kontrolę zgodnie z wyżej wymienioną normą.</w:t>
      </w:r>
    </w:p>
    <w:p w14:paraId="3E40D37E" w14:textId="77777777" w:rsidR="00073E8C" w:rsidRPr="00502830" w:rsidRDefault="00073E8C" w:rsidP="002828C1">
      <w:pPr>
        <w:pStyle w:val="z4"/>
        <w:spacing w:before="0" w:line="240" w:lineRule="auto"/>
        <w:outlineLvl w:val="0"/>
        <w:rPr>
          <w:rFonts w:ascii="Arial" w:hAnsi="Arial" w:cs="Arial"/>
        </w:rPr>
      </w:pPr>
      <w:bookmarkStart w:id="426" w:name="_Toc510034556"/>
      <w:r w:rsidRPr="00502830">
        <w:rPr>
          <w:rFonts w:ascii="Arial" w:hAnsi="Arial" w:cs="Arial"/>
        </w:rPr>
        <w:t>2.2.1.4. Domieszki do betonów</w:t>
      </w:r>
      <w:bookmarkEnd w:id="426"/>
    </w:p>
    <w:p w14:paraId="57FE6C80" w14:textId="77777777" w:rsidR="00073E8C" w:rsidRPr="00502830" w:rsidRDefault="00073E8C" w:rsidP="002828C1">
      <w:pPr>
        <w:pStyle w:val="znormal"/>
        <w:spacing w:line="240" w:lineRule="auto"/>
        <w:rPr>
          <w:rFonts w:ascii="Arial" w:hAnsi="Arial" w:cs="Arial"/>
        </w:rPr>
      </w:pPr>
      <w:r w:rsidRPr="00502830">
        <w:rPr>
          <w:rFonts w:ascii="Arial" w:hAnsi="Arial" w:cs="Arial"/>
        </w:rPr>
        <w:t>Dopuszcza się stosowanie domieszek spełniających wymagania norm: PN-EN 934-2:2002 i PN-EN 934-6:2002.</w:t>
      </w:r>
    </w:p>
    <w:p w14:paraId="569561A3" w14:textId="77777777" w:rsidR="00073E8C" w:rsidRPr="00502830" w:rsidRDefault="00073E8C" w:rsidP="002828C1">
      <w:pPr>
        <w:pStyle w:val="znormal"/>
        <w:spacing w:line="240" w:lineRule="auto"/>
        <w:rPr>
          <w:rFonts w:ascii="Arial" w:hAnsi="Arial" w:cs="Arial"/>
        </w:rPr>
      </w:pPr>
      <w:r w:rsidRPr="00502830">
        <w:rPr>
          <w:rFonts w:ascii="Arial" w:hAnsi="Arial" w:cs="Arial"/>
        </w:rPr>
        <w:t>Do produkcji mieszanek betonowych wymaga się stosowania domieszek tylko w uzasadnionych przypadkach i pod warunkiem przeprowadzenia kontroli skutków ubocznych, takich jak: zmniejszenie wytrzymałości, zwiększenie nasiąkliwości i skurczu po stwardnieniu betonu. Należy też ocenić wpływ domieszek na zmniejszenie trwałości betonu.</w:t>
      </w:r>
    </w:p>
    <w:p w14:paraId="3BCF7CB6" w14:textId="77777777" w:rsidR="00073E8C" w:rsidRPr="00502830" w:rsidRDefault="00073E8C" w:rsidP="002828C1">
      <w:pPr>
        <w:pStyle w:val="znormal"/>
        <w:spacing w:line="240" w:lineRule="auto"/>
        <w:rPr>
          <w:rFonts w:ascii="Arial" w:hAnsi="Arial" w:cs="Arial"/>
        </w:rPr>
      </w:pPr>
      <w:r w:rsidRPr="00502830">
        <w:rPr>
          <w:rFonts w:ascii="Arial" w:hAnsi="Arial" w:cs="Arial"/>
        </w:rPr>
        <w:t>Do produkcji mieszanek betonowych stosuje się domieszki o działaniu upłynniającym, napowietrzającym, przyśpieszającym wiązanie lub opóźniającym wiązanie.</w:t>
      </w:r>
    </w:p>
    <w:p w14:paraId="21F02B6F"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Domieszki do betonów mostowych muszą posiadać Aprobatę Techniczną wydaną przez </w:t>
      </w:r>
      <w:proofErr w:type="spellStart"/>
      <w:r w:rsidRPr="00502830">
        <w:rPr>
          <w:rFonts w:ascii="Arial" w:hAnsi="Arial" w:cs="Arial"/>
        </w:rPr>
        <w:t>IBDiM</w:t>
      </w:r>
      <w:proofErr w:type="spellEnd"/>
      <w:r w:rsidRPr="00502830">
        <w:rPr>
          <w:rFonts w:ascii="Arial" w:hAnsi="Arial" w:cs="Arial"/>
        </w:rPr>
        <w:t xml:space="preserve"> do ich stosowania w budownictwie obiektów mostowych (inżynieryjnych). Domieszki posiadające tylko Aprobatę ITB mogą być stosowane jedynie za zgodą Inżyniera.</w:t>
      </w:r>
    </w:p>
    <w:p w14:paraId="15BF0895" w14:textId="77777777" w:rsidR="00073E8C" w:rsidRPr="00502830" w:rsidRDefault="00073E8C" w:rsidP="002828C1">
      <w:pPr>
        <w:pStyle w:val="z3"/>
        <w:spacing w:before="0" w:line="240" w:lineRule="auto"/>
        <w:outlineLvl w:val="0"/>
        <w:rPr>
          <w:rFonts w:ascii="Arial" w:hAnsi="Arial" w:cs="Arial"/>
        </w:rPr>
      </w:pPr>
      <w:bookmarkStart w:id="427" w:name="_Toc510034557"/>
      <w:r w:rsidRPr="00502830">
        <w:rPr>
          <w:rFonts w:ascii="Arial" w:hAnsi="Arial" w:cs="Arial"/>
        </w:rPr>
        <w:t>2.2.2. Mieszanka betonowa</w:t>
      </w:r>
      <w:bookmarkEnd w:id="427"/>
    </w:p>
    <w:p w14:paraId="5CB90C00" w14:textId="77777777" w:rsidR="00073E8C" w:rsidRPr="00502830" w:rsidRDefault="00073E8C" w:rsidP="002828C1">
      <w:pPr>
        <w:pStyle w:val="znormal"/>
        <w:spacing w:line="240" w:lineRule="auto"/>
        <w:rPr>
          <w:rFonts w:ascii="Arial" w:hAnsi="Arial" w:cs="Arial"/>
        </w:rPr>
      </w:pPr>
      <w:r w:rsidRPr="00502830">
        <w:rPr>
          <w:rFonts w:ascii="Arial" w:hAnsi="Arial" w:cs="Arial"/>
        </w:rPr>
        <w:t>Do wykonywania konstrukcji betonowych i żelbetowych można stosować mieszankę betonową wykonywaną samodzielnie przez Wykonawcę lub mieszankę betonową wykonywaną w Wytwórni (tzw. „beton towarowy”).</w:t>
      </w:r>
    </w:p>
    <w:p w14:paraId="420E4DF7" w14:textId="77777777" w:rsidR="00073E8C" w:rsidRPr="00502830" w:rsidRDefault="00073E8C" w:rsidP="002828C1">
      <w:pPr>
        <w:pStyle w:val="znormal"/>
        <w:spacing w:line="240" w:lineRule="auto"/>
        <w:rPr>
          <w:rFonts w:ascii="Arial" w:hAnsi="Arial" w:cs="Arial"/>
        </w:rPr>
      </w:pPr>
      <w:r w:rsidRPr="00502830">
        <w:rPr>
          <w:rFonts w:ascii="Arial" w:hAnsi="Arial" w:cs="Arial"/>
        </w:rPr>
        <w:t>Składniki mieszanki betonowej jak i sama mieszanka muszą być zgodne z wymaganiami niniejszej SST i dokumentacji projektowej.</w:t>
      </w:r>
    </w:p>
    <w:p w14:paraId="39D1E123" w14:textId="77777777" w:rsidR="00073E8C" w:rsidRPr="00502830" w:rsidRDefault="00073E8C" w:rsidP="002828C1">
      <w:pPr>
        <w:pStyle w:val="znormal"/>
        <w:spacing w:line="240" w:lineRule="auto"/>
        <w:rPr>
          <w:rFonts w:ascii="Arial" w:hAnsi="Arial" w:cs="Arial"/>
        </w:rPr>
      </w:pPr>
      <w:r w:rsidRPr="00502830">
        <w:rPr>
          <w:rFonts w:ascii="Arial" w:hAnsi="Arial" w:cs="Arial"/>
        </w:rPr>
        <w:t>Mieszanka betonowa powinna odpowiadać wymaganiom norm: PN-S-10040:1999, PN-881-06250 lub PN-ENV 206-1 oraz warunków technicznych D2.</w:t>
      </w:r>
    </w:p>
    <w:p w14:paraId="43B6BE7A" w14:textId="77777777" w:rsidR="00073E8C" w:rsidRPr="00502830" w:rsidRDefault="00073E8C" w:rsidP="002828C1">
      <w:pPr>
        <w:pStyle w:val="znormal"/>
        <w:spacing w:line="240" w:lineRule="auto"/>
        <w:rPr>
          <w:rFonts w:ascii="Arial" w:hAnsi="Arial" w:cs="Arial"/>
        </w:rPr>
      </w:pPr>
      <w:r w:rsidRPr="00502830">
        <w:rPr>
          <w:rFonts w:ascii="Arial" w:hAnsi="Arial" w:cs="Arial"/>
        </w:rPr>
        <w:t>Produkcja mieszanki betonowej powinna się odbywać na podstawie receptury laboratoryjnej opracowanej przez Wykonawcę lub na jego zlecenie i zatwierdzonej przez Inżyniera. Wykonawca musi posiadać własne laboratorium lub też, za zgodą Inżyniera, zleci nadzór laboratoryjny niezależnemu laboratorium.</w:t>
      </w:r>
    </w:p>
    <w:p w14:paraId="54B62217" w14:textId="77777777" w:rsidR="00073E8C" w:rsidRPr="00502830" w:rsidRDefault="00073E8C" w:rsidP="002828C1">
      <w:pPr>
        <w:pStyle w:val="z3"/>
        <w:spacing w:before="0" w:line="240" w:lineRule="auto"/>
        <w:outlineLvl w:val="0"/>
        <w:rPr>
          <w:rFonts w:ascii="Arial" w:hAnsi="Arial" w:cs="Arial"/>
        </w:rPr>
      </w:pPr>
      <w:bookmarkStart w:id="428" w:name="_Toc510034558"/>
      <w:r w:rsidRPr="00502830">
        <w:rPr>
          <w:rFonts w:ascii="Arial" w:hAnsi="Arial" w:cs="Arial"/>
        </w:rPr>
        <w:t>2.2.3. Stal zbrojeniowa</w:t>
      </w:r>
      <w:bookmarkEnd w:id="428"/>
    </w:p>
    <w:p w14:paraId="6A46A90A" w14:textId="77777777" w:rsidR="00073E8C" w:rsidRPr="00502830" w:rsidRDefault="00073E8C" w:rsidP="002828C1">
      <w:pPr>
        <w:pStyle w:val="znormal"/>
        <w:spacing w:line="240" w:lineRule="auto"/>
        <w:rPr>
          <w:rFonts w:ascii="Arial" w:hAnsi="Arial" w:cs="Arial"/>
        </w:rPr>
      </w:pPr>
      <w:r w:rsidRPr="00502830">
        <w:rPr>
          <w:rFonts w:ascii="Arial" w:hAnsi="Arial" w:cs="Arial"/>
        </w:rPr>
        <w:t>Stal do zbrojenia betonu powinna spełniać wymagania norm: PN-S-10040:1999, PN-91/S-10042 oraz warunków technicznych D2, a ponadto norm: PN-ISO 6935-1:1998, PN-ISO 6935-1/Ak:1998, PN-ISO 6935-2:1998, PN-ISO 6935-2/Ak:1998, PN-89/H-84023.06, PN-82/H-93215.</w:t>
      </w:r>
    </w:p>
    <w:p w14:paraId="33CFD8EC" w14:textId="77777777" w:rsidR="00073E8C" w:rsidRPr="00502830" w:rsidRDefault="00073E8C" w:rsidP="002828C1">
      <w:pPr>
        <w:pStyle w:val="z3"/>
        <w:spacing w:before="0" w:line="240" w:lineRule="auto"/>
        <w:outlineLvl w:val="0"/>
        <w:rPr>
          <w:rFonts w:ascii="Arial" w:hAnsi="Arial" w:cs="Arial"/>
        </w:rPr>
      </w:pPr>
      <w:bookmarkStart w:id="429" w:name="_Toc510034559"/>
      <w:r w:rsidRPr="00502830">
        <w:rPr>
          <w:rFonts w:ascii="Arial" w:hAnsi="Arial" w:cs="Arial"/>
          <w:u w:val="single"/>
        </w:rPr>
        <w:t>Odbiór stali zbrojeniowej na budowie</w:t>
      </w:r>
      <w:bookmarkEnd w:id="429"/>
    </w:p>
    <w:p w14:paraId="47C1ABFA" w14:textId="77777777" w:rsidR="00073E8C" w:rsidRPr="00502830" w:rsidRDefault="00073E8C" w:rsidP="002828C1">
      <w:pPr>
        <w:pStyle w:val="znormal"/>
        <w:spacing w:line="240" w:lineRule="auto"/>
        <w:rPr>
          <w:rFonts w:ascii="Arial" w:hAnsi="Arial" w:cs="Arial"/>
        </w:rPr>
      </w:pPr>
      <w:r w:rsidRPr="00502830">
        <w:rPr>
          <w:rFonts w:ascii="Arial" w:hAnsi="Arial" w:cs="Arial"/>
        </w:rPr>
        <w:t>Odbiór stali na budowie powinien być dokonany na podstawie atestu hutniczego dołączonego przez wytwórcę stali. Treść atestu powinna być zgodna z postanowieniami powyżej przytoczonych norm.</w:t>
      </w:r>
    </w:p>
    <w:p w14:paraId="6BEF7248" w14:textId="77777777" w:rsidR="00073E8C" w:rsidRPr="00502830" w:rsidRDefault="00073E8C" w:rsidP="002828C1">
      <w:pPr>
        <w:pStyle w:val="znormal"/>
        <w:spacing w:line="240" w:lineRule="auto"/>
        <w:rPr>
          <w:rFonts w:ascii="Arial" w:hAnsi="Arial" w:cs="Arial"/>
        </w:rPr>
      </w:pPr>
      <w:r w:rsidRPr="00502830">
        <w:rPr>
          <w:rFonts w:ascii="Arial" w:hAnsi="Arial" w:cs="Arial"/>
        </w:rPr>
        <w:t>Cechowanie wiązek i kręgów powinno być zgodne z postanowieniami powyżej przytoczonych norm.</w:t>
      </w:r>
    </w:p>
    <w:p w14:paraId="5C00138A" w14:textId="77777777" w:rsidR="00073E8C" w:rsidRPr="00502830" w:rsidRDefault="00073E8C" w:rsidP="002828C1">
      <w:pPr>
        <w:pStyle w:val="znormal"/>
        <w:spacing w:line="240" w:lineRule="auto"/>
        <w:rPr>
          <w:rFonts w:ascii="Arial" w:hAnsi="Arial" w:cs="Arial"/>
        </w:rPr>
      </w:pPr>
      <w:r w:rsidRPr="00502830">
        <w:rPr>
          <w:rFonts w:ascii="Arial" w:hAnsi="Arial" w:cs="Arial"/>
        </w:rPr>
        <w:t>Stal zbrojeniowa powinna być magazynowana pod zadaszeniem w przegrodach lub stojakach, z po</w:t>
      </w:r>
      <w:r w:rsidRPr="00502830">
        <w:rPr>
          <w:rFonts w:ascii="Arial" w:hAnsi="Arial" w:cs="Arial"/>
        </w:rPr>
        <w:softHyphen/>
        <w:t>dzia</w:t>
      </w:r>
      <w:r w:rsidRPr="00502830">
        <w:rPr>
          <w:rFonts w:ascii="Arial" w:hAnsi="Arial" w:cs="Arial"/>
        </w:rPr>
        <w:softHyphen/>
        <w:t>łem wg wymiarów i gatunków. Należy dążyć, by stal była magazynowana w miejscu nie narażonym na nadmierne zawilgocenie lub zanieczyszczenie.</w:t>
      </w:r>
    </w:p>
    <w:p w14:paraId="09FA77D1"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Do montażu prętów zbrojenia należy używać wyżarzonego drutu stalowego, tzw. </w:t>
      </w:r>
      <w:proofErr w:type="spellStart"/>
      <w:r w:rsidRPr="00502830">
        <w:rPr>
          <w:rFonts w:ascii="Arial" w:hAnsi="Arial" w:cs="Arial"/>
        </w:rPr>
        <w:t>wiązałkowego</w:t>
      </w:r>
      <w:proofErr w:type="spellEnd"/>
      <w:r w:rsidRPr="00502830">
        <w:rPr>
          <w:rFonts w:ascii="Arial" w:hAnsi="Arial" w:cs="Arial"/>
        </w:rPr>
        <w:t>, o śred</w:t>
      </w:r>
      <w:r w:rsidRPr="00502830">
        <w:rPr>
          <w:rFonts w:ascii="Arial" w:hAnsi="Arial" w:cs="Arial"/>
        </w:rPr>
        <w:softHyphen/>
        <w:t>nicy nie mniejszej niż 1,0 mm.</w:t>
      </w:r>
    </w:p>
    <w:p w14:paraId="68D348DE"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Przy średnicach prętów większych niż 12 mm stosować drut </w:t>
      </w:r>
      <w:proofErr w:type="spellStart"/>
      <w:r w:rsidRPr="00502830">
        <w:rPr>
          <w:rFonts w:ascii="Arial" w:hAnsi="Arial" w:cs="Arial"/>
        </w:rPr>
        <w:t>wiązałkowy</w:t>
      </w:r>
      <w:proofErr w:type="spellEnd"/>
      <w:r w:rsidRPr="00502830">
        <w:rPr>
          <w:rFonts w:ascii="Arial" w:hAnsi="Arial" w:cs="Arial"/>
        </w:rPr>
        <w:t xml:space="preserve"> o średnicy 1,5 mm.</w:t>
      </w:r>
    </w:p>
    <w:p w14:paraId="0C9F527B" w14:textId="77777777" w:rsidR="00073E8C" w:rsidRPr="00502830" w:rsidRDefault="00073E8C" w:rsidP="002828C1">
      <w:pPr>
        <w:pStyle w:val="z3"/>
        <w:spacing w:before="0" w:line="240" w:lineRule="auto"/>
        <w:outlineLvl w:val="0"/>
        <w:rPr>
          <w:rFonts w:ascii="Arial" w:hAnsi="Arial" w:cs="Arial"/>
        </w:rPr>
      </w:pPr>
      <w:bookmarkStart w:id="430" w:name="_Toc510034560"/>
      <w:r w:rsidRPr="00502830">
        <w:rPr>
          <w:rFonts w:ascii="Arial" w:hAnsi="Arial" w:cs="Arial"/>
        </w:rPr>
        <w:t>2.2.4. Materiały spawalnicze</w:t>
      </w:r>
      <w:bookmarkEnd w:id="430"/>
    </w:p>
    <w:p w14:paraId="572BE664" w14:textId="77777777" w:rsidR="00073E8C" w:rsidRPr="00502830" w:rsidRDefault="00073E8C" w:rsidP="002828C1">
      <w:pPr>
        <w:pStyle w:val="znormal"/>
        <w:spacing w:line="240" w:lineRule="auto"/>
        <w:rPr>
          <w:rFonts w:ascii="Arial" w:hAnsi="Arial" w:cs="Arial"/>
        </w:rPr>
      </w:pPr>
      <w:r w:rsidRPr="00502830">
        <w:rPr>
          <w:rFonts w:ascii="Arial" w:hAnsi="Arial" w:cs="Arial"/>
        </w:rPr>
        <w:t>Do spawania należy używać elektrody odpowiednie do gatunku stali z której wykonane jest zbrojenie oraz odpowiadające wymaganiom normy PN-91/M-69430.</w:t>
      </w:r>
    </w:p>
    <w:p w14:paraId="4A325C86" w14:textId="77777777" w:rsidR="00073E8C" w:rsidRPr="00502830" w:rsidRDefault="00073E8C" w:rsidP="002828C1">
      <w:pPr>
        <w:pStyle w:val="z3"/>
        <w:spacing w:before="0" w:line="240" w:lineRule="auto"/>
        <w:outlineLvl w:val="0"/>
        <w:rPr>
          <w:rFonts w:ascii="Arial" w:hAnsi="Arial" w:cs="Arial"/>
        </w:rPr>
      </w:pPr>
      <w:bookmarkStart w:id="431" w:name="_Toc510034561"/>
      <w:r w:rsidRPr="00502830">
        <w:rPr>
          <w:rFonts w:ascii="Arial" w:hAnsi="Arial" w:cs="Arial"/>
        </w:rPr>
        <w:lastRenderedPageBreak/>
        <w:t>2.2.5. Podkładki dystansowe</w:t>
      </w:r>
      <w:bookmarkEnd w:id="431"/>
    </w:p>
    <w:p w14:paraId="0914647D" w14:textId="77777777" w:rsidR="00073E8C" w:rsidRPr="00502830" w:rsidRDefault="00073E8C" w:rsidP="002828C1">
      <w:pPr>
        <w:pStyle w:val="znormal"/>
        <w:spacing w:line="240" w:lineRule="auto"/>
        <w:rPr>
          <w:rFonts w:ascii="Arial" w:hAnsi="Arial" w:cs="Arial"/>
        </w:rPr>
      </w:pPr>
      <w:r w:rsidRPr="00502830">
        <w:rPr>
          <w:rFonts w:ascii="Arial" w:hAnsi="Arial" w:cs="Arial"/>
        </w:rPr>
        <w:t>Dopuszcza się stosowanie stabilizatorów i podkładek dystansowych z betonu lub zaprawy oraz z tworzyw sztucznych.</w:t>
      </w:r>
    </w:p>
    <w:p w14:paraId="6E5FC0C9" w14:textId="77777777" w:rsidR="00073E8C" w:rsidRPr="00502830" w:rsidRDefault="00073E8C" w:rsidP="002828C1">
      <w:pPr>
        <w:pStyle w:val="znormal"/>
        <w:spacing w:line="240" w:lineRule="auto"/>
        <w:rPr>
          <w:rFonts w:ascii="Arial" w:hAnsi="Arial" w:cs="Arial"/>
        </w:rPr>
      </w:pPr>
      <w:r w:rsidRPr="00502830">
        <w:rPr>
          <w:rFonts w:ascii="Arial" w:hAnsi="Arial" w:cs="Arial"/>
        </w:rPr>
        <w:t>Podkładki dystansowe muszą być mocowane do prętów. Nie dopuszcza się stosowania podkładek dystansowych z drewna, cegły lub prętów stalowych.</w:t>
      </w:r>
    </w:p>
    <w:p w14:paraId="6A73D3C1" w14:textId="77777777" w:rsidR="00073E8C" w:rsidRPr="00502830" w:rsidRDefault="00073E8C" w:rsidP="002828C1">
      <w:pPr>
        <w:pStyle w:val="z3"/>
        <w:spacing w:before="0" w:line="240" w:lineRule="auto"/>
        <w:outlineLvl w:val="0"/>
        <w:rPr>
          <w:rFonts w:ascii="Arial" w:hAnsi="Arial" w:cs="Arial"/>
        </w:rPr>
      </w:pPr>
      <w:bookmarkStart w:id="432" w:name="_Toc510034562"/>
      <w:r w:rsidRPr="00502830">
        <w:rPr>
          <w:rFonts w:ascii="Arial" w:hAnsi="Arial" w:cs="Arial"/>
        </w:rPr>
        <w:t>2.2.6. Deskowania</w:t>
      </w:r>
      <w:bookmarkEnd w:id="432"/>
    </w:p>
    <w:p w14:paraId="788F9350"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Do wykonywania </w:t>
      </w:r>
      <w:proofErr w:type="spellStart"/>
      <w:r w:rsidRPr="00502830">
        <w:rPr>
          <w:rFonts w:ascii="Arial" w:hAnsi="Arial" w:cs="Arial"/>
        </w:rPr>
        <w:t>deskowań</w:t>
      </w:r>
      <w:proofErr w:type="spellEnd"/>
      <w:r w:rsidRPr="00502830">
        <w:rPr>
          <w:rFonts w:ascii="Arial" w:hAnsi="Arial" w:cs="Arial"/>
        </w:rPr>
        <w:t xml:space="preserve"> należy stosować materiały zgodne z wymaganiami normy PN-S-10040:1999, a ponadto:</w:t>
      </w:r>
    </w:p>
    <w:p w14:paraId="37135C19"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drewno powinno odpowiadać wymaganiom norm: PN-92/D-95017, PN-91/D-95018, PN-75/D-96000, PN-72/D-96002, PN-63/B-06251,</w:t>
      </w:r>
    </w:p>
    <w:p w14:paraId="7CC1049E"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sklejka powinna odpowiadać wymaganiom norm: PN-EN 313-1:2001, PN-EN 313-2:2001 oraz PN-EN 636-3:2001,</w:t>
      </w:r>
    </w:p>
    <w:p w14:paraId="13DB23ED"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gwoździe budowlane powinny odpowiadać wymaganiom normy PN-84/M-81000,</w:t>
      </w:r>
    </w:p>
    <w:p w14:paraId="58FDFEC2"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deskowania uniwersalne powinny być w dobrym stanie technicznym,</w:t>
      </w:r>
    </w:p>
    <w:p w14:paraId="23233324"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 xml:space="preserve">do smarowania elementów </w:t>
      </w:r>
      <w:proofErr w:type="spellStart"/>
      <w:r w:rsidRPr="00502830">
        <w:rPr>
          <w:rFonts w:ascii="Arial" w:hAnsi="Arial" w:cs="Arial"/>
        </w:rPr>
        <w:t>deskowań</w:t>
      </w:r>
      <w:proofErr w:type="spellEnd"/>
      <w:r w:rsidRPr="00502830">
        <w:rPr>
          <w:rFonts w:ascii="Arial" w:hAnsi="Arial" w:cs="Arial"/>
        </w:rPr>
        <w:t xml:space="preserve"> stykających się z betonem należy stosować środki antyadhezyjne parafinowe, przeznaczone do tego typu zastosowań.</w:t>
      </w:r>
    </w:p>
    <w:p w14:paraId="186DBDAE" w14:textId="77777777" w:rsidR="00073E8C" w:rsidRPr="00502830" w:rsidRDefault="00073E8C" w:rsidP="002828C1">
      <w:pPr>
        <w:pStyle w:val="znormal"/>
        <w:spacing w:line="240" w:lineRule="auto"/>
        <w:rPr>
          <w:rFonts w:ascii="Arial" w:hAnsi="Arial" w:cs="Arial"/>
        </w:rPr>
      </w:pPr>
      <w:r w:rsidRPr="00502830">
        <w:rPr>
          <w:rFonts w:ascii="Arial" w:hAnsi="Arial" w:cs="Arial"/>
        </w:rPr>
        <w:t>Materiały stosowane na deskowania nie mogą deformować się pod wpływem warunków atmosferycznych, ani na skutek zetknięcia się z mieszanką betonową.</w:t>
      </w:r>
    </w:p>
    <w:p w14:paraId="45126845" w14:textId="77777777" w:rsidR="00073E8C" w:rsidRPr="00502830" w:rsidRDefault="00073E8C" w:rsidP="002828C1">
      <w:pPr>
        <w:pStyle w:val="z3"/>
        <w:spacing w:before="0" w:line="240" w:lineRule="auto"/>
        <w:outlineLvl w:val="0"/>
        <w:rPr>
          <w:rFonts w:ascii="Arial" w:hAnsi="Arial" w:cs="Arial"/>
        </w:rPr>
      </w:pPr>
      <w:bookmarkStart w:id="433" w:name="_Toc510034563"/>
      <w:r w:rsidRPr="00502830">
        <w:rPr>
          <w:rFonts w:ascii="Arial" w:hAnsi="Arial" w:cs="Arial"/>
        </w:rPr>
        <w:t>2.2.7. Rusztowania</w:t>
      </w:r>
      <w:bookmarkEnd w:id="433"/>
    </w:p>
    <w:p w14:paraId="6E36F169" w14:textId="77777777" w:rsidR="00073E8C" w:rsidRPr="00502830" w:rsidRDefault="00073E8C" w:rsidP="002828C1">
      <w:pPr>
        <w:pStyle w:val="znormal"/>
        <w:spacing w:line="240" w:lineRule="auto"/>
        <w:rPr>
          <w:rFonts w:ascii="Arial" w:hAnsi="Arial" w:cs="Arial"/>
        </w:rPr>
      </w:pPr>
      <w:r w:rsidRPr="00502830">
        <w:rPr>
          <w:rFonts w:ascii="Arial" w:hAnsi="Arial" w:cs="Arial"/>
        </w:rPr>
        <w:t>Do wykonania rusztowań należy stosować materiały zgodnie z SST dotyczącą wykonania rusztowań.</w:t>
      </w:r>
    </w:p>
    <w:p w14:paraId="4CD83AE3" w14:textId="77777777" w:rsidR="00073E8C" w:rsidRPr="00502830" w:rsidRDefault="00073E8C" w:rsidP="002828C1">
      <w:pPr>
        <w:pStyle w:val="Nagwek1"/>
        <w:spacing w:before="0" w:after="0" w:line="240" w:lineRule="auto"/>
        <w:rPr>
          <w:rFonts w:ascii="Arial" w:hAnsi="Arial" w:cs="Arial"/>
        </w:rPr>
      </w:pPr>
      <w:bookmarkStart w:id="434" w:name="_Toc510034564"/>
      <w:r w:rsidRPr="00502830">
        <w:rPr>
          <w:rFonts w:ascii="Arial" w:hAnsi="Arial" w:cs="Arial"/>
        </w:rPr>
        <w:t>3. Sprzęt</w:t>
      </w:r>
      <w:bookmarkEnd w:id="434"/>
    </w:p>
    <w:p w14:paraId="1E57E61E" w14:textId="77777777" w:rsidR="00073E8C" w:rsidRPr="00502830" w:rsidRDefault="00073E8C" w:rsidP="002828C1">
      <w:pPr>
        <w:pStyle w:val="znormal"/>
        <w:spacing w:line="240" w:lineRule="auto"/>
        <w:rPr>
          <w:rFonts w:ascii="Arial" w:hAnsi="Arial" w:cs="Arial"/>
        </w:rPr>
      </w:pPr>
      <w:r w:rsidRPr="00502830">
        <w:rPr>
          <w:rFonts w:ascii="Arial" w:hAnsi="Arial" w:cs="Arial"/>
        </w:rPr>
        <w:t>Roboty związane z wykonaniem konstrukcji betonowych i żelbetowych mogą być wykonywane ręcznie lub mechanicznie przy użyciu dowolnego sprzętu przeznaczonego do wykonywania zamierzonych robót.</w:t>
      </w:r>
    </w:p>
    <w:p w14:paraId="2D23C399" w14:textId="77777777" w:rsidR="00073E8C" w:rsidRPr="00502830" w:rsidRDefault="00073E8C" w:rsidP="002828C1">
      <w:pPr>
        <w:pStyle w:val="znormal"/>
        <w:spacing w:line="240" w:lineRule="auto"/>
        <w:rPr>
          <w:rFonts w:ascii="Arial" w:hAnsi="Arial" w:cs="Arial"/>
        </w:rPr>
      </w:pPr>
      <w:r w:rsidRPr="00502830">
        <w:rPr>
          <w:rFonts w:ascii="Arial" w:hAnsi="Arial" w:cs="Arial"/>
        </w:rPr>
        <w:t>Wykonawca powinien dysponować m.in.:</w:t>
      </w:r>
    </w:p>
    <w:p w14:paraId="50138EFC" w14:textId="77777777" w:rsidR="00073E8C" w:rsidRPr="00502830" w:rsidRDefault="00073E8C" w:rsidP="002828C1">
      <w:pPr>
        <w:pStyle w:val="znormalefekt"/>
        <w:spacing w:line="240" w:lineRule="auto"/>
        <w:outlineLvl w:val="0"/>
        <w:rPr>
          <w:rFonts w:ascii="Arial" w:hAnsi="Arial" w:cs="Arial"/>
        </w:rPr>
      </w:pPr>
      <w:bookmarkStart w:id="435" w:name="_Toc510034565"/>
      <w:r w:rsidRPr="00502830">
        <w:rPr>
          <w:rFonts w:ascii="Arial" w:hAnsi="Arial" w:cs="Arial"/>
        </w:rPr>
        <w:t xml:space="preserve">1) </w:t>
      </w:r>
      <w:r w:rsidRPr="00502830">
        <w:rPr>
          <w:rFonts w:ascii="Arial" w:hAnsi="Arial" w:cs="Arial"/>
        </w:rPr>
        <w:tab/>
        <w:t>do przygotowania mieszanki betonowej:</w:t>
      </w:r>
      <w:bookmarkEnd w:id="435"/>
    </w:p>
    <w:p w14:paraId="1961418D"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betoniarkami o wymuszonym działaniu,</w:t>
      </w:r>
    </w:p>
    <w:p w14:paraId="431C7632"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dozownikami wagowymi o odpowiedniej dokładności z aktualnym świadectwem legalizacji,</w:t>
      </w:r>
    </w:p>
    <w:p w14:paraId="35EF29F1"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odpowiednio przeszkoloną obsługą.</w:t>
      </w:r>
    </w:p>
    <w:p w14:paraId="3328CADC" w14:textId="77777777" w:rsidR="00073E8C" w:rsidRPr="00502830" w:rsidRDefault="00073E8C" w:rsidP="002828C1">
      <w:pPr>
        <w:pStyle w:val="znormalefekt"/>
        <w:spacing w:line="240" w:lineRule="auto"/>
        <w:outlineLvl w:val="0"/>
        <w:rPr>
          <w:rFonts w:ascii="Arial" w:hAnsi="Arial" w:cs="Arial"/>
        </w:rPr>
      </w:pPr>
      <w:bookmarkStart w:id="436" w:name="_Toc510034566"/>
      <w:r w:rsidRPr="00502830">
        <w:rPr>
          <w:rFonts w:ascii="Arial" w:hAnsi="Arial" w:cs="Arial"/>
        </w:rPr>
        <w:t xml:space="preserve">2) </w:t>
      </w:r>
      <w:r w:rsidRPr="00502830">
        <w:rPr>
          <w:rFonts w:ascii="Arial" w:hAnsi="Arial" w:cs="Arial"/>
        </w:rPr>
        <w:tab/>
        <w:t xml:space="preserve">do wykonania </w:t>
      </w:r>
      <w:proofErr w:type="spellStart"/>
      <w:r w:rsidRPr="00502830">
        <w:rPr>
          <w:rFonts w:ascii="Arial" w:hAnsi="Arial" w:cs="Arial"/>
        </w:rPr>
        <w:t>deskowań</w:t>
      </w:r>
      <w:proofErr w:type="spellEnd"/>
      <w:r w:rsidRPr="00502830">
        <w:rPr>
          <w:rFonts w:ascii="Arial" w:hAnsi="Arial" w:cs="Arial"/>
        </w:rPr>
        <w:t>:</w:t>
      </w:r>
      <w:bookmarkEnd w:id="436"/>
    </w:p>
    <w:p w14:paraId="3EFB1843"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sprzętem ciesielskim,</w:t>
      </w:r>
    </w:p>
    <w:p w14:paraId="41DEA0F9"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samochodem skrzyniowym,</w:t>
      </w:r>
    </w:p>
    <w:p w14:paraId="14D25A1C"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 xml:space="preserve">żurawiem o udźwigu dostosowanym do ciężaru elementów </w:t>
      </w:r>
      <w:proofErr w:type="spellStart"/>
      <w:r w:rsidRPr="00502830">
        <w:rPr>
          <w:rFonts w:ascii="Arial" w:hAnsi="Arial" w:cs="Arial"/>
        </w:rPr>
        <w:t>deskowań</w:t>
      </w:r>
      <w:proofErr w:type="spellEnd"/>
      <w:r w:rsidRPr="00502830">
        <w:rPr>
          <w:rFonts w:ascii="Arial" w:hAnsi="Arial" w:cs="Arial"/>
        </w:rPr>
        <w:t>.</w:t>
      </w:r>
    </w:p>
    <w:p w14:paraId="64D79BFE" w14:textId="77777777" w:rsidR="00073E8C" w:rsidRPr="00502830" w:rsidRDefault="00073E8C" w:rsidP="002828C1">
      <w:pPr>
        <w:pStyle w:val="znormalefekt"/>
        <w:spacing w:line="240" w:lineRule="auto"/>
        <w:outlineLvl w:val="0"/>
        <w:rPr>
          <w:rFonts w:ascii="Arial" w:hAnsi="Arial" w:cs="Arial"/>
        </w:rPr>
      </w:pPr>
      <w:bookmarkStart w:id="437" w:name="_Toc510034567"/>
      <w:r w:rsidRPr="00502830">
        <w:rPr>
          <w:rFonts w:ascii="Arial" w:hAnsi="Arial" w:cs="Arial"/>
        </w:rPr>
        <w:t xml:space="preserve">3) </w:t>
      </w:r>
      <w:r w:rsidRPr="00502830">
        <w:rPr>
          <w:rFonts w:ascii="Arial" w:hAnsi="Arial" w:cs="Arial"/>
        </w:rPr>
        <w:tab/>
        <w:t>do przygotowania zbrojenia:</w:t>
      </w:r>
      <w:bookmarkEnd w:id="437"/>
    </w:p>
    <w:p w14:paraId="3E88457A"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giętarkami,</w:t>
      </w:r>
    </w:p>
    <w:p w14:paraId="0CDE29DF"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nożycami,</w:t>
      </w:r>
    </w:p>
    <w:p w14:paraId="41F90D9A"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prostowarkami i innym sprzętem stanowiącym wyposażenie zbrojarni.</w:t>
      </w:r>
    </w:p>
    <w:p w14:paraId="0A8BB2A0" w14:textId="77777777" w:rsidR="00073E8C" w:rsidRPr="00502830" w:rsidRDefault="00073E8C" w:rsidP="002828C1">
      <w:pPr>
        <w:pStyle w:val="znormalefekt"/>
        <w:spacing w:line="240" w:lineRule="auto"/>
        <w:outlineLvl w:val="0"/>
        <w:rPr>
          <w:rFonts w:ascii="Arial" w:hAnsi="Arial" w:cs="Arial"/>
        </w:rPr>
      </w:pPr>
      <w:bookmarkStart w:id="438" w:name="_Toc510034568"/>
      <w:r w:rsidRPr="00502830">
        <w:rPr>
          <w:rFonts w:ascii="Arial" w:hAnsi="Arial" w:cs="Arial"/>
        </w:rPr>
        <w:t xml:space="preserve">4) </w:t>
      </w:r>
      <w:r w:rsidRPr="00502830">
        <w:rPr>
          <w:rFonts w:ascii="Arial" w:hAnsi="Arial" w:cs="Arial"/>
        </w:rPr>
        <w:tab/>
        <w:t>do układania mieszanki betonowej:</w:t>
      </w:r>
      <w:bookmarkEnd w:id="438"/>
    </w:p>
    <w:p w14:paraId="2C506A42"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pojemnikami do betonu,</w:t>
      </w:r>
    </w:p>
    <w:p w14:paraId="2409406B"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pompami do betonu,</w:t>
      </w:r>
    </w:p>
    <w:p w14:paraId="11F90591"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wibratorami wgłębnymi o odpowiedniej średnicy,</w:t>
      </w:r>
    </w:p>
    <w:p w14:paraId="19574419"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wibratorami przyczepnymi,</w:t>
      </w:r>
    </w:p>
    <w:p w14:paraId="43DC444E"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łatami wibracyjnymi,</w:t>
      </w:r>
    </w:p>
    <w:p w14:paraId="74353A47"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zacieraczkami do betonu.</w:t>
      </w:r>
    </w:p>
    <w:p w14:paraId="39099CBF" w14:textId="77777777" w:rsidR="00073E8C" w:rsidRPr="00502830" w:rsidRDefault="00073E8C" w:rsidP="002828C1">
      <w:pPr>
        <w:pStyle w:val="znormalefekt"/>
        <w:spacing w:line="240" w:lineRule="auto"/>
        <w:outlineLvl w:val="0"/>
        <w:rPr>
          <w:rFonts w:ascii="Arial" w:hAnsi="Arial" w:cs="Arial"/>
        </w:rPr>
      </w:pPr>
      <w:bookmarkStart w:id="439" w:name="_Toc510034569"/>
      <w:r w:rsidRPr="00502830">
        <w:rPr>
          <w:rFonts w:ascii="Arial" w:hAnsi="Arial" w:cs="Arial"/>
        </w:rPr>
        <w:t xml:space="preserve">5) </w:t>
      </w:r>
      <w:r w:rsidRPr="00502830">
        <w:rPr>
          <w:rFonts w:ascii="Arial" w:hAnsi="Arial" w:cs="Arial"/>
        </w:rPr>
        <w:tab/>
        <w:t>do obróbki i pielęgnacji betonu:</w:t>
      </w:r>
      <w:bookmarkEnd w:id="439"/>
    </w:p>
    <w:p w14:paraId="40CF150B" w14:textId="77777777" w:rsidR="00073E8C" w:rsidRPr="00502830" w:rsidRDefault="00073E8C" w:rsidP="002828C1">
      <w:pPr>
        <w:pStyle w:val="znormalefekt"/>
        <w:spacing w:line="240" w:lineRule="auto"/>
        <w:ind w:left="964"/>
        <w:rPr>
          <w:rFonts w:ascii="Arial" w:hAnsi="Arial" w:cs="Arial"/>
        </w:rPr>
      </w:pPr>
      <w:r w:rsidRPr="00502830">
        <w:rPr>
          <w:rFonts w:ascii="Arial" w:hAnsi="Arial" w:cs="Arial"/>
        </w:rPr>
        <w:t xml:space="preserve">– </w:t>
      </w:r>
      <w:r w:rsidRPr="00502830">
        <w:rPr>
          <w:rFonts w:ascii="Arial" w:hAnsi="Arial" w:cs="Arial"/>
        </w:rPr>
        <w:tab/>
        <w:t>szlifierkami do betonu.</w:t>
      </w:r>
    </w:p>
    <w:p w14:paraId="63670FAD" w14:textId="77777777" w:rsidR="00073E8C" w:rsidRPr="00502830" w:rsidRDefault="00073E8C" w:rsidP="002828C1">
      <w:pPr>
        <w:pStyle w:val="znormal"/>
        <w:spacing w:line="240" w:lineRule="auto"/>
        <w:rPr>
          <w:rFonts w:ascii="Arial" w:hAnsi="Arial" w:cs="Arial"/>
        </w:rPr>
      </w:pPr>
      <w:r w:rsidRPr="00502830">
        <w:rPr>
          <w:rFonts w:ascii="Arial" w:hAnsi="Arial" w:cs="Arial"/>
        </w:rPr>
        <w:t>Sprzęt wykorzystywany przez Wykonawcę powinien być sprawny technicznie i spełniać wymagania techniczne w zakresie BHP.</w:t>
      </w:r>
    </w:p>
    <w:p w14:paraId="03D14109" w14:textId="77777777" w:rsidR="00073E8C" w:rsidRPr="00502830" w:rsidRDefault="00073E8C" w:rsidP="002828C1">
      <w:pPr>
        <w:pStyle w:val="znormal"/>
        <w:spacing w:line="240" w:lineRule="auto"/>
        <w:rPr>
          <w:rFonts w:ascii="Arial" w:hAnsi="Arial" w:cs="Arial"/>
        </w:rPr>
      </w:pPr>
      <w:r w:rsidRPr="00502830">
        <w:rPr>
          <w:rFonts w:ascii="Arial" w:hAnsi="Arial" w:cs="Arial"/>
        </w:rPr>
        <w:t>Ogólne wymagania dotyczące sprzętu podano w SST Część G „Wymagania ogólne”.</w:t>
      </w:r>
    </w:p>
    <w:p w14:paraId="0DB899F0" w14:textId="77777777" w:rsidR="00073E8C" w:rsidRPr="00502830" w:rsidRDefault="00073E8C" w:rsidP="002828C1">
      <w:pPr>
        <w:pStyle w:val="Nagwek1"/>
        <w:spacing w:before="0" w:after="0" w:line="240" w:lineRule="auto"/>
        <w:rPr>
          <w:rFonts w:ascii="Arial" w:hAnsi="Arial" w:cs="Arial"/>
        </w:rPr>
      </w:pPr>
      <w:bookmarkStart w:id="440" w:name="_Toc510034570"/>
      <w:r w:rsidRPr="00502830">
        <w:rPr>
          <w:rFonts w:ascii="Arial" w:hAnsi="Arial" w:cs="Arial"/>
        </w:rPr>
        <w:t>4. Transport</w:t>
      </w:r>
      <w:bookmarkEnd w:id="440"/>
    </w:p>
    <w:p w14:paraId="7DF65158" w14:textId="77777777" w:rsidR="00073E8C" w:rsidRPr="00502830" w:rsidRDefault="00073E8C" w:rsidP="002828C1">
      <w:pPr>
        <w:pStyle w:val="znormal"/>
        <w:spacing w:line="240" w:lineRule="auto"/>
        <w:rPr>
          <w:rFonts w:ascii="Arial" w:hAnsi="Arial" w:cs="Arial"/>
        </w:rPr>
      </w:pPr>
      <w:r w:rsidRPr="00502830">
        <w:rPr>
          <w:rFonts w:ascii="Arial" w:hAnsi="Arial" w:cs="Arial"/>
        </w:rPr>
        <w:t>Środki transportu wykorzystywane przez Wykonawcę powinny być sprawne technicznie i spełniać wymagania techniczne w zakresie BHP oraz przepisów o ruchu drogowym.</w:t>
      </w:r>
    </w:p>
    <w:p w14:paraId="6D9B8FE8" w14:textId="77777777" w:rsidR="00073E8C" w:rsidRPr="00502830" w:rsidRDefault="00073E8C" w:rsidP="002828C1">
      <w:pPr>
        <w:pStyle w:val="znormal"/>
        <w:spacing w:line="240" w:lineRule="auto"/>
        <w:rPr>
          <w:rFonts w:ascii="Arial" w:hAnsi="Arial" w:cs="Arial"/>
        </w:rPr>
      </w:pPr>
      <w:r w:rsidRPr="00502830">
        <w:rPr>
          <w:rFonts w:ascii="Arial" w:hAnsi="Arial" w:cs="Arial"/>
        </w:rPr>
        <w:lastRenderedPageBreak/>
        <w:t>Ogólne wymagania dotyczące transportu podano w SST Część G „Wymagania ogólne”.</w:t>
      </w:r>
    </w:p>
    <w:p w14:paraId="03ECA9B3" w14:textId="77777777" w:rsidR="00073E8C" w:rsidRPr="00502830" w:rsidRDefault="00073E8C" w:rsidP="002828C1">
      <w:pPr>
        <w:pStyle w:val="z2"/>
        <w:spacing w:before="0" w:line="240" w:lineRule="auto"/>
        <w:outlineLvl w:val="0"/>
        <w:rPr>
          <w:rFonts w:ascii="Arial" w:hAnsi="Arial" w:cs="Arial"/>
        </w:rPr>
      </w:pPr>
      <w:bookmarkStart w:id="441" w:name="_Toc510034571"/>
      <w:r w:rsidRPr="00502830">
        <w:rPr>
          <w:rFonts w:ascii="Arial" w:hAnsi="Arial" w:cs="Arial"/>
        </w:rPr>
        <w:t>4.1. Transport składników mieszanki betonowej</w:t>
      </w:r>
      <w:bookmarkEnd w:id="441"/>
    </w:p>
    <w:p w14:paraId="2936F997" w14:textId="77777777" w:rsidR="00073E8C" w:rsidRPr="00502830" w:rsidRDefault="00073E8C" w:rsidP="002828C1">
      <w:pPr>
        <w:pStyle w:val="znormal"/>
        <w:spacing w:line="240" w:lineRule="auto"/>
        <w:rPr>
          <w:rFonts w:ascii="Arial" w:hAnsi="Arial" w:cs="Arial"/>
        </w:rPr>
      </w:pPr>
      <w:r w:rsidRPr="00502830">
        <w:rPr>
          <w:rFonts w:ascii="Arial" w:hAnsi="Arial" w:cs="Arial"/>
        </w:rPr>
        <w:t>Składniki mieszanki betonowej mogą być przewożone dowolnymi środkami transportu, przeznaczonymi do wykonywania zamierzonych robót. Kruszywo przewożone na samochodach ciężarowych należy umieścić równomiernie na całej powierzchni ładunkowej i zabezpieczyć przed spadaniem lub przesuwaniem.</w:t>
      </w:r>
    </w:p>
    <w:p w14:paraId="3D11ED39" w14:textId="77777777" w:rsidR="00073E8C" w:rsidRPr="00502830" w:rsidRDefault="00073E8C" w:rsidP="002828C1">
      <w:pPr>
        <w:pStyle w:val="znormal"/>
        <w:spacing w:line="240" w:lineRule="auto"/>
        <w:rPr>
          <w:rFonts w:ascii="Arial" w:hAnsi="Arial" w:cs="Arial"/>
        </w:rPr>
      </w:pPr>
      <w:r w:rsidRPr="00502830">
        <w:rPr>
          <w:rFonts w:ascii="Arial" w:hAnsi="Arial" w:cs="Arial"/>
        </w:rPr>
        <w:t>Wszelkie zanieczyszczenia dróg publicznych Wykonawca będzie usuwał na bieżąco i na własny koszt.</w:t>
      </w:r>
    </w:p>
    <w:p w14:paraId="73C6759A" w14:textId="77777777" w:rsidR="00073E8C" w:rsidRPr="00502830" w:rsidRDefault="00073E8C" w:rsidP="002828C1">
      <w:pPr>
        <w:pStyle w:val="z2"/>
        <w:spacing w:before="0" w:line="240" w:lineRule="auto"/>
        <w:outlineLvl w:val="0"/>
        <w:rPr>
          <w:rFonts w:ascii="Arial" w:hAnsi="Arial" w:cs="Arial"/>
        </w:rPr>
      </w:pPr>
      <w:bookmarkStart w:id="442" w:name="_Toc510034572"/>
      <w:r w:rsidRPr="00502830">
        <w:rPr>
          <w:rFonts w:ascii="Arial" w:hAnsi="Arial" w:cs="Arial"/>
        </w:rPr>
        <w:t>4.2. Transport, podawanie i układanie mieszanki betonowej</w:t>
      </w:r>
      <w:bookmarkEnd w:id="442"/>
    </w:p>
    <w:p w14:paraId="1F9A833E" w14:textId="77777777" w:rsidR="00073E8C" w:rsidRPr="00502830" w:rsidRDefault="00073E8C" w:rsidP="002828C1">
      <w:pPr>
        <w:pStyle w:val="znormal"/>
        <w:spacing w:line="240" w:lineRule="auto"/>
        <w:rPr>
          <w:rFonts w:ascii="Arial" w:hAnsi="Arial" w:cs="Arial"/>
        </w:rPr>
      </w:pPr>
      <w:r w:rsidRPr="00502830">
        <w:rPr>
          <w:rFonts w:ascii="Arial" w:hAnsi="Arial" w:cs="Arial"/>
        </w:rPr>
        <w:t>Mieszanki betonowe mogą być transportowane mieszalnikami samochodowymi. Ilość samochodów należy dobrać tak, aby zapewnić wymaganą szybkość betonowania z uwzględnieniem odległości dowozu, czasu twardnienia betonu oraz koniecznej rezerwy w przypadku awarii samochodu. W cza</w:t>
      </w:r>
      <w:r w:rsidRPr="00502830">
        <w:rPr>
          <w:rFonts w:ascii="Arial" w:hAnsi="Arial" w:cs="Arial"/>
        </w:rPr>
        <w:softHyphen/>
        <w:t>sie transportu w mieszance nie może nastąpić: segregacja, zmiana konsystencji i składu.</w:t>
      </w:r>
    </w:p>
    <w:p w14:paraId="05A9A364" w14:textId="77777777" w:rsidR="00073E8C" w:rsidRPr="00502830" w:rsidRDefault="00073E8C" w:rsidP="002828C1">
      <w:pPr>
        <w:pStyle w:val="znormal"/>
        <w:spacing w:line="240" w:lineRule="auto"/>
        <w:rPr>
          <w:rFonts w:ascii="Arial" w:hAnsi="Arial" w:cs="Arial"/>
        </w:rPr>
      </w:pPr>
      <w:r w:rsidRPr="00502830">
        <w:rPr>
          <w:rFonts w:ascii="Arial" w:hAnsi="Arial" w:cs="Arial"/>
        </w:rPr>
        <w:t>Czas transportu i wbudowania mieszanki betonowej nie powinien być dłuższy od wartości podanych w normie PN-S-10040:1999.</w:t>
      </w:r>
    </w:p>
    <w:p w14:paraId="57EDD9D7" w14:textId="77777777" w:rsidR="00073E8C" w:rsidRPr="00502830" w:rsidRDefault="00073E8C" w:rsidP="002828C1">
      <w:pPr>
        <w:pStyle w:val="znormal"/>
        <w:spacing w:line="240" w:lineRule="auto"/>
        <w:rPr>
          <w:rFonts w:ascii="Arial" w:hAnsi="Arial" w:cs="Arial"/>
        </w:rPr>
      </w:pPr>
      <w:r w:rsidRPr="00502830">
        <w:rPr>
          <w:rFonts w:ascii="Arial" w:hAnsi="Arial" w:cs="Arial"/>
        </w:rPr>
        <w:t>Wszelkie zanieczyszczenia dróg publicznych Wykonawca będzie usuwał na bieżąco i na własny koszt.</w:t>
      </w:r>
    </w:p>
    <w:p w14:paraId="5ACAF4E1" w14:textId="77777777" w:rsidR="00073E8C" w:rsidRPr="00502830" w:rsidRDefault="00073E8C" w:rsidP="002828C1">
      <w:pPr>
        <w:pStyle w:val="Nagwek1"/>
        <w:spacing w:before="0" w:after="0" w:line="240" w:lineRule="auto"/>
        <w:rPr>
          <w:rFonts w:ascii="Arial" w:hAnsi="Arial" w:cs="Arial"/>
        </w:rPr>
      </w:pPr>
      <w:bookmarkStart w:id="443" w:name="_Toc510034573"/>
      <w:r w:rsidRPr="00502830">
        <w:rPr>
          <w:rFonts w:ascii="Arial" w:hAnsi="Arial" w:cs="Arial"/>
        </w:rPr>
        <w:t>5. Wykonanie robót</w:t>
      </w:r>
      <w:bookmarkEnd w:id="443"/>
    </w:p>
    <w:p w14:paraId="37214B88" w14:textId="77777777" w:rsidR="00073E8C" w:rsidRPr="00502830" w:rsidRDefault="00073E8C" w:rsidP="002828C1">
      <w:pPr>
        <w:pStyle w:val="z2"/>
        <w:spacing w:before="0" w:line="240" w:lineRule="auto"/>
        <w:outlineLvl w:val="0"/>
        <w:rPr>
          <w:rFonts w:ascii="Arial" w:hAnsi="Arial" w:cs="Arial"/>
        </w:rPr>
      </w:pPr>
      <w:bookmarkStart w:id="444" w:name="_Toc510034574"/>
      <w:r w:rsidRPr="00502830">
        <w:rPr>
          <w:rFonts w:ascii="Arial" w:hAnsi="Arial" w:cs="Arial"/>
        </w:rPr>
        <w:t>5.1. Wymagania ogólne</w:t>
      </w:r>
      <w:bookmarkEnd w:id="444"/>
    </w:p>
    <w:p w14:paraId="135B7A8C" w14:textId="77777777" w:rsidR="00073E8C" w:rsidRPr="00502830" w:rsidRDefault="00073E8C" w:rsidP="002828C1">
      <w:pPr>
        <w:pStyle w:val="znormal"/>
        <w:spacing w:line="240" w:lineRule="auto"/>
        <w:rPr>
          <w:rFonts w:ascii="Arial" w:hAnsi="Arial" w:cs="Arial"/>
        </w:rPr>
      </w:pPr>
      <w:r w:rsidRPr="00502830">
        <w:rPr>
          <w:rFonts w:ascii="Arial" w:hAnsi="Arial" w:cs="Arial"/>
        </w:rPr>
        <w:t>Ogólne wymagania dotyczące wykonania robót podano w SST Część G „Wymagania ogólne”.</w:t>
      </w:r>
    </w:p>
    <w:p w14:paraId="3779140B" w14:textId="77777777" w:rsidR="00073E8C" w:rsidRPr="00502830" w:rsidRDefault="00073E8C" w:rsidP="002828C1">
      <w:pPr>
        <w:pStyle w:val="znormal"/>
        <w:spacing w:line="240" w:lineRule="auto"/>
        <w:rPr>
          <w:rFonts w:ascii="Arial" w:hAnsi="Arial" w:cs="Arial"/>
        </w:rPr>
      </w:pPr>
      <w:r w:rsidRPr="00502830">
        <w:rPr>
          <w:rFonts w:ascii="Arial" w:hAnsi="Arial" w:cs="Arial"/>
        </w:rPr>
        <w:t>Wykonanie robót powinno być zgodne normami PN-S-10040:1999, PN-S-10042:1991, PN-88/B 06250 lub PN-ENV 206-1, PN-63/B-06251 oraz warunkami technicznymi D2.</w:t>
      </w:r>
    </w:p>
    <w:p w14:paraId="3B02B2E7" w14:textId="77777777" w:rsidR="00073E8C" w:rsidRPr="00502830" w:rsidRDefault="00073E8C" w:rsidP="002828C1">
      <w:pPr>
        <w:pStyle w:val="znormal"/>
        <w:spacing w:line="240" w:lineRule="auto"/>
        <w:rPr>
          <w:rFonts w:ascii="Arial" w:hAnsi="Arial" w:cs="Arial"/>
        </w:rPr>
      </w:pPr>
      <w:r w:rsidRPr="00502830">
        <w:rPr>
          <w:rFonts w:ascii="Arial" w:hAnsi="Arial" w:cs="Arial"/>
        </w:rPr>
        <w:t>Wykonawca przedstawi Inżynierowi do akceptacji „Projekt organizacji robót” uwzględniający wszystkie warunki, w jakich będą wykonywane roboty związane z wykonaniem konstrukcji betonowych i żelbetowych, uwzględniając planowany termin rozebrania deskowania i rusztowań, jak również plan przeprowadzania badań.</w:t>
      </w:r>
    </w:p>
    <w:p w14:paraId="719617A4" w14:textId="77777777" w:rsidR="00073E8C" w:rsidRPr="00502830" w:rsidRDefault="00073E8C" w:rsidP="002828C1">
      <w:pPr>
        <w:pStyle w:val="z2"/>
        <w:spacing w:before="0" w:line="240" w:lineRule="auto"/>
        <w:outlineLvl w:val="0"/>
        <w:rPr>
          <w:rFonts w:ascii="Arial" w:hAnsi="Arial" w:cs="Arial"/>
        </w:rPr>
      </w:pPr>
      <w:bookmarkStart w:id="445" w:name="_Toc510034575"/>
      <w:r w:rsidRPr="00502830">
        <w:rPr>
          <w:rFonts w:ascii="Arial" w:hAnsi="Arial" w:cs="Arial"/>
        </w:rPr>
        <w:t>5.2. Zakres wykonania robót</w:t>
      </w:r>
      <w:bookmarkEnd w:id="445"/>
    </w:p>
    <w:p w14:paraId="2615D29C" w14:textId="77777777" w:rsidR="00073E8C" w:rsidRPr="00502830" w:rsidRDefault="00073E8C" w:rsidP="002828C1">
      <w:pPr>
        <w:pStyle w:val="znormal"/>
        <w:spacing w:line="240" w:lineRule="auto"/>
        <w:rPr>
          <w:rFonts w:ascii="Arial" w:hAnsi="Arial" w:cs="Arial"/>
        </w:rPr>
      </w:pPr>
      <w:r w:rsidRPr="00502830">
        <w:rPr>
          <w:rFonts w:ascii="Arial" w:hAnsi="Arial" w:cs="Arial"/>
        </w:rPr>
        <w:t>Roboty związane z wykonaniem elementów konstrukcyjnych należy prowadzić zgodnie z opra</w:t>
      </w:r>
      <w:r w:rsidRPr="00502830">
        <w:rPr>
          <w:rFonts w:ascii="Arial" w:hAnsi="Arial" w:cs="Arial"/>
        </w:rPr>
        <w:softHyphen/>
        <w:t>co</w:t>
      </w:r>
      <w:r w:rsidRPr="00502830">
        <w:rPr>
          <w:rFonts w:ascii="Arial" w:hAnsi="Arial" w:cs="Arial"/>
        </w:rPr>
        <w:softHyphen/>
        <w:t>wa</w:t>
      </w:r>
      <w:r w:rsidRPr="00502830">
        <w:rPr>
          <w:rFonts w:ascii="Arial" w:hAnsi="Arial" w:cs="Arial"/>
        </w:rPr>
        <w:softHyphen/>
        <w:t>ną przez Wykonawcę i zaakceptowaną przez Inżyniera „Dokumentacją technologiczną”.</w:t>
      </w:r>
    </w:p>
    <w:p w14:paraId="2E3D7108" w14:textId="77777777" w:rsidR="00073E8C" w:rsidRPr="00502830" w:rsidRDefault="00073E8C" w:rsidP="002828C1">
      <w:pPr>
        <w:pStyle w:val="znormal"/>
        <w:spacing w:line="240" w:lineRule="auto"/>
        <w:rPr>
          <w:rFonts w:ascii="Arial" w:hAnsi="Arial" w:cs="Arial"/>
        </w:rPr>
      </w:pPr>
      <w:r w:rsidRPr="00502830">
        <w:rPr>
          <w:rFonts w:ascii="Arial" w:hAnsi="Arial" w:cs="Arial"/>
        </w:rPr>
        <w:t>Betonowanie można rozpocząć po uzyskaniu zezwolenia Inżyniera, potwierdzonego wpisem do Dziennika Budowy.</w:t>
      </w:r>
    </w:p>
    <w:p w14:paraId="062608E4" w14:textId="77777777" w:rsidR="00073E8C" w:rsidRPr="00502830" w:rsidRDefault="00073E8C" w:rsidP="002828C1">
      <w:pPr>
        <w:pStyle w:val="z3"/>
        <w:spacing w:before="0" w:line="240" w:lineRule="auto"/>
        <w:outlineLvl w:val="0"/>
        <w:rPr>
          <w:rFonts w:ascii="Arial" w:hAnsi="Arial" w:cs="Arial"/>
        </w:rPr>
      </w:pPr>
      <w:bookmarkStart w:id="446" w:name="_Toc510034576"/>
      <w:r w:rsidRPr="00502830">
        <w:rPr>
          <w:rFonts w:ascii="Arial" w:hAnsi="Arial" w:cs="Arial"/>
        </w:rPr>
        <w:t xml:space="preserve">5.2.1. Wykonanie </w:t>
      </w:r>
      <w:proofErr w:type="spellStart"/>
      <w:r w:rsidRPr="00502830">
        <w:rPr>
          <w:rFonts w:ascii="Arial" w:hAnsi="Arial" w:cs="Arial"/>
        </w:rPr>
        <w:t>deskowań</w:t>
      </w:r>
      <w:bookmarkEnd w:id="446"/>
      <w:proofErr w:type="spellEnd"/>
    </w:p>
    <w:p w14:paraId="7C2FC327"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Deskowania elementów licowych powinny być wykonywane z elementów </w:t>
      </w:r>
      <w:proofErr w:type="spellStart"/>
      <w:r w:rsidRPr="00502830">
        <w:rPr>
          <w:rFonts w:ascii="Arial" w:hAnsi="Arial" w:cs="Arial"/>
        </w:rPr>
        <w:t>deskowań</w:t>
      </w:r>
      <w:proofErr w:type="spellEnd"/>
      <w:r w:rsidRPr="00502830">
        <w:rPr>
          <w:rFonts w:ascii="Arial" w:hAnsi="Arial" w:cs="Arial"/>
        </w:rPr>
        <w:t xml:space="preserve"> uniwersalnych umożliwiających uzyskanie estetycznej faktury zewnętrznej. Deskowania powinny spełniać warunki podane w normie PN-S-10040:1999.</w:t>
      </w:r>
    </w:p>
    <w:p w14:paraId="4F5EB570" w14:textId="77777777" w:rsidR="00073E8C" w:rsidRPr="00502830" w:rsidRDefault="00073E8C" w:rsidP="002828C1">
      <w:pPr>
        <w:pStyle w:val="znormal"/>
        <w:spacing w:line="240" w:lineRule="auto"/>
        <w:rPr>
          <w:rFonts w:ascii="Arial" w:hAnsi="Arial" w:cs="Arial"/>
        </w:rPr>
      </w:pPr>
      <w:r w:rsidRPr="00502830">
        <w:rPr>
          <w:rFonts w:ascii="Arial" w:hAnsi="Arial" w:cs="Arial"/>
        </w:rPr>
        <w:t>Elementy dodatkowe można wykonać z drewna w postaci tarcicy lub sklejki. Materiały stosowane na deskowania nie mogą deformować się pod wpływem warunków atmosferycznych, ani na skutek zetknięcia się z masą betonową.</w:t>
      </w:r>
    </w:p>
    <w:p w14:paraId="7F6376B4" w14:textId="77777777" w:rsidR="00073E8C" w:rsidRPr="00502830" w:rsidRDefault="00073E8C" w:rsidP="002828C1">
      <w:pPr>
        <w:pStyle w:val="znormal"/>
        <w:spacing w:line="240" w:lineRule="auto"/>
        <w:rPr>
          <w:rFonts w:ascii="Arial" w:hAnsi="Arial" w:cs="Arial"/>
        </w:rPr>
      </w:pPr>
      <w:r w:rsidRPr="00502830">
        <w:rPr>
          <w:rFonts w:ascii="Arial" w:hAnsi="Arial" w:cs="Arial"/>
        </w:rPr>
        <w:t>Elementy ulegające zakryciu można deskować przy użyciu tarcicy. Deskowania z tarcicy należy wykonać z desek drzew iglastych klasy nie niższej niż K33. Deski grubości nie mniejszej niż 18 mm i szerokości nie większej niż 18 cm, powinny być jednostronne strugane i przygotowane do zestawienia na pióro i wpust. W przypadku stosowania desek bez wpustu i pióra należy szczeliny między deskami uszczelnić taśmami z blachy metalowej lub z tworzyw sztucznych albo masami uszczelniającymi z tworzyw sztucznych. Należy zwrócić szczególną uwagę na uszczelnienie styków ścian z dnem deskowania.</w:t>
      </w:r>
    </w:p>
    <w:p w14:paraId="25CDE29C"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Szczególną uwagę przy wykonywaniu </w:t>
      </w:r>
      <w:proofErr w:type="spellStart"/>
      <w:r w:rsidRPr="00502830">
        <w:rPr>
          <w:rFonts w:ascii="Arial" w:hAnsi="Arial" w:cs="Arial"/>
        </w:rPr>
        <w:t>deskowań</w:t>
      </w:r>
      <w:proofErr w:type="spellEnd"/>
      <w:r w:rsidRPr="00502830">
        <w:rPr>
          <w:rFonts w:ascii="Arial" w:hAnsi="Arial" w:cs="Arial"/>
        </w:rPr>
        <w:t xml:space="preserve"> należy zwrócić na elementy tworzące fakturę ścian licowych i zapewniające niezmienność przekroju poprzecznego elementów konstrukcji.</w:t>
      </w:r>
    </w:p>
    <w:p w14:paraId="667B4107"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Zaleca się stosowanie fazowania krawędzi elementu betonowego listwami o wymiarach od 2-4 cm na stykach dwóch prostokątnych do siebie ścian, szczególnie w stykach wklęsłych. Można takie fazowania wykonywać również wtedy, gdy nie przewidziano ich w projekcie. W </w:t>
      </w:r>
      <w:r w:rsidRPr="00502830">
        <w:rPr>
          <w:rFonts w:ascii="Arial" w:hAnsi="Arial" w:cs="Arial"/>
        </w:rPr>
        <w:lastRenderedPageBreak/>
        <w:t>takim przypadku należy przeprowadzić, w razie potrzeby, korektę rozmieszczenia zbrojenia. Zmianę rozmieszczenia zbrojenia powinien zatwierdzić Inżynier.</w:t>
      </w:r>
    </w:p>
    <w:p w14:paraId="217A98E3" w14:textId="77777777" w:rsidR="00073E8C" w:rsidRPr="00502830" w:rsidRDefault="00073E8C" w:rsidP="002828C1">
      <w:pPr>
        <w:pStyle w:val="znormal"/>
        <w:spacing w:line="240" w:lineRule="auto"/>
        <w:rPr>
          <w:rFonts w:ascii="Arial" w:hAnsi="Arial" w:cs="Arial"/>
        </w:rPr>
      </w:pPr>
      <w:r w:rsidRPr="00502830">
        <w:rPr>
          <w:rFonts w:ascii="Arial" w:hAnsi="Arial" w:cs="Arial"/>
        </w:rPr>
        <w:t>Przy podparciu deskowania rusztowaniem należy unikać punktowego przekazywania sił. Po zmontowaniu deskowania powierzchnię styku z betonem pokrywać trzeba środkami o działaniu antyadhezyjnym. Środki te nie mogą powodować plam ani zmian w odcieniach powierzchni betonu.</w:t>
      </w:r>
    </w:p>
    <w:p w14:paraId="77481327"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Przed przystąpieniem do betonowania należy usunąć z powierzchni deskowania wszelkie zanieczyszczenia (wióry, wodę, lód, liście, elektrody, gwoździe, drut </w:t>
      </w:r>
      <w:proofErr w:type="spellStart"/>
      <w:r w:rsidRPr="00502830">
        <w:rPr>
          <w:rFonts w:ascii="Arial" w:hAnsi="Arial" w:cs="Arial"/>
        </w:rPr>
        <w:t>wiązałkowy</w:t>
      </w:r>
      <w:proofErr w:type="spellEnd"/>
      <w:r w:rsidRPr="00502830">
        <w:rPr>
          <w:rFonts w:ascii="Arial" w:hAnsi="Arial" w:cs="Arial"/>
        </w:rPr>
        <w:t xml:space="preserve"> itp.).</w:t>
      </w:r>
    </w:p>
    <w:p w14:paraId="2313C571" w14:textId="77777777" w:rsidR="00073E8C" w:rsidRPr="00502830" w:rsidRDefault="00073E8C" w:rsidP="002828C1">
      <w:pPr>
        <w:pStyle w:val="znormal"/>
        <w:spacing w:line="240" w:lineRule="auto"/>
        <w:rPr>
          <w:rFonts w:ascii="Arial" w:hAnsi="Arial" w:cs="Arial"/>
        </w:rPr>
      </w:pPr>
      <w:r w:rsidRPr="00502830">
        <w:rPr>
          <w:rFonts w:ascii="Arial" w:hAnsi="Arial" w:cs="Arial"/>
        </w:rPr>
        <w:t>Dopuszczalne odchylenia od wymiarów nominalnych przewidzianych projektem należy przyjmować zgodnie z odpowiednimi normami.</w:t>
      </w:r>
    </w:p>
    <w:p w14:paraId="488A46B5" w14:textId="77777777" w:rsidR="00073E8C" w:rsidRPr="00502830" w:rsidRDefault="00073E8C" w:rsidP="002828C1">
      <w:pPr>
        <w:pStyle w:val="z3"/>
        <w:spacing w:before="0" w:line="240" w:lineRule="auto"/>
        <w:outlineLvl w:val="0"/>
        <w:rPr>
          <w:rFonts w:ascii="Arial" w:hAnsi="Arial" w:cs="Arial"/>
        </w:rPr>
      </w:pPr>
      <w:bookmarkStart w:id="447" w:name="_Toc510034577"/>
      <w:r w:rsidRPr="00502830">
        <w:rPr>
          <w:rFonts w:ascii="Arial" w:hAnsi="Arial" w:cs="Arial"/>
        </w:rPr>
        <w:t>5.2.2. Rusztowania</w:t>
      </w:r>
      <w:bookmarkEnd w:id="447"/>
    </w:p>
    <w:p w14:paraId="7BC7729B" w14:textId="77777777" w:rsidR="00073E8C" w:rsidRPr="00502830" w:rsidRDefault="00073E8C" w:rsidP="002828C1">
      <w:pPr>
        <w:pStyle w:val="znormal"/>
        <w:spacing w:line="240" w:lineRule="auto"/>
        <w:rPr>
          <w:rFonts w:ascii="Arial" w:hAnsi="Arial" w:cs="Arial"/>
        </w:rPr>
      </w:pPr>
      <w:r w:rsidRPr="00502830">
        <w:rPr>
          <w:rFonts w:ascii="Arial" w:hAnsi="Arial" w:cs="Arial"/>
        </w:rPr>
        <w:t>Rusztowania należy wykonywać zgodnie z SST dotyczącą wykonania rusztowań.</w:t>
      </w:r>
    </w:p>
    <w:p w14:paraId="2D8490E2" w14:textId="77777777" w:rsidR="00073E8C" w:rsidRPr="00502830" w:rsidRDefault="00073E8C" w:rsidP="002828C1">
      <w:pPr>
        <w:pStyle w:val="z3"/>
        <w:spacing w:before="0" w:line="240" w:lineRule="auto"/>
        <w:rPr>
          <w:rFonts w:ascii="Arial" w:hAnsi="Arial" w:cs="Arial"/>
        </w:rPr>
      </w:pPr>
      <w:r w:rsidRPr="00502830">
        <w:rPr>
          <w:rFonts w:ascii="Arial" w:hAnsi="Arial" w:cs="Arial"/>
        </w:rPr>
        <w:t>5.2.3. Przygotowanie zbrojenia</w:t>
      </w:r>
    </w:p>
    <w:p w14:paraId="51B6E938" w14:textId="77777777" w:rsidR="00073E8C" w:rsidRPr="00502830" w:rsidRDefault="00073E8C" w:rsidP="002828C1">
      <w:pPr>
        <w:pStyle w:val="znormal"/>
        <w:spacing w:line="240" w:lineRule="auto"/>
        <w:rPr>
          <w:rFonts w:ascii="Arial" w:hAnsi="Arial" w:cs="Arial"/>
        </w:rPr>
      </w:pPr>
      <w:r w:rsidRPr="00502830">
        <w:rPr>
          <w:rFonts w:ascii="Arial" w:hAnsi="Arial" w:cs="Arial"/>
        </w:rPr>
        <w:t>Pręty i walcówki przed ich użyciem do zbrojenia konstrukcji należy oczyścić z zendry, luźnych płatków rdzy, kurzu i błota. Pręty zbrojenia zanieczyszczone tłuszczem (smary, oliwa) lub farbą olejną należy opalać np. lampami lutowniczymi, aż do całkowitego usunięcia zanieczyszczeń.</w:t>
      </w:r>
    </w:p>
    <w:p w14:paraId="711DEF3E" w14:textId="77777777" w:rsidR="00073E8C" w:rsidRPr="00502830" w:rsidRDefault="00073E8C" w:rsidP="002828C1">
      <w:pPr>
        <w:pStyle w:val="znormal"/>
        <w:spacing w:line="240" w:lineRule="auto"/>
        <w:rPr>
          <w:rFonts w:ascii="Arial" w:hAnsi="Arial" w:cs="Arial"/>
        </w:rPr>
      </w:pPr>
      <w:r w:rsidRPr="00502830">
        <w:rPr>
          <w:rFonts w:ascii="Arial" w:hAnsi="Arial" w:cs="Arial"/>
        </w:rPr>
        <w:t>Czyszczenie prętów powinno być dokonywane metodami niepowodującymi zmian we właści</w:t>
      </w:r>
      <w:r w:rsidRPr="00502830">
        <w:rPr>
          <w:rFonts w:ascii="Arial" w:hAnsi="Arial" w:cs="Arial"/>
        </w:rPr>
        <w:softHyphen/>
        <w:t>wościach technicznych stali ani późniejszej korozji.</w:t>
      </w:r>
    </w:p>
    <w:p w14:paraId="24701EED" w14:textId="77777777" w:rsidR="00073E8C" w:rsidRPr="00502830" w:rsidRDefault="00073E8C" w:rsidP="002828C1">
      <w:pPr>
        <w:pStyle w:val="znormal"/>
        <w:spacing w:line="240" w:lineRule="auto"/>
        <w:rPr>
          <w:rFonts w:ascii="Arial" w:hAnsi="Arial" w:cs="Arial"/>
        </w:rPr>
      </w:pPr>
      <w:r w:rsidRPr="00502830">
        <w:rPr>
          <w:rFonts w:ascii="Arial" w:hAnsi="Arial" w:cs="Arial"/>
        </w:rPr>
        <w:t>Stal pokrytą rdzą oczyszcza się szczotkami ręcznie lub mechanicznie. Po oczyszczeniu należy sprawdzić wymiary przekroju poprzecznego prętów. Stal tylko zabłoconą można zmywać strumieniem wody. Pręty oblodzone odmraża się strumieniem ciepłej wody. Stal narażoną na choćby chwilowe działanie słonej wody należy zmyć wodą słodką.</w:t>
      </w:r>
    </w:p>
    <w:p w14:paraId="7C5F383F" w14:textId="77777777" w:rsidR="00073E8C" w:rsidRPr="00502830" w:rsidRDefault="00073E8C" w:rsidP="002828C1">
      <w:pPr>
        <w:pStyle w:val="znormal"/>
        <w:spacing w:line="240" w:lineRule="auto"/>
        <w:rPr>
          <w:rFonts w:ascii="Arial" w:hAnsi="Arial" w:cs="Arial"/>
        </w:rPr>
      </w:pPr>
      <w:r w:rsidRPr="00502830">
        <w:rPr>
          <w:rFonts w:ascii="Arial" w:hAnsi="Arial" w:cs="Arial"/>
        </w:rPr>
        <w:t>Dopuszczalna wielkość miejscowego wykrzywienia prętów nie powinna przekraczać 4 mm, w przy</w:t>
      </w:r>
      <w:r w:rsidRPr="00502830">
        <w:rPr>
          <w:rFonts w:ascii="Arial" w:hAnsi="Arial" w:cs="Arial"/>
        </w:rPr>
        <w:softHyphen/>
        <w:t>padku większych odchyłek stal zbrojeniową należy prostować.</w:t>
      </w:r>
    </w:p>
    <w:p w14:paraId="6BFDB408" w14:textId="77777777" w:rsidR="00073E8C" w:rsidRPr="00502830" w:rsidRDefault="00073E8C" w:rsidP="002828C1">
      <w:pPr>
        <w:pStyle w:val="znormal"/>
        <w:spacing w:line="240" w:lineRule="auto"/>
        <w:rPr>
          <w:rFonts w:ascii="Arial" w:hAnsi="Arial" w:cs="Arial"/>
        </w:rPr>
      </w:pPr>
      <w:r w:rsidRPr="00502830">
        <w:rPr>
          <w:rFonts w:ascii="Arial" w:hAnsi="Arial" w:cs="Arial"/>
        </w:rPr>
        <w:t>Pręty ucina się z dokładnością do 1 cm. Cięcie przeprowadza się przy pomocy mechanicznych noży. Dopuszcza się również cięcie palnikiem acetylenowym.</w:t>
      </w:r>
    </w:p>
    <w:p w14:paraId="7EF08D84" w14:textId="77777777" w:rsidR="00073E8C" w:rsidRPr="00502830" w:rsidRDefault="00073E8C" w:rsidP="002828C1">
      <w:pPr>
        <w:pStyle w:val="znormal"/>
        <w:spacing w:line="240" w:lineRule="auto"/>
        <w:rPr>
          <w:rFonts w:ascii="Arial" w:hAnsi="Arial" w:cs="Arial"/>
        </w:rPr>
      </w:pPr>
      <w:r w:rsidRPr="00502830">
        <w:rPr>
          <w:rFonts w:ascii="Arial" w:hAnsi="Arial" w:cs="Arial"/>
        </w:rPr>
        <w:t>Haki, odgięcia i rozmieszczenie zbrojenia należy wykonywać wg dokumentacji projektowej, z rów</w:t>
      </w:r>
      <w:r w:rsidRPr="00502830">
        <w:rPr>
          <w:rFonts w:ascii="Arial" w:hAnsi="Arial" w:cs="Arial"/>
        </w:rPr>
        <w:softHyphen/>
        <w:t>no</w:t>
      </w:r>
      <w:r w:rsidRPr="00502830">
        <w:rPr>
          <w:rFonts w:ascii="Arial" w:hAnsi="Arial" w:cs="Arial"/>
        </w:rPr>
        <w:softHyphen/>
        <w:t>czesnym zachowaniem postanowień normy PN-91/S-10042.</w:t>
      </w:r>
    </w:p>
    <w:p w14:paraId="6D71EF78" w14:textId="77777777" w:rsidR="00073E8C" w:rsidRPr="00502830" w:rsidRDefault="00073E8C" w:rsidP="002828C1">
      <w:pPr>
        <w:pStyle w:val="znormal"/>
        <w:spacing w:line="240" w:lineRule="auto"/>
        <w:rPr>
          <w:rFonts w:ascii="Arial" w:hAnsi="Arial" w:cs="Arial"/>
        </w:rPr>
      </w:pPr>
      <w:r w:rsidRPr="00502830">
        <w:rPr>
          <w:rFonts w:ascii="Arial" w:hAnsi="Arial" w:cs="Arial"/>
        </w:rPr>
        <w:t>Gięcie prętów należy wykonać zgodnie z dokumentacją projektową i normą PN-91/S-10042.</w:t>
      </w:r>
    </w:p>
    <w:p w14:paraId="46FCCBCD" w14:textId="77777777" w:rsidR="00073E8C" w:rsidRPr="00502830" w:rsidRDefault="00073E8C" w:rsidP="002828C1">
      <w:pPr>
        <w:pStyle w:val="znormal"/>
        <w:spacing w:line="240" w:lineRule="auto"/>
        <w:rPr>
          <w:rFonts w:ascii="Arial" w:hAnsi="Arial" w:cs="Arial"/>
        </w:rPr>
      </w:pPr>
      <w:r w:rsidRPr="00502830">
        <w:rPr>
          <w:rFonts w:ascii="Arial" w:hAnsi="Arial" w:cs="Arial"/>
        </w:rPr>
        <w:t>Należy zwrócić uwagę przy odbiorze haków i odgięć na ich stronę zewnętrzną. Niedopuszczalne są tam pęknięcia powstałe podczas wyginania.</w:t>
      </w:r>
    </w:p>
    <w:p w14:paraId="6B233F07" w14:textId="77777777" w:rsidR="00073E8C" w:rsidRPr="00502830" w:rsidRDefault="00073E8C" w:rsidP="002828C1">
      <w:pPr>
        <w:pStyle w:val="z3"/>
        <w:spacing w:before="0" w:line="240" w:lineRule="auto"/>
        <w:outlineLvl w:val="0"/>
        <w:rPr>
          <w:rFonts w:ascii="Arial" w:hAnsi="Arial" w:cs="Arial"/>
        </w:rPr>
      </w:pPr>
      <w:bookmarkStart w:id="448" w:name="_Toc510034578"/>
      <w:r w:rsidRPr="00502830">
        <w:rPr>
          <w:rFonts w:ascii="Arial" w:hAnsi="Arial" w:cs="Arial"/>
        </w:rPr>
        <w:t>5.2.4. Montaż zbrojenia</w:t>
      </w:r>
      <w:bookmarkEnd w:id="448"/>
    </w:p>
    <w:p w14:paraId="4235DB4A"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Zbrojenie należy układać po sprawdzeniu i odbiorze </w:t>
      </w:r>
      <w:proofErr w:type="spellStart"/>
      <w:r w:rsidRPr="00502830">
        <w:rPr>
          <w:rFonts w:ascii="Arial" w:hAnsi="Arial" w:cs="Arial"/>
        </w:rPr>
        <w:t>deskowań</w:t>
      </w:r>
      <w:proofErr w:type="spellEnd"/>
      <w:r w:rsidRPr="00502830">
        <w:rPr>
          <w:rFonts w:ascii="Arial" w:hAnsi="Arial" w:cs="Arial"/>
        </w:rPr>
        <w:t>.</w:t>
      </w:r>
    </w:p>
    <w:p w14:paraId="272A8784"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Nie należy podwieszać i mocować do zbrojenia </w:t>
      </w:r>
      <w:proofErr w:type="spellStart"/>
      <w:r w:rsidRPr="00502830">
        <w:rPr>
          <w:rFonts w:ascii="Arial" w:hAnsi="Arial" w:cs="Arial"/>
        </w:rPr>
        <w:t>deskowań</w:t>
      </w:r>
      <w:proofErr w:type="spellEnd"/>
      <w:r w:rsidRPr="00502830">
        <w:rPr>
          <w:rFonts w:ascii="Arial" w:hAnsi="Arial" w:cs="Arial"/>
        </w:rPr>
        <w:t>, pomostów transportowych, urządzeń wytwórczych i montażowych.</w:t>
      </w:r>
    </w:p>
    <w:p w14:paraId="259DA06E"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Montaż zbrojenia z pojedynczych prętów powinien być dokonywany bezpośrednio w deskowaniu. Montaż zbrojenia bezpośrednio w deskowaniu zaleca się wykonywać przed ustawieniem szalowania bocznego. Montaż zbrojenia fundamentów wykonać na </w:t>
      </w:r>
      <w:proofErr w:type="spellStart"/>
      <w:r w:rsidRPr="00502830">
        <w:rPr>
          <w:rFonts w:ascii="Arial" w:hAnsi="Arial" w:cs="Arial"/>
        </w:rPr>
        <w:t>podbetonie</w:t>
      </w:r>
      <w:proofErr w:type="spellEnd"/>
      <w:r w:rsidRPr="00502830">
        <w:rPr>
          <w:rFonts w:ascii="Arial" w:hAnsi="Arial" w:cs="Arial"/>
        </w:rPr>
        <w:t>.</w:t>
      </w:r>
    </w:p>
    <w:p w14:paraId="2B206EC2" w14:textId="77777777" w:rsidR="00073E8C" w:rsidRPr="00502830" w:rsidRDefault="00073E8C" w:rsidP="002828C1">
      <w:pPr>
        <w:pStyle w:val="znormal"/>
        <w:spacing w:line="240" w:lineRule="auto"/>
        <w:rPr>
          <w:rFonts w:ascii="Arial" w:hAnsi="Arial" w:cs="Arial"/>
        </w:rPr>
      </w:pPr>
      <w:r w:rsidRPr="00502830">
        <w:rPr>
          <w:rFonts w:ascii="Arial" w:hAnsi="Arial" w:cs="Arial"/>
        </w:rPr>
        <w:t>Dla zachowania właściwej otuliny należy układane w deskowaniu zbrojenie podpierać podkładkami betonowymi lub z tworzyw sztucznych o grubości równej grubości otulenia. Stosowanie innych sposobów zapewnienia otuliny, a szczególnie podkładek z prętów stalowych, jest niedopuszczalne. Na wysokości ścian licowych wykonuje się konieczne otulenie za pomocą podkładek plastykowych pierścieniowych.</w:t>
      </w:r>
    </w:p>
    <w:p w14:paraId="1645D74E" w14:textId="77777777" w:rsidR="00073E8C" w:rsidRPr="00502830" w:rsidRDefault="00073E8C" w:rsidP="002828C1">
      <w:pPr>
        <w:pStyle w:val="znormal"/>
        <w:spacing w:line="240" w:lineRule="auto"/>
        <w:rPr>
          <w:rFonts w:ascii="Arial" w:hAnsi="Arial" w:cs="Arial"/>
        </w:rPr>
      </w:pPr>
      <w:r w:rsidRPr="00502830">
        <w:rPr>
          <w:rFonts w:ascii="Arial" w:hAnsi="Arial" w:cs="Arial"/>
        </w:rPr>
        <w:t>Rodzaj podkładek dystansowych podlega akceptacji przez Inżyniera.</w:t>
      </w:r>
    </w:p>
    <w:p w14:paraId="1061821D"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Szkielety zbrojenia powinny być, o ile to możliwe, prefabrykowane na zewnątrz. W szkieletach tych węzły na przecięciach prętów powinny być połączone przez spawanie, zgrzewanie lub wiązanie na podwójny krzyż wyżarzonym drutem </w:t>
      </w:r>
      <w:proofErr w:type="spellStart"/>
      <w:r w:rsidRPr="00502830">
        <w:rPr>
          <w:rFonts w:ascii="Arial" w:hAnsi="Arial" w:cs="Arial"/>
        </w:rPr>
        <w:t>wiązałkowym</w:t>
      </w:r>
      <w:proofErr w:type="spellEnd"/>
      <w:r w:rsidRPr="00502830">
        <w:rPr>
          <w:rFonts w:ascii="Arial" w:hAnsi="Arial" w:cs="Arial"/>
        </w:rPr>
        <w:t>:</w:t>
      </w:r>
    </w:p>
    <w:p w14:paraId="07C93D8C"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przy średnicy prętów do 12 mm – o średnicy nie mniejszej niż 1,0 mm,</w:t>
      </w:r>
    </w:p>
    <w:p w14:paraId="4E4AE160"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przy średnicy prętów powyżej 12 mm – o średnicy nie mniejszej niż 1,5 mm.</w:t>
      </w:r>
    </w:p>
    <w:p w14:paraId="29B4FE96" w14:textId="77777777" w:rsidR="00073E8C" w:rsidRPr="00502830" w:rsidRDefault="00073E8C" w:rsidP="002828C1">
      <w:pPr>
        <w:pStyle w:val="znormal"/>
        <w:spacing w:line="240" w:lineRule="auto"/>
        <w:rPr>
          <w:rFonts w:ascii="Arial" w:hAnsi="Arial" w:cs="Arial"/>
        </w:rPr>
      </w:pPr>
      <w:r w:rsidRPr="00502830">
        <w:rPr>
          <w:rFonts w:ascii="Arial" w:hAnsi="Arial" w:cs="Arial"/>
        </w:rPr>
        <w:t>Układ zbrojenia konstrukcji musi umożliwić jego dokładne otoczenie przez jednorodny beton. Po ułożeniu zbrojenia w deskowaniu, rozmieszczenie prętów względem siebie i względem deskowania nie może ulec zmianie.</w:t>
      </w:r>
    </w:p>
    <w:p w14:paraId="1F978AC0" w14:textId="77777777" w:rsidR="00073E8C" w:rsidRPr="00502830" w:rsidRDefault="00073E8C" w:rsidP="002828C1">
      <w:pPr>
        <w:pStyle w:val="znormal"/>
        <w:spacing w:line="240" w:lineRule="auto"/>
        <w:rPr>
          <w:rFonts w:ascii="Arial" w:hAnsi="Arial" w:cs="Arial"/>
        </w:rPr>
      </w:pPr>
      <w:r w:rsidRPr="00502830">
        <w:rPr>
          <w:rFonts w:ascii="Arial" w:hAnsi="Arial" w:cs="Arial"/>
        </w:rPr>
        <w:t>Rozstaw zbrojenia, średnice i otuliny powinny być zgodne z dokumentacją projektową i normą PN-91/S-10442.</w:t>
      </w:r>
    </w:p>
    <w:p w14:paraId="13B29B74" w14:textId="77777777" w:rsidR="00073E8C" w:rsidRPr="00502830" w:rsidRDefault="00073E8C" w:rsidP="002828C1">
      <w:pPr>
        <w:pStyle w:val="znormal"/>
        <w:spacing w:line="240" w:lineRule="auto"/>
        <w:rPr>
          <w:rFonts w:ascii="Arial" w:hAnsi="Arial" w:cs="Arial"/>
        </w:rPr>
      </w:pPr>
      <w:r w:rsidRPr="00502830">
        <w:rPr>
          <w:rFonts w:ascii="Arial" w:hAnsi="Arial" w:cs="Arial"/>
        </w:rPr>
        <w:lastRenderedPageBreak/>
        <w:t>Układanie zbrojenia bezpośrednio na deskowaniu i podnoszenie na odpowiednią wysokość w trakcie betonowania jest nie dopuszczalne.</w:t>
      </w:r>
    </w:p>
    <w:p w14:paraId="4602715B" w14:textId="77777777" w:rsidR="00073E8C" w:rsidRPr="00502830" w:rsidRDefault="00073E8C" w:rsidP="002828C1">
      <w:pPr>
        <w:pStyle w:val="znormal"/>
        <w:spacing w:line="240" w:lineRule="auto"/>
        <w:rPr>
          <w:rFonts w:ascii="Arial" w:hAnsi="Arial" w:cs="Arial"/>
        </w:rPr>
      </w:pPr>
      <w:r w:rsidRPr="00502830">
        <w:rPr>
          <w:rFonts w:ascii="Arial" w:hAnsi="Arial" w:cs="Arial"/>
        </w:rPr>
        <w:t>Łączenie prętów należy wykonywać zgodnie z PN-91/S-10042. Do zgrzewania i spawania prętów mogą być dopuszczeni tylko spawacze mający odpowiednie uprawnienia. Skrzyżowania prętów należy wiązać miękkim drutem lub spawać w ilości min 30% skrzyżowań. Minimalna odległość od krzywizny pręta do miejsca gdzie można na nim położyć spoinę wynosi 10 d.</w:t>
      </w:r>
    </w:p>
    <w:p w14:paraId="66C37D15" w14:textId="77777777" w:rsidR="00073E8C" w:rsidRPr="00502830" w:rsidRDefault="00073E8C" w:rsidP="002828C1">
      <w:pPr>
        <w:pStyle w:val="z3"/>
        <w:spacing w:before="0" w:line="240" w:lineRule="auto"/>
        <w:outlineLvl w:val="0"/>
        <w:rPr>
          <w:rFonts w:ascii="Arial" w:hAnsi="Arial" w:cs="Arial"/>
        </w:rPr>
      </w:pPr>
      <w:bookmarkStart w:id="449" w:name="_Toc510034579"/>
      <w:r w:rsidRPr="00502830">
        <w:rPr>
          <w:rFonts w:ascii="Arial" w:hAnsi="Arial" w:cs="Arial"/>
        </w:rPr>
        <w:t>5.2.5. Wbudowanie mieszanki betonowej</w:t>
      </w:r>
      <w:bookmarkEnd w:id="449"/>
    </w:p>
    <w:p w14:paraId="74A28457" w14:textId="77777777" w:rsidR="00073E8C" w:rsidRPr="00502830" w:rsidRDefault="00073E8C" w:rsidP="002828C1">
      <w:pPr>
        <w:pStyle w:val="z3"/>
        <w:spacing w:before="0" w:line="240" w:lineRule="auto"/>
        <w:outlineLvl w:val="0"/>
        <w:rPr>
          <w:rFonts w:ascii="Arial" w:hAnsi="Arial" w:cs="Arial"/>
        </w:rPr>
      </w:pPr>
      <w:bookmarkStart w:id="450" w:name="_Toc510034580"/>
      <w:r w:rsidRPr="00502830">
        <w:rPr>
          <w:rFonts w:ascii="Arial" w:hAnsi="Arial" w:cs="Arial"/>
        </w:rPr>
        <w:t>5.2.5.1. Podawanie i układanie mieszanki betonowej</w:t>
      </w:r>
      <w:bookmarkEnd w:id="450"/>
    </w:p>
    <w:p w14:paraId="19BBE529" w14:textId="77777777" w:rsidR="00073E8C" w:rsidRPr="00502830" w:rsidRDefault="00073E8C" w:rsidP="002828C1">
      <w:pPr>
        <w:pStyle w:val="znormal"/>
        <w:spacing w:line="240" w:lineRule="auto"/>
        <w:rPr>
          <w:rFonts w:ascii="Arial" w:hAnsi="Arial" w:cs="Arial"/>
        </w:rPr>
      </w:pPr>
      <w:r w:rsidRPr="00502830">
        <w:rPr>
          <w:rFonts w:ascii="Arial" w:hAnsi="Arial" w:cs="Arial"/>
        </w:rPr>
        <w:t>Roboty związane z podawaniem i układaniem mieszanki betonowej powinny być wykonywane zgodnie z wymaganiami normy PN-S-10040:1999.</w:t>
      </w:r>
    </w:p>
    <w:p w14:paraId="58530A91" w14:textId="77777777" w:rsidR="00073E8C" w:rsidRPr="00502830" w:rsidRDefault="00073E8C" w:rsidP="002828C1">
      <w:pPr>
        <w:pStyle w:val="znormal"/>
        <w:spacing w:line="240" w:lineRule="auto"/>
        <w:rPr>
          <w:rFonts w:ascii="Arial" w:hAnsi="Arial" w:cs="Arial"/>
        </w:rPr>
      </w:pPr>
      <w:r w:rsidRPr="00502830">
        <w:rPr>
          <w:rFonts w:ascii="Arial" w:hAnsi="Arial" w:cs="Arial"/>
        </w:rPr>
        <w:t>Przed przystąpieniem do układania betonu należy sprawdzić: położenie zbrojenia, zgodność rzędnych z projektem, czystość deskowania oraz obecność wkładek dystansowych zapewniających wymaganą wielkość otuliny.</w:t>
      </w:r>
    </w:p>
    <w:p w14:paraId="04C9511E" w14:textId="77777777" w:rsidR="00073E8C" w:rsidRPr="00502830" w:rsidRDefault="00073E8C" w:rsidP="002828C1">
      <w:pPr>
        <w:pStyle w:val="z3"/>
        <w:spacing w:before="0" w:line="240" w:lineRule="auto"/>
        <w:outlineLvl w:val="0"/>
        <w:rPr>
          <w:rFonts w:ascii="Arial" w:hAnsi="Arial" w:cs="Arial"/>
        </w:rPr>
      </w:pPr>
      <w:bookmarkStart w:id="451" w:name="_Toc510034581"/>
      <w:r w:rsidRPr="00502830">
        <w:rPr>
          <w:rFonts w:ascii="Arial" w:hAnsi="Arial" w:cs="Arial"/>
        </w:rPr>
        <w:t>5.2.5.2. Zagęszczenie betonu:</w:t>
      </w:r>
      <w:bookmarkEnd w:id="451"/>
    </w:p>
    <w:p w14:paraId="3A39A9B7" w14:textId="77777777" w:rsidR="00073E8C" w:rsidRPr="00502830" w:rsidRDefault="00073E8C" w:rsidP="002828C1">
      <w:pPr>
        <w:pStyle w:val="znormal"/>
        <w:spacing w:line="240" w:lineRule="auto"/>
        <w:rPr>
          <w:rFonts w:ascii="Arial" w:hAnsi="Arial" w:cs="Arial"/>
        </w:rPr>
      </w:pPr>
      <w:r w:rsidRPr="00502830">
        <w:rPr>
          <w:rFonts w:ascii="Arial" w:hAnsi="Arial" w:cs="Arial"/>
        </w:rPr>
        <w:t>Roboty związane z zagęszczaniem betonu powinny być wykonywane zgodnie z wymaganiami normy PN-S-10040:1999.</w:t>
      </w:r>
    </w:p>
    <w:p w14:paraId="5130A5B3" w14:textId="77777777" w:rsidR="00073E8C" w:rsidRPr="00502830" w:rsidRDefault="00073E8C" w:rsidP="002828C1">
      <w:pPr>
        <w:pStyle w:val="z3"/>
        <w:spacing w:before="0" w:line="240" w:lineRule="auto"/>
        <w:outlineLvl w:val="0"/>
        <w:rPr>
          <w:rFonts w:ascii="Arial" w:hAnsi="Arial" w:cs="Arial"/>
        </w:rPr>
      </w:pPr>
      <w:bookmarkStart w:id="452" w:name="_Toc510034582"/>
      <w:r w:rsidRPr="00502830">
        <w:rPr>
          <w:rFonts w:ascii="Arial" w:hAnsi="Arial" w:cs="Arial"/>
        </w:rPr>
        <w:t>5.2.5.3. Przerwy w betonowaniu</w:t>
      </w:r>
      <w:bookmarkEnd w:id="452"/>
    </w:p>
    <w:p w14:paraId="5251A429" w14:textId="77777777" w:rsidR="00073E8C" w:rsidRPr="00502830" w:rsidRDefault="00073E8C" w:rsidP="002828C1">
      <w:pPr>
        <w:pStyle w:val="znormal"/>
        <w:spacing w:line="240" w:lineRule="auto"/>
        <w:rPr>
          <w:rFonts w:ascii="Arial" w:hAnsi="Arial" w:cs="Arial"/>
        </w:rPr>
      </w:pPr>
      <w:r w:rsidRPr="00502830">
        <w:rPr>
          <w:rFonts w:ascii="Arial" w:hAnsi="Arial" w:cs="Arial"/>
        </w:rPr>
        <w:t>Przerwy w betonowaniu należy sytuować w miejscach uprzednio przewidzianych w dokumentacji projektowej lub w dokumentacji technologicznej uzgodnionej z Projektantem.</w:t>
      </w:r>
    </w:p>
    <w:p w14:paraId="21139476" w14:textId="77777777" w:rsidR="00073E8C" w:rsidRPr="00502830" w:rsidRDefault="00073E8C" w:rsidP="002828C1">
      <w:pPr>
        <w:pStyle w:val="znormal"/>
        <w:spacing w:line="240" w:lineRule="auto"/>
        <w:rPr>
          <w:rFonts w:ascii="Arial" w:hAnsi="Arial" w:cs="Arial"/>
        </w:rPr>
      </w:pPr>
      <w:r w:rsidRPr="00502830">
        <w:rPr>
          <w:rFonts w:ascii="Arial" w:hAnsi="Arial" w:cs="Arial"/>
        </w:rPr>
        <w:t>Ukształtowanie powierzchni betonu w przerwie roboczej powinno być uzgodnione z Projektantem, a w prostszych przypadkach można się kierować zasadą, że powinna ona być prostopadła do kie</w:t>
      </w:r>
      <w:r w:rsidRPr="00502830">
        <w:rPr>
          <w:rFonts w:ascii="Arial" w:hAnsi="Arial" w:cs="Arial"/>
        </w:rPr>
        <w:softHyphen/>
        <w:t>run</w:t>
      </w:r>
      <w:r w:rsidRPr="00502830">
        <w:rPr>
          <w:rFonts w:ascii="Arial" w:hAnsi="Arial" w:cs="Arial"/>
        </w:rPr>
        <w:softHyphen/>
        <w:t xml:space="preserve">ku </w:t>
      </w:r>
      <w:proofErr w:type="spellStart"/>
      <w:r w:rsidRPr="00502830">
        <w:rPr>
          <w:rFonts w:ascii="Arial" w:hAnsi="Arial" w:cs="Arial"/>
        </w:rPr>
        <w:t>naprężeń</w:t>
      </w:r>
      <w:proofErr w:type="spellEnd"/>
      <w:r w:rsidRPr="00502830">
        <w:rPr>
          <w:rFonts w:ascii="Arial" w:hAnsi="Arial" w:cs="Arial"/>
        </w:rPr>
        <w:t xml:space="preserve"> głównych.</w:t>
      </w:r>
    </w:p>
    <w:p w14:paraId="073324FF" w14:textId="77777777" w:rsidR="00073E8C" w:rsidRPr="00502830" w:rsidRDefault="00073E8C" w:rsidP="002828C1">
      <w:pPr>
        <w:pStyle w:val="znormal"/>
        <w:spacing w:line="240" w:lineRule="auto"/>
        <w:rPr>
          <w:rFonts w:ascii="Arial" w:hAnsi="Arial" w:cs="Arial"/>
        </w:rPr>
      </w:pPr>
      <w:r w:rsidRPr="00502830">
        <w:rPr>
          <w:rFonts w:ascii="Arial" w:hAnsi="Arial" w:cs="Arial"/>
        </w:rPr>
        <w:t>Powierzchnia betonu w miejscu przerwania betonowania powinna być starannie przygotowana do po</w:t>
      </w:r>
      <w:r w:rsidRPr="00502830">
        <w:rPr>
          <w:rFonts w:ascii="Arial" w:hAnsi="Arial" w:cs="Arial"/>
        </w:rPr>
        <w:softHyphen/>
        <w:t>łączenia betonu stwardniałego ze świeżym przez:</w:t>
      </w:r>
    </w:p>
    <w:p w14:paraId="501F11F8"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usunięcie z powierzchni betonu stwardniałego, luźnych okruchów betonu oraz warstwy pozostałego szkliwa cementowego,</w:t>
      </w:r>
    </w:p>
    <w:p w14:paraId="53012DEF"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obfite zwilżenie wodą i narzucenie kilkumilimetrowej warstwy zaprawy cementowej o stosunku zbliżonym do zaprawy w betonie wykonywanym albo też narzucenie cienkiej warstwy zaczynu cementowego.</w:t>
      </w:r>
    </w:p>
    <w:p w14:paraId="6F4C17AB" w14:textId="77777777" w:rsidR="00073E8C" w:rsidRPr="00502830" w:rsidRDefault="00073E8C" w:rsidP="002828C1">
      <w:pPr>
        <w:pStyle w:val="znormal"/>
        <w:spacing w:line="240" w:lineRule="auto"/>
        <w:rPr>
          <w:rFonts w:ascii="Arial" w:hAnsi="Arial" w:cs="Arial"/>
        </w:rPr>
      </w:pPr>
      <w:r w:rsidRPr="00502830">
        <w:rPr>
          <w:rFonts w:ascii="Arial" w:hAnsi="Arial" w:cs="Arial"/>
        </w:rPr>
        <w:t>Powyższe zabiegi należy wykonać bezpośrednio przed rozpoczęciem betonowania.</w:t>
      </w:r>
    </w:p>
    <w:p w14:paraId="5534DFE6" w14:textId="77777777" w:rsidR="00073E8C" w:rsidRPr="00502830" w:rsidRDefault="00073E8C" w:rsidP="002828C1">
      <w:pPr>
        <w:pStyle w:val="znormal"/>
        <w:spacing w:line="240" w:lineRule="auto"/>
        <w:rPr>
          <w:rFonts w:ascii="Arial" w:hAnsi="Arial" w:cs="Arial"/>
        </w:rPr>
      </w:pPr>
      <w:r w:rsidRPr="00502830">
        <w:rPr>
          <w:rFonts w:ascii="Arial" w:hAnsi="Arial" w:cs="Arial"/>
        </w:rPr>
        <w:t>W przypadku przerwy w układaniu betonu zagęszczonego przez wibrowanie, wznowienie betonowania nie powinno się odbyć później niż w ciągu 3 godzin lub po całkowitym stwardnieniu betonu.</w:t>
      </w:r>
    </w:p>
    <w:p w14:paraId="687E603B" w14:textId="77777777" w:rsidR="00073E8C" w:rsidRPr="00502830" w:rsidRDefault="00073E8C" w:rsidP="002828C1">
      <w:pPr>
        <w:pStyle w:val="znormal"/>
        <w:spacing w:line="240" w:lineRule="auto"/>
        <w:rPr>
          <w:rFonts w:ascii="Arial" w:hAnsi="Arial" w:cs="Arial"/>
        </w:rPr>
      </w:pPr>
      <w:r w:rsidRPr="00502830">
        <w:rPr>
          <w:rFonts w:ascii="Arial" w:hAnsi="Arial" w:cs="Arial"/>
        </w:rPr>
        <w:t>Jeżeli temperatura powietrza jest wyższa niż 20°C to czas trwania przerwy nie powinien przekraczać 2 godzin. Po wznowieniu betonowania należy unikać dotykania wibratorem deskowania, zbrojenia i po</w:t>
      </w:r>
      <w:r w:rsidRPr="00502830">
        <w:rPr>
          <w:rFonts w:ascii="Arial" w:hAnsi="Arial" w:cs="Arial"/>
        </w:rPr>
        <w:softHyphen/>
        <w:t>przednio ułożonego betonu.</w:t>
      </w:r>
    </w:p>
    <w:p w14:paraId="533EA3EE" w14:textId="77777777" w:rsidR="00073E8C" w:rsidRPr="00502830" w:rsidRDefault="00073E8C" w:rsidP="002828C1">
      <w:pPr>
        <w:pStyle w:val="z4"/>
        <w:spacing w:before="0" w:line="240" w:lineRule="auto"/>
        <w:outlineLvl w:val="0"/>
        <w:rPr>
          <w:rFonts w:ascii="Arial" w:hAnsi="Arial" w:cs="Arial"/>
        </w:rPr>
      </w:pPr>
      <w:bookmarkStart w:id="453" w:name="_Toc510034583"/>
      <w:r w:rsidRPr="00502830">
        <w:rPr>
          <w:rFonts w:ascii="Arial" w:hAnsi="Arial" w:cs="Arial"/>
        </w:rPr>
        <w:t>5.2.5.4. Wymagania przy pracy w nocy</w:t>
      </w:r>
      <w:bookmarkEnd w:id="453"/>
    </w:p>
    <w:p w14:paraId="2523BBE7" w14:textId="77777777" w:rsidR="00073E8C" w:rsidRPr="00502830" w:rsidRDefault="00073E8C" w:rsidP="002828C1">
      <w:pPr>
        <w:pStyle w:val="znormal"/>
        <w:spacing w:line="240" w:lineRule="auto"/>
        <w:rPr>
          <w:rFonts w:ascii="Arial" w:hAnsi="Arial" w:cs="Arial"/>
        </w:rPr>
      </w:pPr>
      <w:r w:rsidRPr="00502830">
        <w:rPr>
          <w:rFonts w:ascii="Arial" w:hAnsi="Arial" w:cs="Arial"/>
        </w:rPr>
        <w:t>W przypadku, gdy betonowanie konstrukcji wykonywane jest także w nocy, konieczne jest wcześ</w:t>
      </w:r>
      <w:r w:rsidRPr="00502830">
        <w:rPr>
          <w:rFonts w:ascii="Arial" w:hAnsi="Arial" w:cs="Arial"/>
        </w:rPr>
        <w:softHyphen/>
        <w:t>niej</w:t>
      </w:r>
      <w:r w:rsidRPr="00502830">
        <w:rPr>
          <w:rFonts w:ascii="Arial" w:hAnsi="Arial" w:cs="Arial"/>
        </w:rPr>
        <w:softHyphen/>
        <w:t>sze przygotowanie odpowiedniego oświetlenia zapewniającego prawidłowe wykonawstwo robót i dostateczne warunki bezpieczeństwa pracy.</w:t>
      </w:r>
    </w:p>
    <w:p w14:paraId="66EC499C" w14:textId="77777777" w:rsidR="00073E8C" w:rsidRPr="00502830" w:rsidRDefault="00073E8C" w:rsidP="002828C1">
      <w:pPr>
        <w:pStyle w:val="z3"/>
        <w:spacing w:before="0" w:line="240" w:lineRule="auto"/>
        <w:outlineLvl w:val="0"/>
        <w:rPr>
          <w:rFonts w:ascii="Arial" w:hAnsi="Arial" w:cs="Arial"/>
        </w:rPr>
      </w:pPr>
      <w:bookmarkStart w:id="454" w:name="_Toc510034584"/>
      <w:r w:rsidRPr="00502830">
        <w:rPr>
          <w:rFonts w:ascii="Arial" w:hAnsi="Arial" w:cs="Arial"/>
        </w:rPr>
        <w:t>5.2.6. Warunki atmosferyczne przy układaniu mieszanki betonowej i wiązaniu betonu</w:t>
      </w:r>
      <w:bookmarkEnd w:id="454"/>
    </w:p>
    <w:p w14:paraId="11D0C476" w14:textId="77777777" w:rsidR="00073E8C" w:rsidRPr="00502830" w:rsidRDefault="00073E8C" w:rsidP="002828C1">
      <w:pPr>
        <w:pStyle w:val="z4"/>
        <w:spacing w:before="0" w:line="240" w:lineRule="auto"/>
        <w:outlineLvl w:val="0"/>
        <w:rPr>
          <w:rFonts w:ascii="Arial" w:hAnsi="Arial" w:cs="Arial"/>
        </w:rPr>
      </w:pPr>
      <w:bookmarkStart w:id="455" w:name="_Toc510034585"/>
      <w:r w:rsidRPr="00502830">
        <w:rPr>
          <w:rFonts w:ascii="Arial" w:hAnsi="Arial" w:cs="Arial"/>
        </w:rPr>
        <w:t>5.2.6.1. Temperatura otoczenia.</w:t>
      </w:r>
      <w:bookmarkEnd w:id="455"/>
    </w:p>
    <w:p w14:paraId="110D8DBB"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Betonowanie należy wykonywać wyłącznie w temperaturach nie niższych niż +5°C, zachowując warunki umożliwiające uzyskanie przez beton wytrzymałości co najmniej 15 </w:t>
      </w:r>
      <w:proofErr w:type="spellStart"/>
      <w:r w:rsidRPr="00502830">
        <w:rPr>
          <w:rFonts w:ascii="Arial" w:hAnsi="Arial" w:cs="Arial"/>
        </w:rPr>
        <w:t>MPa</w:t>
      </w:r>
      <w:proofErr w:type="spellEnd"/>
      <w:r w:rsidRPr="00502830">
        <w:rPr>
          <w:rFonts w:ascii="Arial" w:hAnsi="Arial" w:cs="Arial"/>
        </w:rPr>
        <w:t xml:space="preserve"> przed pierwszym zamarznięciem.</w:t>
      </w:r>
    </w:p>
    <w:p w14:paraId="5002EE83"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W wyjątkowych przypadkach dopuszcza się betonowanie w temperaturze do –5°C, jednak wymaga to zgody Inżyniera, potwierdzonej wpisem do Dziennika Budowy. Jednocześnie należy zapewnić mieszankę betonową o temperaturze +20°C w chwili układania i zabezpieczenie uformowanego elementu przed utratą ciepła w czasie co najmniej 7 dni lub uzyskania przez beton wytrzymałości co najmniej 15 </w:t>
      </w:r>
      <w:proofErr w:type="spellStart"/>
      <w:r w:rsidRPr="00502830">
        <w:rPr>
          <w:rFonts w:ascii="Arial" w:hAnsi="Arial" w:cs="Arial"/>
        </w:rPr>
        <w:t>MPa</w:t>
      </w:r>
      <w:proofErr w:type="spellEnd"/>
      <w:r w:rsidRPr="00502830">
        <w:rPr>
          <w:rFonts w:ascii="Arial" w:hAnsi="Arial" w:cs="Arial"/>
        </w:rPr>
        <w:t>.</w:t>
      </w:r>
    </w:p>
    <w:p w14:paraId="1B84FE8B" w14:textId="77777777" w:rsidR="00073E8C" w:rsidRPr="00502830" w:rsidRDefault="00073E8C" w:rsidP="002828C1">
      <w:pPr>
        <w:pStyle w:val="z4"/>
        <w:spacing w:before="0" w:line="240" w:lineRule="auto"/>
        <w:outlineLvl w:val="0"/>
        <w:rPr>
          <w:rFonts w:ascii="Arial" w:hAnsi="Arial" w:cs="Arial"/>
        </w:rPr>
      </w:pPr>
      <w:bookmarkStart w:id="456" w:name="_Toc510034586"/>
      <w:r w:rsidRPr="00502830">
        <w:rPr>
          <w:rFonts w:ascii="Arial" w:hAnsi="Arial" w:cs="Arial"/>
        </w:rPr>
        <w:t>5.2.6.2. Zabezpieczenie podczas opadów</w:t>
      </w:r>
      <w:bookmarkEnd w:id="456"/>
    </w:p>
    <w:p w14:paraId="5825E400" w14:textId="77777777" w:rsidR="00073E8C" w:rsidRPr="00502830" w:rsidRDefault="00073E8C" w:rsidP="002828C1">
      <w:pPr>
        <w:pStyle w:val="znormal"/>
        <w:spacing w:line="240" w:lineRule="auto"/>
        <w:rPr>
          <w:rFonts w:ascii="Arial" w:hAnsi="Arial" w:cs="Arial"/>
        </w:rPr>
      </w:pPr>
      <w:r w:rsidRPr="00502830">
        <w:rPr>
          <w:rFonts w:ascii="Arial" w:hAnsi="Arial" w:cs="Arial"/>
        </w:rPr>
        <w:t>Przed przystąpieniem do betonowania należy przygotować sposób postępowania na wypadek wystąpienia ulewnego deszczu. Konieczne jest przygotowanie odpowiedniej ilości osłon wodoszczelnych dla zabezpieczenia odkrytych powierzchni świeżego betonu.</w:t>
      </w:r>
    </w:p>
    <w:p w14:paraId="40A8B51B" w14:textId="77777777" w:rsidR="00073E8C" w:rsidRPr="00502830" w:rsidRDefault="00073E8C" w:rsidP="002828C1">
      <w:pPr>
        <w:pStyle w:val="z4"/>
        <w:spacing w:before="0" w:line="240" w:lineRule="auto"/>
        <w:outlineLvl w:val="0"/>
        <w:rPr>
          <w:rFonts w:ascii="Arial" w:hAnsi="Arial" w:cs="Arial"/>
        </w:rPr>
      </w:pPr>
      <w:bookmarkStart w:id="457" w:name="_Toc510034587"/>
      <w:r w:rsidRPr="00502830">
        <w:rPr>
          <w:rFonts w:ascii="Arial" w:hAnsi="Arial" w:cs="Arial"/>
        </w:rPr>
        <w:lastRenderedPageBreak/>
        <w:t>5.2.6.3. Zabezpieczenie betonu przy niskich temperaturach otoczenia.</w:t>
      </w:r>
      <w:bookmarkEnd w:id="457"/>
    </w:p>
    <w:p w14:paraId="2338B63C"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Przy niskich temperaturach otoczenia ułożony beton powinien być chroniony przed zamarznięciem przez okres pozwalający na uzyskanie wytrzymałości co najmniej 15 </w:t>
      </w:r>
      <w:proofErr w:type="spellStart"/>
      <w:r w:rsidRPr="00502830">
        <w:rPr>
          <w:rFonts w:ascii="Arial" w:hAnsi="Arial" w:cs="Arial"/>
        </w:rPr>
        <w:t>MPa</w:t>
      </w:r>
      <w:proofErr w:type="spellEnd"/>
      <w:r w:rsidRPr="00502830">
        <w:rPr>
          <w:rFonts w:ascii="Arial" w:hAnsi="Arial" w:cs="Arial"/>
        </w:rPr>
        <w:t>.</w:t>
      </w:r>
    </w:p>
    <w:p w14:paraId="51B3E513"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Uzyskanie wytrzymałości 15 </w:t>
      </w:r>
      <w:proofErr w:type="spellStart"/>
      <w:r w:rsidRPr="00502830">
        <w:rPr>
          <w:rFonts w:ascii="Arial" w:hAnsi="Arial" w:cs="Arial"/>
        </w:rPr>
        <w:t>MPa</w:t>
      </w:r>
      <w:proofErr w:type="spellEnd"/>
      <w:r w:rsidRPr="00502830">
        <w:rPr>
          <w:rFonts w:ascii="Arial" w:hAnsi="Arial" w:cs="Arial"/>
        </w:rPr>
        <w:t xml:space="preserve"> powinno być zbadane na próbkach przechowywanych w takich samych warunkach jak zabetonowana konstrukcja.</w:t>
      </w:r>
    </w:p>
    <w:p w14:paraId="7D67FC77" w14:textId="77777777" w:rsidR="00073E8C" w:rsidRPr="00502830" w:rsidRDefault="00073E8C" w:rsidP="002828C1">
      <w:pPr>
        <w:pStyle w:val="znormal"/>
        <w:spacing w:line="240" w:lineRule="auto"/>
        <w:rPr>
          <w:rFonts w:ascii="Arial" w:hAnsi="Arial" w:cs="Arial"/>
        </w:rPr>
      </w:pPr>
      <w:r w:rsidRPr="00502830">
        <w:rPr>
          <w:rFonts w:ascii="Arial" w:hAnsi="Arial" w:cs="Arial"/>
        </w:rPr>
        <w:t>Przy przewidywaniu spadku temperatury poniżej 0°C w okresie twardnienia betonu należy wcześniej podjąć działania organizacyjne pozwalające na odpowiednie osłonięcie i podgrzanie zabetonowanej konstrukcji.</w:t>
      </w:r>
    </w:p>
    <w:p w14:paraId="194D5705" w14:textId="77777777" w:rsidR="00073E8C" w:rsidRPr="00502830" w:rsidRDefault="00073E8C" w:rsidP="002828C1">
      <w:pPr>
        <w:pStyle w:val="z3"/>
        <w:spacing w:before="0" w:line="240" w:lineRule="auto"/>
        <w:outlineLvl w:val="0"/>
        <w:rPr>
          <w:rFonts w:ascii="Arial" w:hAnsi="Arial" w:cs="Arial"/>
        </w:rPr>
      </w:pPr>
      <w:bookmarkStart w:id="458" w:name="_Toc510034588"/>
      <w:r w:rsidRPr="00502830">
        <w:rPr>
          <w:rFonts w:ascii="Arial" w:hAnsi="Arial" w:cs="Arial"/>
        </w:rPr>
        <w:t>5.2.7. Pielęgnacja betonu</w:t>
      </w:r>
      <w:bookmarkEnd w:id="458"/>
    </w:p>
    <w:p w14:paraId="471022F9" w14:textId="77777777" w:rsidR="00073E8C" w:rsidRPr="00502830" w:rsidRDefault="00073E8C" w:rsidP="002828C1">
      <w:pPr>
        <w:pStyle w:val="znormal"/>
        <w:spacing w:line="240" w:lineRule="auto"/>
        <w:rPr>
          <w:rFonts w:ascii="Arial" w:hAnsi="Arial" w:cs="Arial"/>
        </w:rPr>
      </w:pPr>
      <w:r w:rsidRPr="00502830">
        <w:rPr>
          <w:rFonts w:ascii="Arial" w:hAnsi="Arial" w:cs="Arial"/>
        </w:rPr>
        <w:t>Roboty związane z pielęgnacją betonu powinny być wykonywane zgodnie z wymaganiami normy PN-S-10040:1999.</w:t>
      </w:r>
    </w:p>
    <w:p w14:paraId="511A8139" w14:textId="77777777" w:rsidR="00073E8C" w:rsidRPr="00502830" w:rsidRDefault="00073E8C" w:rsidP="002828C1">
      <w:pPr>
        <w:pStyle w:val="znormal"/>
        <w:spacing w:line="240" w:lineRule="auto"/>
        <w:rPr>
          <w:rFonts w:ascii="Arial" w:hAnsi="Arial" w:cs="Arial"/>
        </w:rPr>
      </w:pPr>
      <w:r w:rsidRPr="00502830">
        <w:rPr>
          <w:rFonts w:ascii="Arial" w:hAnsi="Arial" w:cs="Arial"/>
        </w:rPr>
        <w:t>Woda stosowana do polewania betonu powinna spełniać wymagania normy PN-88/B-32250.</w:t>
      </w:r>
    </w:p>
    <w:p w14:paraId="00DC4E96" w14:textId="77777777" w:rsidR="00073E8C" w:rsidRPr="00502830" w:rsidRDefault="00073E8C" w:rsidP="002828C1">
      <w:pPr>
        <w:pStyle w:val="znormal"/>
        <w:spacing w:line="240" w:lineRule="auto"/>
        <w:rPr>
          <w:rFonts w:ascii="Arial" w:hAnsi="Arial" w:cs="Arial"/>
        </w:rPr>
      </w:pPr>
      <w:r w:rsidRPr="00502830">
        <w:rPr>
          <w:rFonts w:ascii="Arial" w:hAnsi="Arial" w:cs="Arial"/>
        </w:rPr>
        <w:t>W czasie dojrzewania betonu elementy powinny być chronione przed uderzeniami i drganiami.</w:t>
      </w:r>
    </w:p>
    <w:p w14:paraId="1EBF9308" w14:textId="77777777" w:rsidR="00073E8C" w:rsidRPr="00502830" w:rsidRDefault="00073E8C" w:rsidP="002828C1">
      <w:pPr>
        <w:pStyle w:val="znormal"/>
        <w:spacing w:line="240" w:lineRule="auto"/>
        <w:rPr>
          <w:rFonts w:ascii="Arial" w:hAnsi="Arial" w:cs="Arial"/>
        </w:rPr>
      </w:pPr>
      <w:r w:rsidRPr="00502830">
        <w:rPr>
          <w:rFonts w:ascii="Arial" w:hAnsi="Arial" w:cs="Arial"/>
        </w:rPr>
        <w:t>Rozformowanie konstrukcji może nastąpić po osiągnięciu przez beton wytrzymałości rozformowania dla konstrukcji monolitycznych (zgodnie z normą PN-63/B-06251) lub wytrzymałości manipula</w:t>
      </w:r>
      <w:r w:rsidRPr="00502830">
        <w:rPr>
          <w:rFonts w:ascii="Arial" w:hAnsi="Arial" w:cs="Arial"/>
        </w:rPr>
        <w:softHyphen/>
        <w:t>cyj</w:t>
      </w:r>
      <w:r w:rsidRPr="00502830">
        <w:rPr>
          <w:rFonts w:ascii="Arial" w:hAnsi="Arial" w:cs="Arial"/>
        </w:rPr>
        <w:softHyphen/>
        <w:t>nej dla prefabrykatów.</w:t>
      </w:r>
    </w:p>
    <w:p w14:paraId="367858C6" w14:textId="77777777" w:rsidR="00073E8C" w:rsidRPr="00502830" w:rsidRDefault="00073E8C" w:rsidP="002828C1">
      <w:pPr>
        <w:pStyle w:val="Nagwek1"/>
        <w:spacing w:before="0" w:after="0" w:line="240" w:lineRule="auto"/>
        <w:rPr>
          <w:rFonts w:ascii="Arial" w:hAnsi="Arial" w:cs="Arial"/>
        </w:rPr>
      </w:pPr>
      <w:bookmarkStart w:id="459" w:name="_Toc510034589"/>
      <w:r w:rsidRPr="00502830">
        <w:rPr>
          <w:rFonts w:ascii="Arial" w:hAnsi="Arial" w:cs="Arial"/>
        </w:rPr>
        <w:t>6. Kontrola jakości</w:t>
      </w:r>
      <w:bookmarkEnd w:id="459"/>
    </w:p>
    <w:p w14:paraId="41F2721E" w14:textId="77777777" w:rsidR="00073E8C" w:rsidRPr="00502830" w:rsidRDefault="00073E8C" w:rsidP="002828C1">
      <w:pPr>
        <w:pStyle w:val="z2"/>
        <w:spacing w:before="0" w:line="240" w:lineRule="auto"/>
        <w:outlineLvl w:val="0"/>
        <w:rPr>
          <w:rFonts w:ascii="Arial" w:hAnsi="Arial" w:cs="Arial"/>
        </w:rPr>
      </w:pPr>
      <w:bookmarkStart w:id="460" w:name="_Toc510034590"/>
      <w:r w:rsidRPr="00502830">
        <w:rPr>
          <w:rFonts w:ascii="Arial" w:hAnsi="Arial" w:cs="Arial"/>
        </w:rPr>
        <w:t>6.1. Wymagania ogólne</w:t>
      </w:r>
      <w:bookmarkEnd w:id="460"/>
    </w:p>
    <w:p w14:paraId="0D10C450" w14:textId="77777777" w:rsidR="00073E8C" w:rsidRPr="00502830" w:rsidRDefault="00073E8C" w:rsidP="002828C1">
      <w:pPr>
        <w:pStyle w:val="znormal"/>
        <w:spacing w:line="240" w:lineRule="auto"/>
        <w:rPr>
          <w:rFonts w:ascii="Arial" w:hAnsi="Arial" w:cs="Arial"/>
        </w:rPr>
      </w:pPr>
      <w:r w:rsidRPr="00502830">
        <w:rPr>
          <w:rFonts w:ascii="Arial" w:hAnsi="Arial" w:cs="Arial"/>
        </w:rPr>
        <w:t>Kontrola jakości wykonania konstrukcji betonowych i żelbetowych polega na sprawdzeniu zgodności z dokumentacją projektową oraz wymaganiami podanymi w normie PN-S-10040:1999 oraz niniejszej SST.</w:t>
      </w:r>
    </w:p>
    <w:p w14:paraId="5747FB9D" w14:textId="77777777" w:rsidR="00073E8C" w:rsidRPr="00502830" w:rsidRDefault="00073E8C" w:rsidP="002828C1">
      <w:pPr>
        <w:pStyle w:val="znormal"/>
        <w:spacing w:line="240" w:lineRule="auto"/>
        <w:rPr>
          <w:rFonts w:ascii="Arial" w:hAnsi="Arial" w:cs="Arial"/>
        </w:rPr>
      </w:pPr>
      <w:r w:rsidRPr="00502830">
        <w:rPr>
          <w:rFonts w:ascii="Arial" w:hAnsi="Arial" w:cs="Arial"/>
        </w:rPr>
        <w:t>Kontrola powinna być prowadzona wg ustalonego „Planu kontroli”, obejmującego między innymi podział obiektu na części podlegające osobnej ocenie oraz szczegółowe określenie zakresu, celu kontroli, częstotliwości badań, sposobu i ilość pobierania próbek.</w:t>
      </w:r>
    </w:p>
    <w:p w14:paraId="7F8CABF8" w14:textId="77777777" w:rsidR="00073E8C" w:rsidRPr="00502830" w:rsidRDefault="00073E8C" w:rsidP="002828C1">
      <w:pPr>
        <w:pStyle w:val="znormal"/>
        <w:spacing w:line="240" w:lineRule="auto"/>
        <w:rPr>
          <w:rFonts w:ascii="Arial" w:hAnsi="Arial" w:cs="Arial"/>
        </w:rPr>
      </w:pPr>
      <w:r w:rsidRPr="00502830">
        <w:rPr>
          <w:rFonts w:ascii="Arial" w:hAnsi="Arial" w:cs="Arial"/>
        </w:rPr>
        <w:t>Na Wykonawcy spoczywa obowiązek sporządzenia „Planu kontroli”, który podlega zatwierdzeniu przez Inżyniera.</w:t>
      </w:r>
    </w:p>
    <w:p w14:paraId="52AE458D" w14:textId="77777777" w:rsidR="00073E8C" w:rsidRPr="00502830" w:rsidRDefault="00073E8C" w:rsidP="002828C1">
      <w:pPr>
        <w:pStyle w:val="znormal"/>
        <w:spacing w:line="240" w:lineRule="auto"/>
        <w:rPr>
          <w:rFonts w:ascii="Arial" w:hAnsi="Arial" w:cs="Arial"/>
        </w:rPr>
      </w:pPr>
      <w:r w:rsidRPr="00502830">
        <w:rPr>
          <w:rFonts w:ascii="Arial" w:hAnsi="Arial" w:cs="Arial"/>
        </w:rPr>
        <w:t>Ocena poszczególnych etapów robót potwierdzana jest wpisem do Dziennika Budowy. Ogólne wymagania dotyczące kontroli jakości robót podano w SST Część G: „Wymagania ogólne”.</w:t>
      </w:r>
    </w:p>
    <w:p w14:paraId="02AF00D4" w14:textId="77777777" w:rsidR="00073E8C" w:rsidRPr="00502830" w:rsidRDefault="00073E8C" w:rsidP="002828C1">
      <w:pPr>
        <w:pStyle w:val="z2"/>
        <w:spacing w:before="0" w:line="240" w:lineRule="auto"/>
        <w:outlineLvl w:val="0"/>
        <w:rPr>
          <w:rFonts w:ascii="Arial" w:hAnsi="Arial" w:cs="Arial"/>
        </w:rPr>
      </w:pPr>
      <w:bookmarkStart w:id="461" w:name="_Toc510034591"/>
      <w:r w:rsidRPr="00502830">
        <w:rPr>
          <w:rFonts w:ascii="Arial" w:hAnsi="Arial" w:cs="Arial"/>
        </w:rPr>
        <w:t>6.2. Zakres kontroli i badań</w:t>
      </w:r>
      <w:bookmarkEnd w:id="461"/>
    </w:p>
    <w:p w14:paraId="0EBF66E3" w14:textId="77777777" w:rsidR="00073E8C" w:rsidRPr="00502830" w:rsidRDefault="00073E8C" w:rsidP="002828C1">
      <w:pPr>
        <w:pStyle w:val="z3"/>
        <w:spacing w:before="0" w:line="240" w:lineRule="auto"/>
        <w:outlineLvl w:val="0"/>
        <w:rPr>
          <w:rFonts w:ascii="Arial" w:hAnsi="Arial" w:cs="Arial"/>
        </w:rPr>
      </w:pPr>
      <w:bookmarkStart w:id="462" w:name="_Toc510034592"/>
      <w:r w:rsidRPr="00502830">
        <w:rPr>
          <w:rFonts w:ascii="Arial" w:hAnsi="Arial" w:cs="Arial"/>
        </w:rPr>
        <w:t>6.2.1. Deskowanie</w:t>
      </w:r>
      <w:bookmarkEnd w:id="462"/>
    </w:p>
    <w:p w14:paraId="5FDAC9D6" w14:textId="77777777" w:rsidR="00073E8C" w:rsidRPr="00502830" w:rsidRDefault="00073E8C" w:rsidP="002828C1">
      <w:pPr>
        <w:pStyle w:val="znormal"/>
        <w:spacing w:line="240" w:lineRule="auto"/>
        <w:rPr>
          <w:rFonts w:ascii="Arial" w:hAnsi="Arial" w:cs="Arial"/>
        </w:rPr>
      </w:pPr>
      <w:r w:rsidRPr="00502830">
        <w:rPr>
          <w:rFonts w:ascii="Arial" w:hAnsi="Arial" w:cs="Arial"/>
        </w:rPr>
        <w:t>Kontrola deskowania przed przystąpieniem do betonowania musi być dokonana przez Inżyniera i po</w:t>
      </w:r>
      <w:r w:rsidRPr="00502830">
        <w:rPr>
          <w:rFonts w:ascii="Arial" w:hAnsi="Arial" w:cs="Arial"/>
        </w:rPr>
        <w:softHyphen/>
        <w:t>twie</w:t>
      </w:r>
      <w:r w:rsidRPr="00502830">
        <w:rPr>
          <w:rFonts w:ascii="Arial" w:hAnsi="Arial" w:cs="Arial"/>
        </w:rPr>
        <w:softHyphen/>
        <w:t>r</w:t>
      </w:r>
      <w:r w:rsidRPr="00502830">
        <w:rPr>
          <w:rFonts w:ascii="Arial" w:hAnsi="Arial" w:cs="Arial"/>
        </w:rPr>
        <w:softHyphen/>
        <w:t>dzona wpisem do Dziennika Budowy.</w:t>
      </w:r>
    </w:p>
    <w:p w14:paraId="677E1080" w14:textId="77777777" w:rsidR="00073E8C" w:rsidRPr="00502830" w:rsidRDefault="00073E8C" w:rsidP="002828C1">
      <w:pPr>
        <w:pStyle w:val="znormal"/>
        <w:spacing w:line="240" w:lineRule="auto"/>
        <w:rPr>
          <w:rFonts w:ascii="Arial" w:hAnsi="Arial" w:cs="Arial"/>
        </w:rPr>
      </w:pPr>
      <w:r w:rsidRPr="00502830">
        <w:rPr>
          <w:rFonts w:ascii="Arial" w:hAnsi="Arial" w:cs="Arial"/>
        </w:rPr>
        <w:t>Deskowanie powinno odpowiadać wymaganiom zawartym w normach PN-S-10040:1999 i PN-93/S-10080 oraz niniejszej SST.</w:t>
      </w:r>
    </w:p>
    <w:p w14:paraId="6A4BDEB5" w14:textId="77777777" w:rsidR="00073E8C" w:rsidRPr="00502830" w:rsidRDefault="00073E8C" w:rsidP="002828C1">
      <w:pPr>
        <w:pStyle w:val="znormal"/>
        <w:spacing w:line="240" w:lineRule="auto"/>
        <w:rPr>
          <w:rFonts w:ascii="Arial" w:hAnsi="Arial" w:cs="Arial"/>
        </w:rPr>
      </w:pPr>
      <w:r w:rsidRPr="00502830">
        <w:rPr>
          <w:rFonts w:ascii="Arial" w:hAnsi="Arial" w:cs="Arial"/>
        </w:rPr>
        <w:t>Sprawdzenie polega na:</w:t>
      </w:r>
    </w:p>
    <w:p w14:paraId="7BABA848"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 xml:space="preserve">sprawdzeniu stanu technicznego </w:t>
      </w:r>
      <w:proofErr w:type="spellStart"/>
      <w:r w:rsidRPr="00502830">
        <w:rPr>
          <w:rFonts w:ascii="Arial" w:hAnsi="Arial" w:cs="Arial"/>
        </w:rPr>
        <w:t>deskowań</w:t>
      </w:r>
      <w:proofErr w:type="spellEnd"/>
      <w:r w:rsidRPr="00502830">
        <w:rPr>
          <w:rFonts w:ascii="Arial" w:hAnsi="Arial" w:cs="Arial"/>
        </w:rPr>
        <w:t xml:space="preserve"> uniwersalnych przed zastosowaniem,</w:t>
      </w:r>
    </w:p>
    <w:p w14:paraId="0363CCE5"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cech geometrycznych deskowania przed betonowaniem,</w:t>
      </w:r>
    </w:p>
    <w:p w14:paraId="26B80EB0"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stateczności deskowania,</w:t>
      </w:r>
    </w:p>
    <w:p w14:paraId="7E1830D4"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szczelności deskowania,</w:t>
      </w:r>
    </w:p>
    <w:p w14:paraId="01162C61"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czystości deskowania,</w:t>
      </w:r>
    </w:p>
    <w:p w14:paraId="4AB1465A"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powierzchni deskowania,</w:t>
      </w:r>
    </w:p>
    <w:p w14:paraId="0DE4BE9F"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pokrycia deskowania środkiem antyadhezyjnym,</w:t>
      </w:r>
    </w:p>
    <w:p w14:paraId="1B718320"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klasy drewna i jego wad,</w:t>
      </w:r>
    </w:p>
    <w:p w14:paraId="6CC0204A"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geodezyjnym poziomu dolnej powierzchni deskowania,</w:t>
      </w:r>
    </w:p>
    <w:p w14:paraId="21A3A388"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geodezyjnym położenia górnego poziomu betonowania.</w:t>
      </w:r>
    </w:p>
    <w:p w14:paraId="1DC55A92" w14:textId="77777777" w:rsidR="00073E8C" w:rsidRPr="00502830" w:rsidRDefault="00073E8C" w:rsidP="002828C1">
      <w:pPr>
        <w:pStyle w:val="znormal"/>
        <w:spacing w:line="240" w:lineRule="auto"/>
        <w:rPr>
          <w:rFonts w:ascii="Arial" w:hAnsi="Arial" w:cs="Arial"/>
        </w:rPr>
      </w:pPr>
      <w:r w:rsidRPr="00502830">
        <w:rPr>
          <w:rFonts w:ascii="Arial" w:hAnsi="Arial" w:cs="Arial"/>
        </w:rPr>
        <w:t>Wymagania i tolerancje podaje norma PN-S-10040:1999.</w:t>
      </w:r>
    </w:p>
    <w:p w14:paraId="3730556D" w14:textId="77777777" w:rsidR="00073E8C" w:rsidRPr="00502830" w:rsidRDefault="00073E8C" w:rsidP="002828C1">
      <w:pPr>
        <w:pStyle w:val="z3"/>
        <w:spacing w:before="0" w:line="240" w:lineRule="auto"/>
        <w:outlineLvl w:val="0"/>
        <w:rPr>
          <w:rFonts w:ascii="Arial" w:hAnsi="Arial" w:cs="Arial"/>
        </w:rPr>
      </w:pPr>
      <w:bookmarkStart w:id="463" w:name="_Toc510034593"/>
      <w:r w:rsidRPr="00502830">
        <w:rPr>
          <w:rFonts w:ascii="Arial" w:hAnsi="Arial" w:cs="Arial"/>
        </w:rPr>
        <w:t>6.2.2. Rusztowania</w:t>
      </w:r>
      <w:bookmarkEnd w:id="463"/>
    </w:p>
    <w:p w14:paraId="544A0DE3" w14:textId="77777777" w:rsidR="00073E8C" w:rsidRPr="00502830" w:rsidRDefault="00073E8C" w:rsidP="002828C1">
      <w:pPr>
        <w:pStyle w:val="znormal"/>
        <w:spacing w:line="240" w:lineRule="auto"/>
        <w:rPr>
          <w:rFonts w:ascii="Arial" w:hAnsi="Arial" w:cs="Arial"/>
        </w:rPr>
      </w:pPr>
      <w:r w:rsidRPr="00502830">
        <w:rPr>
          <w:rFonts w:ascii="Arial" w:hAnsi="Arial" w:cs="Arial"/>
        </w:rPr>
        <w:t>Rusztowania należy kontrolować zgodnie z SST dotyczącą wykonania rusztowań.</w:t>
      </w:r>
    </w:p>
    <w:p w14:paraId="3803AEC2" w14:textId="77777777" w:rsidR="00073E8C" w:rsidRPr="00502830" w:rsidRDefault="00073E8C" w:rsidP="002828C1">
      <w:pPr>
        <w:pStyle w:val="z3"/>
        <w:spacing w:before="0" w:line="240" w:lineRule="auto"/>
        <w:outlineLvl w:val="0"/>
        <w:rPr>
          <w:rFonts w:ascii="Arial" w:hAnsi="Arial" w:cs="Arial"/>
        </w:rPr>
      </w:pPr>
      <w:bookmarkStart w:id="464" w:name="_Toc510034594"/>
      <w:r w:rsidRPr="00502830">
        <w:rPr>
          <w:rFonts w:ascii="Arial" w:hAnsi="Arial" w:cs="Arial"/>
        </w:rPr>
        <w:t>6.2.3. Zbrojenie</w:t>
      </w:r>
      <w:bookmarkEnd w:id="464"/>
    </w:p>
    <w:p w14:paraId="00541488" w14:textId="77777777" w:rsidR="00073E8C" w:rsidRPr="00502830" w:rsidRDefault="00073E8C" w:rsidP="002828C1">
      <w:pPr>
        <w:pStyle w:val="znormal"/>
        <w:spacing w:line="240" w:lineRule="auto"/>
        <w:rPr>
          <w:rFonts w:ascii="Arial" w:hAnsi="Arial" w:cs="Arial"/>
        </w:rPr>
      </w:pPr>
      <w:r w:rsidRPr="00502830">
        <w:rPr>
          <w:rFonts w:ascii="Arial" w:hAnsi="Arial" w:cs="Arial"/>
        </w:rPr>
        <w:t>Kontrola zbrojenia przed przystąpieniem do betonowania musi być dokonana przez Inżyniera i po</w:t>
      </w:r>
      <w:r w:rsidRPr="00502830">
        <w:rPr>
          <w:rFonts w:ascii="Arial" w:hAnsi="Arial" w:cs="Arial"/>
        </w:rPr>
        <w:softHyphen/>
        <w:t>twier</w:t>
      </w:r>
      <w:r w:rsidRPr="00502830">
        <w:rPr>
          <w:rFonts w:ascii="Arial" w:hAnsi="Arial" w:cs="Arial"/>
        </w:rPr>
        <w:softHyphen/>
        <w:t>dzona wpisem do Dziennika Budowy.</w:t>
      </w:r>
    </w:p>
    <w:p w14:paraId="34A466E5"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Zbrojenie powinno być zgodne z dokumentacją projektową oraz odpowiadać wymaganiom </w:t>
      </w:r>
      <w:r w:rsidRPr="00502830">
        <w:rPr>
          <w:rFonts w:ascii="Arial" w:hAnsi="Arial" w:cs="Arial"/>
        </w:rPr>
        <w:lastRenderedPageBreak/>
        <w:t>zawartym w normach PN-S-10040:1999 i PN-91/S-10042, a także niniejszej SST.</w:t>
      </w:r>
    </w:p>
    <w:p w14:paraId="220C2F98" w14:textId="77777777" w:rsidR="00073E8C" w:rsidRPr="00502830" w:rsidRDefault="00073E8C" w:rsidP="002828C1">
      <w:pPr>
        <w:pStyle w:val="znormal"/>
        <w:spacing w:line="240" w:lineRule="auto"/>
        <w:rPr>
          <w:rFonts w:ascii="Arial" w:hAnsi="Arial" w:cs="Arial"/>
        </w:rPr>
      </w:pPr>
      <w:r w:rsidRPr="00502830">
        <w:rPr>
          <w:rFonts w:ascii="Arial" w:hAnsi="Arial" w:cs="Arial"/>
        </w:rPr>
        <w:t>Zakres sprawdzenia oraz wymagania i tolerancje podają powyżej przytoczone normy.</w:t>
      </w:r>
    </w:p>
    <w:p w14:paraId="488A9842" w14:textId="77777777" w:rsidR="00073E8C" w:rsidRPr="00502830" w:rsidRDefault="00073E8C" w:rsidP="002828C1">
      <w:pPr>
        <w:pStyle w:val="z3"/>
        <w:spacing w:before="0" w:line="240" w:lineRule="auto"/>
        <w:outlineLvl w:val="0"/>
        <w:rPr>
          <w:rFonts w:ascii="Arial" w:hAnsi="Arial" w:cs="Arial"/>
        </w:rPr>
      </w:pPr>
      <w:bookmarkStart w:id="465" w:name="_Toc510034595"/>
      <w:r w:rsidRPr="00502830">
        <w:rPr>
          <w:rFonts w:ascii="Arial" w:hAnsi="Arial" w:cs="Arial"/>
        </w:rPr>
        <w:t>6.2.4. Składniki mieszanki betonowej</w:t>
      </w:r>
      <w:bookmarkEnd w:id="465"/>
    </w:p>
    <w:p w14:paraId="0800051B" w14:textId="77777777" w:rsidR="00073E8C" w:rsidRPr="00502830" w:rsidRDefault="00073E8C" w:rsidP="002828C1">
      <w:pPr>
        <w:pStyle w:val="znormal"/>
        <w:spacing w:line="240" w:lineRule="auto"/>
        <w:rPr>
          <w:rFonts w:ascii="Arial" w:hAnsi="Arial" w:cs="Arial"/>
        </w:rPr>
      </w:pPr>
      <w:r w:rsidRPr="00502830">
        <w:rPr>
          <w:rFonts w:ascii="Arial" w:hAnsi="Arial" w:cs="Arial"/>
        </w:rPr>
        <w:t>Na Wykonawcy spoczywa obowiązek zapewnienia wykonania badań laboratoryjnych prze</w:t>
      </w:r>
      <w:r w:rsidRPr="00502830">
        <w:rPr>
          <w:rFonts w:ascii="Arial" w:hAnsi="Arial" w:cs="Arial"/>
        </w:rPr>
        <w:softHyphen/>
        <w:t>wi</w:t>
      </w:r>
      <w:r w:rsidRPr="00502830">
        <w:rPr>
          <w:rFonts w:ascii="Arial" w:hAnsi="Arial" w:cs="Arial"/>
        </w:rPr>
        <w:softHyphen/>
        <w:t>dzia</w:t>
      </w:r>
      <w:r w:rsidRPr="00502830">
        <w:rPr>
          <w:rFonts w:ascii="Arial" w:hAnsi="Arial" w:cs="Arial"/>
        </w:rPr>
        <w:softHyphen/>
        <w:t>nych normami PN-S-10040:1999, PN-88/B-08250 i niniejszą SST, oraz gromadzenie, prze</w:t>
      </w:r>
      <w:r w:rsidRPr="00502830">
        <w:rPr>
          <w:rFonts w:ascii="Arial" w:hAnsi="Arial" w:cs="Arial"/>
        </w:rPr>
        <w:softHyphen/>
        <w:t>cho</w:t>
      </w:r>
      <w:r w:rsidRPr="00502830">
        <w:rPr>
          <w:rFonts w:ascii="Arial" w:hAnsi="Arial" w:cs="Arial"/>
        </w:rPr>
        <w:softHyphen/>
        <w:t>wywanie i okazywanie Inżynierowi wszystkich wyników badań dotyczących jakości stosowanych materiałów.</w:t>
      </w:r>
    </w:p>
    <w:p w14:paraId="03D08A38" w14:textId="77777777" w:rsidR="00073E8C" w:rsidRPr="00502830" w:rsidRDefault="00073E8C" w:rsidP="002828C1">
      <w:pPr>
        <w:pStyle w:val="znormal"/>
        <w:spacing w:line="240" w:lineRule="auto"/>
        <w:rPr>
          <w:rFonts w:ascii="Arial" w:hAnsi="Arial" w:cs="Arial"/>
        </w:rPr>
      </w:pPr>
      <w:r w:rsidRPr="00502830">
        <w:rPr>
          <w:rFonts w:ascii="Arial" w:hAnsi="Arial" w:cs="Arial"/>
        </w:rPr>
        <w:t>Wykonawca musi posiadać własne laboratorium lub też, za zgodą Inżyniera, zleci nadzór laboratoryjny niezależnemu laboratorium. Wykonawca powinien umożliwić udział w badaniach Inżynierowi.</w:t>
      </w:r>
    </w:p>
    <w:p w14:paraId="72533CAA" w14:textId="77777777" w:rsidR="00073E8C" w:rsidRPr="00502830" w:rsidRDefault="00073E8C" w:rsidP="002828C1">
      <w:pPr>
        <w:pStyle w:val="znormal"/>
        <w:spacing w:line="240" w:lineRule="auto"/>
        <w:rPr>
          <w:rFonts w:ascii="Arial" w:hAnsi="Arial" w:cs="Arial"/>
        </w:rPr>
      </w:pPr>
      <w:r w:rsidRPr="00502830">
        <w:rPr>
          <w:rFonts w:ascii="Arial" w:hAnsi="Arial" w:cs="Arial"/>
        </w:rPr>
        <w:t>Należy opracować „Plan kontroli” jakości betonu uwzględniający badanie składników mieszanki betonowej, dostosowany do wymagań technologii produkcji. W „Planie kontroli” powinny być uwzględnione badania prze</w:t>
      </w:r>
      <w:r w:rsidRPr="00502830">
        <w:rPr>
          <w:rFonts w:ascii="Arial" w:hAnsi="Arial" w:cs="Arial"/>
        </w:rPr>
        <w:softHyphen/>
        <w:t>widziane normami PN-S-10040:1999, PN-88/B-06250 i niniejszą SST, oraz ewentualne inne konieczne do potwierdzenia prawidłowości zastosowanych materiałów, a wy</w:t>
      </w:r>
      <w:r w:rsidRPr="00502830">
        <w:rPr>
          <w:rFonts w:ascii="Arial" w:hAnsi="Arial" w:cs="Arial"/>
        </w:rPr>
        <w:softHyphen/>
        <w:t>ma</w:t>
      </w:r>
      <w:r w:rsidRPr="00502830">
        <w:rPr>
          <w:rFonts w:ascii="Arial" w:hAnsi="Arial" w:cs="Arial"/>
        </w:rPr>
        <w:softHyphen/>
        <w:t>gane przez Inżyniera.</w:t>
      </w:r>
    </w:p>
    <w:p w14:paraId="7E4B3A0B" w14:textId="77777777" w:rsidR="00073E8C" w:rsidRPr="00502830" w:rsidRDefault="00073E8C" w:rsidP="002828C1">
      <w:pPr>
        <w:pStyle w:val="znormal"/>
        <w:spacing w:line="240" w:lineRule="auto"/>
        <w:rPr>
          <w:rFonts w:ascii="Arial" w:hAnsi="Arial" w:cs="Arial"/>
        </w:rPr>
      </w:pPr>
      <w:r w:rsidRPr="00502830">
        <w:rPr>
          <w:rFonts w:ascii="Arial" w:hAnsi="Arial" w:cs="Arial"/>
        </w:rPr>
        <w:t>W celu wykonania badań składników mieszanki betonowej należy pobierać próbki. Ilość pobranych próbek powinna być określona w „Planie kontroli” jakości betonu, który podlega zatwierdzeniu przez Inżyniera.</w:t>
      </w:r>
    </w:p>
    <w:p w14:paraId="26FEB49B" w14:textId="77777777" w:rsidR="00073E8C" w:rsidRPr="00502830" w:rsidRDefault="00073E8C" w:rsidP="002828C1">
      <w:pPr>
        <w:pStyle w:val="z3"/>
        <w:spacing w:before="0" w:line="240" w:lineRule="auto"/>
        <w:outlineLvl w:val="0"/>
        <w:rPr>
          <w:rFonts w:ascii="Arial" w:hAnsi="Arial" w:cs="Arial"/>
        </w:rPr>
      </w:pPr>
      <w:bookmarkStart w:id="466" w:name="_Toc510034596"/>
      <w:r w:rsidRPr="00502830">
        <w:rPr>
          <w:rFonts w:ascii="Arial" w:hAnsi="Arial" w:cs="Arial"/>
        </w:rPr>
        <w:t>6.2.5. Mieszanka betonowa</w:t>
      </w:r>
      <w:bookmarkEnd w:id="466"/>
    </w:p>
    <w:p w14:paraId="1463547C" w14:textId="77777777" w:rsidR="00073E8C" w:rsidRPr="00502830" w:rsidRDefault="00073E8C" w:rsidP="002828C1">
      <w:pPr>
        <w:pStyle w:val="znormal"/>
        <w:spacing w:line="240" w:lineRule="auto"/>
        <w:rPr>
          <w:rFonts w:ascii="Arial" w:hAnsi="Arial" w:cs="Arial"/>
        </w:rPr>
      </w:pPr>
      <w:r w:rsidRPr="00502830">
        <w:rPr>
          <w:rFonts w:ascii="Arial" w:hAnsi="Arial" w:cs="Arial"/>
        </w:rPr>
        <w:t>Na Wykonawcy spoczywa obowiązek zapewnienia wykonania badań laboratoryjnych przewi</w:t>
      </w:r>
      <w:r w:rsidRPr="00502830">
        <w:rPr>
          <w:rFonts w:ascii="Arial" w:hAnsi="Arial" w:cs="Arial"/>
        </w:rPr>
        <w:softHyphen/>
        <w:t>dzianych normami PN-S-10040:1999, PN-88/B-06250 i niniejszą SST, oraz gromadzenie, prze</w:t>
      </w:r>
      <w:r w:rsidRPr="00502830">
        <w:rPr>
          <w:rFonts w:ascii="Arial" w:hAnsi="Arial" w:cs="Arial"/>
        </w:rPr>
        <w:softHyphen/>
        <w:t>cho</w:t>
      </w:r>
      <w:r w:rsidRPr="00502830">
        <w:rPr>
          <w:rFonts w:ascii="Arial" w:hAnsi="Arial" w:cs="Arial"/>
        </w:rPr>
        <w:softHyphen/>
        <w:t>wywanie i okazywanie Inżynierowi wszystkich wyników badań dotyczących jakości betonu i stoso</w:t>
      </w:r>
      <w:r w:rsidRPr="00502830">
        <w:rPr>
          <w:rFonts w:ascii="Arial" w:hAnsi="Arial" w:cs="Arial"/>
        </w:rPr>
        <w:softHyphen/>
        <w:t>wanych materiałów.</w:t>
      </w:r>
    </w:p>
    <w:p w14:paraId="41ACD909" w14:textId="77777777" w:rsidR="00073E8C" w:rsidRPr="00502830" w:rsidRDefault="00073E8C" w:rsidP="002828C1">
      <w:pPr>
        <w:pStyle w:val="znormal"/>
        <w:spacing w:line="240" w:lineRule="auto"/>
        <w:rPr>
          <w:rFonts w:ascii="Arial" w:hAnsi="Arial" w:cs="Arial"/>
        </w:rPr>
      </w:pPr>
      <w:r w:rsidRPr="00502830">
        <w:rPr>
          <w:rFonts w:ascii="Arial" w:hAnsi="Arial" w:cs="Arial"/>
        </w:rPr>
        <w:t>Wykonawca musi posiadać własne laboratorium lub też, za zgodą Inżyniera, zleci nadzór laboratoryjny niezależnemu laboratorium. Wykonawca powinien umożliwić udział w badaniach Inżynierowi.</w:t>
      </w:r>
    </w:p>
    <w:p w14:paraId="1F0F0CC2" w14:textId="77777777" w:rsidR="00073E8C" w:rsidRPr="00502830" w:rsidRDefault="00073E8C" w:rsidP="002828C1">
      <w:pPr>
        <w:pStyle w:val="znormal"/>
        <w:spacing w:line="240" w:lineRule="auto"/>
        <w:rPr>
          <w:rFonts w:ascii="Arial" w:hAnsi="Arial" w:cs="Arial"/>
        </w:rPr>
      </w:pPr>
      <w:r w:rsidRPr="00502830">
        <w:rPr>
          <w:rFonts w:ascii="Arial" w:hAnsi="Arial" w:cs="Arial"/>
        </w:rPr>
        <w:t>Należy opracować „Plan kontroli” jakości betonu dostosowany do wymagań technologii produkcji. W „Planie kontroli” powinny być uwzględnione badania przewidziane normami PN-S-10040:1999, PN-88/B-06250 i niniejszą SST, oraz ewentualne inne konieczne do potwierdzenia prawidłowości zastosowanych zabiegów technologicznych, a wymagane przez Inżyniera.</w:t>
      </w:r>
    </w:p>
    <w:p w14:paraId="1F6923D4" w14:textId="77777777" w:rsidR="00073E8C" w:rsidRPr="00502830" w:rsidRDefault="00073E8C" w:rsidP="002828C1">
      <w:pPr>
        <w:pStyle w:val="znormal"/>
        <w:spacing w:line="240" w:lineRule="auto"/>
        <w:rPr>
          <w:rFonts w:ascii="Arial" w:hAnsi="Arial" w:cs="Arial"/>
        </w:rPr>
      </w:pPr>
      <w:r w:rsidRPr="00502830">
        <w:rPr>
          <w:rFonts w:ascii="Arial" w:hAnsi="Arial" w:cs="Arial"/>
        </w:rPr>
        <w:t>W celu wykonania badań mieszanki betonowej należy pobierać próbki. Ilość pobranych próbek powinna być określona w „Planie kontroli” jakości betonu, który podlega zatwierdzeniu przez Inżyniera.</w:t>
      </w:r>
    </w:p>
    <w:p w14:paraId="1F903C15" w14:textId="77777777" w:rsidR="00073E8C" w:rsidRPr="00502830" w:rsidRDefault="00073E8C" w:rsidP="002828C1">
      <w:pPr>
        <w:pStyle w:val="znormal"/>
        <w:spacing w:line="240" w:lineRule="auto"/>
        <w:rPr>
          <w:rFonts w:ascii="Arial" w:hAnsi="Arial" w:cs="Arial"/>
        </w:rPr>
      </w:pPr>
      <w:r w:rsidRPr="00502830">
        <w:rPr>
          <w:rFonts w:ascii="Arial" w:hAnsi="Arial" w:cs="Arial"/>
        </w:rPr>
        <w:t>Mieszanka betonowa powinna mieć właściwości zgodne z postanowieniami normy PN-S-10040:1999 oraz niniejszej SST.</w:t>
      </w:r>
    </w:p>
    <w:p w14:paraId="7B5DB0B7" w14:textId="77777777" w:rsidR="00073E8C" w:rsidRPr="00502830" w:rsidRDefault="00073E8C" w:rsidP="002828C1">
      <w:pPr>
        <w:pStyle w:val="z3"/>
        <w:spacing w:before="0" w:line="240" w:lineRule="auto"/>
        <w:outlineLvl w:val="0"/>
        <w:rPr>
          <w:rFonts w:ascii="Arial" w:hAnsi="Arial" w:cs="Arial"/>
        </w:rPr>
      </w:pPr>
      <w:bookmarkStart w:id="467" w:name="_Toc510034597"/>
      <w:r w:rsidRPr="00502830">
        <w:rPr>
          <w:rFonts w:ascii="Arial" w:hAnsi="Arial" w:cs="Arial"/>
        </w:rPr>
        <w:t>6.2.6. Wbudowanie mieszanki betonowej</w:t>
      </w:r>
      <w:bookmarkEnd w:id="467"/>
    </w:p>
    <w:p w14:paraId="54515A6F" w14:textId="77777777" w:rsidR="00073E8C" w:rsidRPr="00502830" w:rsidRDefault="00073E8C" w:rsidP="002828C1">
      <w:pPr>
        <w:pStyle w:val="znormal"/>
        <w:spacing w:line="240" w:lineRule="auto"/>
        <w:rPr>
          <w:rFonts w:ascii="Arial" w:hAnsi="Arial" w:cs="Arial"/>
        </w:rPr>
      </w:pPr>
      <w:r w:rsidRPr="00502830">
        <w:rPr>
          <w:rFonts w:ascii="Arial" w:hAnsi="Arial" w:cs="Arial"/>
        </w:rPr>
        <w:t>Warunki wbudowania mieszanki betonowej powinny być zgodne z normą PN-S-10040:1999 oraz niniejszą SST.</w:t>
      </w:r>
    </w:p>
    <w:p w14:paraId="50073B33" w14:textId="77777777" w:rsidR="00073E8C" w:rsidRPr="00502830" w:rsidRDefault="00073E8C" w:rsidP="002828C1">
      <w:pPr>
        <w:pStyle w:val="znormal"/>
        <w:spacing w:line="240" w:lineRule="auto"/>
        <w:rPr>
          <w:rFonts w:ascii="Arial" w:hAnsi="Arial" w:cs="Arial"/>
        </w:rPr>
      </w:pPr>
      <w:r w:rsidRPr="00502830">
        <w:rPr>
          <w:rFonts w:ascii="Arial" w:hAnsi="Arial" w:cs="Arial"/>
        </w:rPr>
        <w:t>Zakres sprawdzenia i wymagania podaje powyżej przytoczona norma.</w:t>
      </w:r>
    </w:p>
    <w:p w14:paraId="4076FC6D" w14:textId="77777777" w:rsidR="00073E8C" w:rsidRPr="00502830" w:rsidRDefault="00073E8C" w:rsidP="002828C1">
      <w:pPr>
        <w:pStyle w:val="z3"/>
        <w:spacing w:before="0" w:line="240" w:lineRule="auto"/>
        <w:outlineLvl w:val="0"/>
        <w:rPr>
          <w:rFonts w:ascii="Arial" w:hAnsi="Arial" w:cs="Arial"/>
        </w:rPr>
      </w:pPr>
      <w:bookmarkStart w:id="468" w:name="_Toc510034598"/>
      <w:r w:rsidRPr="00502830">
        <w:rPr>
          <w:rFonts w:ascii="Arial" w:hAnsi="Arial" w:cs="Arial"/>
        </w:rPr>
        <w:t>6.2.7. Pielęgnacja betonu</w:t>
      </w:r>
      <w:bookmarkEnd w:id="468"/>
    </w:p>
    <w:p w14:paraId="2FBEC6D4" w14:textId="77777777" w:rsidR="00073E8C" w:rsidRPr="00502830" w:rsidRDefault="00073E8C" w:rsidP="002828C1">
      <w:pPr>
        <w:pStyle w:val="znormal"/>
        <w:spacing w:line="240" w:lineRule="auto"/>
        <w:rPr>
          <w:rFonts w:ascii="Arial" w:hAnsi="Arial" w:cs="Arial"/>
        </w:rPr>
      </w:pPr>
      <w:r w:rsidRPr="00502830">
        <w:rPr>
          <w:rFonts w:ascii="Arial" w:hAnsi="Arial" w:cs="Arial"/>
        </w:rPr>
        <w:t>Warunki pielęgnacji betonu powinny być zgodne z normą PN-S-10040:1999 oraz niniejszą SST.</w:t>
      </w:r>
    </w:p>
    <w:p w14:paraId="44DE75B4" w14:textId="77777777" w:rsidR="00073E8C" w:rsidRPr="00502830" w:rsidRDefault="00073E8C" w:rsidP="002828C1">
      <w:pPr>
        <w:pStyle w:val="znormal"/>
        <w:spacing w:line="240" w:lineRule="auto"/>
        <w:rPr>
          <w:rFonts w:ascii="Arial" w:hAnsi="Arial" w:cs="Arial"/>
        </w:rPr>
      </w:pPr>
      <w:r w:rsidRPr="00502830">
        <w:rPr>
          <w:rFonts w:ascii="Arial" w:hAnsi="Arial" w:cs="Arial"/>
        </w:rPr>
        <w:t>Zakres sprawdzenia i wymagania podaje powyżej przytoczona norma.</w:t>
      </w:r>
    </w:p>
    <w:p w14:paraId="25564732" w14:textId="77777777" w:rsidR="00073E8C" w:rsidRPr="00502830" w:rsidRDefault="00073E8C" w:rsidP="002828C1">
      <w:pPr>
        <w:pStyle w:val="z3"/>
        <w:spacing w:before="0" w:line="240" w:lineRule="auto"/>
        <w:outlineLvl w:val="0"/>
        <w:rPr>
          <w:rFonts w:ascii="Arial" w:hAnsi="Arial" w:cs="Arial"/>
        </w:rPr>
      </w:pPr>
      <w:bookmarkStart w:id="469" w:name="_Toc510034599"/>
      <w:r w:rsidRPr="00502830">
        <w:rPr>
          <w:rFonts w:ascii="Arial" w:hAnsi="Arial" w:cs="Arial"/>
        </w:rPr>
        <w:t>6.2.8. Beton</w:t>
      </w:r>
      <w:bookmarkEnd w:id="469"/>
    </w:p>
    <w:p w14:paraId="79F6039B" w14:textId="77777777" w:rsidR="00073E8C" w:rsidRPr="00502830" w:rsidRDefault="00073E8C" w:rsidP="002828C1">
      <w:pPr>
        <w:pStyle w:val="znormal"/>
        <w:spacing w:line="240" w:lineRule="auto"/>
        <w:rPr>
          <w:rFonts w:ascii="Arial" w:hAnsi="Arial" w:cs="Arial"/>
        </w:rPr>
      </w:pPr>
      <w:r w:rsidRPr="00502830">
        <w:rPr>
          <w:rFonts w:ascii="Arial" w:hAnsi="Arial" w:cs="Arial"/>
        </w:rPr>
        <w:t>Na Wykonawcy spoczywa obowiązek zapewnienia wykonania badań laboratoryjnych prze</w:t>
      </w:r>
      <w:r w:rsidRPr="00502830">
        <w:rPr>
          <w:rFonts w:ascii="Arial" w:hAnsi="Arial" w:cs="Arial"/>
        </w:rPr>
        <w:softHyphen/>
        <w:t>wi</w:t>
      </w:r>
      <w:r w:rsidRPr="00502830">
        <w:rPr>
          <w:rFonts w:ascii="Arial" w:hAnsi="Arial" w:cs="Arial"/>
        </w:rPr>
        <w:softHyphen/>
        <w:t>dzia</w:t>
      </w:r>
      <w:r w:rsidRPr="00502830">
        <w:rPr>
          <w:rFonts w:ascii="Arial" w:hAnsi="Arial" w:cs="Arial"/>
        </w:rPr>
        <w:softHyphen/>
        <w:t>nych normami PN-S-10040:1999, PN-88/B-06250 i niniejszą SST, oraz gromadzenie, przecho</w:t>
      </w:r>
      <w:r w:rsidRPr="00502830">
        <w:rPr>
          <w:rFonts w:ascii="Arial" w:hAnsi="Arial" w:cs="Arial"/>
        </w:rPr>
        <w:softHyphen/>
        <w:t>wy</w:t>
      </w:r>
      <w:r w:rsidRPr="00502830">
        <w:rPr>
          <w:rFonts w:ascii="Arial" w:hAnsi="Arial" w:cs="Arial"/>
        </w:rPr>
        <w:softHyphen/>
        <w:t>wanie i okazywanie Inżynierowi wszystkich wyników badań dotyczących jakości betonu i stoso</w:t>
      </w:r>
      <w:r w:rsidRPr="00502830">
        <w:rPr>
          <w:rFonts w:ascii="Arial" w:hAnsi="Arial" w:cs="Arial"/>
        </w:rPr>
        <w:softHyphen/>
        <w:t>wa</w:t>
      </w:r>
      <w:r w:rsidRPr="00502830">
        <w:rPr>
          <w:rFonts w:ascii="Arial" w:hAnsi="Arial" w:cs="Arial"/>
        </w:rPr>
        <w:softHyphen/>
        <w:t>nych materiałów.</w:t>
      </w:r>
    </w:p>
    <w:p w14:paraId="6DF54538" w14:textId="77777777" w:rsidR="00073E8C" w:rsidRPr="00502830" w:rsidRDefault="00073E8C" w:rsidP="002828C1">
      <w:pPr>
        <w:pStyle w:val="znormal"/>
        <w:spacing w:line="240" w:lineRule="auto"/>
        <w:rPr>
          <w:rFonts w:ascii="Arial" w:hAnsi="Arial" w:cs="Arial"/>
        </w:rPr>
      </w:pPr>
      <w:r w:rsidRPr="00502830">
        <w:rPr>
          <w:rFonts w:ascii="Arial" w:hAnsi="Arial" w:cs="Arial"/>
        </w:rPr>
        <w:t>Wykonawca musi posiadać własne laboratorium lub też, za zgodą Inżyniera, zleci nadzór laboratoryjny niezależnemu laboratorium. Wykonawca powinien umożliwić udział w badaniach Inżynierowi.</w:t>
      </w:r>
    </w:p>
    <w:p w14:paraId="756D758B" w14:textId="77777777" w:rsidR="00073E8C" w:rsidRPr="00502830" w:rsidRDefault="00073E8C" w:rsidP="002828C1">
      <w:pPr>
        <w:pStyle w:val="znormal"/>
        <w:spacing w:line="240" w:lineRule="auto"/>
        <w:rPr>
          <w:rFonts w:ascii="Arial" w:hAnsi="Arial" w:cs="Arial"/>
        </w:rPr>
      </w:pPr>
      <w:r w:rsidRPr="00502830">
        <w:rPr>
          <w:rFonts w:ascii="Arial" w:hAnsi="Arial" w:cs="Arial"/>
        </w:rPr>
        <w:t xml:space="preserve">Należy opracować „Plan kontroli” jakości betonu dostosowany do wymagań technologii produkcji. W „Planie kontroli” powinny być uwzględnione badania przewidziane normami PN-S-10040:1999, PN-88/B-06250 i niniejszą SST, oraz ewentualne inne konieczne do </w:t>
      </w:r>
      <w:r w:rsidRPr="00502830">
        <w:rPr>
          <w:rFonts w:ascii="Arial" w:hAnsi="Arial" w:cs="Arial"/>
        </w:rPr>
        <w:lastRenderedPageBreak/>
        <w:t>potwierdzenia prawidłowości zastosowanych zabiegów technologicznych, a wymagane przez Inżyniera.</w:t>
      </w:r>
    </w:p>
    <w:p w14:paraId="03434D9C" w14:textId="77777777" w:rsidR="00073E8C" w:rsidRPr="00502830" w:rsidRDefault="00073E8C" w:rsidP="002828C1">
      <w:pPr>
        <w:pStyle w:val="znormal"/>
        <w:spacing w:line="240" w:lineRule="auto"/>
        <w:rPr>
          <w:rFonts w:ascii="Arial" w:hAnsi="Arial" w:cs="Arial"/>
        </w:rPr>
      </w:pPr>
      <w:r w:rsidRPr="00502830">
        <w:rPr>
          <w:rFonts w:ascii="Arial" w:hAnsi="Arial" w:cs="Arial"/>
        </w:rPr>
        <w:t>W celu wykonania badań betonu należy pobierać próbki. Ilość pobranych próbek powinna być określona w „Planie kontroli” jakości betonu, który podlega zatwierdzeniu przez Inżyniera.</w:t>
      </w:r>
    </w:p>
    <w:p w14:paraId="480513BE" w14:textId="77777777" w:rsidR="00073E8C" w:rsidRPr="00502830" w:rsidRDefault="00073E8C" w:rsidP="002828C1">
      <w:pPr>
        <w:pStyle w:val="znormal"/>
        <w:spacing w:line="240" w:lineRule="auto"/>
        <w:rPr>
          <w:rFonts w:ascii="Arial" w:hAnsi="Arial" w:cs="Arial"/>
        </w:rPr>
      </w:pPr>
      <w:r w:rsidRPr="00502830">
        <w:rPr>
          <w:rFonts w:ascii="Arial" w:hAnsi="Arial" w:cs="Arial"/>
        </w:rPr>
        <w:t>Beton powinien mieć właściwości zgodne postanowieniami normy PN-S-10040:1999 oraz niniejszej SST.</w:t>
      </w:r>
    </w:p>
    <w:p w14:paraId="05D3311A" w14:textId="77777777" w:rsidR="00073E8C" w:rsidRPr="00502830" w:rsidRDefault="00073E8C" w:rsidP="002828C1">
      <w:pPr>
        <w:pStyle w:val="z3"/>
        <w:spacing w:before="0" w:line="240" w:lineRule="auto"/>
        <w:outlineLvl w:val="0"/>
        <w:rPr>
          <w:rFonts w:ascii="Arial" w:hAnsi="Arial" w:cs="Arial"/>
        </w:rPr>
      </w:pPr>
      <w:bookmarkStart w:id="470" w:name="_Toc510034600"/>
      <w:r w:rsidRPr="00502830">
        <w:rPr>
          <w:rFonts w:ascii="Arial" w:hAnsi="Arial" w:cs="Arial"/>
        </w:rPr>
        <w:t>6.2.9. Kontrola wykończenia powierzchni betonu</w:t>
      </w:r>
      <w:bookmarkEnd w:id="470"/>
    </w:p>
    <w:p w14:paraId="120F6B18" w14:textId="77777777" w:rsidR="00073E8C" w:rsidRPr="00502830" w:rsidRDefault="00073E8C" w:rsidP="002828C1">
      <w:pPr>
        <w:pStyle w:val="znormal"/>
        <w:spacing w:line="240" w:lineRule="auto"/>
        <w:rPr>
          <w:rFonts w:ascii="Arial" w:hAnsi="Arial" w:cs="Arial"/>
        </w:rPr>
      </w:pPr>
      <w:r w:rsidRPr="00502830">
        <w:rPr>
          <w:rFonts w:ascii="Arial" w:hAnsi="Arial" w:cs="Arial"/>
        </w:rPr>
        <w:t>Wykończenie powierzchni betonu powinno być zgodne z dokumentacją projektową, postanowie</w:t>
      </w:r>
      <w:r w:rsidRPr="00502830">
        <w:rPr>
          <w:rFonts w:ascii="Arial" w:hAnsi="Arial" w:cs="Arial"/>
        </w:rPr>
        <w:softHyphen/>
        <w:t>nia</w:t>
      </w:r>
      <w:r w:rsidRPr="00502830">
        <w:rPr>
          <w:rFonts w:ascii="Arial" w:hAnsi="Arial" w:cs="Arial"/>
        </w:rPr>
        <w:softHyphen/>
        <w:t>mi normy PN-S-10040:1999 oraz niniejszej SST.</w:t>
      </w:r>
    </w:p>
    <w:p w14:paraId="748C377B" w14:textId="77777777" w:rsidR="00073E8C" w:rsidRPr="00502830" w:rsidRDefault="00073E8C" w:rsidP="002828C1">
      <w:pPr>
        <w:pStyle w:val="znormal"/>
        <w:spacing w:line="240" w:lineRule="auto"/>
        <w:rPr>
          <w:rFonts w:ascii="Arial" w:hAnsi="Arial" w:cs="Arial"/>
        </w:rPr>
      </w:pPr>
      <w:r w:rsidRPr="00502830">
        <w:rPr>
          <w:rFonts w:ascii="Arial" w:hAnsi="Arial" w:cs="Arial"/>
        </w:rPr>
        <w:t>Zakres sprawdzenia, wymagania i tolerancje podaje powyżej przytoczona norma.</w:t>
      </w:r>
    </w:p>
    <w:p w14:paraId="423959A0" w14:textId="77777777" w:rsidR="00073E8C" w:rsidRPr="00502830" w:rsidRDefault="00073E8C" w:rsidP="002828C1">
      <w:pPr>
        <w:pStyle w:val="z3"/>
        <w:spacing w:before="0" w:line="240" w:lineRule="auto"/>
        <w:outlineLvl w:val="0"/>
        <w:rPr>
          <w:rFonts w:ascii="Arial" w:hAnsi="Arial" w:cs="Arial"/>
        </w:rPr>
      </w:pPr>
      <w:bookmarkStart w:id="471" w:name="_Toc510034601"/>
      <w:r w:rsidRPr="00502830">
        <w:rPr>
          <w:rFonts w:ascii="Arial" w:hAnsi="Arial" w:cs="Arial"/>
        </w:rPr>
        <w:t>6.2.10. Kontrola sprzętu</w:t>
      </w:r>
      <w:bookmarkEnd w:id="471"/>
    </w:p>
    <w:p w14:paraId="2D30375A" w14:textId="77777777" w:rsidR="00073E8C" w:rsidRPr="00502830" w:rsidRDefault="00073E8C" w:rsidP="002828C1">
      <w:pPr>
        <w:pStyle w:val="znormal"/>
        <w:spacing w:line="240" w:lineRule="auto"/>
        <w:rPr>
          <w:rFonts w:ascii="Arial" w:hAnsi="Arial" w:cs="Arial"/>
        </w:rPr>
      </w:pPr>
      <w:r w:rsidRPr="00502830">
        <w:rPr>
          <w:rFonts w:ascii="Arial" w:hAnsi="Arial" w:cs="Arial"/>
        </w:rPr>
        <w:t>Sprzęt powinien być zgodny z postanowieniami niniejszej SST. Sprawdzenie polega na:</w:t>
      </w:r>
    </w:p>
    <w:p w14:paraId="2DC84493"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kontroli miejsca przechowywania czynników produkcji,</w:t>
      </w:r>
    </w:p>
    <w:p w14:paraId="76FB7CD0"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urządzeń do ważenia i mieszania,</w:t>
      </w:r>
    </w:p>
    <w:p w14:paraId="28F0275B"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betoniarki,</w:t>
      </w:r>
    </w:p>
    <w:p w14:paraId="2022A833"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samochodów do przewozu mieszanki betonowej,</w:t>
      </w:r>
    </w:p>
    <w:p w14:paraId="6C9B73B5"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pomp do podawania mieszanki betonowej,</w:t>
      </w:r>
    </w:p>
    <w:p w14:paraId="22B2D606"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urządzeń do zagęszczania mieszanki betonowej,</w:t>
      </w:r>
    </w:p>
    <w:p w14:paraId="41C973FB" w14:textId="77777777" w:rsidR="00073E8C" w:rsidRPr="00502830" w:rsidRDefault="00073E8C" w:rsidP="002828C1">
      <w:pPr>
        <w:pStyle w:val="znormalefekt"/>
        <w:spacing w:line="240" w:lineRule="auto"/>
        <w:rPr>
          <w:rFonts w:ascii="Arial" w:hAnsi="Arial" w:cs="Arial"/>
        </w:rPr>
      </w:pPr>
      <w:r w:rsidRPr="00502830">
        <w:rPr>
          <w:rFonts w:ascii="Arial" w:hAnsi="Arial" w:cs="Arial"/>
        </w:rPr>
        <w:t xml:space="preserve">– </w:t>
      </w:r>
      <w:r w:rsidRPr="00502830">
        <w:rPr>
          <w:rFonts w:ascii="Arial" w:hAnsi="Arial" w:cs="Arial"/>
        </w:rPr>
        <w:tab/>
        <w:t>sprawdzeniu urządzeń do pielęgnacji i obróbki betonu.</w:t>
      </w:r>
    </w:p>
    <w:p w14:paraId="687328D1" w14:textId="77777777" w:rsidR="00073E8C" w:rsidRPr="00502830" w:rsidRDefault="00073E8C" w:rsidP="002828C1">
      <w:pPr>
        <w:pStyle w:val="znormal"/>
        <w:spacing w:line="240" w:lineRule="auto"/>
        <w:rPr>
          <w:rFonts w:ascii="Arial" w:hAnsi="Arial" w:cs="Arial"/>
        </w:rPr>
      </w:pPr>
      <w:r w:rsidRPr="00502830">
        <w:rPr>
          <w:rFonts w:ascii="Arial" w:hAnsi="Arial" w:cs="Arial"/>
        </w:rPr>
        <w:t>Wszystkie roboty ujęte w niniejszej SST podlegają odbiorowi, a ocena poszczególnych etapów robót potwierdzana jest wpisem do Dziennika Budowy.</w:t>
      </w:r>
    </w:p>
    <w:p w14:paraId="24F1C274" w14:textId="77777777" w:rsidR="00073E8C" w:rsidRPr="00502830" w:rsidRDefault="00073E8C" w:rsidP="002828C1">
      <w:pPr>
        <w:pStyle w:val="Nagwek1"/>
        <w:spacing w:before="0" w:after="0" w:line="240" w:lineRule="auto"/>
        <w:rPr>
          <w:rFonts w:ascii="Arial" w:hAnsi="Arial" w:cs="Arial"/>
        </w:rPr>
      </w:pPr>
      <w:bookmarkStart w:id="472" w:name="_Toc510034602"/>
      <w:r w:rsidRPr="00502830">
        <w:rPr>
          <w:rFonts w:ascii="Arial" w:hAnsi="Arial" w:cs="Arial"/>
        </w:rPr>
        <w:t>7. Obmiar robót</w:t>
      </w:r>
      <w:bookmarkEnd w:id="472"/>
    </w:p>
    <w:p w14:paraId="69BD9E86" w14:textId="77777777" w:rsidR="00073E8C" w:rsidRPr="00502830" w:rsidRDefault="00073E8C" w:rsidP="002828C1">
      <w:pPr>
        <w:pStyle w:val="znormal"/>
        <w:spacing w:line="240" w:lineRule="auto"/>
        <w:rPr>
          <w:rFonts w:ascii="Arial" w:hAnsi="Arial" w:cs="Arial"/>
        </w:rPr>
      </w:pPr>
      <w:r w:rsidRPr="00502830">
        <w:rPr>
          <w:rFonts w:ascii="Arial" w:hAnsi="Arial" w:cs="Arial"/>
        </w:rPr>
        <w:t>Ogólne wymagania dotyczące obmiaru robót podano w SST Część G „Wymagania ogólne”.</w:t>
      </w:r>
    </w:p>
    <w:p w14:paraId="2A777856" w14:textId="77777777" w:rsidR="00073E8C" w:rsidRPr="00502830" w:rsidRDefault="00073E8C" w:rsidP="002828C1">
      <w:pPr>
        <w:pStyle w:val="znormal"/>
        <w:spacing w:line="240" w:lineRule="auto"/>
        <w:rPr>
          <w:rFonts w:ascii="Arial" w:hAnsi="Arial" w:cs="Arial"/>
        </w:rPr>
      </w:pPr>
      <w:r w:rsidRPr="00502830">
        <w:rPr>
          <w:rFonts w:ascii="Arial" w:hAnsi="Arial" w:cs="Arial"/>
        </w:rPr>
        <w:t>Jednostką obmiarową jest m</w:t>
      </w:r>
      <w:r w:rsidRPr="00502830">
        <w:rPr>
          <w:rFonts w:ascii="Arial" w:hAnsi="Arial" w:cs="Arial"/>
          <w:vertAlign w:val="superscript"/>
        </w:rPr>
        <w:t>3</w:t>
      </w:r>
      <w:r w:rsidRPr="00502830">
        <w:rPr>
          <w:rFonts w:ascii="Arial" w:hAnsi="Arial" w:cs="Arial"/>
        </w:rPr>
        <w:t xml:space="preserve"> (metr sześcienny) wykonanych konstrukcji betonowych i żelbetowych zgodnie z dokumentacją projektową i obmiarem w terenie.</w:t>
      </w:r>
    </w:p>
    <w:p w14:paraId="4450462C" w14:textId="77777777" w:rsidR="00073E8C" w:rsidRPr="00502830" w:rsidRDefault="00073E8C" w:rsidP="002828C1">
      <w:pPr>
        <w:pStyle w:val="Nagwek1"/>
        <w:spacing w:before="0" w:after="0" w:line="240" w:lineRule="auto"/>
        <w:rPr>
          <w:rFonts w:ascii="Arial" w:hAnsi="Arial" w:cs="Arial"/>
        </w:rPr>
      </w:pPr>
      <w:bookmarkStart w:id="473" w:name="_Toc510034603"/>
      <w:r w:rsidRPr="00502830">
        <w:rPr>
          <w:rFonts w:ascii="Arial" w:hAnsi="Arial" w:cs="Arial"/>
        </w:rPr>
        <w:t>8. Odbiór robót</w:t>
      </w:r>
      <w:bookmarkEnd w:id="473"/>
    </w:p>
    <w:p w14:paraId="56A0D209" w14:textId="77777777" w:rsidR="00073E8C" w:rsidRPr="00502830" w:rsidRDefault="00073E8C" w:rsidP="002828C1">
      <w:pPr>
        <w:pStyle w:val="znormal"/>
        <w:spacing w:line="240" w:lineRule="auto"/>
        <w:rPr>
          <w:rFonts w:ascii="Arial" w:hAnsi="Arial" w:cs="Arial"/>
        </w:rPr>
      </w:pPr>
      <w:r w:rsidRPr="00502830">
        <w:rPr>
          <w:rFonts w:ascii="Arial" w:hAnsi="Arial" w:cs="Arial"/>
        </w:rPr>
        <w:t>Ogólne wymagania dotyczące odbioru robót podano w SST Część G „Wymagania ogólne”.</w:t>
      </w:r>
    </w:p>
    <w:p w14:paraId="72A68B1E" w14:textId="77777777" w:rsidR="00073E8C" w:rsidRPr="00502830" w:rsidRDefault="00073E8C" w:rsidP="002828C1">
      <w:pPr>
        <w:pStyle w:val="znormal"/>
        <w:spacing w:line="240" w:lineRule="auto"/>
        <w:rPr>
          <w:rFonts w:ascii="Arial" w:hAnsi="Arial" w:cs="Arial"/>
        </w:rPr>
      </w:pPr>
      <w:r w:rsidRPr="00502830">
        <w:rPr>
          <w:rFonts w:ascii="Arial" w:hAnsi="Arial" w:cs="Arial"/>
        </w:rPr>
        <w:t>Konstrukcje betonowe i żelbetowe uznaje się za wykonane zgodnie z dokumentacją projektową, niniejszą SST i wymaganiami Inżyniera, jeżeli wszystkie pomiary i badania z zachowaniem tolerancji podanych w dokumentacji projektowej, przywołanych normach lub w punktach 2, 5 i 6 niniejszej SST dały wyniki pozytywne.</w:t>
      </w:r>
    </w:p>
    <w:p w14:paraId="7A33F4A8" w14:textId="77777777" w:rsidR="00073E8C" w:rsidRPr="00502830" w:rsidRDefault="00073E8C" w:rsidP="002828C1">
      <w:pPr>
        <w:pStyle w:val="Nagwek1"/>
        <w:spacing w:before="0" w:after="0" w:line="240" w:lineRule="auto"/>
        <w:rPr>
          <w:rFonts w:ascii="Arial" w:hAnsi="Arial" w:cs="Arial"/>
        </w:rPr>
      </w:pPr>
      <w:bookmarkStart w:id="474" w:name="_Toc510034604"/>
      <w:r w:rsidRPr="00502830">
        <w:rPr>
          <w:rFonts w:ascii="Arial" w:hAnsi="Arial" w:cs="Arial"/>
        </w:rPr>
        <w:t>9. Podstawa płatności</w:t>
      </w:r>
      <w:bookmarkEnd w:id="474"/>
    </w:p>
    <w:p w14:paraId="363DCD7D" w14:textId="77777777" w:rsidR="00073E8C" w:rsidRPr="00502830" w:rsidRDefault="00073E8C" w:rsidP="002828C1">
      <w:pPr>
        <w:pStyle w:val="znormal"/>
        <w:spacing w:line="240" w:lineRule="auto"/>
        <w:rPr>
          <w:rFonts w:ascii="Arial" w:hAnsi="Arial" w:cs="Arial"/>
        </w:rPr>
      </w:pPr>
      <w:r w:rsidRPr="00502830">
        <w:rPr>
          <w:rFonts w:ascii="Arial" w:hAnsi="Arial" w:cs="Arial"/>
        </w:rPr>
        <w:t>Ogólne wymagania dotyczące podstawy płatności podano w SST Część G „Wymagania ogólne”.</w:t>
      </w:r>
    </w:p>
    <w:p w14:paraId="7C010302" w14:textId="77777777" w:rsidR="00073E8C" w:rsidRPr="00502830" w:rsidRDefault="00073E8C" w:rsidP="002828C1">
      <w:pPr>
        <w:pStyle w:val="znormal"/>
        <w:spacing w:line="240" w:lineRule="auto"/>
        <w:rPr>
          <w:rFonts w:ascii="Arial" w:hAnsi="Arial" w:cs="Arial"/>
        </w:rPr>
      </w:pPr>
      <w:r w:rsidRPr="00502830">
        <w:rPr>
          <w:rFonts w:ascii="Arial" w:hAnsi="Arial" w:cs="Arial"/>
        </w:rPr>
        <w:t>Podstawę płatności stanowi cena wykonania 1 m</w:t>
      </w:r>
      <w:r w:rsidRPr="00502830">
        <w:rPr>
          <w:rFonts w:ascii="Arial" w:hAnsi="Arial" w:cs="Arial"/>
          <w:vertAlign w:val="superscript"/>
        </w:rPr>
        <w:t>3</w:t>
      </w:r>
      <w:r w:rsidRPr="00502830">
        <w:rPr>
          <w:rFonts w:ascii="Arial" w:hAnsi="Arial" w:cs="Arial"/>
        </w:rPr>
        <w:t xml:space="preserve"> konstrukcji betonowej lub żelbetowej, zgodnie z do</w:t>
      </w:r>
      <w:r w:rsidRPr="00502830">
        <w:rPr>
          <w:rFonts w:ascii="Arial" w:hAnsi="Arial" w:cs="Arial"/>
        </w:rPr>
        <w:softHyphen/>
        <w:t>kumentacją projektową, obmiarem w terenie i oceną jakości wykonania robót na podstawie wyników pomiarów i badań laboratoryjnych.</w:t>
      </w:r>
    </w:p>
    <w:p w14:paraId="4DDD5252" w14:textId="77777777" w:rsidR="00073E8C" w:rsidRPr="00502830" w:rsidRDefault="00073E8C" w:rsidP="002828C1">
      <w:pPr>
        <w:pStyle w:val="znormal"/>
        <w:spacing w:line="240" w:lineRule="auto"/>
        <w:rPr>
          <w:rFonts w:ascii="Arial" w:hAnsi="Arial" w:cs="Arial"/>
        </w:rPr>
      </w:pPr>
      <w:r w:rsidRPr="00502830">
        <w:rPr>
          <w:rFonts w:ascii="Arial" w:hAnsi="Arial" w:cs="Arial"/>
        </w:rPr>
        <w:t>Cena jednostkowa obejmuje:</w:t>
      </w:r>
    </w:p>
    <w:p w14:paraId="3EABF186"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dostarczenie i składowanie niezbędnych czynników produkcji,</w:t>
      </w:r>
    </w:p>
    <w:p w14:paraId="655D846F"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prace pomiarowe i przygotowawcze,</w:t>
      </w:r>
    </w:p>
    <w:p w14:paraId="4FAE7F99"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wykonanie „Projektu technologii betonowania”,</w:t>
      </w:r>
    </w:p>
    <w:p w14:paraId="7461F249"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wykonanie „Planu kontroli” materiałów i robót,</w:t>
      </w:r>
    </w:p>
    <w:p w14:paraId="6C98D553"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wykonanie „Projektu deskowania i rusztowania”,</w:t>
      </w:r>
    </w:p>
    <w:p w14:paraId="3E3CC644"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oczyszczenie podłoża,</w:t>
      </w:r>
    </w:p>
    <w:p w14:paraId="3C8EF4F2"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wykonanie deskowania z rusztowaniem,</w:t>
      </w:r>
    </w:p>
    <w:p w14:paraId="5357C460"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 xml:space="preserve">pokrycie </w:t>
      </w:r>
      <w:proofErr w:type="spellStart"/>
      <w:r w:rsidRPr="00502830">
        <w:rPr>
          <w:rFonts w:ascii="Arial" w:hAnsi="Arial" w:cs="Arial"/>
        </w:rPr>
        <w:t>deskowań</w:t>
      </w:r>
      <w:proofErr w:type="spellEnd"/>
      <w:r w:rsidRPr="00502830">
        <w:rPr>
          <w:rFonts w:ascii="Arial" w:hAnsi="Arial" w:cs="Arial"/>
        </w:rPr>
        <w:t xml:space="preserve"> środkiem antyadhezyjnym,</w:t>
      </w:r>
    </w:p>
    <w:p w14:paraId="69157642"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oczyszczenie i wyprostowanie zbrojenia,</w:t>
      </w:r>
    </w:p>
    <w:p w14:paraId="7766A494"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przycięcie, wygięcie i łączenie zbrojenia,</w:t>
      </w:r>
    </w:p>
    <w:p w14:paraId="37C4C378"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montaż zbrojenia w deskowaniu wraz z jego stabilizacją i zapewnieniem odpowiednich otulin,</w:t>
      </w:r>
    </w:p>
    <w:p w14:paraId="128B9642"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 xml:space="preserve">oczyszczenie </w:t>
      </w:r>
      <w:proofErr w:type="spellStart"/>
      <w:r w:rsidRPr="00502830">
        <w:rPr>
          <w:rFonts w:ascii="Arial" w:hAnsi="Arial" w:cs="Arial"/>
        </w:rPr>
        <w:t>deskowań</w:t>
      </w:r>
      <w:proofErr w:type="spellEnd"/>
      <w:r w:rsidRPr="00502830">
        <w:rPr>
          <w:rFonts w:ascii="Arial" w:hAnsi="Arial" w:cs="Arial"/>
        </w:rPr>
        <w:t xml:space="preserve"> bezpośrednio przed ułożeniem mieszanki betonowej,</w:t>
      </w:r>
    </w:p>
    <w:p w14:paraId="10101648"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przygotowanie mieszanki betonowej,</w:t>
      </w:r>
    </w:p>
    <w:p w14:paraId="54337364"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lastRenderedPageBreak/>
        <w:t>ułożenie mieszanki betonowej, z wykonaniem projektowanych otworów, zabetonowaniem zakotwień i marek, zagęszczeniem i wyrównaniem powierzchni,</w:t>
      </w:r>
    </w:p>
    <w:p w14:paraId="54DE95C0"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pielęgnację betonu,</w:t>
      </w:r>
    </w:p>
    <w:p w14:paraId="7A23B918"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rozbiórkę deskowania i rusztowań,</w:t>
      </w:r>
    </w:p>
    <w:p w14:paraId="4780BF76"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usunięcie niedoskonałości powierzchni,</w:t>
      </w:r>
    </w:p>
    <w:p w14:paraId="313DE184"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oczyszczenie terenu robót z odpadów i usunięcie ich poza teren robót,</w:t>
      </w:r>
    </w:p>
    <w:p w14:paraId="2E016204" w14:textId="77777777" w:rsidR="00073E8C" w:rsidRPr="00502830" w:rsidRDefault="00073E8C" w:rsidP="002828C1">
      <w:pPr>
        <w:pStyle w:val="BOMBA"/>
        <w:widowControl/>
        <w:numPr>
          <w:ilvl w:val="0"/>
          <w:numId w:val="96"/>
        </w:numPr>
        <w:tabs>
          <w:tab w:val="clear" w:pos="1758"/>
          <w:tab w:val="num" w:pos="851"/>
        </w:tabs>
        <w:spacing w:line="240" w:lineRule="auto"/>
        <w:ind w:left="851" w:hanging="425"/>
        <w:rPr>
          <w:rFonts w:ascii="Arial" w:hAnsi="Arial" w:cs="Arial"/>
        </w:rPr>
      </w:pPr>
      <w:r w:rsidRPr="00502830">
        <w:rPr>
          <w:rFonts w:ascii="Arial" w:hAnsi="Arial" w:cs="Arial"/>
        </w:rPr>
        <w:t>wykonanie i dokumentację niezbędnych badań laboratoryjnych i pomiarów wymaganych Specyfikacją lub zleconych przez Inżyniera.</w:t>
      </w:r>
    </w:p>
    <w:p w14:paraId="0619FDDC" w14:textId="77777777" w:rsidR="00073E8C" w:rsidRPr="00502830" w:rsidRDefault="00073E8C" w:rsidP="002828C1">
      <w:pPr>
        <w:pStyle w:val="znormal"/>
        <w:spacing w:line="240" w:lineRule="auto"/>
        <w:rPr>
          <w:rFonts w:ascii="Arial" w:hAnsi="Arial" w:cs="Arial"/>
        </w:rPr>
      </w:pPr>
      <w:r w:rsidRPr="00502830">
        <w:rPr>
          <w:rFonts w:ascii="Arial" w:hAnsi="Arial" w:cs="Arial"/>
        </w:rPr>
        <w:t>Cena zwiera również zapas na odpady i ubytki materiałowe.</w:t>
      </w:r>
    </w:p>
    <w:p w14:paraId="2E2CA28F" w14:textId="77777777" w:rsidR="00073E8C" w:rsidRPr="00502830" w:rsidRDefault="00073E8C" w:rsidP="002828C1">
      <w:pPr>
        <w:pStyle w:val="Nagwek1"/>
        <w:spacing w:before="0" w:after="0" w:line="240" w:lineRule="auto"/>
        <w:rPr>
          <w:rFonts w:ascii="Arial" w:hAnsi="Arial" w:cs="Arial"/>
        </w:rPr>
      </w:pPr>
      <w:bookmarkStart w:id="475" w:name="_Toc510034605"/>
      <w:r w:rsidRPr="00502830">
        <w:rPr>
          <w:rFonts w:ascii="Arial" w:hAnsi="Arial" w:cs="Arial"/>
        </w:rPr>
        <w:t>10. Przepisy związane</w:t>
      </w:r>
      <w:bookmarkEnd w:id="475"/>
    </w:p>
    <w:p w14:paraId="0165264A" w14:textId="77777777" w:rsidR="00073E8C" w:rsidRPr="00502830" w:rsidRDefault="00073E8C" w:rsidP="002828C1">
      <w:pPr>
        <w:pStyle w:val="z2"/>
        <w:spacing w:before="0" w:line="240" w:lineRule="auto"/>
        <w:rPr>
          <w:rFonts w:ascii="Arial" w:hAnsi="Arial" w:cs="Arial"/>
        </w:rPr>
      </w:pPr>
      <w:r w:rsidRPr="00502830">
        <w:rPr>
          <w:rFonts w:ascii="Arial" w:hAnsi="Arial" w:cs="Arial"/>
        </w:rPr>
        <w:t>10.1. Normy:</w:t>
      </w:r>
    </w:p>
    <w:p w14:paraId="207A8C4C"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1.</w:t>
      </w:r>
      <w:r w:rsidRPr="00502830">
        <w:rPr>
          <w:rFonts w:ascii="Arial" w:hAnsi="Arial" w:cs="Arial"/>
        </w:rPr>
        <w:tab/>
        <w:t xml:space="preserve">PN-S-10040:1999 </w:t>
      </w:r>
      <w:r w:rsidRPr="00502830">
        <w:rPr>
          <w:rFonts w:ascii="Arial" w:hAnsi="Arial" w:cs="Arial"/>
        </w:rPr>
        <w:tab/>
        <w:t>Obiekty mostowe. Konstrukcje betonowe, żelbetowe i sprężone. Wymagania i badania.</w:t>
      </w:r>
    </w:p>
    <w:p w14:paraId="186507EB"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lang w:val="de-DE"/>
        </w:rPr>
      </w:pPr>
      <w:r w:rsidRPr="00502830">
        <w:rPr>
          <w:rFonts w:ascii="Arial" w:hAnsi="Arial" w:cs="Arial"/>
        </w:rPr>
        <w:t> </w:t>
      </w:r>
      <w:r w:rsidRPr="00502830">
        <w:rPr>
          <w:rFonts w:ascii="Arial" w:hAnsi="Arial" w:cs="Arial"/>
          <w:lang w:val="de-DE"/>
        </w:rPr>
        <w:t xml:space="preserve">2. </w:t>
      </w:r>
      <w:r w:rsidRPr="00502830">
        <w:rPr>
          <w:rFonts w:ascii="Arial" w:hAnsi="Arial" w:cs="Arial"/>
          <w:lang w:val="de-DE"/>
        </w:rPr>
        <w:tab/>
        <w:t xml:space="preserve">PN-88/B-06250 </w:t>
      </w:r>
      <w:r w:rsidRPr="00502830">
        <w:rPr>
          <w:rFonts w:ascii="Arial" w:hAnsi="Arial" w:cs="Arial"/>
          <w:lang w:val="de-DE"/>
        </w:rPr>
        <w:tab/>
        <w:t xml:space="preserve">Beton </w:t>
      </w:r>
      <w:proofErr w:type="spellStart"/>
      <w:r w:rsidRPr="00502830">
        <w:rPr>
          <w:rFonts w:ascii="Arial" w:hAnsi="Arial" w:cs="Arial"/>
          <w:lang w:val="de-DE"/>
        </w:rPr>
        <w:t>zwykły</w:t>
      </w:r>
      <w:proofErr w:type="spellEnd"/>
      <w:r w:rsidRPr="00502830">
        <w:rPr>
          <w:rFonts w:ascii="Arial" w:hAnsi="Arial" w:cs="Arial"/>
          <w:lang w:val="de-DE"/>
        </w:rPr>
        <w:t>.</w:t>
      </w:r>
    </w:p>
    <w:p w14:paraId="76ED8C36"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lang w:val="de-DE"/>
        </w:rPr>
        <w:t xml:space="preserve"> 3. </w:t>
      </w:r>
      <w:r w:rsidRPr="00502830">
        <w:rPr>
          <w:rFonts w:ascii="Arial" w:hAnsi="Arial" w:cs="Arial"/>
          <w:lang w:val="de-DE"/>
        </w:rPr>
        <w:tab/>
        <w:t>PN-ENV 206-1:2002</w:t>
      </w:r>
      <w:r w:rsidRPr="00502830">
        <w:rPr>
          <w:rFonts w:ascii="Arial" w:hAnsi="Arial" w:cs="Arial"/>
          <w:lang w:val="de-DE"/>
        </w:rPr>
        <w:tab/>
        <w:t xml:space="preserve">Beton. </w:t>
      </w:r>
      <w:r w:rsidRPr="00502830">
        <w:rPr>
          <w:rFonts w:ascii="Arial" w:hAnsi="Arial" w:cs="Arial"/>
        </w:rPr>
        <w:t>Część 1: Wymagania, właściwości, produkcja i zgodność.</w:t>
      </w:r>
    </w:p>
    <w:p w14:paraId="1228E0E7" w14:textId="77777777" w:rsidR="00073E8C" w:rsidRPr="00502830" w:rsidRDefault="00073E8C" w:rsidP="002828C1">
      <w:pPr>
        <w:pStyle w:val="znormal"/>
        <w:tabs>
          <w:tab w:val="left" w:pos="851"/>
          <w:tab w:val="left" w:pos="3544"/>
        </w:tabs>
        <w:spacing w:line="240" w:lineRule="auto"/>
        <w:ind w:left="3261" w:hanging="2864"/>
        <w:jc w:val="left"/>
        <w:outlineLvl w:val="0"/>
        <w:rPr>
          <w:rFonts w:ascii="Arial" w:hAnsi="Arial" w:cs="Arial"/>
        </w:rPr>
      </w:pPr>
      <w:r w:rsidRPr="00502830">
        <w:rPr>
          <w:rFonts w:ascii="Arial" w:hAnsi="Arial" w:cs="Arial"/>
        </w:rPr>
        <w:t> </w:t>
      </w:r>
      <w:bookmarkStart w:id="476" w:name="_Toc510034606"/>
      <w:r w:rsidRPr="00502830">
        <w:rPr>
          <w:rFonts w:ascii="Arial" w:hAnsi="Arial" w:cs="Arial"/>
          <w:lang w:val="de-DE"/>
        </w:rPr>
        <w:t xml:space="preserve">4. </w:t>
      </w:r>
      <w:r w:rsidRPr="00502830">
        <w:rPr>
          <w:rFonts w:ascii="Arial" w:hAnsi="Arial" w:cs="Arial"/>
          <w:lang w:val="de-DE"/>
        </w:rPr>
        <w:tab/>
        <w:t xml:space="preserve">PN-EN 197-1:2002 </w:t>
      </w:r>
      <w:r w:rsidRPr="00502830">
        <w:rPr>
          <w:rFonts w:ascii="Arial" w:hAnsi="Arial" w:cs="Arial"/>
          <w:lang w:val="de-DE"/>
        </w:rPr>
        <w:tab/>
      </w:r>
      <w:proofErr w:type="spellStart"/>
      <w:r w:rsidRPr="00502830">
        <w:rPr>
          <w:rFonts w:ascii="Arial" w:hAnsi="Arial" w:cs="Arial"/>
          <w:lang w:val="de-DE"/>
        </w:rPr>
        <w:t>Cement</w:t>
      </w:r>
      <w:proofErr w:type="spellEnd"/>
      <w:r w:rsidRPr="00502830">
        <w:rPr>
          <w:rFonts w:ascii="Arial" w:hAnsi="Arial" w:cs="Arial"/>
          <w:lang w:val="de-DE"/>
        </w:rPr>
        <w:t xml:space="preserve">. </w:t>
      </w:r>
      <w:r w:rsidRPr="00502830">
        <w:rPr>
          <w:rFonts w:ascii="Arial" w:hAnsi="Arial" w:cs="Arial"/>
        </w:rPr>
        <w:t>Część 1: Skład, wymagania i kryteria zgodności dotyczące cementów powszechnego użytku.</w:t>
      </w:r>
      <w:bookmarkEnd w:id="476"/>
    </w:p>
    <w:p w14:paraId="4548C1BA"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w:t>
      </w:r>
      <w:r w:rsidRPr="00502830">
        <w:rPr>
          <w:rFonts w:ascii="Arial" w:hAnsi="Arial" w:cs="Arial"/>
          <w:lang w:val="de-DE"/>
        </w:rPr>
        <w:t xml:space="preserve">5. </w:t>
      </w:r>
      <w:r w:rsidRPr="00502830">
        <w:rPr>
          <w:rFonts w:ascii="Arial" w:hAnsi="Arial" w:cs="Arial"/>
          <w:lang w:val="de-DE"/>
        </w:rPr>
        <w:tab/>
        <w:t xml:space="preserve">PN-EN 197-2:2002 </w:t>
      </w:r>
      <w:r w:rsidRPr="00502830">
        <w:rPr>
          <w:rFonts w:ascii="Arial" w:hAnsi="Arial" w:cs="Arial"/>
          <w:lang w:val="de-DE"/>
        </w:rPr>
        <w:tab/>
      </w:r>
      <w:proofErr w:type="spellStart"/>
      <w:r w:rsidRPr="00502830">
        <w:rPr>
          <w:rFonts w:ascii="Arial" w:hAnsi="Arial" w:cs="Arial"/>
          <w:lang w:val="de-DE"/>
        </w:rPr>
        <w:t>Cement</w:t>
      </w:r>
      <w:proofErr w:type="spellEnd"/>
      <w:r w:rsidRPr="00502830">
        <w:rPr>
          <w:rFonts w:ascii="Arial" w:hAnsi="Arial" w:cs="Arial"/>
          <w:lang w:val="de-DE"/>
        </w:rPr>
        <w:t xml:space="preserve">. </w:t>
      </w:r>
      <w:r w:rsidRPr="00502830">
        <w:rPr>
          <w:rFonts w:ascii="Arial" w:hAnsi="Arial" w:cs="Arial"/>
        </w:rPr>
        <w:t>Część 2: Ocena zgodności.</w:t>
      </w:r>
    </w:p>
    <w:p w14:paraId="133CE52C" w14:textId="77777777" w:rsidR="00073E8C" w:rsidRPr="00502830" w:rsidRDefault="00073E8C" w:rsidP="002828C1">
      <w:pPr>
        <w:pStyle w:val="znormal"/>
        <w:tabs>
          <w:tab w:val="left" w:pos="851"/>
          <w:tab w:val="left" w:pos="3544"/>
        </w:tabs>
        <w:spacing w:line="240" w:lineRule="auto"/>
        <w:ind w:left="3261" w:hanging="2864"/>
        <w:jc w:val="left"/>
        <w:outlineLvl w:val="0"/>
        <w:rPr>
          <w:rFonts w:ascii="Arial" w:hAnsi="Arial" w:cs="Arial"/>
        </w:rPr>
      </w:pPr>
      <w:r w:rsidRPr="00502830">
        <w:rPr>
          <w:rFonts w:ascii="Arial" w:hAnsi="Arial" w:cs="Arial"/>
        </w:rPr>
        <w:t> </w:t>
      </w:r>
      <w:bookmarkStart w:id="477" w:name="_Toc510034607"/>
      <w:r w:rsidRPr="00502830">
        <w:rPr>
          <w:rFonts w:ascii="Arial" w:hAnsi="Arial" w:cs="Arial"/>
        </w:rPr>
        <w:t xml:space="preserve">6. </w:t>
      </w:r>
      <w:r w:rsidRPr="00502830">
        <w:rPr>
          <w:rFonts w:ascii="Arial" w:hAnsi="Arial" w:cs="Arial"/>
        </w:rPr>
        <w:tab/>
        <w:t xml:space="preserve">PN-EN 196-3:1996 </w:t>
      </w:r>
      <w:r w:rsidRPr="00502830">
        <w:rPr>
          <w:rFonts w:ascii="Arial" w:hAnsi="Arial" w:cs="Arial"/>
        </w:rPr>
        <w:tab/>
        <w:t>Metody badania cementu. Oznaczenie czasu wiązania i stałości objętości.</w:t>
      </w:r>
      <w:bookmarkEnd w:id="477"/>
    </w:p>
    <w:p w14:paraId="22309257"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xml:space="preserve"> 7. </w:t>
      </w:r>
      <w:r w:rsidRPr="00502830">
        <w:rPr>
          <w:rFonts w:ascii="Arial" w:hAnsi="Arial" w:cs="Arial"/>
        </w:rPr>
        <w:tab/>
        <w:t xml:space="preserve">PN-86/B-06712 </w:t>
      </w:r>
      <w:r w:rsidRPr="00502830">
        <w:rPr>
          <w:rFonts w:ascii="Arial" w:hAnsi="Arial" w:cs="Arial"/>
        </w:rPr>
        <w:tab/>
        <w:t>Kruszywa mineralne do betonu.</w:t>
      </w:r>
    </w:p>
    <w:p w14:paraId="3C6AE6C7"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8.</w:t>
      </w:r>
      <w:r w:rsidRPr="00502830">
        <w:rPr>
          <w:rFonts w:ascii="Arial" w:hAnsi="Arial" w:cs="Arial"/>
        </w:rPr>
        <w:tab/>
        <w:t xml:space="preserve">PN-79/B-06711 </w:t>
      </w:r>
      <w:r w:rsidRPr="00502830">
        <w:rPr>
          <w:rFonts w:ascii="Arial" w:hAnsi="Arial" w:cs="Arial"/>
        </w:rPr>
        <w:tab/>
        <w:t>Kruszywa mineralne. Piaski do zapraw budowlanych.</w:t>
      </w:r>
    </w:p>
    <w:p w14:paraId="6C242B98"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xml:space="preserve"> 9. </w:t>
      </w:r>
      <w:r w:rsidRPr="00502830">
        <w:rPr>
          <w:rFonts w:ascii="Arial" w:hAnsi="Arial" w:cs="Arial"/>
        </w:rPr>
        <w:tab/>
        <w:t xml:space="preserve">PN-B-11112:1996 </w:t>
      </w:r>
      <w:r w:rsidRPr="00502830">
        <w:rPr>
          <w:rFonts w:ascii="Arial" w:hAnsi="Arial" w:cs="Arial"/>
        </w:rPr>
        <w:tab/>
        <w:t>Kruszywa mineralne. Kruszywa łamane do nawierzchni drogowych.</w:t>
      </w:r>
    </w:p>
    <w:p w14:paraId="42A9551D"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10.</w:t>
      </w:r>
      <w:r w:rsidRPr="00502830">
        <w:rPr>
          <w:rFonts w:ascii="Arial" w:hAnsi="Arial" w:cs="Arial"/>
        </w:rPr>
        <w:tab/>
        <w:t>PN-91/B-06714/34</w:t>
      </w:r>
      <w:r w:rsidRPr="00502830">
        <w:rPr>
          <w:rFonts w:ascii="Arial" w:hAnsi="Arial" w:cs="Arial"/>
        </w:rPr>
        <w:tab/>
        <w:t>Kruszywa mineralne. Badania. Oznaczenie reaktywności alkaicznej.</w:t>
      </w:r>
    </w:p>
    <w:p w14:paraId="75330CC7"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11.</w:t>
      </w:r>
      <w:r w:rsidRPr="00502830">
        <w:rPr>
          <w:rFonts w:ascii="Arial" w:hAnsi="Arial" w:cs="Arial"/>
        </w:rPr>
        <w:tab/>
        <w:t xml:space="preserve">PN-78/B-06714/15 </w:t>
      </w:r>
      <w:r w:rsidRPr="00502830">
        <w:rPr>
          <w:rFonts w:ascii="Arial" w:hAnsi="Arial" w:cs="Arial"/>
        </w:rPr>
        <w:tab/>
        <w:t>Kruszywa mineralne. Badania. Oznaczenie składu ziarnowego.</w:t>
      </w:r>
    </w:p>
    <w:p w14:paraId="427E26ED"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12.</w:t>
      </w:r>
      <w:r w:rsidRPr="00502830">
        <w:rPr>
          <w:rFonts w:ascii="Arial" w:hAnsi="Arial" w:cs="Arial"/>
        </w:rPr>
        <w:tab/>
        <w:t xml:space="preserve">PN-EN 933-1:2000 </w:t>
      </w:r>
      <w:r w:rsidRPr="00502830">
        <w:rPr>
          <w:rFonts w:ascii="Arial" w:hAnsi="Arial" w:cs="Arial"/>
        </w:rPr>
        <w:tab/>
        <w:t xml:space="preserve">Badania geometrycznych właściwości kruszyw. </w:t>
      </w:r>
      <w:r w:rsidRPr="00502830">
        <w:rPr>
          <w:rFonts w:ascii="Arial" w:hAnsi="Arial" w:cs="Arial"/>
        </w:rPr>
        <w:br/>
        <w:t>Część 1: Oznaczenie składu ziarnowego. Metoda przesiewu.</w:t>
      </w:r>
    </w:p>
    <w:p w14:paraId="7CA83D04"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13.</w:t>
      </w:r>
      <w:r w:rsidRPr="00502830">
        <w:rPr>
          <w:rFonts w:ascii="Arial" w:hAnsi="Arial" w:cs="Arial"/>
        </w:rPr>
        <w:tab/>
        <w:t xml:space="preserve">PN-78/B-06714/16 </w:t>
      </w:r>
      <w:r w:rsidRPr="00502830">
        <w:rPr>
          <w:rFonts w:ascii="Arial" w:hAnsi="Arial" w:cs="Arial"/>
        </w:rPr>
        <w:tab/>
        <w:t xml:space="preserve">Kruszywa mineralne. Badania. Oznaczenie kształtu </w:t>
      </w:r>
      <w:proofErr w:type="spellStart"/>
      <w:r w:rsidRPr="00502830">
        <w:rPr>
          <w:rFonts w:ascii="Arial" w:hAnsi="Arial" w:cs="Arial"/>
        </w:rPr>
        <w:t>ziarn</w:t>
      </w:r>
      <w:proofErr w:type="spellEnd"/>
      <w:r w:rsidRPr="00502830">
        <w:rPr>
          <w:rFonts w:ascii="Arial" w:hAnsi="Arial" w:cs="Arial"/>
        </w:rPr>
        <w:t>.</w:t>
      </w:r>
    </w:p>
    <w:p w14:paraId="5D39CA5F"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14.</w:t>
      </w:r>
      <w:r w:rsidRPr="00502830">
        <w:rPr>
          <w:rFonts w:ascii="Arial" w:hAnsi="Arial" w:cs="Arial"/>
        </w:rPr>
        <w:tab/>
        <w:t xml:space="preserve">PN-EN 933-4:2001 </w:t>
      </w:r>
      <w:r w:rsidRPr="00502830">
        <w:rPr>
          <w:rFonts w:ascii="Arial" w:hAnsi="Arial" w:cs="Arial"/>
        </w:rPr>
        <w:tab/>
        <w:t xml:space="preserve">Badania geometrycznych właściwości kruszyw. </w:t>
      </w:r>
      <w:r w:rsidRPr="00502830">
        <w:rPr>
          <w:rFonts w:ascii="Arial" w:hAnsi="Arial" w:cs="Arial"/>
        </w:rPr>
        <w:br/>
        <w:t xml:space="preserve">Część 4: Oznaczenie kształtu </w:t>
      </w:r>
      <w:proofErr w:type="spellStart"/>
      <w:r w:rsidRPr="00502830">
        <w:rPr>
          <w:rFonts w:ascii="Arial" w:hAnsi="Arial" w:cs="Arial"/>
        </w:rPr>
        <w:t>ziarn</w:t>
      </w:r>
      <w:proofErr w:type="spellEnd"/>
      <w:r w:rsidRPr="00502830">
        <w:rPr>
          <w:rFonts w:ascii="Arial" w:hAnsi="Arial" w:cs="Arial"/>
        </w:rPr>
        <w:t>.</w:t>
      </w:r>
    </w:p>
    <w:p w14:paraId="0D158B89"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15.</w:t>
      </w:r>
      <w:r w:rsidRPr="00502830">
        <w:rPr>
          <w:rFonts w:ascii="Arial" w:hAnsi="Arial" w:cs="Arial"/>
        </w:rPr>
        <w:tab/>
        <w:t xml:space="preserve">PN-78/B-06714/12 </w:t>
      </w:r>
      <w:r w:rsidRPr="00502830">
        <w:rPr>
          <w:rFonts w:ascii="Arial" w:hAnsi="Arial" w:cs="Arial"/>
        </w:rPr>
        <w:tab/>
        <w:t>Kruszywa mineralne. Badania. Oznaczenie zawartości zanieczyszczeń obcych.</w:t>
      </w:r>
    </w:p>
    <w:p w14:paraId="0E96C543"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16.</w:t>
      </w:r>
      <w:r w:rsidRPr="00502830">
        <w:rPr>
          <w:rFonts w:ascii="Arial" w:hAnsi="Arial" w:cs="Arial"/>
        </w:rPr>
        <w:tab/>
        <w:t xml:space="preserve">PN-88/B-06714/48 </w:t>
      </w:r>
      <w:r w:rsidRPr="00502830">
        <w:rPr>
          <w:rFonts w:ascii="Arial" w:hAnsi="Arial" w:cs="Arial"/>
        </w:rPr>
        <w:tab/>
        <w:t>Kruszywa mineralne. Badania. Oznaczenie zawartości zanieczyszczeń w postaci gliny.</w:t>
      </w:r>
    </w:p>
    <w:p w14:paraId="491A618C"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17.</w:t>
      </w:r>
      <w:r w:rsidRPr="00502830">
        <w:rPr>
          <w:rFonts w:ascii="Arial" w:hAnsi="Arial" w:cs="Arial"/>
        </w:rPr>
        <w:tab/>
        <w:t xml:space="preserve">PN-78/B-06714/13 </w:t>
      </w:r>
      <w:r w:rsidRPr="00502830">
        <w:rPr>
          <w:rFonts w:ascii="Arial" w:hAnsi="Arial" w:cs="Arial"/>
        </w:rPr>
        <w:tab/>
        <w:t>Kruszywa mineralne. Badania. Oznaczenie zawartości pyłów mineralnych.</w:t>
      </w:r>
    </w:p>
    <w:p w14:paraId="141D1945"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18.</w:t>
      </w:r>
      <w:r w:rsidRPr="00502830">
        <w:rPr>
          <w:rFonts w:ascii="Arial" w:hAnsi="Arial" w:cs="Arial"/>
        </w:rPr>
        <w:tab/>
        <w:t xml:space="preserve">PN-77/B-06714/18 </w:t>
      </w:r>
      <w:r w:rsidRPr="00502830">
        <w:rPr>
          <w:rFonts w:ascii="Arial" w:hAnsi="Arial" w:cs="Arial"/>
        </w:rPr>
        <w:tab/>
        <w:t>Kruszywa mineralne. Badania. Oznaczenie nasiąkliwości.</w:t>
      </w:r>
    </w:p>
    <w:p w14:paraId="3B5F24A3"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19.</w:t>
      </w:r>
      <w:r w:rsidRPr="00502830">
        <w:rPr>
          <w:rFonts w:ascii="Arial" w:hAnsi="Arial" w:cs="Arial"/>
        </w:rPr>
        <w:tab/>
        <w:t xml:space="preserve">PN-EN 1925:2001 </w:t>
      </w:r>
      <w:r w:rsidRPr="00502830">
        <w:rPr>
          <w:rFonts w:ascii="Arial" w:hAnsi="Arial" w:cs="Arial"/>
        </w:rPr>
        <w:tab/>
        <w:t>Metody badań kamienia naturalnego. Oznaczenie współczynnika nasiąkliwości kapilarnej.</w:t>
      </w:r>
    </w:p>
    <w:p w14:paraId="4C0D6060"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20.</w:t>
      </w:r>
      <w:r w:rsidRPr="00502830">
        <w:rPr>
          <w:rFonts w:ascii="Arial" w:hAnsi="Arial" w:cs="Arial"/>
        </w:rPr>
        <w:tab/>
        <w:t xml:space="preserve">PN-88/B-32250 </w:t>
      </w:r>
      <w:r w:rsidRPr="00502830">
        <w:rPr>
          <w:rFonts w:ascii="Arial" w:hAnsi="Arial" w:cs="Arial"/>
        </w:rPr>
        <w:tab/>
        <w:t>Materiały budowlane. Woda do betonów i zapraw.</w:t>
      </w:r>
    </w:p>
    <w:p w14:paraId="38371094"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21.</w:t>
      </w:r>
      <w:r w:rsidRPr="00502830">
        <w:rPr>
          <w:rFonts w:ascii="Arial" w:hAnsi="Arial" w:cs="Arial"/>
        </w:rPr>
        <w:tab/>
        <w:t xml:space="preserve">PN-EN 934-2:2002 </w:t>
      </w:r>
      <w:r w:rsidRPr="00502830">
        <w:rPr>
          <w:rFonts w:ascii="Arial" w:hAnsi="Arial" w:cs="Arial"/>
        </w:rPr>
        <w:tab/>
        <w:t>Domieszki do betonu, zapraw i zaczynu. Część 2: Domieszki do betonu. Definicje, wymagania, zgodność, znakowanie i etykietowanie.</w:t>
      </w:r>
    </w:p>
    <w:p w14:paraId="3383BF1B"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22.</w:t>
      </w:r>
      <w:r w:rsidRPr="00502830">
        <w:rPr>
          <w:rFonts w:ascii="Arial" w:hAnsi="Arial" w:cs="Arial"/>
        </w:rPr>
        <w:tab/>
        <w:t xml:space="preserve">PN-EN 934-6:2002 </w:t>
      </w:r>
      <w:r w:rsidRPr="00502830">
        <w:rPr>
          <w:rFonts w:ascii="Arial" w:hAnsi="Arial" w:cs="Arial"/>
        </w:rPr>
        <w:tab/>
        <w:t>Domieszki do betonu, zapraw i zaczynu. Część 6: Pobieranie próbek, kontrola zgodności i ocena zgodności.</w:t>
      </w:r>
    </w:p>
    <w:p w14:paraId="60473145"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23.</w:t>
      </w:r>
      <w:r w:rsidRPr="00502830">
        <w:rPr>
          <w:rFonts w:ascii="Arial" w:hAnsi="Arial" w:cs="Arial"/>
        </w:rPr>
        <w:tab/>
        <w:t xml:space="preserve">PN-91/S-10042 </w:t>
      </w:r>
      <w:r w:rsidRPr="00502830">
        <w:rPr>
          <w:rFonts w:ascii="Arial" w:hAnsi="Arial" w:cs="Arial"/>
        </w:rPr>
        <w:tab/>
        <w:t>Obiekty mostowe. Konstrukcje betonowe, żelbetowe i sprężone. Projektowanie.</w:t>
      </w:r>
    </w:p>
    <w:p w14:paraId="263A0254"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24.</w:t>
      </w:r>
      <w:r w:rsidRPr="00502830">
        <w:rPr>
          <w:rFonts w:ascii="Arial" w:hAnsi="Arial" w:cs="Arial"/>
        </w:rPr>
        <w:tab/>
        <w:t>PN-ISO 6935-1:1998</w:t>
      </w:r>
      <w:r w:rsidRPr="00502830">
        <w:rPr>
          <w:rFonts w:ascii="Arial" w:hAnsi="Arial" w:cs="Arial"/>
        </w:rPr>
        <w:tab/>
        <w:t>Stal do zbrojenia betonu. Pręty gładkie.</w:t>
      </w:r>
    </w:p>
    <w:p w14:paraId="1A781753"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25.</w:t>
      </w:r>
      <w:r w:rsidRPr="00502830">
        <w:rPr>
          <w:rFonts w:ascii="Arial" w:hAnsi="Arial" w:cs="Arial"/>
        </w:rPr>
        <w:tab/>
        <w:t>PN-ISO 6935-1/Ak:1998 </w:t>
      </w:r>
      <w:r w:rsidRPr="00502830">
        <w:rPr>
          <w:rFonts w:ascii="Arial" w:hAnsi="Arial" w:cs="Arial"/>
        </w:rPr>
        <w:tab/>
        <w:t>Stal do zbrojenia betonu. Pręty gładkie. Dodatkowe</w:t>
      </w:r>
      <w:r w:rsidRPr="00502830">
        <w:rPr>
          <w:rFonts w:ascii="Arial" w:hAnsi="Arial" w:cs="Arial"/>
        </w:rPr>
        <w:br/>
        <w:t>wymagania stosowane w kraju.</w:t>
      </w:r>
    </w:p>
    <w:p w14:paraId="0C239795"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lastRenderedPageBreak/>
        <w:t>26.</w:t>
      </w:r>
      <w:r w:rsidRPr="00502830">
        <w:rPr>
          <w:rFonts w:ascii="Arial" w:hAnsi="Arial" w:cs="Arial"/>
        </w:rPr>
        <w:tab/>
        <w:t>PN-ISO 6935-2:1995</w:t>
      </w:r>
      <w:r w:rsidRPr="00502830">
        <w:rPr>
          <w:rFonts w:ascii="Arial" w:hAnsi="Arial" w:cs="Arial"/>
        </w:rPr>
        <w:tab/>
        <w:t>Stal do zbrojenia betonu. Pręty żebrowane.</w:t>
      </w:r>
    </w:p>
    <w:p w14:paraId="4C7AED18"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27.</w:t>
      </w:r>
      <w:r w:rsidRPr="00502830">
        <w:rPr>
          <w:rFonts w:ascii="Arial" w:hAnsi="Arial" w:cs="Arial"/>
        </w:rPr>
        <w:tab/>
        <w:t>PN-ISO 6935-2/Ak:1998 </w:t>
      </w:r>
      <w:r w:rsidRPr="00502830">
        <w:rPr>
          <w:rFonts w:ascii="Arial" w:hAnsi="Arial" w:cs="Arial"/>
        </w:rPr>
        <w:tab/>
        <w:t xml:space="preserve">Stal do zbrojenia betonu. Pręty żebrowane. Dodatkowe </w:t>
      </w:r>
      <w:r w:rsidRPr="00502830">
        <w:rPr>
          <w:rFonts w:ascii="Arial" w:hAnsi="Arial" w:cs="Arial"/>
        </w:rPr>
        <w:br/>
        <w:t>wymagania stosowane w kraju.</w:t>
      </w:r>
    </w:p>
    <w:p w14:paraId="22E693E0"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28.</w:t>
      </w:r>
      <w:r w:rsidRPr="00502830">
        <w:rPr>
          <w:rFonts w:ascii="Arial" w:hAnsi="Arial" w:cs="Arial"/>
        </w:rPr>
        <w:tab/>
        <w:t>PN-89/H-84023.06</w:t>
      </w:r>
      <w:r w:rsidRPr="00502830">
        <w:rPr>
          <w:rFonts w:ascii="Arial" w:hAnsi="Arial" w:cs="Arial"/>
        </w:rPr>
        <w:tab/>
        <w:t>Stal określonego zastosowania. Stal do zbrojenia betonu.</w:t>
      </w:r>
    </w:p>
    <w:p w14:paraId="02C3D045"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29.</w:t>
      </w:r>
      <w:r w:rsidRPr="00502830">
        <w:rPr>
          <w:rFonts w:ascii="Arial" w:hAnsi="Arial" w:cs="Arial"/>
        </w:rPr>
        <w:tab/>
        <w:t xml:space="preserve">PN-82/H-93215 </w:t>
      </w:r>
      <w:r w:rsidRPr="00502830">
        <w:rPr>
          <w:rFonts w:ascii="Arial" w:hAnsi="Arial" w:cs="Arial"/>
        </w:rPr>
        <w:tab/>
        <w:t>Walcówka i pręty stalowe do zbrojenia betonu.</w:t>
      </w:r>
    </w:p>
    <w:p w14:paraId="2D199D04"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30.</w:t>
      </w:r>
      <w:r w:rsidRPr="00502830">
        <w:rPr>
          <w:rFonts w:ascii="Arial" w:hAnsi="Arial" w:cs="Arial"/>
        </w:rPr>
        <w:tab/>
        <w:t xml:space="preserve">PN-91/M-69430 </w:t>
      </w:r>
      <w:r w:rsidRPr="00502830">
        <w:rPr>
          <w:rFonts w:ascii="Arial" w:hAnsi="Arial" w:cs="Arial"/>
        </w:rPr>
        <w:tab/>
        <w:t>Spawalnictwo. Elektrody stalowe otulone do spawania i napawania. Ogólne wymagania i badania.</w:t>
      </w:r>
    </w:p>
    <w:p w14:paraId="4AA973E7"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31.</w:t>
      </w:r>
      <w:r w:rsidRPr="00502830">
        <w:rPr>
          <w:rFonts w:ascii="Arial" w:hAnsi="Arial" w:cs="Arial"/>
        </w:rPr>
        <w:tab/>
        <w:t xml:space="preserve">PN-92/D-95017 </w:t>
      </w:r>
      <w:r w:rsidRPr="00502830">
        <w:rPr>
          <w:rFonts w:ascii="Arial" w:hAnsi="Arial" w:cs="Arial"/>
        </w:rPr>
        <w:tab/>
        <w:t xml:space="preserve">Surowiec drzewny. Drewno wielkowymiarowe iglaste. </w:t>
      </w:r>
      <w:r w:rsidRPr="00502830">
        <w:rPr>
          <w:rFonts w:ascii="Arial" w:hAnsi="Arial" w:cs="Arial"/>
        </w:rPr>
        <w:br/>
        <w:t>Wspólne wymagania i badania.</w:t>
      </w:r>
    </w:p>
    <w:p w14:paraId="61D04067"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xml:space="preserve">32. </w:t>
      </w:r>
      <w:r w:rsidRPr="00502830">
        <w:rPr>
          <w:rFonts w:ascii="Arial" w:hAnsi="Arial" w:cs="Arial"/>
        </w:rPr>
        <w:tab/>
        <w:t xml:space="preserve">PN-91/D-95018 </w:t>
      </w:r>
      <w:r w:rsidRPr="00502830">
        <w:rPr>
          <w:rFonts w:ascii="Arial" w:hAnsi="Arial" w:cs="Arial"/>
        </w:rPr>
        <w:tab/>
        <w:t>Surowiec drzewny. Drewno średniowymiarowe. Wspólne wymagania i badania.</w:t>
      </w:r>
    </w:p>
    <w:p w14:paraId="0D43A74F"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33.</w:t>
      </w:r>
      <w:r w:rsidRPr="00502830">
        <w:rPr>
          <w:rFonts w:ascii="Arial" w:hAnsi="Arial" w:cs="Arial"/>
        </w:rPr>
        <w:tab/>
        <w:t xml:space="preserve">PN-75/D-96000 </w:t>
      </w:r>
      <w:r w:rsidRPr="00502830">
        <w:rPr>
          <w:rFonts w:ascii="Arial" w:hAnsi="Arial" w:cs="Arial"/>
        </w:rPr>
        <w:tab/>
        <w:t>Tarcica iglasta ogólnego przeznaczenia.</w:t>
      </w:r>
    </w:p>
    <w:p w14:paraId="777626C9"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34.</w:t>
      </w:r>
      <w:r w:rsidRPr="00502830">
        <w:rPr>
          <w:rFonts w:ascii="Arial" w:hAnsi="Arial" w:cs="Arial"/>
        </w:rPr>
        <w:tab/>
        <w:t xml:space="preserve">PN-72/D-90002 </w:t>
      </w:r>
      <w:r w:rsidRPr="00502830">
        <w:rPr>
          <w:rFonts w:ascii="Arial" w:hAnsi="Arial" w:cs="Arial"/>
        </w:rPr>
        <w:tab/>
        <w:t>Tarcica liściasta ogólnego przeznaczenia.</w:t>
      </w:r>
    </w:p>
    <w:p w14:paraId="0ABAE9DB"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35.</w:t>
      </w:r>
      <w:r w:rsidRPr="00502830">
        <w:rPr>
          <w:rFonts w:ascii="Arial" w:hAnsi="Arial" w:cs="Arial"/>
        </w:rPr>
        <w:tab/>
        <w:t xml:space="preserve">PN-63/B-06251 </w:t>
      </w:r>
      <w:r w:rsidRPr="00502830">
        <w:rPr>
          <w:rFonts w:ascii="Arial" w:hAnsi="Arial" w:cs="Arial"/>
        </w:rPr>
        <w:tab/>
        <w:t>Roboty betonowe i żelbetowe. Wymagania techniczne.</w:t>
      </w:r>
    </w:p>
    <w:p w14:paraId="3FAA1B59"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lang w:val="de-DE"/>
        </w:rPr>
        <w:t xml:space="preserve">36. </w:t>
      </w:r>
      <w:r w:rsidRPr="00502830">
        <w:rPr>
          <w:rFonts w:ascii="Arial" w:hAnsi="Arial" w:cs="Arial"/>
          <w:lang w:val="de-DE"/>
        </w:rPr>
        <w:tab/>
        <w:t xml:space="preserve">PN-EN 313-1:2001 </w:t>
      </w:r>
      <w:r w:rsidRPr="00502830">
        <w:rPr>
          <w:rFonts w:ascii="Arial" w:hAnsi="Arial" w:cs="Arial"/>
          <w:lang w:val="de-DE"/>
        </w:rPr>
        <w:tab/>
      </w:r>
      <w:proofErr w:type="spellStart"/>
      <w:r w:rsidRPr="00502830">
        <w:rPr>
          <w:rFonts w:ascii="Arial" w:hAnsi="Arial" w:cs="Arial"/>
          <w:lang w:val="de-DE"/>
        </w:rPr>
        <w:t>Sklejka</w:t>
      </w:r>
      <w:proofErr w:type="spellEnd"/>
      <w:r w:rsidRPr="00502830">
        <w:rPr>
          <w:rFonts w:ascii="Arial" w:hAnsi="Arial" w:cs="Arial"/>
          <w:lang w:val="de-DE"/>
        </w:rPr>
        <w:t xml:space="preserve">. </w:t>
      </w:r>
      <w:r w:rsidRPr="00502830">
        <w:rPr>
          <w:rFonts w:ascii="Arial" w:hAnsi="Arial" w:cs="Arial"/>
        </w:rPr>
        <w:t>Klasyfikacja i terminologia. Część 1: Klasyfikacja.</w:t>
      </w:r>
    </w:p>
    <w:p w14:paraId="7BE80649"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xml:space="preserve">37. </w:t>
      </w:r>
      <w:r w:rsidRPr="00502830">
        <w:rPr>
          <w:rFonts w:ascii="Arial" w:hAnsi="Arial" w:cs="Arial"/>
        </w:rPr>
        <w:tab/>
        <w:t xml:space="preserve">PN-EN 313-2:2001 </w:t>
      </w:r>
      <w:r w:rsidRPr="00502830">
        <w:rPr>
          <w:rFonts w:ascii="Arial" w:hAnsi="Arial" w:cs="Arial"/>
        </w:rPr>
        <w:tab/>
        <w:t>Sklejka. Klasyfikacja i terminologia. Część 1: Terminologia.</w:t>
      </w:r>
    </w:p>
    <w:p w14:paraId="0F462060"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xml:space="preserve">38. </w:t>
      </w:r>
      <w:r w:rsidRPr="00502830">
        <w:rPr>
          <w:rFonts w:ascii="Arial" w:hAnsi="Arial" w:cs="Arial"/>
        </w:rPr>
        <w:tab/>
        <w:t xml:space="preserve">PN-EN 636-3:2001 </w:t>
      </w:r>
      <w:r w:rsidRPr="00502830">
        <w:rPr>
          <w:rFonts w:ascii="Arial" w:hAnsi="Arial" w:cs="Arial"/>
        </w:rPr>
        <w:tab/>
        <w:t>Sklejka. Wymagania techniczne. Część 3: wymagania dla sklejki użytkowanej w warunkach zewnętrznych.</w:t>
      </w:r>
    </w:p>
    <w:p w14:paraId="1054AE1D"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xml:space="preserve">39. </w:t>
      </w:r>
      <w:r w:rsidRPr="00502830">
        <w:rPr>
          <w:rFonts w:ascii="Arial" w:hAnsi="Arial" w:cs="Arial"/>
        </w:rPr>
        <w:tab/>
        <w:t xml:space="preserve">PN-84/M-81000 </w:t>
      </w:r>
      <w:r w:rsidRPr="00502830">
        <w:rPr>
          <w:rFonts w:ascii="Arial" w:hAnsi="Arial" w:cs="Arial"/>
        </w:rPr>
        <w:tab/>
        <w:t>Gwoździe. Ogólne wymagania i badania.</w:t>
      </w:r>
    </w:p>
    <w:p w14:paraId="1BA83A98" w14:textId="77777777" w:rsidR="00073E8C" w:rsidRPr="00502830" w:rsidRDefault="00073E8C" w:rsidP="002828C1">
      <w:pPr>
        <w:pStyle w:val="znormal"/>
        <w:tabs>
          <w:tab w:val="left" w:pos="851"/>
          <w:tab w:val="left" w:pos="3544"/>
        </w:tabs>
        <w:spacing w:line="240" w:lineRule="auto"/>
        <w:ind w:left="3261" w:hanging="2864"/>
        <w:jc w:val="left"/>
        <w:rPr>
          <w:rFonts w:ascii="Arial" w:hAnsi="Arial" w:cs="Arial"/>
        </w:rPr>
      </w:pPr>
      <w:r w:rsidRPr="00502830">
        <w:rPr>
          <w:rFonts w:ascii="Arial" w:hAnsi="Arial" w:cs="Arial"/>
        </w:rPr>
        <w:t xml:space="preserve">40. </w:t>
      </w:r>
      <w:r w:rsidRPr="00502830">
        <w:rPr>
          <w:rFonts w:ascii="Arial" w:hAnsi="Arial" w:cs="Arial"/>
        </w:rPr>
        <w:tab/>
        <w:t xml:space="preserve">PN-93/S-10080 </w:t>
      </w:r>
      <w:r w:rsidRPr="00502830">
        <w:rPr>
          <w:rFonts w:ascii="Arial" w:hAnsi="Arial" w:cs="Arial"/>
        </w:rPr>
        <w:tab/>
        <w:t>Obiekty mostowe. Konstrukcje drewniane.</w:t>
      </w:r>
    </w:p>
    <w:p w14:paraId="1FDCAB91" w14:textId="77777777" w:rsidR="00073E8C" w:rsidRPr="00502830" w:rsidRDefault="00073E8C" w:rsidP="002828C1">
      <w:pPr>
        <w:pStyle w:val="z2"/>
        <w:spacing w:before="0" w:line="240" w:lineRule="auto"/>
        <w:rPr>
          <w:rFonts w:ascii="Arial" w:hAnsi="Arial" w:cs="Arial"/>
        </w:rPr>
      </w:pPr>
      <w:r w:rsidRPr="00502830">
        <w:rPr>
          <w:rFonts w:ascii="Arial" w:hAnsi="Arial" w:cs="Arial"/>
        </w:rPr>
        <w:t>10.2. Inne dokumenty:</w:t>
      </w:r>
    </w:p>
    <w:p w14:paraId="6FAEA50D" w14:textId="77777777" w:rsidR="00073E8C" w:rsidRPr="00502830" w:rsidRDefault="00073E8C" w:rsidP="002828C1">
      <w:pPr>
        <w:pStyle w:val="znormal"/>
        <w:tabs>
          <w:tab w:val="left" w:pos="851"/>
        </w:tabs>
        <w:spacing w:line="240" w:lineRule="auto"/>
        <w:ind w:left="851" w:hanging="425"/>
        <w:rPr>
          <w:rFonts w:ascii="Arial" w:hAnsi="Arial" w:cs="Arial"/>
        </w:rPr>
      </w:pPr>
      <w:r w:rsidRPr="00502830">
        <w:rPr>
          <w:rFonts w:ascii="Arial" w:hAnsi="Arial" w:cs="Arial"/>
        </w:rPr>
        <w:t>1.</w:t>
      </w:r>
      <w:r w:rsidRPr="00502830">
        <w:rPr>
          <w:rFonts w:ascii="Arial" w:hAnsi="Arial" w:cs="Arial"/>
        </w:rPr>
        <w:tab/>
        <w:t>Ustawa z dnia 1 lipca 1994 r. Prawo budowlane (tekst jednolity: Dz. U. z 2003 r., Nr 201, poz. 2016; z późniejszymi zmianami),</w:t>
      </w:r>
    </w:p>
    <w:p w14:paraId="19FED996" w14:textId="77777777" w:rsidR="00073E8C" w:rsidRPr="00502830" w:rsidRDefault="00073E8C" w:rsidP="002828C1">
      <w:pPr>
        <w:pStyle w:val="znormal"/>
        <w:tabs>
          <w:tab w:val="left" w:pos="851"/>
        </w:tabs>
        <w:spacing w:line="240" w:lineRule="auto"/>
        <w:ind w:left="851" w:hanging="425"/>
        <w:rPr>
          <w:rFonts w:ascii="Arial" w:hAnsi="Arial" w:cs="Arial"/>
        </w:rPr>
      </w:pPr>
      <w:r w:rsidRPr="00502830">
        <w:rPr>
          <w:rFonts w:ascii="Arial" w:hAnsi="Arial" w:cs="Arial"/>
        </w:rPr>
        <w:t>2. </w:t>
      </w:r>
      <w:r w:rsidRPr="00502830">
        <w:rPr>
          <w:rFonts w:ascii="Arial" w:hAnsi="Arial" w:cs="Arial"/>
        </w:rPr>
        <w:tab/>
        <w:t>Ustawa z dnia 18 kwietnia 2004 r. o wyrobach budowlanych (Dz. U. z 2004 r., Nr 92, poz. 881),</w:t>
      </w:r>
    </w:p>
    <w:p w14:paraId="60EE1EB1" w14:textId="77777777" w:rsidR="00073E8C" w:rsidRPr="00502830" w:rsidRDefault="00073E8C" w:rsidP="002828C1">
      <w:pPr>
        <w:pStyle w:val="znormal"/>
        <w:tabs>
          <w:tab w:val="left" w:pos="851"/>
        </w:tabs>
        <w:spacing w:line="240" w:lineRule="auto"/>
        <w:ind w:left="851" w:hanging="425"/>
        <w:rPr>
          <w:rFonts w:ascii="Arial" w:hAnsi="Arial" w:cs="Arial"/>
        </w:rPr>
      </w:pPr>
      <w:r w:rsidRPr="00502830">
        <w:rPr>
          <w:rFonts w:ascii="Arial" w:hAnsi="Arial" w:cs="Arial"/>
        </w:rPr>
        <w:t>3. </w:t>
      </w:r>
      <w:r w:rsidRPr="00502830">
        <w:rPr>
          <w:rFonts w:ascii="Arial" w:hAnsi="Arial" w:cs="Arial"/>
        </w:rPr>
        <w:tab/>
        <w:t>Ustawa z dnia 30 sierpnia 2002 r. o systemie oceny zgodności (Dz. U. z 2002 r., Nr 166, poz. 360, z późniejszymi zmianami).</w:t>
      </w:r>
    </w:p>
    <w:p w14:paraId="2A1C45EB" w14:textId="77777777" w:rsidR="00073E8C" w:rsidRPr="00502830" w:rsidRDefault="00073E8C" w:rsidP="002828C1">
      <w:pPr>
        <w:pStyle w:val="znormal"/>
        <w:tabs>
          <w:tab w:val="left" w:pos="3828"/>
        </w:tabs>
        <w:spacing w:line="240" w:lineRule="auto"/>
        <w:ind w:left="567"/>
        <w:rPr>
          <w:rFonts w:ascii="Arial" w:hAnsi="Arial" w:cs="Arial"/>
        </w:rPr>
      </w:pPr>
    </w:p>
    <w:p w14:paraId="19B30524" w14:textId="77777777" w:rsidR="00073E8C" w:rsidRPr="00502830" w:rsidRDefault="00073E8C" w:rsidP="002828C1">
      <w:pPr>
        <w:pStyle w:val="znormal"/>
        <w:tabs>
          <w:tab w:val="left" w:pos="3828"/>
        </w:tabs>
        <w:spacing w:line="240" w:lineRule="auto"/>
        <w:ind w:left="567"/>
        <w:rPr>
          <w:rFonts w:ascii="Arial" w:hAnsi="Arial" w:cs="Arial"/>
        </w:rPr>
      </w:pPr>
      <w:r w:rsidRPr="00502830">
        <w:rPr>
          <w:rFonts w:ascii="Arial" w:hAnsi="Arial" w:cs="Arial"/>
          <w:b/>
          <w:bCs/>
          <w:sz w:val="18"/>
        </w:rPr>
        <w:t xml:space="preserve">Uwaga: </w:t>
      </w:r>
      <w:r w:rsidRPr="00502830">
        <w:rPr>
          <w:rFonts w:ascii="Arial" w:hAnsi="Arial" w:cs="Arial"/>
          <w:sz w:val="18"/>
        </w:rPr>
        <w:t>Cytowane w kolejnych przykładach normy, dokumenty i przepisy były aktualne w czasie opracowywania poszczególnych specyfikacji. Część z nich uległa dezaktualizacji i przytaczanie wymaga sprawdzenia.</w:t>
      </w:r>
    </w:p>
    <w:p w14:paraId="03D8F579" w14:textId="77777777" w:rsidR="00073E8C" w:rsidRPr="00502830" w:rsidRDefault="00073E8C" w:rsidP="002828C1">
      <w:pPr>
        <w:spacing w:line="240" w:lineRule="auto"/>
        <w:ind w:left="397"/>
        <w:rPr>
          <w:rFonts w:ascii="Arial" w:hAnsi="Arial" w:cs="Arial"/>
          <w:szCs w:val="19"/>
        </w:rPr>
      </w:pPr>
    </w:p>
    <w:p w14:paraId="354DC9B2" w14:textId="77777777" w:rsidR="00073E8C" w:rsidRDefault="00073E8C">
      <w:r>
        <w:br w:type="page"/>
      </w:r>
    </w:p>
    <w:p w14:paraId="043F87FC" w14:textId="77777777" w:rsidR="00073E8C" w:rsidRPr="00801280" w:rsidRDefault="00073E8C" w:rsidP="002828C1">
      <w:pPr>
        <w:pStyle w:val="NRST"/>
        <w:spacing w:before="0" w:after="0"/>
        <w:rPr>
          <w:rFonts w:ascii="Arial" w:hAnsi="Arial" w:cs="Arial"/>
        </w:rPr>
      </w:pPr>
      <w:r w:rsidRPr="00801280">
        <w:rPr>
          <w:rFonts w:ascii="Arial" w:hAnsi="Arial" w:cs="Arial"/>
        </w:rPr>
        <w:lastRenderedPageBreak/>
        <w:t>M.03.00 ZBROJENIE BETONU</w:t>
      </w:r>
    </w:p>
    <w:p w14:paraId="14508B9E" w14:textId="77777777" w:rsidR="00073E8C" w:rsidRPr="00801280" w:rsidRDefault="00073E8C" w:rsidP="002828C1">
      <w:pPr>
        <w:pStyle w:val="Nagwek1"/>
        <w:spacing w:before="0" w:after="0" w:line="240" w:lineRule="auto"/>
        <w:rPr>
          <w:rFonts w:ascii="Arial" w:hAnsi="Arial" w:cs="Arial"/>
        </w:rPr>
      </w:pPr>
      <w:bookmarkStart w:id="478" w:name="_Toc510034608"/>
      <w:r w:rsidRPr="00801280">
        <w:rPr>
          <w:rFonts w:ascii="Arial" w:hAnsi="Arial" w:cs="Arial"/>
        </w:rPr>
        <w:t>1. Wstęp</w:t>
      </w:r>
      <w:bookmarkEnd w:id="478"/>
    </w:p>
    <w:p w14:paraId="7108E14C" w14:textId="77777777" w:rsidR="00073E8C" w:rsidRPr="00801280" w:rsidRDefault="00073E8C" w:rsidP="002828C1">
      <w:pPr>
        <w:pStyle w:val="z2"/>
        <w:spacing w:before="0" w:line="240" w:lineRule="auto"/>
        <w:rPr>
          <w:rFonts w:ascii="Arial" w:hAnsi="Arial" w:cs="Arial"/>
        </w:rPr>
      </w:pPr>
      <w:r w:rsidRPr="00801280">
        <w:rPr>
          <w:rFonts w:ascii="Arial" w:hAnsi="Arial" w:cs="Arial"/>
        </w:rPr>
        <w:t>1.1. Przedmiot Szczegółowej Specyfikacji Technicznej</w:t>
      </w:r>
    </w:p>
    <w:p w14:paraId="7CB80396" w14:textId="4FCA235B" w:rsidR="00073E8C" w:rsidRDefault="00073E8C" w:rsidP="003E37E5">
      <w:pPr>
        <w:pStyle w:val="znormal"/>
        <w:spacing w:line="240" w:lineRule="auto"/>
        <w:rPr>
          <w:rFonts w:ascii="Arial" w:hAnsi="Arial" w:cs="Arial"/>
          <w:szCs w:val="22"/>
        </w:rPr>
      </w:pPr>
      <w:r w:rsidRPr="00DB18B8">
        <w:rPr>
          <w:rFonts w:ascii="Arial" w:hAnsi="Arial" w:cs="Arial"/>
        </w:rPr>
        <w:t>Przedmiotem niniejszej Specyfikacji Technicznej są wymagania dotyczące zbrojenia betonu w kon</w:t>
      </w:r>
      <w:r w:rsidRPr="00DB18B8">
        <w:rPr>
          <w:rFonts w:ascii="Arial" w:hAnsi="Arial" w:cs="Arial"/>
        </w:rPr>
        <w:softHyphen/>
        <w:t>strukcjach żelbetowych – prefabrykowanych i wykonywanych na mokro, stalą A-II i A-III dla zadania pn</w:t>
      </w:r>
      <w:r w:rsidRPr="00DB18B8">
        <w:rPr>
          <w:rFonts w:ascii="Arial" w:hAnsi="Arial" w:cs="Arial"/>
          <w:szCs w:val="22"/>
        </w:rPr>
        <w:t xml:space="preserve">. </w:t>
      </w:r>
      <w:r w:rsidR="00943818" w:rsidRPr="00943818">
        <w:rPr>
          <w:rFonts w:ascii="Arial" w:hAnsi="Arial" w:cs="Arial"/>
          <w:szCs w:val="22"/>
        </w:rPr>
        <w:t>ROZBUDOW</w:t>
      </w:r>
      <w:r w:rsidR="00530E3C">
        <w:rPr>
          <w:rFonts w:ascii="Arial" w:hAnsi="Arial" w:cs="Arial"/>
          <w:szCs w:val="22"/>
        </w:rPr>
        <w:t>A</w:t>
      </w:r>
      <w:r w:rsidR="00943818" w:rsidRPr="00943818">
        <w:rPr>
          <w:rFonts w:ascii="Arial" w:hAnsi="Arial" w:cs="Arial"/>
          <w:szCs w:val="22"/>
        </w:rPr>
        <w:t xml:space="preserve"> I PRZEBUDOW</w:t>
      </w:r>
      <w:r w:rsidR="00530E3C">
        <w:rPr>
          <w:rFonts w:ascii="Arial" w:hAnsi="Arial" w:cs="Arial"/>
          <w:szCs w:val="22"/>
        </w:rPr>
        <w:t>A</w:t>
      </w:r>
      <w:r w:rsidR="00943818" w:rsidRPr="00943818">
        <w:rPr>
          <w:rFonts w:ascii="Arial" w:hAnsi="Arial" w:cs="Arial"/>
          <w:szCs w:val="22"/>
        </w:rPr>
        <w:t xml:space="preserve"> BUDYNKU URZĘDU GMINY W SIECIECHOWIE ZLOKALIZOWANEGO NA DZ. NR 756 i 757 – BUDOWA I MODERNIZACJA INFRASTRUKTURY SPOŁECZNEJ I KULTURALNEJ W MIEJSCOWOŚCI SIECIECHÓW – ETAP I</w:t>
      </w:r>
    </w:p>
    <w:p w14:paraId="47E5F240" w14:textId="77777777" w:rsidR="00943818" w:rsidRPr="003E37E5" w:rsidRDefault="00943818" w:rsidP="003E37E5">
      <w:pPr>
        <w:pStyle w:val="znormal"/>
        <w:spacing w:line="240" w:lineRule="auto"/>
        <w:rPr>
          <w:rFonts w:ascii="Arial" w:hAnsi="Arial" w:cs="Arial"/>
          <w:szCs w:val="22"/>
        </w:rPr>
      </w:pPr>
    </w:p>
    <w:p w14:paraId="3A6E8FBF" w14:textId="77777777" w:rsidR="00073E8C" w:rsidRPr="00801280" w:rsidRDefault="00073E8C" w:rsidP="002828C1">
      <w:pPr>
        <w:pStyle w:val="z2"/>
        <w:spacing w:before="0" w:line="240" w:lineRule="auto"/>
        <w:rPr>
          <w:rFonts w:ascii="Arial" w:hAnsi="Arial" w:cs="Arial"/>
        </w:rPr>
      </w:pPr>
      <w:r w:rsidRPr="00801280">
        <w:rPr>
          <w:rFonts w:ascii="Arial" w:hAnsi="Arial" w:cs="Arial"/>
        </w:rPr>
        <w:t>1.2. Zakres stosowania Szczegółowej Specyfikacji Technicznej</w:t>
      </w:r>
    </w:p>
    <w:p w14:paraId="3E8D6EC6" w14:textId="77777777" w:rsidR="00073E8C" w:rsidRPr="00801280" w:rsidRDefault="00073E8C" w:rsidP="002828C1">
      <w:pPr>
        <w:pStyle w:val="znormal"/>
        <w:spacing w:line="240" w:lineRule="auto"/>
        <w:rPr>
          <w:rFonts w:ascii="Arial" w:hAnsi="Arial" w:cs="Arial"/>
        </w:rPr>
      </w:pPr>
      <w:r w:rsidRPr="00801280">
        <w:rPr>
          <w:rFonts w:ascii="Arial" w:hAnsi="Arial" w:cs="Arial"/>
        </w:rPr>
        <w:t>Specyfikacja Techniczna jest stosowana jako dokument przetargowy i kontraktowy przy zlecaniu i realizacji robót wymienionych w punkcie 1.1.</w:t>
      </w:r>
    </w:p>
    <w:p w14:paraId="52DF7A58" w14:textId="77777777" w:rsidR="00073E8C" w:rsidRPr="00801280" w:rsidRDefault="00073E8C" w:rsidP="002828C1">
      <w:pPr>
        <w:pStyle w:val="z2"/>
        <w:spacing w:before="0" w:line="240" w:lineRule="auto"/>
        <w:rPr>
          <w:rFonts w:ascii="Arial" w:hAnsi="Arial" w:cs="Arial"/>
        </w:rPr>
      </w:pPr>
      <w:r w:rsidRPr="00801280">
        <w:rPr>
          <w:rFonts w:ascii="Arial" w:hAnsi="Arial" w:cs="Arial"/>
        </w:rPr>
        <w:t>1.3. Zakres robót objętych Szczegółową Specyfikacją Techniczną</w:t>
      </w:r>
    </w:p>
    <w:p w14:paraId="626568B2" w14:textId="77777777" w:rsidR="00073E8C" w:rsidRPr="00801280" w:rsidRDefault="00073E8C" w:rsidP="002828C1">
      <w:pPr>
        <w:pStyle w:val="znormal"/>
        <w:spacing w:line="240" w:lineRule="auto"/>
        <w:rPr>
          <w:rFonts w:ascii="Arial" w:hAnsi="Arial" w:cs="Arial"/>
        </w:rPr>
      </w:pPr>
      <w:r w:rsidRPr="00801280">
        <w:rPr>
          <w:rFonts w:ascii="Arial" w:hAnsi="Arial" w:cs="Arial"/>
        </w:rPr>
        <w:t>Roboty, których dotyczy specyfikacja, obejmują wszystkie czynności umożliwiające i mające na celu wykonanie zbrojenia betonu w obiektach inżynierskich.</w:t>
      </w:r>
    </w:p>
    <w:p w14:paraId="676E4FA0" w14:textId="77777777" w:rsidR="00073E8C" w:rsidRPr="00801280" w:rsidRDefault="00073E8C" w:rsidP="002828C1">
      <w:pPr>
        <w:pStyle w:val="z2"/>
        <w:spacing w:before="0" w:line="240" w:lineRule="auto"/>
        <w:rPr>
          <w:rFonts w:ascii="Arial" w:hAnsi="Arial" w:cs="Arial"/>
        </w:rPr>
      </w:pPr>
      <w:r w:rsidRPr="00801280">
        <w:rPr>
          <w:rFonts w:ascii="Arial" w:hAnsi="Arial" w:cs="Arial"/>
        </w:rPr>
        <w:t>1.4. Określenia podstawowe</w:t>
      </w:r>
    </w:p>
    <w:p w14:paraId="0DF19A99" w14:textId="77777777" w:rsidR="00073E8C" w:rsidRPr="00801280" w:rsidRDefault="00073E8C" w:rsidP="002828C1">
      <w:pPr>
        <w:pStyle w:val="znormal"/>
        <w:spacing w:line="240" w:lineRule="auto"/>
        <w:rPr>
          <w:rFonts w:ascii="Arial" w:hAnsi="Arial" w:cs="Arial"/>
        </w:rPr>
      </w:pPr>
      <w:r w:rsidRPr="00801280">
        <w:rPr>
          <w:rFonts w:ascii="Arial" w:hAnsi="Arial" w:cs="Arial"/>
        </w:rPr>
        <w:t>Określenia podane w niniejszej Szczegółowej Specyfikacji Technicznej są zgodne z obowiązującymi normami, wytycznymi i określeniami podanymi w SST Część G „Wymagania ogólne”.</w:t>
      </w:r>
    </w:p>
    <w:p w14:paraId="08C4A186" w14:textId="77777777" w:rsidR="00073E8C" w:rsidRPr="00801280" w:rsidRDefault="00073E8C" w:rsidP="002828C1">
      <w:pPr>
        <w:pStyle w:val="z2"/>
        <w:spacing w:before="0" w:line="240" w:lineRule="auto"/>
        <w:rPr>
          <w:rFonts w:ascii="Arial" w:hAnsi="Arial" w:cs="Arial"/>
        </w:rPr>
      </w:pPr>
      <w:r w:rsidRPr="00801280">
        <w:rPr>
          <w:rFonts w:ascii="Arial" w:hAnsi="Arial" w:cs="Arial"/>
        </w:rPr>
        <w:t>1.5. Ogólne wymagania</w:t>
      </w:r>
    </w:p>
    <w:p w14:paraId="7A753F28" w14:textId="77777777" w:rsidR="00073E8C" w:rsidRPr="00801280" w:rsidRDefault="00073E8C" w:rsidP="002828C1">
      <w:pPr>
        <w:pStyle w:val="znormal"/>
        <w:spacing w:line="240" w:lineRule="auto"/>
        <w:rPr>
          <w:rFonts w:ascii="Arial" w:hAnsi="Arial" w:cs="Arial"/>
        </w:rPr>
      </w:pPr>
      <w:r w:rsidRPr="00801280">
        <w:rPr>
          <w:rFonts w:ascii="Arial" w:hAnsi="Arial" w:cs="Arial"/>
        </w:rPr>
        <w:t>Wykonawca robót jest odpowiedzialny za jakość ich wykonania oraz za zgodność z dokumentacja projektową, SST i poleceniami inżyniera. Ogólne wymagania dotyczące robót podano w SST Część G „Wymagania ogólne”.</w:t>
      </w:r>
    </w:p>
    <w:p w14:paraId="7F04EB8C" w14:textId="77777777" w:rsidR="00073E8C" w:rsidRPr="00801280" w:rsidRDefault="00073E8C" w:rsidP="002828C1">
      <w:pPr>
        <w:pStyle w:val="Nagwek1"/>
        <w:spacing w:before="0" w:after="0" w:line="240" w:lineRule="auto"/>
        <w:rPr>
          <w:rFonts w:ascii="Arial" w:hAnsi="Arial" w:cs="Arial"/>
        </w:rPr>
      </w:pPr>
      <w:bookmarkStart w:id="479" w:name="_Toc510034609"/>
      <w:r w:rsidRPr="00801280">
        <w:rPr>
          <w:rFonts w:ascii="Arial" w:hAnsi="Arial" w:cs="Arial"/>
        </w:rPr>
        <w:t>2. Materiały</w:t>
      </w:r>
      <w:bookmarkEnd w:id="479"/>
    </w:p>
    <w:p w14:paraId="7ACD4A2C" w14:textId="77777777" w:rsidR="00073E8C" w:rsidRPr="00801280" w:rsidRDefault="00073E8C" w:rsidP="002828C1">
      <w:pPr>
        <w:pStyle w:val="z2"/>
        <w:spacing w:before="0" w:line="240" w:lineRule="auto"/>
        <w:rPr>
          <w:rFonts w:ascii="Arial" w:hAnsi="Arial" w:cs="Arial"/>
        </w:rPr>
      </w:pPr>
      <w:r w:rsidRPr="00801280">
        <w:rPr>
          <w:rFonts w:ascii="Arial" w:hAnsi="Arial" w:cs="Arial"/>
        </w:rPr>
        <w:t>2.1. Stal zbrojeniowa</w:t>
      </w:r>
    </w:p>
    <w:p w14:paraId="30A384FA" w14:textId="77777777" w:rsidR="00073E8C" w:rsidRPr="00801280" w:rsidRDefault="00073E8C" w:rsidP="002828C1">
      <w:pPr>
        <w:pStyle w:val="znormal"/>
        <w:spacing w:line="240" w:lineRule="auto"/>
        <w:rPr>
          <w:rFonts w:ascii="Arial" w:hAnsi="Arial" w:cs="Arial"/>
        </w:rPr>
      </w:pPr>
      <w:r w:rsidRPr="00801280">
        <w:rPr>
          <w:rFonts w:ascii="Arial" w:hAnsi="Arial" w:cs="Arial"/>
        </w:rPr>
        <w:t>Klasy i gatunki stali zbrojeniowej wg dokumentacji technicznej i wg PN-89/H-84023/06.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
        <w:gridCol w:w="2872"/>
        <w:gridCol w:w="1406"/>
        <w:gridCol w:w="1795"/>
        <w:gridCol w:w="1007"/>
        <w:gridCol w:w="1254"/>
      </w:tblGrid>
      <w:tr w:rsidR="00073E8C" w:rsidRPr="00073E8C" w14:paraId="7E135014" w14:textId="77777777">
        <w:trPr>
          <w:cantSplit/>
        </w:trPr>
        <w:tc>
          <w:tcPr>
            <w:tcW w:w="0" w:type="auto"/>
            <w:vAlign w:val="center"/>
          </w:tcPr>
          <w:p w14:paraId="0C314291" w14:textId="77777777" w:rsidR="00073E8C" w:rsidRPr="00801280" w:rsidRDefault="00073E8C" w:rsidP="002828C1">
            <w:pPr>
              <w:pStyle w:val="tabela"/>
              <w:tabs>
                <w:tab w:val="center" w:pos="340"/>
                <w:tab w:val="center" w:pos="1392"/>
                <w:tab w:val="center" w:pos="2816"/>
                <w:tab w:val="center" w:pos="4208"/>
                <w:tab w:val="center" w:pos="5580"/>
                <w:tab w:val="center" w:pos="7003"/>
              </w:tabs>
              <w:spacing w:before="0" w:beforeAutospacing="0"/>
              <w:ind w:left="0"/>
              <w:jc w:val="center"/>
              <w:rPr>
                <w:rFonts w:ascii="Arial" w:hAnsi="Arial" w:cs="Arial"/>
                <w:b/>
                <w:bCs/>
              </w:rPr>
            </w:pPr>
            <w:r w:rsidRPr="00801280">
              <w:rPr>
                <w:rFonts w:ascii="Arial" w:hAnsi="Arial" w:cs="Arial"/>
                <w:b/>
                <w:bCs/>
              </w:rPr>
              <w:t>Klasa stali</w:t>
            </w:r>
          </w:p>
        </w:tc>
        <w:tc>
          <w:tcPr>
            <w:tcW w:w="0" w:type="auto"/>
            <w:vAlign w:val="center"/>
          </w:tcPr>
          <w:p w14:paraId="58D35CB0"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b/>
                <w:bCs/>
              </w:rPr>
              <w:t>Wytrzymałość charakterystyczna (</w:t>
            </w:r>
            <w:proofErr w:type="spellStart"/>
            <w:r w:rsidRPr="00801280">
              <w:rPr>
                <w:rFonts w:ascii="Arial" w:hAnsi="Arial" w:cs="Arial"/>
                <w:b/>
                <w:bCs/>
              </w:rPr>
              <w:t>MPa</w:t>
            </w:r>
            <w:proofErr w:type="spellEnd"/>
            <w:r w:rsidRPr="00801280">
              <w:rPr>
                <w:rFonts w:ascii="Arial" w:hAnsi="Arial" w:cs="Arial"/>
                <w:b/>
                <w:bCs/>
              </w:rPr>
              <w:t>)</w:t>
            </w:r>
          </w:p>
        </w:tc>
        <w:tc>
          <w:tcPr>
            <w:tcW w:w="0" w:type="auto"/>
            <w:vAlign w:val="center"/>
          </w:tcPr>
          <w:p w14:paraId="3F97A5A1"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b/>
                <w:bCs/>
              </w:rPr>
              <w:t>Znak gatunku stali</w:t>
            </w:r>
          </w:p>
        </w:tc>
        <w:tc>
          <w:tcPr>
            <w:tcW w:w="0" w:type="auto"/>
            <w:gridSpan w:val="2"/>
            <w:vAlign w:val="center"/>
          </w:tcPr>
          <w:p w14:paraId="37B9D539"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b/>
                <w:bCs/>
              </w:rPr>
              <w:t>Postać handlowa</w:t>
            </w:r>
          </w:p>
        </w:tc>
        <w:tc>
          <w:tcPr>
            <w:tcW w:w="0" w:type="auto"/>
            <w:vAlign w:val="center"/>
          </w:tcPr>
          <w:p w14:paraId="6F35CD56"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b/>
                <w:bCs/>
              </w:rPr>
              <w:t>Średnica (mm)</w:t>
            </w:r>
          </w:p>
        </w:tc>
      </w:tr>
      <w:tr w:rsidR="00073E8C" w:rsidRPr="00073E8C" w14:paraId="03833FBD" w14:textId="77777777">
        <w:trPr>
          <w:cantSplit/>
          <w:trHeight w:val="278"/>
        </w:trPr>
        <w:tc>
          <w:tcPr>
            <w:tcW w:w="0" w:type="auto"/>
            <w:vMerge w:val="restart"/>
            <w:vAlign w:val="center"/>
          </w:tcPr>
          <w:p w14:paraId="45F40893"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A-III</w:t>
            </w:r>
          </w:p>
        </w:tc>
        <w:tc>
          <w:tcPr>
            <w:tcW w:w="0" w:type="auto"/>
            <w:vMerge w:val="restart"/>
            <w:vAlign w:val="center"/>
          </w:tcPr>
          <w:p w14:paraId="3DF9CC3D"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355</w:t>
            </w:r>
          </w:p>
        </w:tc>
        <w:tc>
          <w:tcPr>
            <w:tcW w:w="0" w:type="auto"/>
            <w:vAlign w:val="center"/>
          </w:tcPr>
          <w:p w14:paraId="331D1C06"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18 G2</w:t>
            </w:r>
          </w:p>
        </w:tc>
        <w:tc>
          <w:tcPr>
            <w:tcW w:w="0" w:type="auto"/>
            <w:vMerge w:val="restart"/>
            <w:vAlign w:val="center"/>
          </w:tcPr>
          <w:p w14:paraId="7EC8E02D"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żebrowanie jednoskośne</w:t>
            </w:r>
          </w:p>
        </w:tc>
        <w:tc>
          <w:tcPr>
            <w:tcW w:w="0" w:type="auto"/>
            <w:vAlign w:val="center"/>
          </w:tcPr>
          <w:p w14:paraId="7B4D21EB"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 xml:space="preserve">walcówka </w:t>
            </w:r>
            <w:r w:rsidRPr="00801280">
              <w:rPr>
                <w:rFonts w:ascii="Arial" w:hAnsi="Arial" w:cs="Arial"/>
              </w:rPr>
              <w:br/>
              <w:t>pręty</w:t>
            </w:r>
          </w:p>
        </w:tc>
        <w:tc>
          <w:tcPr>
            <w:tcW w:w="0" w:type="auto"/>
            <w:vAlign w:val="center"/>
          </w:tcPr>
          <w:p w14:paraId="591B3313" w14:textId="77777777" w:rsidR="00073E8C" w:rsidRPr="00801280" w:rsidRDefault="00073E8C" w:rsidP="002828C1">
            <w:pPr>
              <w:pStyle w:val="tabela"/>
              <w:spacing w:before="0" w:beforeAutospacing="0"/>
              <w:ind w:left="0"/>
              <w:jc w:val="center"/>
              <w:rPr>
                <w:rFonts w:ascii="Arial" w:hAnsi="Arial" w:cs="Arial"/>
                <w:position w:val="504"/>
              </w:rPr>
            </w:pPr>
            <w:r w:rsidRPr="00801280">
              <w:rPr>
                <w:rFonts w:ascii="Arial" w:hAnsi="Arial" w:cs="Arial"/>
              </w:rPr>
              <w:t>6 – 12</w:t>
            </w:r>
            <w:r w:rsidRPr="00801280">
              <w:rPr>
                <w:rFonts w:ascii="Arial" w:hAnsi="Arial" w:cs="Arial"/>
              </w:rPr>
              <w:br/>
              <w:t>10 – 32</w:t>
            </w:r>
          </w:p>
        </w:tc>
      </w:tr>
      <w:tr w:rsidR="00073E8C" w:rsidRPr="00073E8C" w14:paraId="11AC84F3" w14:textId="77777777">
        <w:trPr>
          <w:cantSplit/>
          <w:trHeight w:val="277"/>
        </w:trPr>
        <w:tc>
          <w:tcPr>
            <w:tcW w:w="0" w:type="auto"/>
            <w:vMerge/>
            <w:vAlign w:val="center"/>
          </w:tcPr>
          <w:p w14:paraId="5D30F559" w14:textId="77777777" w:rsidR="00073E8C" w:rsidRPr="00801280" w:rsidRDefault="00073E8C" w:rsidP="002828C1">
            <w:pPr>
              <w:pStyle w:val="tabela"/>
              <w:spacing w:before="0" w:beforeAutospacing="0"/>
              <w:ind w:left="0"/>
              <w:jc w:val="center"/>
              <w:rPr>
                <w:rFonts w:ascii="Arial" w:hAnsi="Arial" w:cs="Arial"/>
              </w:rPr>
            </w:pPr>
          </w:p>
        </w:tc>
        <w:tc>
          <w:tcPr>
            <w:tcW w:w="0" w:type="auto"/>
            <w:vMerge/>
            <w:vAlign w:val="center"/>
          </w:tcPr>
          <w:p w14:paraId="3A41404F" w14:textId="77777777" w:rsidR="00073E8C" w:rsidRPr="00801280" w:rsidRDefault="00073E8C" w:rsidP="002828C1">
            <w:pPr>
              <w:pStyle w:val="tabela"/>
              <w:spacing w:before="0" w:beforeAutospacing="0"/>
              <w:ind w:left="0"/>
              <w:jc w:val="center"/>
              <w:rPr>
                <w:rFonts w:ascii="Arial" w:hAnsi="Arial" w:cs="Arial"/>
              </w:rPr>
            </w:pPr>
          </w:p>
        </w:tc>
        <w:tc>
          <w:tcPr>
            <w:tcW w:w="0" w:type="auto"/>
            <w:vAlign w:val="center"/>
          </w:tcPr>
          <w:p w14:paraId="744CDC88"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20 G2Y</w:t>
            </w:r>
          </w:p>
        </w:tc>
        <w:tc>
          <w:tcPr>
            <w:tcW w:w="0" w:type="auto"/>
            <w:vMerge/>
            <w:vAlign w:val="center"/>
          </w:tcPr>
          <w:p w14:paraId="43B53256" w14:textId="77777777" w:rsidR="00073E8C" w:rsidRPr="00801280" w:rsidRDefault="00073E8C" w:rsidP="002828C1">
            <w:pPr>
              <w:pStyle w:val="tabela"/>
              <w:spacing w:before="0" w:beforeAutospacing="0"/>
              <w:ind w:left="0"/>
              <w:jc w:val="center"/>
              <w:rPr>
                <w:rFonts w:ascii="Arial" w:hAnsi="Arial" w:cs="Arial"/>
              </w:rPr>
            </w:pPr>
          </w:p>
        </w:tc>
        <w:tc>
          <w:tcPr>
            <w:tcW w:w="0" w:type="auto"/>
            <w:vAlign w:val="center"/>
          </w:tcPr>
          <w:p w14:paraId="1958DA7F"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walcówka</w:t>
            </w:r>
            <w:r w:rsidRPr="00801280">
              <w:rPr>
                <w:rFonts w:ascii="Arial" w:hAnsi="Arial" w:cs="Arial"/>
              </w:rPr>
              <w:br/>
              <w:t>pręty</w:t>
            </w:r>
          </w:p>
        </w:tc>
        <w:tc>
          <w:tcPr>
            <w:tcW w:w="0" w:type="auto"/>
            <w:vAlign w:val="center"/>
          </w:tcPr>
          <w:p w14:paraId="00C2F808"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6 – 12</w:t>
            </w:r>
          </w:p>
          <w:p w14:paraId="52B1FFBB" w14:textId="77777777" w:rsidR="00073E8C" w:rsidRPr="00801280" w:rsidRDefault="00073E8C" w:rsidP="002828C1">
            <w:pPr>
              <w:pStyle w:val="tabela"/>
              <w:spacing w:before="0" w:beforeAutospacing="0"/>
              <w:ind w:left="0"/>
              <w:jc w:val="center"/>
              <w:rPr>
                <w:rFonts w:ascii="Arial" w:hAnsi="Arial" w:cs="Arial"/>
                <w:vertAlign w:val="subscript"/>
              </w:rPr>
            </w:pPr>
            <w:r w:rsidRPr="00801280">
              <w:rPr>
                <w:rFonts w:ascii="Arial" w:hAnsi="Arial" w:cs="Arial"/>
              </w:rPr>
              <w:t>10 – 28</w:t>
            </w:r>
          </w:p>
        </w:tc>
      </w:tr>
      <w:tr w:rsidR="00073E8C" w:rsidRPr="00073E8C" w14:paraId="71134C5A" w14:textId="77777777">
        <w:trPr>
          <w:cantSplit/>
          <w:trHeight w:val="278"/>
        </w:trPr>
        <w:tc>
          <w:tcPr>
            <w:tcW w:w="0" w:type="auto"/>
            <w:vMerge w:val="restart"/>
            <w:vAlign w:val="center"/>
          </w:tcPr>
          <w:p w14:paraId="22751F51" w14:textId="77777777" w:rsidR="00073E8C" w:rsidRPr="00801280" w:rsidRDefault="00073E8C" w:rsidP="002828C1">
            <w:pPr>
              <w:pStyle w:val="tabela"/>
              <w:spacing w:before="0" w:beforeAutospacing="0"/>
              <w:ind w:left="0"/>
              <w:jc w:val="center"/>
              <w:rPr>
                <w:rFonts w:ascii="Arial" w:hAnsi="Arial" w:cs="Arial"/>
                <w:lang w:val="en-US"/>
              </w:rPr>
            </w:pPr>
            <w:r w:rsidRPr="00801280">
              <w:rPr>
                <w:rFonts w:ascii="Arial" w:hAnsi="Arial" w:cs="Arial"/>
                <w:lang w:val="en-US"/>
              </w:rPr>
              <w:t>A-III</w:t>
            </w:r>
          </w:p>
        </w:tc>
        <w:tc>
          <w:tcPr>
            <w:tcW w:w="0" w:type="auto"/>
            <w:vMerge w:val="restart"/>
            <w:vAlign w:val="center"/>
          </w:tcPr>
          <w:p w14:paraId="023F3362" w14:textId="77777777" w:rsidR="00073E8C" w:rsidRPr="00801280" w:rsidRDefault="00073E8C" w:rsidP="002828C1">
            <w:pPr>
              <w:pStyle w:val="tabela"/>
              <w:spacing w:before="0" w:beforeAutospacing="0"/>
              <w:ind w:left="0"/>
              <w:jc w:val="center"/>
              <w:rPr>
                <w:rFonts w:ascii="Arial" w:hAnsi="Arial" w:cs="Arial"/>
                <w:lang w:val="en-US"/>
              </w:rPr>
            </w:pPr>
            <w:r w:rsidRPr="00801280">
              <w:rPr>
                <w:rFonts w:ascii="Arial" w:hAnsi="Arial" w:cs="Arial"/>
                <w:lang w:val="en-US"/>
              </w:rPr>
              <w:t>410</w:t>
            </w:r>
          </w:p>
        </w:tc>
        <w:tc>
          <w:tcPr>
            <w:tcW w:w="0" w:type="auto"/>
            <w:vAlign w:val="center"/>
          </w:tcPr>
          <w:p w14:paraId="4DA2D89E" w14:textId="77777777" w:rsidR="00073E8C" w:rsidRPr="00801280" w:rsidRDefault="00073E8C" w:rsidP="002828C1">
            <w:pPr>
              <w:pStyle w:val="tabela"/>
              <w:spacing w:before="0" w:beforeAutospacing="0"/>
              <w:ind w:left="0"/>
              <w:jc w:val="center"/>
              <w:rPr>
                <w:rFonts w:ascii="Arial" w:hAnsi="Arial" w:cs="Arial"/>
                <w:lang w:val="en-US"/>
              </w:rPr>
            </w:pPr>
            <w:r w:rsidRPr="00801280">
              <w:rPr>
                <w:rFonts w:ascii="Arial" w:hAnsi="Arial" w:cs="Arial"/>
                <w:lang w:val="en-US"/>
              </w:rPr>
              <w:t>34 GS</w:t>
            </w:r>
          </w:p>
        </w:tc>
        <w:tc>
          <w:tcPr>
            <w:tcW w:w="0" w:type="auto"/>
            <w:vMerge w:val="restart"/>
            <w:vAlign w:val="center"/>
          </w:tcPr>
          <w:p w14:paraId="7B5D1112"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żebrowanie dwuskośne</w:t>
            </w:r>
          </w:p>
        </w:tc>
        <w:tc>
          <w:tcPr>
            <w:tcW w:w="0" w:type="auto"/>
            <w:vAlign w:val="center"/>
          </w:tcPr>
          <w:p w14:paraId="3C64D10E"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 xml:space="preserve">walcówka </w:t>
            </w:r>
            <w:r w:rsidRPr="00801280">
              <w:rPr>
                <w:rFonts w:ascii="Arial" w:hAnsi="Arial" w:cs="Arial"/>
              </w:rPr>
              <w:br/>
              <w:t>pręty</w:t>
            </w:r>
          </w:p>
        </w:tc>
        <w:tc>
          <w:tcPr>
            <w:tcW w:w="0" w:type="auto"/>
            <w:vAlign w:val="center"/>
          </w:tcPr>
          <w:p w14:paraId="02B4E71F" w14:textId="77777777" w:rsidR="00073E8C" w:rsidRPr="00801280" w:rsidRDefault="00073E8C" w:rsidP="002828C1">
            <w:pPr>
              <w:pStyle w:val="tabela"/>
              <w:spacing w:before="0" w:beforeAutospacing="0"/>
              <w:ind w:left="0"/>
              <w:jc w:val="center"/>
              <w:rPr>
                <w:rFonts w:ascii="Arial" w:hAnsi="Arial" w:cs="Arial"/>
                <w:position w:val="504"/>
              </w:rPr>
            </w:pPr>
            <w:r w:rsidRPr="00801280">
              <w:rPr>
                <w:rFonts w:ascii="Arial" w:hAnsi="Arial" w:cs="Arial"/>
              </w:rPr>
              <w:t>6 – 12</w:t>
            </w:r>
            <w:r w:rsidRPr="00801280">
              <w:rPr>
                <w:rFonts w:ascii="Arial" w:hAnsi="Arial" w:cs="Arial"/>
              </w:rPr>
              <w:br/>
              <w:t>10 – 32</w:t>
            </w:r>
          </w:p>
        </w:tc>
      </w:tr>
      <w:tr w:rsidR="00073E8C" w:rsidRPr="00073E8C" w14:paraId="4098F958" w14:textId="77777777">
        <w:trPr>
          <w:cantSplit/>
          <w:trHeight w:val="277"/>
        </w:trPr>
        <w:tc>
          <w:tcPr>
            <w:tcW w:w="0" w:type="auto"/>
            <w:vMerge/>
            <w:vAlign w:val="center"/>
          </w:tcPr>
          <w:p w14:paraId="0C650C77" w14:textId="77777777" w:rsidR="00073E8C" w:rsidRPr="00801280" w:rsidRDefault="00073E8C" w:rsidP="002828C1">
            <w:pPr>
              <w:pStyle w:val="tabela"/>
              <w:spacing w:before="0" w:beforeAutospacing="0"/>
              <w:ind w:left="0"/>
              <w:jc w:val="center"/>
              <w:rPr>
                <w:rFonts w:ascii="Arial" w:hAnsi="Arial" w:cs="Arial"/>
                <w:lang w:val="en-US"/>
              </w:rPr>
            </w:pPr>
          </w:p>
        </w:tc>
        <w:tc>
          <w:tcPr>
            <w:tcW w:w="0" w:type="auto"/>
            <w:vMerge/>
            <w:vAlign w:val="center"/>
          </w:tcPr>
          <w:p w14:paraId="1B9BEDB3" w14:textId="77777777" w:rsidR="00073E8C" w:rsidRPr="00801280" w:rsidRDefault="00073E8C" w:rsidP="002828C1">
            <w:pPr>
              <w:pStyle w:val="tabela"/>
              <w:spacing w:before="0" w:beforeAutospacing="0"/>
              <w:ind w:left="0"/>
              <w:jc w:val="center"/>
              <w:rPr>
                <w:rFonts w:ascii="Arial" w:hAnsi="Arial" w:cs="Arial"/>
                <w:lang w:val="en-US"/>
              </w:rPr>
            </w:pPr>
          </w:p>
        </w:tc>
        <w:tc>
          <w:tcPr>
            <w:tcW w:w="0" w:type="auto"/>
            <w:vAlign w:val="center"/>
          </w:tcPr>
          <w:p w14:paraId="47FAB5E8"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BSt500S</w:t>
            </w:r>
          </w:p>
        </w:tc>
        <w:tc>
          <w:tcPr>
            <w:tcW w:w="0" w:type="auto"/>
            <w:vMerge/>
            <w:vAlign w:val="center"/>
          </w:tcPr>
          <w:p w14:paraId="782162DD" w14:textId="77777777" w:rsidR="00073E8C" w:rsidRPr="00801280" w:rsidRDefault="00073E8C" w:rsidP="002828C1">
            <w:pPr>
              <w:pStyle w:val="tabela"/>
              <w:spacing w:before="0" w:beforeAutospacing="0"/>
              <w:ind w:left="0"/>
              <w:jc w:val="center"/>
              <w:rPr>
                <w:rFonts w:ascii="Arial" w:hAnsi="Arial" w:cs="Arial"/>
              </w:rPr>
            </w:pPr>
          </w:p>
        </w:tc>
        <w:tc>
          <w:tcPr>
            <w:tcW w:w="0" w:type="auto"/>
            <w:vAlign w:val="center"/>
          </w:tcPr>
          <w:p w14:paraId="33DAB378"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pręty</w:t>
            </w:r>
          </w:p>
        </w:tc>
        <w:tc>
          <w:tcPr>
            <w:tcW w:w="0" w:type="auto"/>
            <w:vAlign w:val="center"/>
          </w:tcPr>
          <w:p w14:paraId="6823CDBF"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6 –28</w:t>
            </w:r>
          </w:p>
        </w:tc>
      </w:tr>
      <w:tr w:rsidR="00073E8C" w:rsidRPr="00073E8C" w14:paraId="1B0D1DDC" w14:textId="77777777">
        <w:trPr>
          <w:cantSplit/>
          <w:trHeight w:val="165"/>
        </w:trPr>
        <w:tc>
          <w:tcPr>
            <w:tcW w:w="0" w:type="auto"/>
            <w:vMerge w:val="restart"/>
            <w:vAlign w:val="center"/>
          </w:tcPr>
          <w:p w14:paraId="47A28075" w14:textId="77777777" w:rsidR="00073E8C" w:rsidRPr="00801280" w:rsidRDefault="00073E8C" w:rsidP="002828C1">
            <w:pPr>
              <w:pStyle w:val="tabela"/>
              <w:spacing w:before="0" w:beforeAutospacing="0"/>
              <w:ind w:left="0"/>
              <w:jc w:val="center"/>
              <w:rPr>
                <w:rFonts w:ascii="Arial" w:hAnsi="Arial" w:cs="Arial"/>
                <w:lang w:val="en-US"/>
              </w:rPr>
            </w:pPr>
            <w:r w:rsidRPr="00801280">
              <w:rPr>
                <w:rFonts w:ascii="Arial" w:hAnsi="Arial" w:cs="Arial"/>
                <w:lang w:val="en-US"/>
              </w:rPr>
              <w:t>A-IIIN</w:t>
            </w:r>
          </w:p>
        </w:tc>
        <w:tc>
          <w:tcPr>
            <w:tcW w:w="0" w:type="auto"/>
            <w:vMerge w:val="restart"/>
            <w:vAlign w:val="center"/>
          </w:tcPr>
          <w:p w14:paraId="4026DA07" w14:textId="77777777" w:rsidR="00073E8C" w:rsidRPr="00801280" w:rsidRDefault="00073E8C" w:rsidP="002828C1">
            <w:pPr>
              <w:pStyle w:val="tabela"/>
              <w:spacing w:before="0" w:beforeAutospacing="0"/>
              <w:ind w:left="0"/>
              <w:jc w:val="center"/>
              <w:rPr>
                <w:rFonts w:ascii="Arial" w:hAnsi="Arial" w:cs="Arial"/>
                <w:lang w:val="en-US"/>
              </w:rPr>
            </w:pPr>
            <w:r w:rsidRPr="00801280">
              <w:rPr>
                <w:rFonts w:ascii="Arial" w:hAnsi="Arial" w:cs="Arial"/>
                <w:lang w:val="en-US"/>
              </w:rPr>
              <w:t>490</w:t>
            </w:r>
          </w:p>
        </w:tc>
        <w:tc>
          <w:tcPr>
            <w:tcW w:w="0" w:type="auto"/>
            <w:vAlign w:val="center"/>
          </w:tcPr>
          <w:p w14:paraId="2D8709FF"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rPr>
              <w:t>20G2VY</w:t>
            </w:r>
          </w:p>
        </w:tc>
        <w:tc>
          <w:tcPr>
            <w:tcW w:w="0" w:type="auto"/>
            <w:vMerge w:val="restart"/>
            <w:vAlign w:val="center"/>
          </w:tcPr>
          <w:p w14:paraId="3097521B"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żebrowanie dwuskośne</w:t>
            </w:r>
          </w:p>
        </w:tc>
        <w:tc>
          <w:tcPr>
            <w:tcW w:w="0" w:type="auto"/>
            <w:vAlign w:val="center"/>
          </w:tcPr>
          <w:p w14:paraId="3835A0D0"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walcówka</w:t>
            </w:r>
            <w:r w:rsidRPr="00801280">
              <w:rPr>
                <w:rFonts w:ascii="Arial" w:hAnsi="Arial" w:cs="Arial"/>
              </w:rPr>
              <w:br/>
              <w:t>pręty</w:t>
            </w:r>
          </w:p>
        </w:tc>
        <w:tc>
          <w:tcPr>
            <w:tcW w:w="0" w:type="auto"/>
            <w:vAlign w:val="center"/>
          </w:tcPr>
          <w:p w14:paraId="7C671E94"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6 – 28</w:t>
            </w:r>
            <w:r w:rsidRPr="00801280">
              <w:rPr>
                <w:rFonts w:ascii="Arial" w:hAnsi="Arial" w:cs="Arial"/>
              </w:rPr>
              <w:br/>
              <w:t>10 – 28</w:t>
            </w:r>
          </w:p>
        </w:tc>
      </w:tr>
      <w:tr w:rsidR="00073E8C" w:rsidRPr="00073E8C" w14:paraId="7E5642C0" w14:textId="77777777">
        <w:trPr>
          <w:cantSplit/>
          <w:trHeight w:val="165"/>
        </w:trPr>
        <w:tc>
          <w:tcPr>
            <w:tcW w:w="0" w:type="auto"/>
            <w:vMerge/>
            <w:vAlign w:val="center"/>
          </w:tcPr>
          <w:p w14:paraId="613F51C5" w14:textId="77777777" w:rsidR="00073E8C" w:rsidRPr="00801280" w:rsidRDefault="00073E8C" w:rsidP="002828C1">
            <w:pPr>
              <w:pStyle w:val="tabela"/>
              <w:spacing w:before="0" w:beforeAutospacing="0"/>
              <w:ind w:left="0"/>
              <w:jc w:val="center"/>
              <w:rPr>
                <w:rFonts w:ascii="Arial" w:hAnsi="Arial" w:cs="Arial"/>
              </w:rPr>
            </w:pPr>
          </w:p>
        </w:tc>
        <w:tc>
          <w:tcPr>
            <w:tcW w:w="0" w:type="auto"/>
            <w:vMerge/>
            <w:vAlign w:val="center"/>
          </w:tcPr>
          <w:p w14:paraId="5530CC08" w14:textId="77777777" w:rsidR="00073E8C" w:rsidRPr="00801280" w:rsidRDefault="00073E8C" w:rsidP="002828C1">
            <w:pPr>
              <w:pStyle w:val="tabela"/>
              <w:spacing w:before="0" w:beforeAutospacing="0"/>
              <w:ind w:left="0"/>
              <w:jc w:val="center"/>
              <w:rPr>
                <w:rFonts w:ascii="Arial" w:hAnsi="Arial" w:cs="Arial"/>
              </w:rPr>
            </w:pPr>
          </w:p>
        </w:tc>
        <w:tc>
          <w:tcPr>
            <w:tcW w:w="0" w:type="auto"/>
            <w:vAlign w:val="center"/>
          </w:tcPr>
          <w:p w14:paraId="4C102419"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rPr>
              <w:t>BSt500S</w:t>
            </w:r>
          </w:p>
        </w:tc>
        <w:tc>
          <w:tcPr>
            <w:tcW w:w="0" w:type="auto"/>
            <w:vMerge/>
            <w:vAlign w:val="center"/>
          </w:tcPr>
          <w:p w14:paraId="2245C114" w14:textId="77777777" w:rsidR="00073E8C" w:rsidRPr="00801280" w:rsidRDefault="00073E8C" w:rsidP="002828C1">
            <w:pPr>
              <w:pStyle w:val="tabela"/>
              <w:spacing w:before="0" w:beforeAutospacing="0"/>
              <w:ind w:left="0"/>
              <w:jc w:val="center"/>
              <w:rPr>
                <w:rFonts w:ascii="Arial" w:hAnsi="Arial" w:cs="Arial"/>
              </w:rPr>
            </w:pPr>
          </w:p>
        </w:tc>
        <w:tc>
          <w:tcPr>
            <w:tcW w:w="0" w:type="auto"/>
            <w:vAlign w:val="center"/>
          </w:tcPr>
          <w:p w14:paraId="690CE89E"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pręty</w:t>
            </w:r>
          </w:p>
        </w:tc>
        <w:tc>
          <w:tcPr>
            <w:tcW w:w="0" w:type="auto"/>
            <w:vAlign w:val="center"/>
          </w:tcPr>
          <w:p w14:paraId="2F44D2C3"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6 – 28</w:t>
            </w:r>
          </w:p>
        </w:tc>
      </w:tr>
    </w:tbl>
    <w:p w14:paraId="4E4BBDA1" w14:textId="77777777" w:rsidR="00073E8C" w:rsidRPr="00801280" w:rsidRDefault="00073E8C" w:rsidP="002828C1">
      <w:pPr>
        <w:pStyle w:val="znormal"/>
        <w:spacing w:line="240" w:lineRule="auto"/>
        <w:rPr>
          <w:rFonts w:ascii="Arial" w:hAnsi="Arial" w:cs="Arial"/>
        </w:rPr>
      </w:pPr>
    </w:p>
    <w:p w14:paraId="4AB6A952" w14:textId="77777777" w:rsidR="00073E8C" w:rsidRPr="00801280" w:rsidRDefault="00073E8C" w:rsidP="002828C1">
      <w:pPr>
        <w:pStyle w:val="BOMBA"/>
        <w:widowControl/>
        <w:numPr>
          <w:ilvl w:val="0"/>
          <w:numId w:val="96"/>
        </w:numPr>
        <w:tabs>
          <w:tab w:val="clear" w:pos="1758"/>
          <w:tab w:val="num" w:pos="709"/>
        </w:tabs>
        <w:spacing w:line="240" w:lineRule="auto"/>
        <w:ind w:left="851" w:hanging="425"/>
        <w:rPr>
          <w:rFonts w:ascii="Arial" w:hAnsi="Arial" w:cs="Arial"/>
        </w:rPr>
      </w:pPr>
      <w:r w:rsidRPr="00801280">
        <w:rPr>
          <w:rFonts w:ascii="Arial" w:hAnsi="Arial" w:cs="Arial"/>
        </w:rPr>
        <w:t>Własności mechaniczne i technologiczne stali</w:t>
      </w:r>
    </w:p>
    <w:p w14:paraId="5C8A94D7" w14:textId="77777777" w:rsidR="00073E8C" w:rsidRPr="00801280" w:rsidRDefault="00073E8C" w:rsidP="002828C1">
      <w:pPr>
        <w:pStyle w:val="znormal"/>
        <w:spacing w:line="240" w:lineRule="auto"/>
        <w:rPr>
          <w:rFonts w:ascii="Arial" w:hAnsi="Arial" w:cs="Arial"/>
        </w:rPr>
      </w:pPr>
      <w:r w:rsidRPr="00801280">
        <w:rPr>
          <w:rFonts w:ascii="Arial" w:hAnsi="Arial" w:cs="Arial"/>
        </w:rPr>
        <w:t>Własności mechaniczne i technologiczne dla walcówki i prętów powinny odpowiadać wymaganiom podanym w PN-81/H-84023. Najważniejsze wymagania podano w tabeli poniżej.</w:t>
      </w:r>
    </w:p>
    <w:tbl>
      <w:tblPr>
        <w:tblW w:w="0" w:type="auto"/>
        <w:tblInd w:w="113" w:type="dxa"/>
        <w:tblBorders>
          <w:top w:val="single" w:sz="2"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6"/>
        <w:gridCol w:w="1229"/>
        <w:gridCol w:w="1522"/>
        <w:gridCol w:w="2158"/>
        <w:gridCol w:w="1635"/>
        <w:gridCol w:w="1432"/>
      </w:tblGrid>
      <w:tr w:rsidR="00073E8C" w:rsidRPr="00073E8C" w14:paraId="15F22C15" w14:textId="77777777">
        <w:trPr>
          <w:cantSplit/>
        </w:trPr>
        <w:tc>
          <w:tcPr>
            <w:tcW w:w="0" w:type="auto"/>
            <w:vMerge w:val="restart"/>
            <w:vAlign w:val="center"/>
          </w:tcPr>
          <w:p w14:paraId="4B7CE514"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Gatunek  stali</w:t>
            </w:r>
          </w:p>
        </w:tc>
        <w:tc>
          <w:tcPr>
            <w:tcW w:w="0" w:type="auto"/>
            <w:vAlign w:val="center"/>
          </w:tcPr>
          <w:p w14:paraId="116D1C77"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Średnica pręta</w:t>
            </w:r>
          </w:p>
        </w:tc>
        <w:tc>
          <w:tcPr>
            <w:tcW w:w="0" w:type="auto"/>
            <w:vAlign w:val="center"/>
          </w:tcPr>
          <w:p w14:paraId="21E9BFCC"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Granica plastyczna</w:t>
            </w:r>
          </w:p>
        </w:tc>
        <w:tc>
          <w:tcPr>
            <w:tcW w:w="0" w:type="auto"/>
            <w:vAlign w:val="center"/>
          </w:tcPr>
          <w:p w14:paraId="1F6FC24A"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Wytrzymałość na rozciąganie</w:t>
            </w:r>
          </w:p>
        </w:tc>
        <w:tc>
          <w:tcPr>
            <w:tcW w:w="0" w:type="auto"/>
            <w:vAlign w:val="center"/>
          </w:tcPr>
          <w:p w14:paraId="1D7D47CF"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Wydłużenie trzpienia</w:t>
            </w:r>
          </w:p>
        </w:tc>
        <w:tc>
          <w:tcPr>
            <w:tcW w:w="0" w:type="auto"/>
            <w:vAlign w:val="center"/>
          </w:tcPr>
          <w:p w14:paraId="6A388924"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Zginanie a średnica</w:t>
            </w:r>
          </w:p>
        </w:tc>
      </w:tr>
      <w:tr w:rsidR="00073E8C" w:rsidRPr="00073E8C" w14:paraId="05987D5C" w14:textId="77777777">
        <w:trPr>
          <w:cantSplit/>
        </w:trPr>
        <w:tc>
          <w:tcPr>
            <w:tcW w:w="0" w:type="auto"/>
            <w:vMerge/>
            <w:vAlign w:val="center"/>
          </w:tcPr>
          <w:p w14:paraId="0691DABA"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p>
        </w:tc>
        <w:tc>
          <w:tcPr>
            <w:tcW w:w="0" w:type="auto"/>
            <w:vAlign w:val="center"/>
          </w:tcPr>
          <w:p w14:paraId="2480D4C8"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mm</w:t>
            </w:r>
          </w:p>
        </w:tc>
        <w:tc>
          <w:tcPr>
            <w:tcW w:w="0" w:type="auto"/>
            <w:vAlign w:val="center"/>
          </w:tcPr>
          <w:p w14:paraId="7D6FD3DF"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proofErr w:type="spellStart"/>
            <w:r w:rsidRPr="00801280">
              <w:rPr>
                <w:rFonts w:ascii="Arial" w:hAnsi="Arial" w:cs="Arial"/>
                <w:b/>
                <w:bCs/>
                <w:sz w:val="20"/>
              </w:rPr>
              <w:t>MPa</w:t>
            </w:r>
            <w:proofErr w:type="spellEnd"/>
          </w:p>
        </w:tc>
        <w:tc>
          <w:tcPr>
            <w:tcW w:w="0" w:type="auto"/>
            <w:vAlign w:val="center"/>
          </w:tcPr>
          <w:p w14:paraId="461FFC56"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proofErr w:type="spellStart"/>
            <w:r w:rsidRPr="00801280">
              <w:rPr>
                <w:rFonts w:ascii="Arial" w:hAnsi="Arial" w:cs="Arial"/>
                <w:b/>
                <w:bCs/>
                <w:sz w:val="20"/>
              </w:rPr>
              <w:t>MPa</w:t>
            </w:r>
            <w:proofErr w:type="spellEnd"/>
          </w:p>
        </w:tc>
        <w:tc>
          <w:tcPr>
            <w:tcW w:w="0" w:type="auto"/>
            <w:vAlign w:val="center"/>
          </w:tcPr>
          <w:p w14:paraId="54203F7D"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w:t>
            </w:r>
          </w:p>
        </w:tc>
        <w:tc>
          <w:tcPr>
            <w:tcW w:w="0" w:type="auto"/>
            <w:vAlign w:val="center"/>
          </w:tcPr>
          <w:p w14:paraId="74308CDA"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d – próbki</w:t>
            </w:r>
          </w:p>
        </w:tc>
      </w:tr>
      <w:tr w:rsidR="00073E8C" w:rsidRPr="00073E8C" w14:paraId="1B1BFF3C" w14:textId="77777777">
        <w:tc>
          <w:tcPr>
            <w:tcW w:w="0" w:type="auto"/>
            <w:vAlign w:val="center"/>
          </w:tcPr>
          <w:p w14:paraId="460DF722"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18G2-b6– 32355</w:t>
            </w:r>
          </w:p>
        </w:tc>
        <w:tc>
          <w:tcPr>
            <w:tcW w:w="0" w:type="auto"/>
            <w:vAlign w:val="center"/>
          </w:tcPr>
          <w:p w14:paraId="20CE9C7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p>
        </w:tc>
        <w:tc>
          <w:tcPr>
            <w:tcW w:w="0" w:type="auto"/>
            <w:vAlign w:val="center"/>
          </w:tcPr>
          <w:p w14:paraId="3155FF50"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p>
        </w:tc>
        <w:tc>
          <w:tcPr>
            <w:tcW w:w="0" w:type="auto"/>
            <w:vAlign w:val="center"/>
          </w:tcPr>
          <w:p w14:paraId="4B3077BA"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p>
        </w:tc>
        <w:tc>
          <w:tcPr>
            <w:tcW w:w="0" w:type="auto"/>
            <w:vAlign w:val="center"/>
          </w:tcPr>
          <w:p w14:paraId="1D6E0858"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p>
        </w:tc>
        <w:tc>
          <w:tcPr>
            <w:tcW w:w="0" w:type="auto"/>
            <w:vAlign w:val="center"/>
          </w:tcPr>
          <w:p w14:paraId="2142CF6B"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p>
        </w:tc>
      </w:tr>
      <w:tr w:rsidR="00073E8C" w:rsidRPr="00073E8C" w14:paraId="48983A25" w14:textId="77777777">
        <w:tc>
          <w:tcPr>
            <w:tcW w:w="0" w:type="auto"/>
            <w:vAlign w:val="center"/>
          </w:tcPr>
          <w:p w14:paraId="1C1B5F97"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lang w:val="de-DE"/>
              </w:rPr>
            </w:pPr>
            <w:r w:rsidRPr="00801280">
              <w:rPr>
                <w:rFonts w:ascii="Arial" w:hAnsi="Arial" w:cs="Arial"/>
                <w:sz w:val="20"/>
                <w:lang w:val="de-DE"/>
              </w:rPr>
              <w:t>34G5-b</w:t>
            </w:r>
          </w:p>
        </w:tc>
        <w:tc>
          <w:tcPr>
            <w:tcW w:w="0" w:type="auto"/>
            <w:vAlign w:val="center"/>
          </w:tcPr>
          <w:p w14:paraId="612EDF92"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lang w:val="de-DE"/>
              </w:rPr>
            </w:pPr>
            <w:r w:rsidRPr="00801280">
              <w:rPr>
                <w:rFonts w:ascii="Arial" w:hAnsi="Arial" w:cs="Arial"/>
                <w:sz w:val="20"/>
                <w:lang w:val="de-DE"/>
              </w:rPr>
              <w:t>6-32</w:t>
            </w:r>
          </w:p>
        </w:tc>
        <w:tc>
          <w:tcPr>
            <w:tcW w:w="0" w:type="auto"/>
            <w:vAlign w:val="center"/>
          </w:tcPr>
          <w:p w14:paraId="5E43DB53"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lang w:val="de-DE"/>
              </w:rPr>
            </w:pPr>
            <w:r w:rsidRPr="00801280">
              <w:rPr>
                <w:rFonts w:ascii="Arial" w:hAnsi="Arial" w:cs="Arial"/>
                <w:sz w:val="20"/>
                <w:lang w:val="de-DE"/>
              </w:rPr>
              <w:t>410</w:t>
            </w:r>
          </w:p>
        </w:tc>
        <w:tc>
          <w:tcPr>
            <w:tcW w:w="0" w:type="auto"/>
            <w:vAlign w:val="center"/>
          </w:tcPr>
          <w:p w14:paraId="6C41DF95"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lang w:val="de-DE"/>
              </w:rPr>
            </w:pPr>
            <w:r w:rsidRPr="00801280">
              <w:rPr>
                <w:rFonts w:ascii="Arial" w:hAnsi="Arial" w:cs="Arial"/>
                <w:sz w:val="20"/>
                <w:lang w:val="de-DE"/>
              </w:rPr>
              <w:t>Min. 590</w:t>
            </w:r>
          </w:p>
        </w:tc>
        <w:tc>
          <w:tcPr>
            <w:tcW w:w="0" w:type="auto"/>
            <w:vAlign w:val="center"/>
          </w:tcPr>
          <w:p w14:paraId="362B4E91"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lang w:val="de-DE"/>
              </w:rPr>
            </w:pPr>
            <w:r w:rsidRPr="00801280">
              <w:rPr>
                <w:rFonts w:ascii="Arial" w:hAnsi="Arial" w:cs="Arial"/>
                <w:sz w:val="20"/>
                <w:lang w:val="en-US"/>
              </w:rPr>
              <w:t>16</w:t>
            </w:r>
          </w:p>
        </w:tc>
        <w:tc>
          <w:tcPr>
            <w:tcW w:w="0" w:type="auto"/>
            <w:vAlign w:val="center"/>
          </w:tcPr>
          <w:p w14:paraId="3671D8D5"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lang w:val="en-US"/>
              </w:rPr>
            </w:pPr>
            <w:r w:rsidRPr="00801280">
              <w:rPr>
                <w:rFonts w:ascii="Arial" w:hAnsi="Arial" w:cs="Arial"/>
                <w:sz w:val="20"/>
                <w:lang w:val="en-US"/>
              </w:rPr>
              <w:t>d = 3a(90°)</w:t>
            </w:r>
          </w:p>
        </w:tc>
      </w:tr>
    </w:tbl>
    <w:p w14:paraId="12FB8452" w14:textId="77777777" w:rsidR="00073E8C" w:rsidRPr="00801280" w:rsidRDefault="00073E8C" w:rsidP="002828C1">
      <w:pPr>
        <w:pStyle w:val="znormal"/>
        <w:spacing w:line="240" w:lineRule="auto"/>
        <w:rPr>
          <w:rFonts w:ascii="Arial" w:hAnsi="Arial" w:cs="Arial"/>
          <w:lang w:val="en-US"/>
        </w:rPr>
      </w:pPr>
    </w:p>
    <w:p w14:paraId="56100053" w14:textId="77777777" w:rsidR="00073E8C" w:rsidRPr="00801280" w:rsidRDefault="00073E8C" w:rsidP="002828C1">
      <w:pPr>
        <w:pStyle w:val="znormal"/>
        <w:spacing w:line="240" w:lineRule="auto"/>
        <w:rPr>
          <w:rFonts w:ascii="Arial" w:hAnsi="Arial" w:cs="Arial"/>
        </w:rPr>
      </w:pPr>
      <w:r w:rsidRPr="00801280">
        <w:rPr>
          <w:rFonts w:ascii="Arial" w:hAnsi="Arial" w:cs="Arial"/>
        </w:rPr>
        <w:t>W technologicznej próbie zginania powierzchnia próbek nie powinna wykazywać pęknięć, naderwań i rozwarstwień.</w:t>
      </w:r>
    </w:p>
    <w:p w14:paraId="3EE95561" w14:textId="77777777" w:rsidR="00073E8C" w:rsidRPr="00801280" w:rsidRDefault="00073E8C" w:rsidP="002828C1">
      <w:pPr>
        <w:pStyle w:val="BOMBA"/>
        <w:widowControl/>
        <w:numPr>
          <w:ilvl w:val="0"/>
          <w:numId w:val="96"/>
        </w:numPr>
        <w:tabs>
          <w:tab w:val="clear" w:pos="1758"/>
          <w:tab w:val="num" w:pos="709"/>
        </w:tabs>
        <w:spacing w:line="240" w:lineRule="auto"/>
        <w:ind w:left="851" w:hanging="425"/>
        <w:rPr>
          <w:rFonts w:ascii="Arial" w:hAnsi="Arial" w:cs="Arial"/>
        </w:rPr>
      </w:pPr>
      <w:r w:rsidRPr="00801280">
        <w:rPr>
          <w:rFonts w:ascii="Arial" w:hAnsi="Arial" w:cs="Arial"/>
        </w:rPr>
        <w:t>Wady powierzchniowe</w:t>
      </w:r>
    </w:p>
    <w:p w14:paraId="187D534A" w14:textId="77777777" w:rsidR="00073E8C" w:rsidRPr="00801280" w:rsidRDefault="00073E8C" w:rsidP="002828C1">
      <w:pPr>
        <w:pStyle w:val="znormal"/>
        <w:spacing w:line="240" w:lineRule="auto"/>
        <w:rPr>
          <w:rFonts w:ascii="Arial" w:hAnsi="Arial" w:cs="Arial"/>
        </w:rPr>
      </w:pPr>
      <w:r w:rsidRPr="00801280">
        <w:rPr>
          <w:rFonts w:ascii="Arial" w:hAnsi="Arial" w:cs="Arial"/>
        </w:rPr>
        <w:t>Powierzchnia walcówki i prętów powinna być bez pęknięć, pęcherzy i naderwań.</w:t>
      </w:r>
    </w:p>
    <w:p w14:paraId="1AF10AB0" w14:textId="77777777" w:rsidR="00073E8C" w:rsidRPr="00801280" w:rsidRDefault="00073E8C" w:rsidP="002828C1">
      <w:pPr>
        <w:pStyle w:val="znormal"/>
        <w:spacing w:line="240" w:lineRule="auto"/>
        <w:rPr>
          <w:rFonts w:ascii="Arial" w:hAnsi="Arial" w:cs="Arial"/>
        </w:rPr>
      </w:pPr>
      <w:r w:rsidRPr="00801280">
        <w:rPr>
          <w:rFonts w:ascii="Arial" w:hAnsi="Arial" w:cs="Arial"/>
        </w:rPr>
        <w:lastRenderedPageBreak/>
        <w:t>Na powierzchni czołowej prętów niedopuszczalne są pozostałości jamy usadowej, rozwarstwienia i pęknięcia widoczne gołym okiem.</w:t>
      </w:r>
    </w:p>
    <w:p w14:paraId="2C33BC62" w14:textId="77777777" w:rsidR="00073E8C" w:rsidRPr="00801280" w:rsidRDefault="00073E8C" w:rsidP="002828C1">
      <w:pPr>
        <w:pStyle w:val="znormal"/>
        <w:spacing w:line="240" w:lineRule="auto"/>
        <w:rPr>
          <w:rFonts w:ascii="Arial" w:hAnsi="Arial" w:cs="Arial"/>
        </w:rPr>
      </w:pPr>
      <w:r w:rsidRPr="00801280">
        <w:rPr>
          <w:rFonts w:ascii="Arial" w:hAnsi="Arial" w:cs="Arial"/>
        </w:rPr>
        <w:t>Wady powierzchniowe, takie jak rysy, drobne łuski i zawalcowania, wtrącenia niemetaliczne, wżery, wypukłości, wgniecenia, zgorzeliny i chropowatości są dopuszczalne:</w:t>
      </w:r>
    </w:p>
    <w:p w14:paraId="57CEC927"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jeżeli nie przekraczają 0,5 mm dla walcówki i prętów żebrowanych o średnicy nominalnej do 25 mm, zaś 0,7 mm dla prętów o większych średnicach.</w:t>
      </w:r>
    </w:p>
    <w:p w14:paraId="3307B6EF" w14:textId="77777777" w:rsidR="00073E8C" w:rsidRPr="00801280" w:rsidRDefault="00073E8C" w:rsidP="002828C1">
      <w:pPr>
        <w:pStyle w:val="BOMBA"/>
        <w:keepNext/>
        <w:widowControl/>
        <w:numPr>
          <w:ilvl w:val="0"/>
          <w:numId w:val="96"/>
        </w:numPr>
        <w:tabs>
          <w:tab w:val="clear" w:pos="1758"/>
          <w:tab w:val="num" w:pos="709"/>
        </w:tabs>
        <w:spacing w:line="240" w:lineRule="auto"/>
        <w:ind w:left="850" w:hanging="425"/>
        <w:rPr>
          <w:rFonts w:ascii="Arial" w:hAnsi="Arial" w:cs="Arial"/>
        </w:rPr>
      </w:pPr>
      <w:r w:rsidRPr="00801280">
        <w:rPr>
          <w:rFonts w:ascii="Arial" w:hAnsi="Arial" w:cs="Arial"/>
        </w:rPr>
        <w:t>Odbiór stali na budowie</w:t>
      </w:r>
    </w:p>
    <w:p w14:paraId="4A01B987" w14:textId="77777777" w:rsidR="00073E8C" w:rsidRPr="00801280" w:rsidRDefault="00073E8C" w:rsidP="002828C1">
      <w:pPr>
        <w:pStyle w:val="znormal"/>
        <w:spacing w:line="240" w:lineRule="auto"/>
        <w:rPr>
          <w:rFonts w:ascii="Arial" w:hAnsi="Arial" w:cs="Arial"/>
        </w:rPr>
      </w:pPr>
      <w:r w:rsidRPr="00801280">
        <w:rPr>
          <w:rFonts w:ascii="Arial" w:hAnsi="Arial" w:cs="Arial"/>
        </w:rPr>
        <w:t>Odbiór stali na budowie powinien być dokonany na podstawie atestu hutniczego dołączonego przez wytwórcę stali. Atest ten powinien zawierać:</w:t>
      </w:r>
    </w:p>
    <w:p w14:paraId="3F374D8E"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nazwę wytwórcy,</w:t>
      </w:r>
    </w:p>
    <w:p w14:paraId="47A70E70"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oznaczenie wyrobu wg PN-82/H-93215,</w:t>
      </w:r>
    </w:p>
    <w:p w14:paraId="6EE1ADF6"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wszystkie wyniki przeprowadzonych badań oraz skład chemiczny wg analizy wytopowej,</w:t>
      </w:r>
    </w:p>
    <w:p w14:paraId="62DB96F3"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masa partii,</w:t>
      </w:r>
    </w:p>
    <w:p w14:paraId="1D3AC75D"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numer wytopu lub numer partii,</w:t>
      </w:r>
    </w:p>
    <w:p w14:paraId="72FF0184"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rodzaj obróbki cieplnej.</w:t>
      </w:r>
    </w:p>
    <w:p w14:paraId="3BEA10C7" w14:textId="77777777" w:rsidR="00073E8C" w:rsidRPr="00801280" w:rsidRDefault="00073E8C" w:rsidP="002828C1">
      <w:pPr>
        <w:pStyle w:val="znormal"/>
        <w:spacing w:line="240" w:lineRule="auto"/>
        <w:rPr>
          <w:rFonts w:ascii="Arial" w:hAnsi="Arial" w:cs="Arial"/>
        </w:rPr>
      </w:pPr>
      <w:r w:rsidRPr="00801280">
        <w:rPr>
          <w:rFonts w:ascii="Arial" w:hAnsi="Arial" w:cs="Arial"/>
        </w:rPr>
        <w:t>Cechowanie wiązek i kręgów powinno być dokonane na przewieszkach metalowych po 2 sztuki dla każdej wiązki czy kręgu.</w:t>
      </w:r>
    </w:p>
    <w:p w14:paraId="1D926475" w14:textId="77777777" w:rsidR="00073E8C" w:rsidRPr="00801280" w:rsidRDefault="00073E8C" w:rsidP="002828C1">
      <w:pPr>
        <w:pStyle w:val="znormal"/>
        <w:spacing w:line="240" w:lineRule="auto"/>
        <w:rPr>
          <w:rFonts w:ascii="Arial" w:hAnsi="Arial" w:cs="Arial"/>
        </w:rPr>
      </w:pPr>
      <w:r w:rsidRPr="00801280">
        <w:rPr>
          <w:rFonts w:ascii="Arial" w:hAnsi="Arial" w:cs="Arial"/>
        </w:rPr>
        <w:t>Na przywieszkach metalowych muszą znajdować się następujące informacje:</w:t>
      </w:r>
    </w:p>
    <w:p w14:paraId="14249EE5"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znak wytwórcy,</w:t>
      </w:r>
    </w:p>
    <w:p w14:paraId="5BF0681E"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średnica minimalna,</w:t>
      </w:r>
    </w:p>
    <w:p w14:paraId="30D73831"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znak stali,</w:t>
      </w:r>
    </w:p>
    <w:p w14:paraId="4B937BDA"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numer wytopu lub numer partii,</w:t>
      </w:r>
    </w:p>
    <w:p w14:paraId="7403420B"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znak obróbki cieplnej.</w:t>
      </w:r>
    </w:p>
    <w:p w14:paraId="3C0996C2" w14:textId="77777777" w:rsidR="00073E8C" w:rsidRPr="00801280" w:rsidRDefault="00073E8C" w:rsidP="002828C1">
      <w:pPr>
        <w:pStyle w:val="znormal"/>
        <w:spacing w:line="240" w:lineRule="auto"/>
        <w:rPr>
          <w:rFonts w:ascii="Arial" w:hAnsi="Arial" w:cs="Arial"/>
        </w:rPr>
      </w:pPr>
      <w:r w:rsidRPr="00801280">
        <w:rPr>
          <w:rFonts w:ascii="Arial" w:hAnsi="Arial" w:cs="Arial"/>
        </w:rPr>
        <w:t>Każda wiązka i krąg prętów powinny mieć oznakowanie farbą olejną.</w:t>
      </w:r>
    </w:p>
    <w:p w14:paraId="56E96691" w14:textId="77777777" w:rsidR="00073E8C" w:rsidRPr="00801280" w:rsidRDefault="00073E8C" w:rsidP="002828C1">
      <w:pPr>
        <w:pStyle w:val="znormal"/>
        <w:spacing w:line="240" w:lineRule="auto"/>
        <w:rPr>
          <w:rFonts w:ascii="Arial" w:hAnsi="Arial" w:cs="Arial"/>
        </w:rPr>
      </w:pPr>
      <w:r w:rsidRPr="00801280">
        <w:rPr>
          <w:rFonts w:ascii="Arial" w:hAnsi="Arial" w:cs="Arial"/>
        </w:rPr>
        <w:t>Przy odbiorze stali należy przeprowadzić następujące badania:</w:t>
      </w:r>
    </w:p>
    <w:p w14:paraId="5310BD90"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sprawdzenia zgodności przywieszek z zamówieniem – sprawdzenie stanu powierzchni wg PN-82/H-93215,</w:t>
      </w:r>
    </w:p>
    <w:p w14:paraId="444524F0"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sprawdzenie wymiarów wg PN-82/H-93215,</w:t>
      </w:r>
    </w:p>
    <w:p w14:paraId="2BA6ED0C"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sprawdzenie masy wg PN-82/H-93215,</w:t>
      </w:r>
    </w:p>
    <w:p w14:paraId="3DE0A161"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sprawdzenie stanu powierzchni wg PN-82/H-93215,</w:t>
      </w:r>
    </w:p>
    <w:p w14:paraId="6D9BCCAB"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próba rozciągania wg PN-91/H-04310,</w:t>
      </w:r>
    </w:p>
    <w:p w14:paraId="0D07B270"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próba zginania na zimno wg PN-90/H-04408.</w:t>
      </w:r>
    </w:p>
    <w:p w14:paraId="7B551EF8" w14:textId="77777777" w:rsidR="00073E8C" w:rsidRPr="00801280" w:rsidRDefault="00073E8C" w:rsidP="002828C1">
      <w:pPr>
        <w:pStyle w:val="znormal"/>
        <w:spacing w:line="240" w:lineRule="auto"/>
        <w:rPr>
          <w:rFonts w:ascii="Arial" w:hAnsi="Arial" w:cs="Arial"/>
        </w:rPr>
      </w:pPr>
      <w:r w:rsidRPr="00801280">
        <w:rPr>
          <w:rFonts w:ascii="Arial" w:hAnsi="Arial" w:cs="Arial"/>
        </w:rPr>
        <w:t>Do badania należy pobrać minimum 3 próbki z każdego kręgu lub wiązki. Jakość prętów należy ocenić pozytywnie jeżeli wszystkie badania odbiorcze dadzą wynik pozytywny.</w:t>
      </w:r>
    </w:p>
    <w:p w14:paraId="0B91F759" w14:textId="77777777" w:rsidR="00073E8C" w:rsidRPr="00801280" w:rsidRDefault="00073E8C" w:rsidP="002828C1">
      <w:pPr>
        <w:pStyle w:val="znormal"/>
        <w:spacing w:line="240" w:lineRule="auto"/>
        <w:rPr>
          <w:rFonts w:ascii="Arial" w:hAnsi="Arial" w:cs="Arial"/>
        </w:rPr>
      </w:pPr>
      <w:r w:rsidRPr="00801280">
        <w:rPr>
          <w:rFonts w:ascii="Arial" w:hAnsi="Arial" w:cs="Arial"/>
        </w:rPr>
        <w:t>Wygląd zewnętrzny prętów zbrojeniowych dostarczonej partii powinien być następujący:</w:t>
      </w:r>
    </w:p>
    <w:p w14:paraId="79CAD07E"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na powierzchni prętów nie powinno być zgorzeliny, odpadającej rdzy, tłuszczów,</w:t>
      </w:r>
    </w:p>
    <w:p w14:paraId="74AD76B1"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farb lub innych zanieczyszczeń,</w:t>
      </w:r>
    </w:p>
    <w:p w14:paraId="3DAF6D7F"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odchyłki wymiarów przekroju poprzecznego prętów i ożebrowania powinny się mieścić w gra</w:t>
      </w:r>
      <w:r w:rsidRPr="00801280">
        <w:rPr>
          <w:rFonts w:ascii="Arial" w:hAnsi="Arial" w:cs="Arial"/>
        </w:rPr>
        <w:softHyphen/>
        <w:t>ni</w:t>
      </w:r>
      <w:r w:rsidRPr="00801280">
        <w:rPr>
          <w:rFonts w:ascii="Arial" w:hAnsi="Arial" w:cs="Arial"/>
        </w:rPr>
        <w:softHyphen/>
        <w:t>cach określonych dla danej klasy stali w normach państwowych,</w:t>
      </w:r>
    </w:p>
    <w:p w14:paraId="0E086B18"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pręty dostarczone w wiązkach nie powinny wykazywać odchylenia od linii prostej większego niż 5 mm na 1 m długości pręta.</w:t>
      </w:r>
    </w:p>
    <w:p w14:paraId="740135E8" w14:textId="77777777" w:rsidR="00073E8C" w:rsidRPr="00801280" w:rsidRDefault="00073E8C" w:rsidP="002828C1">
      <w:pPr>
        <w:pStyle w:val="BOMBA"/>
        <w:widowControl/>
        <w:numPr>
          <w:ilvl w:val="0"/>
          <w:numId w:val="96"/>
        </w:numPr>
        <w:tabs>
          <w:tab w:val="clear" w:pos="1758"/>
          <w:tab w:val="num" w:pos="709"/>
        </w:tabs>
        <w:spacing w:line="240" w:lineRule="auto"/>
        <w:ind w:left="851" w:hanging="425"/>
        <w:rPr>
          <w:rFonts w:ascii="Arial" w:hAnsi="Arial" w:cs="Arial"/>
        </w:rPr>
      </w:pPr>
      <w:r w:rsidRPr="00801280">
        <w:rPr>
          <w:rFonts w:ascii="Arial" w:hAnsi="Arial" w:cs="Arial"/>
        </w:rPr>
        <w:t>Magazynowanie stali zbrojeniowej</w:t>
      </w:r>
    </w:p>
    <w:p w14:paraId="6D7DFC57" w14:textId="77777777" w:rsidR="00073E8C" w:rsidRPr="00801280" w:rsidRDefault="00073E8C" w:rsidP="002828C1">
      <w:pPr>
        <w:pStyle w:val="znormal"/>
        <w:spacing w:line="240" w:lineRule="auto"/>
        <w:rPr>
          <w:rFonts w:ascii="Arial" w:hAnsi="Arial" w:cs="Arial"/>
        </w:rPr>
      </w:pPr>
      <w:r w:rsidRPr="00801280">
        <w:rPr>
          <w:rFonts w:ascii="Arial" w:hAnsi="Arial" w:cs="Arial"/>
        </w:rPr>
        <w:t>Stal zbrojeniowa powinna być magazynowana pod zadaszeniem w przegrodach lub stojakach z podziałem wg wymiarów i gatunku. Należy dążyć, by stal była magazynowana w miejscu nie narażonym na nadmierne zawilgocenie lub zanieczyszczenie. Zabezpieczeniem przed nadmierną korozją stali zbrojeniowej na otwartym powietrzu, może być powłoka wykonana z mleczka cementowego.</w:t>
      </w:r>
    </w:p>
    <w:p w14:paraId="15468793" w14:textId="77777777" w:rsidR="00073E8C" w:rsidRPr="00801280" w:rsidRDefault="00073E8C" w:rsidP="002828C1">
      <w:pPr>
        <w:pStyle w:val="z2"/>
        <w:spacing w:before="0" w:line="240" w:lineRule="auto"/>
        <w:rPr>
          <w:rFonts w:ascii="Arial" w:hAnsi="Arial" w:cs="Arial"/>
        </w:rPr>
      </w:pPr>
      <w:r w:rsidRPr="00801280">
        <w:rPr>
          <w:rFonts w:ascii="Arial" w:hAnsi="Arial" w:cs="Arial"/>
        </w:rPr>
        <w:t>2.2. Drut montażowy</w:t>
      </w:r>
    </w:p>
    <w:p w14:paraId="4DCBD084"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Do montażu prętów zbrojenia należy używać wyżarzonego drutu stalowego, tzw. </w:t>
      </w:r>
      <w:proofErr w:type="spellStart"/>
      <w:r w:rsidRPr="00801280">
        <w:rPr>
          <w:rFonts w:ascii="Arial" w:hAnsi="Arial" w:cs="Arial"/>
        </w:rPr>
        <w:t>wiązałkowego</w:t>
      </w:r>
      <w:proofErr w:type="spellEnd"/>
      <w:r w:rsidRPr="00801280">
        <w:rPr>
          <w:rFonts w:ascii="Arial" w:hAnsi="Arial" w:cs="Arial"/>
        </w:rPr>
        <w:t>, o śred</w:t>
      </w:r>
      <w:r w:rsidRPr="00801280">
        <w:rPr>
          <w:rFonts w:ascii="Arial" w:hAnsi="Arial" w:cs="Arial"/>
        </w:rPr>
        <w:softHyphen/>
        <w:t>nicy nie mniejszej niż 1,0 mm.</w:t>
      </w:r>
    </w:p>
    <w:p w14:paraId="1F0B480C"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Przy średnicach prętów zbrojeniowych większych niż 12 mm stosować drut </w:t>
      </w:r>
      <w:proofErr w:type="spellStart"/>
      <w:r w:rsidRPr="00801280">
        <w:rPr>
          <w:rFonts w:ascii="Arial" w:hAnsi="Arial" w:cs="Arial"/>
        </w:rPr>
        <w:t>wiązałkowy</w:t>
      </w:r>
      <w:proofErr w:type="spellEnd"/>
      <w:r w:rsidRPr="00801280">
        <w:rPr>
          <w:rFonts w:ascii="Arial" w:hAnsi="Arial" w:cs="Arial"/>
        </w:rPr>
        <w:t xml:space="preserve"> o średnicy 1,5 mm.</w:t>
      </w:r>
    </w:p>
    <w:p w14:paraId="0ED7C403" w14:textId="77777777" w:rsidR="00073E8C" w:rsidRPr="00801280" w:rsidRDefault="00073E8C" w:rsidP="002828C1">
      <w:pPr>
        <w:pStyle w:val="z2"/>
        <w:spacing w:before="0" w:line="240" w:lineRule="auto"/>
        <w:rPr>
          <w:rFonts w:ascii="Arial" w:hAnsi="Arial" w:cs="Arial"/>
        </w:rPr>
      </w:pPr>
      <w:r w:rsidRPr="00801280">
        <w:rPr>
          <w:rFonts w:ascii="Arial" w:hAnsi="Arial" w:cs="Arial"/>
        </w:rPr>
        <w:t>2.3. Materiały spawalnicze</w:t>
      </w:r>
    </w:p>
    <w:p w14:paraId="06875DCB" w14:textId="77777777" w:rsidR="00073E8C" w:rsidRPr="00801280" w:rsidRDefault="00073E8C" w:rsidP="002828C1">
      <w:pPr>
        <w:pStyle w:val="znormal"/>
        <w:spacing w:line="240" w:lineRule="auto"/>
        <w:rPr>
          <w:rFonts w:ascii="Arial" w:hAnsi="Arial" w:cs="Arial"/>
        </w:rPr>
      </w:pPr>
      <w:r w:rsidRPr="00801280">
        <w:rPr>
          <w:rFonts w:ascii="Arial" w:hAnsi="Arial" w:cs="Arial"/>
        </w:rPr>
        <w:t>Należy stosować elektrody odpowiednie do gatunku stali łączonych prętów zbrojeniowych.</w:t>
      </w:r>
    </w:p>
    <w:p w14:paraId="1225D8CA" w14:textId="77777777" w:rsidR="00073E8C" w:rsidRPr="00801280" w:rsidRDefault="00073E8C" w:rsidP="002828C1">
      <w:pPr>
        <w:pStyle w:val="z2"/>
        <w:spacing w:before="0" w:line="240" w:lineRule="auto"/>
        <w:rPr>
          <w:rFonts w:ascii="Arial" w:hAnsi="Arial" w:cs="Arial"/>
        </w:rPr>
      </w:pPr>
      <w:r w:rsidRPr="00801280">
        <w:rPr>
          <w:rFonts w:ascii="Arial" w:hAnsi="Arial" w:cs="Arial"/>
        </w:rPr>
        <w:lastRenderedPageBreak/>
        <w:t>2.4. Podkładki dystansowe</w:t>
      </w:r>
    </w:p>
    <w:p w14:paraId="50FA7F05" w14:textId="77777777" w:rsidR="00073E8C" w:rsidRPr="00801280" w:rsidRDefault="00073E8C" w:rsidP="002828C1">
      <w:pPr>
        <w:pStyle w:val="znormal"/>
        <w:spacing w:line="240" w:lineRule="auto"/>
        <w:rPr>
          <w:rFonts w:ascii="Arial" w:hAnsi="Arial" w:cs="Arial"/>
        </w:rPr>
      </w:pPr>
      <w:r w:rsidRPr="00801280">
        <w:rPr>
          <w:rFonts w:ascii="Arial" w:hAnsi="Arial" w:cs="Arial"/>
        </w:rPr>
        <w:t>Dopuszcza się stosowanie stabilizatorów i podkładek dystansowych z betonu lub zaprawy z tworzyw sztucznych.</w:t>
      </w:r>
    </w:p>
    <w:p w14:paraId="34E7C127" w14:textId="77777777" w:rsidR="00073E8C" w:rsidRPr="00801280" w:rsidRDefault="00073E8C" w:rsidP="002828C1">
      <w:pPr>
        <w:pStyle w:val="znormal"/>
        <w:spacing w:line="240" w:lineRule="auto"/>
        <w:rPr>
          <w:rFonts w:ascii="Arial" w:hAnsi="Arial" w:cs="Arial"/>
        </w:rPr>
      </w:pPr>
      <w:r w:rsidRPr="00801280">
        <w:rPr>
          <w:rFonts w:ascii="Arial" w:hAnsi="Arial" w:cs="Arial"/>
        </w:rPr>
        <w:t>Podkładki dystansowe muszą, być mocowane do prętów.</w:t>
      </w:r>
    </w:p>
    <w:p w14:paraId="39E9C2F2" w14:textId="77777777" w:rsidR="00073E8C" w:rsidRPr="00801280" w:rsidRDefault="00073E8C" w:rsidP="002828C1">
      <w:pPr>
        <w:pStyle w:val="znormal"/>
        <w:spacing w:line="240" w:lineRule="auto"/>
        <w:rPr>
          <w:rFonts w:ascii="Arial" w:hAnsi="Arial" w:cs="Arial"/>
        </w:rPr>
      </w:pPr>
      <w:r w:rsidRPr="00801280">
        <w:rPr>
          <w:rFonts w:ascii="Arial" w:hAnsi="Arial" w:cs="Arial"/>
        </w:rPr>
        <w:t>Nie dopuszcza się stosowania podkładek dystansowych z drewna, cegły lub prętów stalowych.</w:t>
      </w:r>
    </w:p>
    <w:p w14:paraId="57E88638" w14:textId="77777777" w:rsidR="00073E8C" w:rsidRPr="00801280" w:rsidRDefault="00073E8C" w:rsidP="002828C1">
      <w:pPr>
        <w:pStyle w:val="Nagwek1"/>
        <w:spacing w:before="0" w:after="0" w:line="240" w:lineRule="auto"/>
        <w:rPr>
          <w:rFonts w:ascii="Arial" w:hAnsi="Arial" w:cs="Arial"/>
        </w:rPr>
      </w:pPr>
      <w:bookmarkStart w:id="480" w:name="_Toc510034610"/>
      <w:r w:rsidRPr="00801280">
        <w:rPr>
          <w:rFonts w:ascii="Arial" w:hAnsi="Arial" w:cs="Arial"/>
        </w:rPr>
        <w:t>3. Sprzęt</w:t>
      </w:r>
      <w:bookmarkEnd w:id="480"/>
    </w:p>
    <w:p w14:paraId="0E71F70D" w14:textId="77777777" w:rsidR="00073E8C" w:rsidRPr="00801280" w:rsidRDefault="00073E8C" w:rsidP="002828C1">
      <w:pPr>
        <w:pStyle w:val="znormal"/>
        <w:spacing w:line="240" w:lineRule="auto"/>
        <w:rPr>
          <w:rFonts w:ascii="Arial" w:hAnsi="Arial" w:cs="Arial"/>
        </w:rPr>
      </w:pPr>
      <w:r w:rsidRPr="00801280">
        <w:rPr>
          <w:rFonts w:ascii="Arial" w:hAnsi="Arial" w:cs="Arial"/>
        </w:rPr>
        <w:t>Roboty mogą być wykonane ręcznie lub mechanicznie przy użyciu sprzętu zaakceptowanego przez inżyniera.</w:t>
      </w:r>
    </w:p>
    <w:p w14:paraId="451F65FE"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Prace zbrojarskie wykonywać specjalistycznymi urządzeniami </w:t>
      </w:r>
      <w:proofErr w:type="spellStart"/>
      <w:r w:rsidRPr="00801280">
        <w:rPr>
          <w:rFonts w:ascii="Arial" w:hAnsi="Arial" w:cs="Arial"/>
        </w:rPr>
        <w:t>giętarskimi</w:t>
      </w:r>
      <w:proofErr w:type="spellEnd"/>
      <w:r w:rsidRPr="00801280">
        <w:rPr>
          <w:rFonts w:ascii="Arial" w:hAnsi="Arial" w:cs="Arial"/>
        </w:rPr>
        <w:t>, prostowarkami, nożycami i innymi stanowiącymi wyposażenie zbrojarni.</w:t>
      </w:r>
    </w:p>
    <w:p w14:paraId="6098AAEC" w14:textId="77777777" w:rsidR="00073E8C" w:rsidRPr="00801280" w:rsidRDefault="00073E8C" w:rsidP="002828C1">
      <w:pPr>
        <w:pStyle w:val="znormal"/>
        <w:spacing w:line="240" w:lineRule="auto"/>
        <w:rPr>
          <w:rFonts w:ascii="Arial" w:hAnsi="Arial" w:cs="Arial"/>
        </w:rPr>
      </w:pPr>
      <w:r w:rsidRPr="00801280">
        <w:rPr>
          <w:rFonts w:ascii="Arial" w:hAnsi="Arial" w:cs="Arial"/>
        </w:rPr>
        <w:t>Sprzęt powinien być sprawny technicznie.</w:t>
      </w:r>
    </w:p>
    <w:p w14:paraId="5BE1FDEB" w14:textId="77777777" w:rsidR="00073E8C" w:rsidRPr="00801280" w:rsidRDefault="00073E8C" w:rsidP="002828C1">
      <w:pPr>
        <w:pStyle w:val="Nagwek1"/>
        <w:spacing w:before="0" w:after="0" w:line="240" w:lineRule="auto"/>
        <w:rPr>
          <w:rFonts w:ascii="Arial" w:hAnsi="Arial" w:cs="Arial"/>
        </w:rPr>
      </w:pPr>
      <w:bookmarkStart w:id="481" w:name="_Toc510034611"/>
      <w:r w:rsidRPr="00801280">
        <w:rPr>
          <w:rFonts w:ascii="Arial" w:hAnsi="Arial" w:cs="Arial"/>
        </w:rPr>
        <w:t>4. Transport</w:t>
      </w:r>
      <w:bookmarkEnd w:id="481"/>
    </w:p>
    <w:p w14:paraId="07D70694" w14:textId="77777777" w:rsidR="00073E8C" w:rsidRPr="00801280" w:rsidRDefault="00073E8C" w:rsidP="002828C1">
      <w:pPr>
        <w:pStyle w:val="znormal"/>
        <w:spacing w:line="240" w:lineRule="auto"/>
        <w:rPr>
          <w:rFonts w:ascii="Arial" w:hAnsi="Arial" w:cs="Arial"/>
        </w:rPr>
      </w:pPr>
      <w:r w:rsidRPr="00801280">
        <w:rPr>
          <w:rFonts w:ascii="Arial" w:hAnsi="Arial" w:cs="Arial"/>
        </w:rPr>
        <w:t>Stal zbrojeniowa powinna być przewożona odpowiednimi środkami transportu, żeby uniknąć trwałych odkształceń oraz zgodnie z przepisami BHP i ruchu drogowego. Stal zbrojeniową podczas transportu należy ułożyć równomiernie na całej powierzchni ładunkowej, obok siebie i zabezpieczyć przed możliwością przesuwania się. Podczas transportu przestrzegać wymagań PN-88/H-01105.</w:t>
      </w:r>
    </w:p>
    <w:p w14:paraId="5F2405F3" w14:textId="77777777" w:rsidR="00073E8C" w:rsidRPr="00801280" w:rsidRDefault="00073E8C" w:rsidP="002828C1">
      <w:pPr>
        <w:pStyle w:val="Nagwek1"/>
        <w:spacing w:before="0" w:after="0" w:line="240" w:lineRule="auto"/>
        <w:rPr>
          <w:rFonts w:ascii="Arial" w:hAnsi="Arial" w:cs="Arial"/>
        </w:rPr>
      </w:pPr>
      <w:bookmarkStart w:id="482" w:name="_Toc510034612"/>
      <w:r w:rsidRPr="00801280">
        <w:rPr>
          <w:rFonts w:ascii="Arial" w:hAnsi="Arial" w:cs="Arial"/>
        </w:rPr>
        <w:t>5. Wykonanie robót</w:t>
      </w:r>
      <w:bookmarkEnd w:id="482"/>
    </w:p>
    <w:p w14:paraId="04051F3C" w14:textId="77777777" w:rsidR="00073E8C" w:rsidRPr="00801280" w:rsidRDefault="00073E8C" w:rsidP="002828C1">
      <w:pPr>
        <w:pStyle w:val="z2"/>
        <w:spacing w:before="0" w:line="240" w:lineRule="auto"/>
        <w:rPr>
          <w:rFonts w:ascii="Arial" w:hAnsi="Arial" w:cs="Arial"/>
        </w:rPr>
      </w:pPr>
      <w:r w:rsidRPr="00801280">
        <w:rPr>
          <w:rFonts w:ascii="Arial" w:hAnsi="Arial" w:cs="Arial"/>
        </w:rPr>
        <w:t>5.1. Ogólne warunki wykonania robót</w:t>
      </w:r>
    </w:p>
    <w:p w14:paraId="538C001C" w14:textId="77777777" w:rsidR="00073E8C" w:rsidRPr="00801280" w:rsidRDefault="00073E8C" w:rsidP="002828C1">
      <w:pPr>
        <w:pStyle w:val="znormal"/>
        <w:spacing w:line="240" w:lineRule="auto"/>
        <w:rPr>
          <w:rFonts w:ascii="Arial" w:hAnsi="Arial" w:cs="Arial"/>
        </w:rPr>
      </w:pPr>
      <w:r w:rsidRPr="00801280">
        <w:rPr>
          <w:rFonts w:ascii="Arial" w:hAnsi="Arial" w:cs="Arial"/>
        </w:rPr>
        <w:t>Wykonawca przedstawi inżynierowi do akceptacji projekt organizacji i harmonogram robót uwzględniający wszystkie warunki, w jakich będą wykonywane roboty zbrojarskie.</w:t>
      </w:r>
    </w:p>
    <w:p w14:paraId="3CED1EAB" w14:textId="77777777" w:rsidR="00073E8C" w:rsidRPr="00801280" w:rsidRDefault="00073E8C" w:rsidP="002828C1">
      <w:pPr>
        <w:pStyle w:val="z2"/>
        <w:spacing w:before="0" w:line="240" w:lineRule="auto"/>
        <w:rPr>
          <w:rFonts w:ascii="Arial" w:hAnsi="Arial" w:cs="Arial"/>
        </w:rPr>
      </w:pPr>
      <w:r w:rsidRPr="00801280">
        <w:rPr>
          <w:rFonts w:ascii="Arial" w:hAnsi="Arial" w:cs="Arial"/>
        </w:rPr>
        <w:t>5.2. Zakres wykonywania robót</w:t>
      </w:r>
    </w:p>
    <w:p w14:paraId="6FBE608F" w14:textId="77777777" w:rsidR="00073E8C" w:rsidRPr="00801280" w:rsidRDefault="00073E8C" w:rsidP="002828C1">
      <w:pPr>
        <w:pStyle w:val="z3"/>
        <w:spacing w:before="0" w:line="240" w:lineRule="auto"/>
        <w:rPr>
          <w:rFonts w:ascii="Arial" w:hAnsi="Arial" w:cs="Arial"/>
        </w:rPr>
      </w:pPr>
      <w:r w:rsidRPr="00801280">
        <w:rPr>
          <w:rFonts w:ascii="Arial" w:hAnsi="Arial" w:cs="Arial"/>
        </w:rPr>
        <w:t>5.2.1. Przygotowanie zbrojenia</w:t>
      </w:r>
    </w:p>
    <w:p w14:paraId="758B3100" w14:textId="77777777" w:rsidR="00073E8C" w:rsidRPr="00801280" w:rsidRDefault="00073E8C" w:rsidP="002828C1">
      <w:pPr>
        <w:pStyle w:val="znormal"/>
        <w:spacing w:line="240" w:lineRule="auto"/>
        <w:rPr>
          <w:rFonts w:ascii="Arial" w:hAnsi="Arial" w:cs="Arial"/>
        </w:rPr>
      </w:pPr>
      <w:r w:rsidRPr="00801280">
        <w:rPr>
          <w:rFonts w:ascii="Arial" w:hAnsi="Arial" w:cs="Arial"/>
        </w:rPr>
        <w:t>Przygotowanie, montaż i odbiór zbrojenia powinien odpowiadać wymaganiom PN-91/S-10042.</w:t>
      </w:r>
    </w:p>
    <w:p w14:paraId="77E3D24B" w14:textId="77777777" w:rsidR="00073E8C" w:rsidRPr="00801280" w:rsidRDefault="00073E8C" w:rsidP="002828C1">
      <w:pPr>
        <w:pStyle w:val="znormal"/>
        <w:spacing w:line="240" w:lineRule="auto"/>
        <w:rPr>
          <w:rFonts w:ascii="Arial" w:hAnsi="Arial" w:cs="Arial"/>
        </w:rPr>
      </w:pPr>
      <w:r w:rsidRPr="00801280">
        <w:rPr>
          <w:rFonts w:ascii="Arial" w:hAnsi="Arial" w:cs="Arial"/>
        </w:rPr>
        <w:t>Pręty i walcówki przed ich użyciem do zbrojenia konstrukcji należy oczyścić z zendry, luźnych płatków rdzy, kurzu i błota. Pręty zbrojenia zanieczyszczone tłuszczem (smary, oliwa) lub farba olejną należy opalać np. lampami lutowniczymi, aż do całkowitego usunięcia zanieczyszczeń.</w:t>
      </w:r>
    </w:p>
    <w:p w14:paraId="7A078CD7" w14:textId="77777777" w:rsidR="00073E8C" w:rsidRPr="00801280" w:rsidRDefault="00073E8C" w:rsidP="002828C1">
      <w:pPr>
        <w:pStyle w:val="znormal"/>
        <w:spacing w:line="240" w:lineRule="auto"/>
        <w:rPr>
          <w:rFonts w:ascii="Arial" w:hAnsi="Arial" w:cs="Arial"/>
        </w:rPr>
      </w:pPr>
      <w:r w:rsidRPr="00801280">
        <w:rPr>
          <w:rFonts w:ascii="Arial" w:hAnsi="Arial" w:cs="Arial"/>
        </w:rPr>
        <w:t>Czyszczenie prętów powinno być dokonywane metodami nie powodującymi zmian we właści</w:t>
      </w:r>
      <w:r w:rsidRPr="00801280">
        <w:rPr>
          <w:rFonts w:ascii="Arial" w:hAnsi="Arial" w:cs="Arial"/>
        </w:rPr>
        <w:softHyphen/>
        <w:t>woś</w:t>
      </w:r>
      <w:r w:rsidRPr="00801280">
        <w:rPr>
          <w:rFonts w:ascii="Arial" w:hAnsi="Arial" w:cs="Arial"/>
        </w:rPr>
        <w:softHyphen/>
        <w:t>ciach technicznych stali ani późniejszej ich korozji.</w:t>
      </w:r>
    </w:p>
    <w:p w14:paraId="0EB30F37" w14:textId="77777777" w:rsidR="00073E8C" w:rsidRPr="00801280" w:rsidRDefault="00073E8C" w:rsidP="002828C1">
      <w:pPr>
        <w:pStyle w:val="znormal"/>
        <w:spacing w:line="240" w:lineRule="auto"/>
        <w:rPr>
          <w:rFonts w:ascii="Arial" w:hAnsi="Arial" w:cs="Arial"/>
        </w:rPr>
      </w:pPr>
      <w:r w:rsidRPr="00801280">
        <w:rPr>
          <w:rFonts w:ascii="Arial" w:hAnsi="Arial" w:cs="Arial"/>
        </w:rPr>
        <w:t>Stal pokrytą rdzą oczyszcza się szczotkami ręcznie lub mechanicznie. Po oczyszczeniu należy sprawdzić wymiary przekroju poprzecznego prętów. Stal tylko zabłoconą można zmywać strumieniem wody. Pręty oblodzone odmraża się strumieniem wody ciepłej. Stal narażoną na choćby chwilowe działanie słonej wody należy zmyć wodą słodką.</w:t>
      </w:r>
    </w:p>
    <w:p w14:paraId="065B753E" w14:textId="77777777" w:rsidR="00073E8C" w:rsidRPr="00801280" w:rsidRDefault="00073E8C" w:rsidP="002828C1">
      <w:pPr>
        <w:pStyle w:val="znormal"/>
        <w:spacing w:line="240" w:lineRule="auto"/>
        <w:rPr>
          <w:rFonts w:ascii="Arial" w:hAnsi="Arial" w:cs="Arial"/>
        </w:rPr>
      </w:pPr>
      <w:r w:rsidRPr="00801280">
        <w:rPr>
          <w:rFonts w:ascii="Arial" w:hAnsi="Arial" w:cs="Arial"/>
        </w:rPr>
        <w:t>Dopuszczalna wielkość miejscowego wykrzywienia prętów nie powinna przekraczać 4 mm, w przy</w:t>
      </w:r>
      <w:r w:rsidRPr="00801280">
        <w:rPr>
          <w:rFonts w:ascii="Arial" w:hAnsi="Arial" w:cs="Arial"/>
        </w:rPr>
        <w:softHyphen/>
        <w:t>padku większych odchyłek stal zbrojeniową należy prostować.</w:t>
      </w:r>
    </w:p>
    <w:p w14:paraId="7DAD9134" w14:textId="77777777" w:rsidR="00073E8C" w:rsidRPr="00801280" w:rsidRDefault="00073E8C" w:rsidP="002828C1">
      <w:pPr>
        <w:pStyle w:val="znormal"/>
        <w:spacing w:line="240" w:lineRule="auto"/>
        <w:rPr>
          <w:rFonts w:ascii="Arial" w:hAnsi="Arial" w:cs="Arial"/>
        </w:rPr>
      </w:pPr>
      <w:r w:rsidRPr="00801280">
        <w:rPr>
          <w:rFonts w:ascii="Arial" w:hAnsi="Arial" w:cs="Arial"/>
        </w:rPr>
        <w:t>Pręty ucina się z dokładnością do 1 cm. Cięcie przeprowadza się przy pomocy mechanicznych noży. Dopuszcza się również cięcie palnikiem acetylenowym.</w:t>
      </w:r>
    </w:p>
    <w:p w14:paraId="06A87540" w14:textId="77777777" w:rsidR="00073E8C" w:rsidRPr="00801280" w:rsidRDefault="00073E8C" w:rsidP="002828C1">
      <w:pPr>
        <w:pStyle w:val="znormal"/>
        <w:spacing w:line="240" w:lineRule="auto"/>
        <w:rPr>
          <w:rFonts w:ascii="Arial" w:hAnsi="Arial" w:cs="Arial"/>
        </w:rPr>
      </w:pPr>
      <w:r w:rsidRPr="00801280">
        <w:rPr>
          <w:rFonts w:ascii="Arial" w:hAnsi="Arial" w:cs="Arial"/>
        </w:rPr>
        <w:t>Haki, odgięcia i rozmieszczenie zbrojenia należy wykonywać wg dokumentacji projektowej, z jedno</w:t>
      </w:r>
      <w:r w:rsidRPr="00801280">
        <w:rPr>
          <w:rFonts w:ascii="Arial" w:hAnsi="Arial" w:cs="Arial"/>
        </w:rPr>
        <w:softHyphen/>
        <w:t>czesnym zachowaniem postanowień normy PN-84/B-03264. Łączenie prętów należy wykonywać zgodnie z postanowieniami normy PN-84/B-03264. Gięcie prętów należy wykonać zgodnie z rysun</w:t>
      </w:r>
      <w:r w:rsidRPr="00801280">
        <w:rPr>
          <w:rFonts w:ascii="Arial" w:hAnsi="Arial" w:cs="Arial"/>
        </w:rPr>
        <w:softHyphen/>
        <w:t xml:space="preserve">kami i normą PN-91/S-10042. Na zimno na budowie można wykonywać odgięcia prętów o średnicy d </w:t>
      </w:r>
      <w:r w:rsidRPr="00801280">
        <w:rPr>
          <w:rFonts w:ascii="Arial" w:hAnsi="Arial" w:cs="Arial"/>
        </w:rPr>
        <w:t> 12 mm. Pręty o średnicy d &gt; 12 mm powinny być odginane z kontrolowanym podgrzewaniem, wydłużanie prętów [cm] powstaje podczas ich odginania o dany kąt.</w:t>
      </w:r>
    </w:p>
    <w:p w14:paraId="07A6C762" w14:textId="77777777" w:rsidR="00073E8C" w:rsidRPr="00801280" w:rsidRDefault="00073E8C" w:rsidP="002828C1">
      <w:pPr>
        <w:pStyle w:val="znormal"/>
        <w:spacing w:line="240" w:lineRule="auto"/>
        <w:rPr>
          <w:rFonts w:ascii="Arial" w:hAnsi="Arial" w:cs="Arial"/>
        </w:rPr>
      </w:pPr>
    </w:p>
    <w:tbl>
      <w:tblPr>
        <w:tblW w:w="9072" w:type="dxa"/>
        <w:tblInd w:w="496" w:type="dxa"/>
        <w:tblBorders>
          <w:top w:val="single" w:sz="2"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4"/>
        <w:gridCol w:w="1814"/>
        <w:gridCol w:w="1815"/>
        <w:gridCol w:w="1814"/>
        <w:gridCol w:w="1815"/>
      </w:tblGrid>
      <w:tr w:rsidR="00073E8C" w:rsidRPr="00073E8C" w14:paraId="2E9C5A79" w14:textId="77777777">
        <w:trPr>
          <w:cantSplit/>
        </w:trPr>
        <w:tc>
          <w:tcPr>
            <w:tcW w:w="1814" w:type="dxa"/>
            <w:vAlign w:val="center"/>
          </w:tcPr>
          <w:p w14:paraId="243BB7BF"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 xml:space="preserve">Średnica pręta </w:t>
            </w:r>
            <w:r w:rsidRPr="00801280">
              <w:rPr>
                <w:rFonts w:ascii="Arial" w:hAnsi="Arial" w:cs="Arial"/>
                <w:b/>
                <w:bCs/>
                <w:sz w:val="20"/>
              </w:rPr>
              <w:br/>
              <w:t>w mm</w:t>
            </w:r>
          </w:p>
        </w:tc>
        <w:tc>
          <w:tcPr>
            <w:tcW w:w="7258" w:type="dxa"/>
            <w:gridSpan w:val="4"/>
            <w:vAlign w:val="center"/>
          </w:tcPr>
          <w:p w14:paraId="2204D642"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Kąt odgięcia</w:t>
            </w:r>
          </w:p>
        </w:tc>
      </w:tr>
      <w:tr w:rsidR="00073E8C" w:rsidRPr="00073E8C" w14:paraId="4A37EAEC" w14:textId="77777777">
        <w:tc>
          <w:tcPr>
            <w:tcW w:w="1814" w:type="dxa"/>
            <w:vAlign w:val="center"/>
          </w:tcPr>
          <w:p w14:paraId="3F47AC26"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p>
        </w:tc>
        <w:tc>
          <w:tcPr>
            <w:tcW w:w="1814" w:type="dxa"/>
            <w:vAlign w:val="center"/>
          </w:tcPr>
          <w:p w14:paraId="3BA3FFA1"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46°</w:t>
            </w:r>
          </w:p>
        </w:tc>
        <w:tc>
          <w:tcPr>
            <w:tcW w:w="1815" w:type="dxa"/>
            <w:vAlign w:val="center"/>
          </w:tcPr>
          <w:p w14:paraId="1D928474"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90°</w:t>
            </w:r>
          </w:p>
        </w:tc>
        <w:tc>
          <w:tcPr>
            <w:tcW w:w="1814" w:type="dxa"/>
            <w:vAlign w:val="center"/>
          </w:tcPr>
          <w:p w14:paraId="18F01C20"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135°</w:t>
            </w:r>
          </w:p>
        </w:tc>
        <w:tc>
          <w:tcPr>
            <w:tcW w:w="1815" w:type="dxa"/>
            <w:vAlign w:val="center"/>
          </w:tcPr>
          <w:p w14:paraId="4E73C420" w14:textId="77777777" w:rsidR="00073E8C" w:rsidRPr="00801280" w:rsidRDefault="00073E8C" w:rsidP="002828C1">
            <w:pPr>
              <w:pStyle w:val="ztabela"/>
              <w:pBdr>
                <w:top w:val="none" w:sz="0" w:space="0" w:color="auto"/>
              </w:pBdr>
              <w:spacing w:before="0" w:line="240" w:lineRule="auto"/>
              <w:ind w:left="0"/>
              <w:jc w:val="center"/>
              <w:rPr>
                <w:rFonts w:ascii="Arial" w:hAnsi="Arial" w:cs="Arial"/>
                <w:b/>
                <w:bCs/>
                <w:sz w:val="20"/>
              </w:rPr>
            </w:pPr>
            <w:r w:rsidRPr="00801280">
              <w:rPr>
                <w:rFonts w:ascii="Arial" w:hAnsi="Arial" w:cs="Arial"/>
                <w:b/>
                <w:bCs/>
                <w:sz w:val="20"/>
              </w:rPr>
              <w:t>180°</w:t>
            </w:r>
          </w:p>
        </w:tc>
      </w:tr>
      <w:tr w:rsidR="00073E8C" w:rsidRPr="00073E8C" w14:paraId="20ADD8DB" w14:textId="77777777">
        <w:tc>
          <w:tcPr>
            <w:tcW w:w="1814" w:type="dxa"/>
            <w:vAlign w:val="center"/>
          </w:tcPr>
          <w:p w14:paraId="5E3C3DC5"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6</w:t>
            </w:r>
          </w:p>
        </w:tc>
        <w:tc>
          <w:tcPr>
            <w:tcW w:w="1814" w:type="dxa"/>
            <w:vAlign w:val="center"/>
          </w:tcPr>
          <w:p w14:paraId="481A86D5"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w:t>
            </w:r>
          </w:p>
        </w:tc>
        <w:tc>
          <w:tcPr>
            <w:tcW w:w="1815" w:type="dxa"/>
            <w:vAlign w:val="center"/>
          </w:tcPr>
          <w:p w14:paraId="3CB3722B"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0,5</w:t>
            </w:r>
          </w:p>
        </w:tc>
        <w:tc>
          <w:tcPr>
            <w:tcW w:w="1814" w:type="dxa"/>
            <w:vAlign w:val="center"/>
          </w:tcPr>
          <w:p w14:paraId="4B2FBED3"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0,5</w:t>
            </w:r>
          </w:p>
        </w:tc>
        <w:tc>
          <w:tcPr>
            <w:tcW w:w="1815" w:type="dxa"/>
            <w:vAlign w:val="center"/>
          </w:tcPr>
          <w:p w14:paraId="01B89161"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r>
      <w:tr w:rsidR="00073E8C" w:rsidRPr="00073E8C" w14:paraId="306BEEA6" w14:textId="77777777">
        <w:tc>
          <w:tcPr>
            <w:tcW w:w="1814" w:type="dxa"/>
            <w:vAlign w:val="center"/>
          </w:tcPr>
          <w:p w14:paraId="48652041"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8</w:t>
            </w:r>
          </w:p>
        </w:tc>
        <w:tc>
          <w:tcPr>
            <w:tcW w:w="1814" w:type="dxa"/>
            <w:vAlign w:val="center"/>
          </w:tcPr>
          <w:p w14:paraId="6A932E29"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w:t>
            </w:r>
          </w:p>
        </w:tc>
        <w:tc>
          <w:tcPr>
            <w:tcW w:w="1815" w:type="dxa"/>
            <w:vAlign w:val="center"/>
          </w:tcPr>
          <w:p w14:paraId="2B5EBEDA"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4" w:type="dxa"/>
            <w:vAlign w:val="center"/>
          </w:tcPr>
          <w:p w14:paraId="6CCC7082"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5" w:type="dxa"/>
            <w:vAlign w:val="center"/>
          </w:tcPr>
          <w:p w14:paraId="7A0517B8"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r>
      <w:tr w:rsidR="00073E8C" w:rsidRPr="00073E8C" w14:paraId="750F4B8E" w14:textId="77777777">
        <w:tc>
          <w:tcPr>
            <w:tcW w:w="1814" w:type="dxa"/>
            <w:vAlign w:val="center"/>
          </w:tcPr>
          <w:p w14:paraId="37AF1313"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4" w:type="dxa"/>
            <w:vAlign w:val="center"/>
          </w:tcPr>
          <w:p w14:paraId="527B7F4A"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0,5</w:t>
            </w:r>
          </w:p>
        </w:tc>
        <w:tc>
          <w:tcPr>
            <w:tcW w:w="1815" w:type="dxa"/>
            <w:vAlign w:val="center"/>
          </w:tcPr>
          <w:p w14:paraId="66CF2D58"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4" w:type="dxa"/>
            <w:vAlign w:val="center"/>
          </w:tcPr>
          <w:p w14:paraId="350B85A7"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5" w:type="dxa"/>
            <w:vAlign w:val="center"/>
          </w:tcPr>
          <w:p w14:paraId="161314BD"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r>
      <w:tr w:rsidR="00073E8C" w:rsidRPr="00073E8C" w14:paraId="17E7CFF8" w14:textId="77777777">
        <w:tc>
          <w:tcPr>
            <w:tcW w:w="1814" w:type="dxa"/>
            <w:vAlign w:val="center"/>
          </w:tcPr>
          <w:p w14:paraId="66D28FED"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lastRenderedPageBreak/>
              <w:t>12</w:t>
            </w:r>
          </w:p>
        </w:tc>
        <w:tc>
          <w:tcPr>
            <w:tcW w:w="1814" w:type="dxa"/>
            <w:vAlign w:val="center"/>
          </w:tcPr>
          <w:p w14:paraId="36E8755A"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0,5</w:t>
            </w:r>
          </w:p>
        </w:tc>
        <w:tc>
          <w:tcPr>
            <w:tcW w:w="1815" w:type="dxa"/>
            <w:vAlign w:val="center"/>
          </w:tcPr>
          <w:p w14:paraId="0EEADA03"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4" w:type="dxa"/>
            <w:vAlign w:val="center"/>
          </w:tcPr>
          <w:p w14:paraId="62BA502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5" w:type="dxa"/>
            <w:vAlign w:val="center"/>
          </w:tcPr>
          <w:p w14:paraId="20A292D6"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r>
      <w:tr w:rsidR="00073E8C" w:rsidRPr="00073E8C" w14:paraId="70BE2634" w14:textId="77777777">
        <w:tc>
          <w:tcPr>
            <w:tcW w:w="1814" w:type="dxa"/>
            <w:vAlign w:val="center"/>
          </w:tcPr>
          <w:p w14:paraId="332227B9"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14</w:t>
            </w:r>
          </w:p>
        </w:tc>
        <w:tc>
          <w:tcPr>
            <w:tcW w:w="1814" w:type="dxa"/>
            <w:vAlign w:val="center"/>
          </w:tcPr>
          <w:p w14:paraId="405ABAC0"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0,5</w:t>
            </w:r>
          </w:p>
        </w:tc>
        <w:tc>
          <w:tcPr>
            <w:tcW w:w="1815" w:type="dxa"/>
            <w:vAlign w:val="center"/>
          </w:tcPr>
          <w:p w14:paraId="73BB29B8"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c>
          <w:tcPr>
            <w:tcW w:w="1814" w:type="dxa"/>
            <w:vAlign w:val="center"/>
          </w:tcPr>
          <w:p w14:paraId="6E3C6D1B"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c>
          <w:tcPr>
            <w:tcW w:w="1815" w:type="dxa"/>
            <w:vAlign w:val="center"/>
          </w:tcPr>
          <w:p w14:paraId="1F3288FD"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2,0</w:t>
            </w:r>
          </w:p>
        </w:tc>
      </w:tr>
      <w:tr w:rsidR="00073E8C" w:rsidRPr="00073E8C" w14:paraId="58B1C291" w14:textId="77777777">
        <w:tc>
          <w:tcPr>
            <w:tcW w:w="1814" w:type="dxa"/>
            <w:vAlign w:val="center"/>
          </w:tcPr>
          <w:p w14:paraId="49CC7FFE"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16</w:t>
            </w:r>
          </w:p>
        </w:tc>
        <w:tc>
          <w:tcPr>
            <w:tcW w:w="1814" w:type="dxa"/>
            <w:vAlign w:val="center"/>
          </w:tcPr>
          <w:p w14:paraId="45570AB7"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0,5</w:t>
            </w:r>
          </w:p>
        </w:tc>
        <w:tc>
          <w:tcPr>
            <w:tcW w:w="1815" w:type="dxa"/>
            <w:vAlign w:val="center"/>
          </w:tcPr>
          <w:p w14:paraId="3742E759"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c>
          <w:tcPr>
            <w:tcW w:w="1814" w:type="dxa"/>
            <w:vAlign w:val="center"/>
          </w:tcPr>
          <w:p w14:paraId="1CB20525"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c>
          <w:tcPr>
            <w:tcW w:w="1815" w:type="dxa"/>
            <w:vAlign w:val="center"/>
          </w:tcPr>
          <w:p w14:paraId="747C1EAD"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2,5</w:t>
            </w:r>
          </w:p>
        </w:tc>
      </w:tr>
      <w:tr w:rsidR="00073E8C" w:rsidRPr="00073E8C" w14:paraId="54FD5571" w14:textId="77777777">
        <w:tc>
          <w:tcPr>
            <w:tcW w:w="1814" w:type="dxa"/>
            <w:vAlign w:val="center"/>
          </w:tcPr>
          <w:p w14:paraId="368207E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20</w:t>
            </w:r>
          </w:p>
        </w:tc>
        <w:tc>
          <w:tcPr>
            <w:tcW w:w="1814" w:type="dxa"/>
            <w:vAlign w:val="center"/>
          </w:tcPr>
          <w:p w14:paraId="3576BB02"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5" w:type="dxa"/>
            <w:vAlign w:val="center"/>
          </w:tcPr>
          <w:p w14:paraId="26F10023"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c>
          <w:tcPr>
            <w:tcW w:w="1814" w:type="dxa"/>
            <w:vAlign w:val="center"/>
          </w:tcPr>
          <w:p w14:paraId="069F1257"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2,0</w:t>
            </w:r>
          </w:p>
        </w:tc>
        <w:tc>
          <w:tcPr>
            <w:tcW w:w="1815" w:type="dxa"/>
            <w:vAlign w:val="center"/>
          </w:tcPr>
          <w:p w14:paraId="1F8F3BFE"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3,0</w:t>
            </w:r>
          </w:p>
        </w:tc>
      </w:tr>
      <w:tr w:rsidR="00073E8C" w:rsidRPr="00073E8C" w14:paraId="2A108483" w14:textId="77777777">
        <w:tc>
          <w:tcPr>
            <w:tcW w:w="1814" w:type="dxa"/>
            <w:vAlign w:val="center"/>
          </w:tcPr>
          <w:p w14:paraId="15C3A58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22</w:t>
            </w:r>
          </w:p>
        </w:tc>
        <w:tc>
          <w:tcPr>
            <w:tcW w:w="1814" w:type="dxa"/>
            <w:vAlign w:val="center"/>
          </w:tcPr>
          <w:p w14:paraId="0DB2A901"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1,0</w:t>
            </w:r>
          </w:p>
        </w:tc>
        <w:tc>
          <w:tcPr>
            <w:tcW w:w="1815" w:type="dxa"/>
            <w:vAlign w:val="center"/>
          </w:tcPr>
          <w:p w14:paraId="1A0A473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2,0</w:t>
            </w:r>
          </w:p>
        </w:tc>
        <w:tc>
          <w:tcPr>
            <w:tcW w:w="1814" w:type="dxa"/>
            <w:vAlign w:val="center"/>
          </w:tcPr>
          <w:p w14:paraId="175B814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3,0</w:t>
            </w:r>
          </w:p>
        </w:tc>
        <w:tc>
          <w:tcPr>
            <w:tcW w:w="1815" w:type="dxa"/>
            <w:vAlign w:val="center"/>
          </w:tcPr>
          <w:p w14:paraId="2C7BF270"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4,0</w:t>
            </w:r>
          </w:p>
        </w:tc>
      </w:tr>
      <w:tr w:rsidR="00073E8C" w:rsidRPr="00073E8C" w14:paraId="4C5B8ACB" w14:textId="77777777">
        <w:tc>
          <w:tcPr>
            <w:tcW w:w="1814" w:type="dxa"/>
            <w:vAlign w:val="center"/>
          </w:tcPr>
          <w:p w14:paraId="56B8568D"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25</w:t>
            </w:r>
          </w:p>
        </w:tc>
        <w:tc>
          <w:tcPr>
            <w:tcW w:w="1814" w:type="dxa"/>
            <w:vAlign w:val="center"/>
          </w:tcPr>
          <w:p w14:paraId="78DD4B91"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1,5</w:t>
            </w:r>
          </w:p>
        </w:tc>
        <w:tc>
          <w:tcPr>
            <w:tcW w:w="1815" w:type="dxa"/>
            <w:vAlign w:val="center"/>
          </w:tcPr>
          <w:p w14:paraId="5CA8EC8A"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2,5</w:t>
            </w:r>
          </w:p>
        </w:tc>
        <w:tc>
          <w:tcPr>
            <w:tcW w:w="1814" w:type="dxa"/>
            <w:vAlign w:val="center"/>
          </w:tcPr>
          <w:p w14:paraId="57875581"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3,5</w:t>
            </w:r>
          </w:p>
        </w:tc>
        <w:tc>
          <w:tcPr>
            <w:tcW w:w="1815" w:type="dxa"/>
            <w:vAlign w:val="center"/>
          </w:tcPr>
          <w:p w14:paraId="7DE81ADD"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4,5</w:t>
            </w:r>
          </w:p>
        </w:tc>
      </w:tr>
      <w:tr w:rsidR="00073E8C" w:rsidRPr="00073E8C" w14:paraId="77F08C06" w14:textId="77777777">
        <w:tc>
          <w:tcPr>
            <w:tcW w:w="1814" w:type="dxa"/>
            <w:vAlign w:val="center"/>
          </w:tcPr>
          <w:p w14:paraId="6EE866F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28</w:t>
            </w:r>
          </w:p>
        </w:tc>
        <w:tc>
          <w:tcPr>
            <w:tcW w:w="1814" w:type="dxa"/>
            <w:vAlign w:val="center"/>
          </w:tcPr>
          <w:p w14:paraId="64C3B832"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2,0</w:t>
            </w:r>
          </w:p>
        </w:tc>
        <w:tc>
          <w:tcPr>
            <w:tcW w:w="1815" w:type="dxa"/>
            <w:vAlign w:val="center"/>
          </w:tcPr>
          <w:p w14:paraId="437E50A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3,0</w:t>
            </w:r>
          </w:p>
        </w:tc>
        <w:tc>
          <w:tcPr>
            <w:tcW w:w="1814" w:type="dxa"/>
            <w:vAlign w:val="center"/>
          </w:tcPr>
          <w:p w14:paraId="5FE9AFA6"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4,0</w:t>
            </w:r>
          </w:p>
        </w:tc>
        <w:tc>
          <w:tcPr>
            <w:tcW w:w="1815" w:type="dxa"/>
            <w:vAlign w:val="center"/>
          </w:tcPr>
          <w:p w14:paraId="230452FD"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5,0</w:t>
            </w:r>
          </w:p>
        </w:tc>
      </w:tr>
      <w:tr w:rsidR="00073E8C" w:rsidRPr="00073E8C" w14:paraId="720073CF" w14:textId="77777777">
        <w:tc>
          <w:tcPr>
            <w:tcW w:w="1814" w:type="dxa"/>
            <w:vAlign w:val="center"/>
          </w:tcPr>
          <w:p w14:paraId="6238B365"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32</w:t>
            </w:r>
          </w:p>
        </w:tc>
        <w:tc>
          <w:tcPr>
            <w:tcW w:w="1814" w:type="dxa"/>
            <w:vAlign w:val="center"/>
          </w:tcPr>
          <w:p w14:paraId="34471537"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2,5</w:t>
            </w:r>
          </w:p>
        </w:tc>
        <w:tc>
          <w:tcPr>
            <w:tcW w:w="1815" w:type="dxa"/>
            <w:vAlign w:val="center"/>
          </w:tcPr>
          <w:p w14:paraId="2605AB8F"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3,5</w:t>
            </w:r>
          </w:p>
        </w:tc>
        <w:tc>
          <w:tcPr>
            <w:tcW w:w="1814" w:type="dxa"/>
            <w:vAlign w:val="center"/>
          </w:tcPr>
          <w:p w14:paraId="429358DA"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5,0</w:t>
            </w:r>
          </w:p>
        </w:tc>
        <w:tc>
          <w:tcPr>
            <w:tcW w:w="1815" w:type="dxa"/>
            <w:vAlign w:val="center"/>
          </w:tcPr>
          <w:p w14:paraId="29C47D1C" w14:textId="77777777" w:rsidR="00073E8C" w:rsidRPr="00801280" w:rsidRDefault="00073E8C" w:rsidP="002828C1">
            <w:pPr>
              <w:pStyle w:val="ztabela"/>
              <w:pBdr>
                <w:top w:val="none" w:sz="0" w:space="0" w:color="auto"/>
              </w:pBdr>
              <w:spacing w:before="0" w:line="240" w:lineRule="auto"/>
              <w:ind w:left="0"/>
              <w:jc w:val="center"/>
              <w:rPr>
                <w:rFonts w:ascii="Arial" w:hAnsi="Arial" w:cs="Arial"/>
                <w:sz w:val="20"/>
              </w:rPr>
            </w:pPr>
            <w:r w:rsidRPr="00801280">
              <w:rPr>
                <w:rFonts w:ascii="Arial" w:hAnsi="Arial" w:cs="Arial"/>
                <w:sz w:val="20"/>
              </w:rPr>
              <w:t>6,0</w:t>
            </w:r>
          </w:p>
        </w:tc>
      </w:tr>
    </w:tbl>
    <w:p w14:paraId="1667C7D5" w14:textId="77777777" w:rsidR="00073E8C" w:rsidRPr="00801280" w:rsidRDefault="00073E8C" w:rsidP="002828C1">
      <w:pPr>
        <w:pStyle w:val="Tekstpodstawowy"/>
        <w:keepNext/>
        <w:spacing w:line="240" w:lineRule="auto"/>
        <w:rPr>
          <w:rFonts w:ascii="Arial" w:hAnsi="Arial" w:cs="Arial"/>
        </w:rPr>
      </w:pPr>
    </w:p>
    <w:p w14:paraId="266A0521" w14:textId="77777777" w:rsidR="00073E8C" w:rsidRPr="00801280" w:rsidRDefault="00073E8C" w:rsidP="002828C1">
      <w:pPr>
        <w:pStyle w:val="Tekstpodstawowy"/>
        <w:keepNext/>
        <w:spacing w:line="240" w:lineRule="auto"/>
        <w:rPr>
          <w:rFonts w:ascii="Arial" w:hAnsi="Arial" w:cs="Arial"/>
          <w:b/>
          <w:bCs/>
        </w:rPr>
      </w:pPr>
      <w:r w:rsidRPr="00801280">
        <w:rPr>
          <w:rFonts w:ascii="Arial" w:hAnsi="Arial" w:cs="Arial"/>
          <w:b/>
          <w:bCs/>
        </w:rPr>
        <w:t xml:space="preserve"> </w:t>
      </w:r>
    </w:p>
    <w:p w14:paraId="4C539928" w14:textId="77777777" w:rsidR="00073E8C" w:rsidRPr="00801280" w:rsidRDefault="00073E8C" w:rsidP="002828C1">
      <w:pPr>
        <w:pStyle w:val="Tekstpodstawowy"/>
        <w:keepNext/>
        <w:spacing w:line="240" w:lineRule="auto"/>
        <w:ind w:left="426"/>
        <w:jc w:val="center"/>
        <w:rPr>
          <w:rFonts w:ascii="Arial" w:hAnsi="Arial" w:cs="Arial"/>
        </w:rPr>
      </w:pPr>
      <w:r w:rsidRPr="00801280">
        <w:rPr>
          <w:rFonts w:ascii="Arial" w:hAnsi="Arial" w:cs="Arial"/>
        </w:rPr>
        <w:t xml:space="preserve">Minimalne </w:t>
      </w:r>
      <w:proofErr w:type="spellStart"/>
      <w:r w:rsidRPr="00801280">
        <w:rPr>
          <w:rFonts w:ascii="Arial" w:hAnsi="Arial" w:cs="Arial"/>
        </w:rPr>
        <w:t>srednice</w:t>
      </w:r>
      <w:proofErr w:type="spellEnd"/>
      <w:r w:rsidRPr="00801280">
        <w:rPr>
          <w:rFonts w:ascii="Arial" w:hAnsi="Arial" w:cs="Arial"/>
        </w:rPr>
        <w:t xml:space="preserve"> trzpienia używane przy wykonywaniu haków zbrojenia.</w:t>
      </w:r>
    </w:p>
    <w:p w14:paraId="3E276906" w14:textId="77777777" w:rsidR="00073E8C" w:rsidRPr="00801280" w:rsidRDefault="00073E8C" w:rsidP="002828C1">
      <w:pPr>
        <w:pStyle w:val="Tekstpodstawowy"/>
        <w:keepNext/>
        <w:spacing w:line="240" w:lineRule="auto"/>
        <w:rPr>
          <w:rFonts w:ascii="Arial" w:hAnsi="Arial" w:cs="Arial"/>
          <w:b/>
          <w:bCs/>
        </w:rPr>
      </w:pPr>
    </w:p>
    <w:tbl>
      <w:tblPr>
        <w:tblW w:w="907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4536"/>
      </w:tblGrid>
      <w:tr w:rsidR="00073E8C" w:rsidRPr="00073E8C" w14:paraId="34676AB2" w14:textId="77777777">
        <w:trPr>
          <w:cantSplit/>
        </w:trPr>
        <w:tc>
          <w:tcPr>
            <w:tcW w:w="4536" w:type="dxa"/>
            <w:vAlign w:val="center"/>
          </w:tcPr>
          <w:p w14:paraId="08F4EEB0"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b/>
                <w:bCs/>
              </w:rPr>
              <w:t>Średnica pręta zginanego w mm</w:t>
            </w:r>
          </w:p>
        </w:tc>
        <w:tc>
          <w:tcPr>
            <w:tcW w:w="4536" w:type="dxa"/>
            <w:vAlign w:val="center"/>
          </w:tcPr>
          <w:p w14:paraId="377591CE" w14:textId="77777777" w:rsidR="00073E8C" w:rsidRPr="00801280" w:rsidRDefault="00073E8C" w:rsidP="002828C1">
            <w:pPr>
              <w:pStyle w:val="tabela"/>
              <w:spacing w:before="0" w:beforeAutospacing="0"/>
              <w:ind w:left="0"/>
              <w:jc w:val="center"/>
              <w:rPr>
                <w:rFonts w:ascii="Arial" w:hAnsi="Arial" w:cs="Arial"/>
                <w:b/>
                <w:bCs/>
              </w:rPr>
            </w:pPr>
            <w:r w:rsidRPr="00801280">
              <w:rPr>
                <w:rFonts w:ascii="Arial" w:hAnsi="Arial" w:cs="Arial"/>
                <w:b/>
                <w:bCs/>
              </w:rPr>
              <w:t>Stal gładka miękka  R</w:t>
            </w:r>
            <w:r w:rsidRPr="00801280">
              <w:rPr>
                <w:rFonts w:ascii="Arial" w:hAnsi="Arial" w:cs="Arial"/>
                <w:b/>
                <w:bCs/>
                <w:vertAlign w:val="subscript"/>
              </w:rPr>
              <w:t>ak</w:t>
            </w:r>
            <w:r w:rsidRPr="00801280">
              <w:rPr>
                <w:rFonts w:ascii="Arial" w:hAnsi="Arial" w:cs="Arial"/>
                <w:b/>
                <w:bCs/>
              </w:rPr>
              <w:t xml:space="preserve"> = 400 </w:t>
            </w:r>
            <w:proofErr w:type="spellStart"/>
            <w:r w:rsidRPr="00801280">
              <w:rPr>
                <w:rFonts w:ascii="Arial" w:hAnsi="Arial" w:cs="Arial"/>
                <w:b/>
                <w:bCs/>
              </w:rPr>
              <w:t>MPa</w:t>
            </w:r>
            <w:proofErr w:type="spellEnd"/>
          </w:p>
        </w:tc>
      </w:tr>
      <w:tr w:rsidR="00073E8C" w:rsidRPr="00073E8C" w14:paraId="6A315D90" w14:textId="77777777">
        <w:trPr>
          <w:cantSplit/>
        </w:trPr>
        <w:tc>
          <w:tcPr>
            <w:tcW w:w="4536" w:type="dxa"/>
            <w:vAlign w:val="center"/>
          </w:tcPr>
          <w:p w14:paraId="7E7506DA"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 xml:space="preserve">D </w:t>
            </w:r>
            <w:r w:rsidRPr="00801280">
              <w:rPr>
                <w:rFonts w:ascii="Arial" w:hAnsi="Arial" w:cs="Arial"/>
              </w:rPr>
              <w:t> 10</w:t>
            </w:r>
          </w:p>
        </w:tc>
        <w:tc>
          <w:tcPr>
            <w:tcW w:w="4536" w:type="dxa"/>
            <w:vAlign w:val="center"/>
          </w:tcPr>
          <w:p w14:paraId="6A94D161"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d</w:t>
            </w:r>
            <w:r w:rsidRPr="00801280">
              <w:rPr>
                <w:rFonts w:ascii="Arial" w:hAnsi="Arial" w:cs="Arial"/>
                <w:vertAlign w:val="subscript"/>
              </w:rPr>
              <w:t>o</w:t>
            </w:r>
            <w:r w:rsidRPr="00801280">
              <w:rPr>
                <w:rFonts w:ascii="Arial" w:hAnsi="Arial" w:cs="Arial"/>
              </w:rPr>
              <w:t>= 3 d</w:t>
            </w:r>
          </w:p>
        </w:tc>
      </w:tr>
      <w:tr w:rsidR="00073E8C" w:rsidRPr="00073E8C" w14:paraId="31D7D07E" w14:textId="77777777">
        <w:trPr>
          <w:cantSplit/>
        </w:trPr>
        <w:tc>
          <w:tcPr>
            <w:tcW w:w="4536" w:type="dxa"/>
            <w:vAlign w:val="center"/>
          </w:tcPr>
          <w:p w14:paraId="02DF49AA"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 xml:space="preserve">10 &lt; d </w:t>
            </w:r>
            <w:r w:rsidRPr="00801280">
              <w:rPr>
                <w:rFonts w:ascii="Arial" w:hAnsi="Arial" w:cs="Arial"/>
              </w:rPr>
              <w:t> 20</w:t>
            </w:r>
          </w:p>
        </w:tc>
        <w:tc>
          <w:tcPr>
            <w:tcW w:w="4536" w:type="dxa"/>
            <w:vAlign w:val="center"/>
          </w:tcPr>
          <w:p w14:paraId="4B19A4E5"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d</w:t>
            </w:r>
            <w:r w:rsidRPr="00801280">
              <w:rPr>
                <w:rFonts w:ascii="Arial" w:hAnsi="Arial" w:cs="Arial"/>
                <w:vertAlign w:val="subscript"/>
              </w:rPr>
              <w:t>o</w:t>
            </w:r>
            <w:r w:rsidRPr="00801280">
              <w:rPr>
                <w:rFonts w:ascii="Arial" w:hAnsi="Arial" w:cs="Arial"/>
              </w:rPr>
              <w:t xml:space="preserve"> = 4 d</w:t>
            </w:r>
          </w:p>
        </w:tc>
      </w:tr>
      <w:tr w:rsidR="00073E8C" w:rsidRPr="00073E8C" w14:paraId="6F20326F" w14:textId="77777777">
        <w:trPr>
          <w:cantSplit/>
        </w:trPr>
        <w:tc>
          <w:tcPr>
            <w:tcW w:w="4536" w:type="dxa"/>
            <w:vAlign w:val="center"/>
          </w:tcPr>
          <w:p w14:paraId="3F664073"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 xml:space="preserve">20 &lt; d </w:t>
            </w:r>
            <w:r w:rsidRPr="00801280">
              <w:rPr>
                <w:rFonts w:ascii="Arial" w:hAnsi="Arial" w:cs="Arial"/>
              </w:rPr>
              <w:t> 28</w:t>
            </w:r>
          </w:p>
        </w:tc>
        <w:tc>
          <w:tcPr>
            <w:tcW w:w="4536" w:type="dxa"/>
            <w:vAlign w:val="center"/>
          </w:tcPr>
          <w:p w14:paraId="50C34AFA"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d</w:t>
            </w:r>
            <w:r w:rsidRPr="00801280">
              <w:rPr>
                <w:rFonts w:ascii="Arial" w:hAnsi="Arial" w:cs="Arial"/>
                <w:vertAlign w:val="subscript"/>
              </w:rPr>
              <w:t>o</w:t>
            </w:r>
            <w:r w:rsidRPr="00801280">
              <w:rPr>
                <w:rFonts w:ascii="Arial" w:hAnsi="Arial" w:cs="Arial"/>
              </w:rPr>
              <w:t xml:space="preserve"> = 6 d</w:t>
            </w:r>
          </w:p>
        </w:tc>
      </w:tr>
    </w:tbl>
    <w:p w14:paraId="413BAF74" w14:textId="77777777" w:rsidR="00073E8C" w:rsidRPr="00801280" w:rsidRDefault="00073E8C" w:rsidP="002828C1">
      <w:pPr>
        <w:pStyle w:val="znormal"/>
        <w:spacing w:line="240" w:lineRule="auto"/>
        <w:rPr>
          <w:rFonts w:ascii="Arial" w:hAnsi="Arial" w:cs="Arial"/>
        </w:rPr>
      </w:pPr>
    </w:p>
    <w:p w14:paraId="29C6DAF8" w14:textId="77777777" w:rsidR="00073E8C" w:rsidRPr="00801280" w:rsidRDefault="00073E8C" w:rsidP="002828C1">
      <w:pPr>
        <w:pStyle w:val="znormal"/>
        <w:spacing w:line="240" w:lineRule="auto"/>
        <w:rPr>
          <w:rFonts w:ascii="Arial" w:hAnsi="Arial" w:cs="Arial"/>
        </w:rPr>
      </w:pPr>
      <w:r w:rsidRPr="00801280">
        <w:rPr>
          <w:rFonts w:ascii="Arial" w:hAnsi="Arial" w:cs="Arial"/>
        </w:rPr>
        <w:t>Wewnętrzna średnica odcięcia prętów zbrojenia głównego, poza odgięciem w obrębie haka, powinna być nie mniejsza niż 10 d dla stali A-II i A-III. W miejscach zagięć i załamań elementów konstrukcji, w których zagięciu ulegają jednocześnie wszystkie pręty zbrojenia rozciąganego, należy stosować średnicę zagięcia równą co najmniej 20 d. Należy zwrócić uwagę przy odbiorze haków i odgięć na ich zewnętrzną stronę. Niedopuszczalne są tam pęknięcia powstałe podczas wyginania.</w:t>
      </w:r>
    </w:p>
    <w:p w14:paraId="4CCB302A" w14:textId="77777777" w:rsidR="00073E8C" w:rsidRPr="00801280" w:rsidRDefault="00073E8C" w:rsidP="002828C1">
      <w:pPr>
        <w:pStyle w:val="znormal"/>
        <w:spacing w:line="240" w:lineRule="auto"/>
        <w:rPr>
          <w:rFonts w:ascii="Arial" w:hAnsi="Arial" w:cs="Arial"/>
        </w:rPr>
      </w:pPr>
      <w:r w:rsidRPr="00801280">
        <w:rPr>
          <w:rFonts w:ascii="Arial" w:hAnsi="Arial" w:cs="Arial"/>
        </w:rPr>
        <w:t>Minimalna odległość od krzywizny pręta do miejsca, gdzie można na nim położyć spoinę wynosi 10 d.</w:t>
      </w:r>
    </w:p>
    <w:p w14:paraId="2A038D75" w14:textId="77777777" w:rsidR="00073E8C" w:rsidRPr="00801280" w:rsidRDefault="00073E8C" w:rsidP="002828C1">
      <w:pPr>
        <w:pStyle w:val="znormal"/>
        <w:spacing w:line="240" w:lineRule="auto"/>
        <w:rPr>
          <w:rFonts w:ascii="Arial" w:hAnsi="Arial" w:cs="Arial"/>
        </w:rPr>
      </w:pPr>
      <w:r w:rsidRPr="00801280">
        <w:rPr>
          <w:rFonts w:ascii="Arial" w:hAnsi="Arial" w:cs="Arial"/>
        </w:rPr>
        <w:t>Łączenie prętów należy wykonać zgodnie z PN-91/S-10042. Do zgrzewania i spawania prętów mogą być dopuszczeni tylko spawacze mający odpowiednie uprawnienia. Skrzyżowania prętów należy wiązać miękkim drutem lub spawać w ilości min. 30% skrzyżowań.</w:t>
      </w:r>
    </w:p>
    <w:p w14:paraId="65567EF1" w14:textId="77777777" w:rsidR="00073E8C" w:rsidRPr="00801280" w:rsidRDefault="00073E8C" w:rsidP="002828C1">
      <w:pPr>
        <w:pStyle w:val="z3"/>
        <w:spacing w:before="0" w:line="240" w:lineRule="auto"/>
        <w:rPr>
          <w:rFonts w:ascii="Arial" w:hAnsi="Arial" w:cs="Arial"/>
        </w:rPr>
      </w:pPr>
      <w:r w:rsidRPr="00801280">
        <w:rPr>
          <w:rFonts w:ascii="Arial" w:hAnsi="Arial" w:cs="Arial"/>
        </w:rPr>
        <w:t>5.2.2. Montaż zbrojenia</w:t>
      </w:r>
    </w:p>
    <w:p w14:paraId="4250E1A8"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Zbrojenie należy układać po sprawdzeniu i odbiorze </w:t>
      </w:r>
      <w:proofErr w:type="spellStart"/>
      <w:r w:rsidRPr="00801280">
        <w:rPr>
          <w:rFonts w:ascii="Arial" w:hAnsi="Arial" w:cs="Arial"/>
        </w:rPr>
        <w:t>deskowań</w:t>
      </w:r>
      <w:proofErr w:type="spellEnd"/>
      <w:r w:rsidRPr="00801280">
        <w:rPr>
          <w:rFonts w:ascii="Arial" w:hAnsi="Arial" w:cs="Arial"/>
        </w:rPr>
        <w:t>.</w:t>
      </w:r>
    </w:p>
    <w:p w14:paraId="33EDB868"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Nie należy podwieszać i mocować do zbrojenia </w:t>
      </w:r>
      <w:proofErr w:type="spellStart"/>
      <w:r w:rsidRPr="00801280">
        <w:rPr>
          <w:rFonts w:ascii="Arial" w:hAnsi="Arial" w:cs="Arial"/>
        </w:rPr>
        <w:t>deskowań</w:t>
      </w:r>
      <w:proofErr w:type="spellEnd"/>
      <w:r w:rsidRPr="00801280">
        <w:rPr>
          <w:rFonts w:ascii="Arial" w:hAnsi="Arial" w:cs="Arial"/>
        </w:rPr>
        <w:t>, pomostów transportowych, urządzeń wytwórczych i montażowych.</w:t>
      </w:r>
    </w:p>
    <w:p w14:paraId="41C84778" w14:textId="77777777" w:rsidR="00073E8C" w:rsidRPr="00801280" w:rsidRDefault="00073E8C" w:rsidP="002828C1">
      <w:pPr>
        <w:pStyle w:val="znormal"/>
        <w:spacing w:line="240" w:lineRule="auto"/>
        <w:rPr>
          <w:rFonts w:ascii="Arial" w:hAnsi="Arial" w:cs="Arial"/>
        </w:rPr>
      </w:pPr>
      <w:r w:rsidRPr="00801280">
        <w:rPr>
          <w:rFonts w:ascii="Arial" w:hAnsi="Arial" w:cs="Arial"/>
        </w:rPr>
        <w:t>Montaż zbrojenia z pojedynczych prętów powinien być dokonywany bezpośrednio w deskowaniu.</w:t>
      </w:r>
    </w:p>
    <w:p w14:paraId="3B6AB0B1" w14:textId="77777777" w:rsidR="00073E8C" w:rsidRPr="00801280" w:rsidRDefault="00073E8C" w:rsidP="002828C1">
      <w:pPr>
        <w:pStyle w:val="znormal"/>
        <w:spacing w:line="240" w:lineRule="auto"/>
        <w:rPr>
          <w:rFonts w:ascii="Arial" w:hAnsi="Arial" w:cs="Arial"/>
        </w:rPr>
      </w:pPr>
      <w:r w:rsidRPr="00801280">
        <w:rPr>
          <w:rFonts w:ascii="Arial" w:hAnsi="Arial" w:cs="Arial"/>
        </w:rPr>
        <w:t>Montaż zbrojenia bezpośrednio w deskowaniu zaleca się wykonywać przed ustawieniem szalowania bocznego.</w:t>
      </w:r>
    </w:p>
    <w:p w14:paraId="070957F0"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Montaż zbrojenia fundamentów wykonać na </w:t>
      </w:r>
      <w:proofErr w:type="spellStart"/>
      <w:r w:rsidRPr="00801280">
        <w:rPr>
          <w:rFonts w:ascii="Arial" w:hAnsi="Arial" w:cs="Arial"/>
        </w:rPr>
        <w:t>podbetonie</w:t>
      </w:r>
      <w:proofErr w:type="spellEnd"/>
      <w:r w:rsidRPr="00801280">
        <w:rPr>
          <w:rFonts w:ascii="Arial" w:hAnsi="Arial" w:cs="Arial"/>
        </w:rPr>
        <w:t>.</w:t>
      </w:r>
    </w:p>
    <w:p w14:paraId="0C7F394E" w14:textId="77777777" w:rsidR="00073E8C" w:rsidRPr="00801280" w:rsidRDefault="00073E8C" w:rsidP="002828C1">
      <w:pPr>
        <w:pStyle w:val="znormal"/>
        <w:spacing w:line="240" w:lineRule="auto"/>
        <w:rPr>
          <w:rFonts w:ascii="Arial" w:hAnsi="Arial" w:cs="Arial"/>
        </w:rPr>
      </w:pPr>
      <w:r w:rsidRPr="00801280">
        <w:rPr>
          <w:rFonts w:ascii="Arial" w:hAnsi="Arial" w:cs="Arial"/>
        </w:rPr>
        <w:t>Dla zachowania właściwej otuliny należy układane w deskowaniu zbrojenie podpierać podkładkami betonowymi lub z tworzyw sztucznych o grubości równej grubości otulenia. Stosowanie innych sposobów zapewnienia otuliny, a szczególnie podkładek z prętów stalowych, jest niedopuszczalne.</w:t>
      </w:r>
    </w:p>
    <w:p w14:paraId="07C611C6" w14:textId="77777777" w:rsidR="00073E8C" w:rsidRPr="00801280" w:rsidRDefault="00073E8C" w:rsidP="002828C1">
      <w:pPr>
        <w:pStyle w:val="znormal"/>
        <w:spacing w:line="240" w:lineRule="auto"/>
        <w:rPr>
          <w:rFonts w:ascii="Arial" w:hAnsi="Arial" w:cs="Arial"/>
        </w:rPr>
      </w:pPr>
      <w:r w:rsidRPr="00801280">
        <w:rPr>
          <w:rFonts w:ascii="Arial" w:hAnsi="Arial" w:cs="Arial"/>
        </w:rPr>
        <w:t>Na wysokości ścian pionowych stosuje się koniecznie otulenie za pomocą podkładek plastykowych pierścieniowych. Na dnie formy powinny być stosowane podkładki dystansowe typu zatwierdzonego przez inżyniera.</w:t>
      </w:r>
    </w:p>
    <w:p w14:paraId="54A48164"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Szkielety zbrojenia powinny być, o ile to możliwe, prefabrykowane na zewnątrz. W szkieletach tych węzły na przecięciach prętów powinny być połączone przez spawanie, zgrzewanie lub wiązanie na podwójny krzyż wyżarzonym drutem </w:t>
      </w:r>
      <w:proofErr w:type="spellStart"/>
      <w:r w:rsidRPr="00801280">
        <w:rPr>
          <w:rFonts w:ascii="Arial" w:hAnsi="Arial" w:cs="Arial"/>
        </w:rPr>
        <w:t>wiązałkowym</w:t>
      </w:r>
      <w:proofErr w:type="spellEnd"/>
      <w:r w:rsidRPr="00801280">
        <w:rPr>
          <w:rFonts w:ascii="Arial" w:hAnsi="Arial" w:cs="Arial"/>
        </w:rPr>
        <w:t>:</w:t>
      </w:r>
    </w:p>
    <w:p w14:paraId="4604B677"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przy średnicy prętów do 12 mm – o średnicy nie mniejszej niż 1,0 mm,</w:t>
      </w:r>
    </w:p>
    <w:p w14:paraId="3DD8C49A"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przy średnicy prętów powyżej 12 mm – o średnicy nie mniejszej niż 1,5 mm.</w:t>
      </w:r>
    </w:p>
    <w:p w14:paraId="3FFB2BD3" w14:textId="77777777" w:rsidR="00073E8C" w:rsidRPr="00801280" w:rsidRDefault="00073E8C" w:rsidP="002828C1">
      <w:pPr>
        <w:pStyle w:val="znormal"/>
        <w:spacing w:line="240" w:lineRule="auto"/>
        <w:rPr>
          <w:rFonts w:ascii="Arial" w:hAnsi="Arial" w:cs="Arial"/>
        </w:rPr>
      </w:pPr>
      <w:r w:rsidRPr="00801280">
        <w:rPr>
          <w:rFonts w:ascii="Arial" w:hAnsi="Arial" w:cs="Arial"/>
        </w:rPr>
        <w:t>Układ zbrojenia konstrukcji musi umożliwić jego dokładne otoczenie przez jednorodny beton.</w:t>
      </w:r>
    </w:p>
    <w:p w14:paraId="21CD1C5D" w14:textId="77777777" w:rsidR="00073E8C" w:rsidRPr="00801280" w:rsidRDefault="00073E8C" w:rsidP="002828C1">
      <w:pPr>
        <w:pStyle w:val="znormal"/>
        <w:spacing w:line="240" w:lineRule="auto"/>
        <w:rPr>
          <w:rFonts w:ascii="Arial" w:hAnsi="Arial" w:cs="Arial"/>
        </w:rPr>
      </w:pPr>
      <w:r w:rsidRPr="00801280">
        <w:rPr>
          <w:rFonts w:ascii="Arial" w:hAnsi="Arial" w:cs="Arial"/>
        </w:rPr>
        <w:t>Po ułożeniu zbrojenia w deskowaniu, rozmieszczanie prętów względem siebie i względem desko</w:t>
      </w:r>
      <w:r w:rsidRPr="00801280">
        <w:rPr>
          <w:rFonts w:ascii="Arial" w:hAnsi="Arial" w:cs="Arial"/>
        </w:rPr>
        <w:softHyphen/>
        <w:t>wa</w:t>
      </w:r>
      <w:r w:rsidRPr="00801280">
        <w:rPr>
          <w:rFonts w:ascii="Arial" w:hAnsi="Arial" w:cs="Arial"/>
        </w:rPr>
        <w:softHyphen/>
        <w:t>nia nie może ulec zmianie.</w:t>
      </w:r>
    </w:p>
    <w:p w14:paraId="54C5E60A" w14:textId="77777777" w:rsidR="00073E8C" w:rsidRPr="00801280" w:rsidRDefault="00073E8C" w:rsidP="002828C1">
      <w:pPr>
        <w:pStyle w:val="znormal"/>
        <w:spacing w:line="240" w:lineRule="auto"/>
        <w:rPr>
          <w:rFonts w:ascii="Arial" w:hAnsi="Arial" w:cs="Arial"/>
        </w:rPr>
      </w:pPr>
      <w:r w:rsidRPr="00801280">
        <w:rPr>
          <w:rFonts w:ascii="Arial" w:hAnsi="Arial" w:cs="Arial"/>
        </w:rPr>
        <w:t>Rozstaw zbrojenia i średnice powinny być zgodne z PN-91/S-10042.</w:t>
      </w:r>
    </w:p>
    <w:p w14:paraId="4716E7B2" w14:textId="77777777" w:rsidR="00073E8C" w:rsidRPr="00801280" w:rsidRDefault="00073E8C" w:rsidP="002828C1">
      <w:pPr>
        <w:pStyle w:val="znormal"/>
        <w:spacing w:line="240" w:lineRule="auto"/>
        <w:rPr>
          <w:rFonts w:ascii="Arial" w:hAnsi="Arial" w:cs="Arial"/>
        </w:rPr>
      </w:pPr>
      <w:r w:rsidRPr="00801280">
        <w:rPr>
          <w:rFonts w:ascii="Arial" w:hAnsi="Arial" w:cs="Arial"/>
        </w:rPr>
        <w:lastRenderedPageBreak/>
        <w:t>Minimalna grubość otuliny zewnętrznej w świetle prętów i powierzchni przekroju elementu żelbe</w:t>
      </w:r>
      <w:r w:rsidRPr="00801280">
        <w:rPr>
          <w:rFonts w:ascii="Arial" w:hAnsi="Arial" w:cs="Arial"/>
        </w:rPr>
        <w:softHyphen/>
        <w:t>to</w:t>
      </w:r>
      <w:r w:rsidRPr="00801280">
        <w:rPr>
          <w:rFonts w:ascii="Arial" w:hAnsi="Arial" w:cs="Arial"/>
        </w:rPr>
        <w:softHyphen/>
        <w:t>we</w:t>
      </w:r>
      <w:r w:rsidRPr="00801280">
        <w:rPr>
          <w:rFonts w:ascii="Arial" w:hAnsi="Arial" w:cs="Arial"/>
        </w:rPr>
        <w:softHyphen/>
        <w:t>go powinna wynosić co najmniej:</w:t>
      </w:r>
    </w:p>
    <w:p w14:paraId="54C37E3D"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0,07 m</w:t>
      </w:r>
      <w:r w:rsidRPr="00801280">
        <w:rPr>
          <w:rFonts w:ascii="Arial" w:hAnsi="Arial" w:cs="Arial"/>
        </w:rPr>
        <w:tab/>
        <w:t>– dla zbrojenia głównego i podpór masywnych,</w:t>
      </w:r>
    </w:p>
    <w:p w14:paraId="6ACEDD8C"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 xml:space="preserve">0,055 m </w:t>
      </w:r>
      <w:r w:rsidRPr="00801280">
        <w:rPr>
          <w:rFonts w:ascii="Arial" w:hAnsi="Arial" w:cs="Arial"/>
        </w:rPr>
        <w:tab/>
        <w:t>– dla strzemion fundamentów i podpór masywnych,</w:t>
      </w:r>
    </w:p>
    <w:p w14:paraId="1D163993"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 xml:space="preserve">0,05 m </w:t>
      </w:r>
      <w:r w:rsidRPr="00801280">
        <w:rPr>
          <w:rFonts w:ascii="Arial" w:hAnsi="Arial" w:cs="Arial"/>
        </w:rPr>
        <w:tab/>
        <w:t>– dla prętów głównych lekkich podpór i pali,</w:t>
      </w:r>
    </w:p>
    <w:p w14:paraId="78AB7DA9"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 xml:space="preserve">0,3 m </w:t>
      </w:r>
      <w:r w:rsidRPr="00801280">
        <w:rPr>
          <w:rFonts w:ascii="Arial" w:hAnsi="Arial" w:cs="Arial"/>
        </w:rPr>
        <w:tab/>
        <w:t>– dla zbrojenia głównego dźwigarów,</w:t>
      </w:r>
    </w:p>
    <w:p w14:paraId="6600C49D"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 xml:space="preserve">0,025 m </w:t>
      </w:r>
      <w:r w:rsidRPr="00801280">
        <w:rPr>
          <w:rFonts w:ascii="Arial" w:hAnsi="Arial" w:cs="Arial"/>
        </w:rPr>
        <w:tab/>
        <w:t>– dla strzemion głównych i zbrojenia płyt pomostów.</w:t>
      </w:r>
    </w:p>
    <w:p w14:paraId="46839D91" w14:textId="77777777" w:rsidR="00073E8C" w:rsidRPr="00801280" w:rsidRDefault="00073E8C" w:rsidP="002828C1">
      <w:pPr>
        <w:pStyle w:val="znormal"/>
        <w:spacing w:line="240" w:lineRule="auto"/>
        <w:rPr>
          <w:rFonts w:ascii="Arial" w:hAnsi="Arial" w:cs="Arial"/>
        </w:rPr>
      </w:pPr>
      <w:r w:rsidRPr="00801280">
        <w:rPr>
          <w:rFonts w:ascii="Arial" w:hAnsi="Arial" w:cs="Arial"/>
        </w:rPr>
        <w:t>Układanie zbrojenia bezpośrednio na deskowaniu i podnoszenie na odpowiednią wysokość w trakcie betonowania jest niedopuszczalne.</w:t>
      </w:r>
    </w:p>
    <w:p w14:paraId="4240980C" w14:textId="77777777" w:rsidR="00073E8C" w:rsidRPr="00801280" w:rsidRDefault="00073E8C" w:rsidP="002828C1">
      <w:pPr>
        <w:pStyle w:val="z4"/>
        <w:spacing w:before="0" w:line="240" w:lineRule="auto"/>
        <w:rPr>
          <w:rFonts w:ascii="Arial" w:hAnsi="Arial" w:cs="Arial"/>
        </w:rPr>
      </w:pPr>
      <w:r w:rsidRPr="00801280">
        <w:rPr>
          <w:rFonts w:ascii="Arial" w:hAnsi="Arial" w:cs="Arial"/>
        </w:rPr>
        <w:t>Łączenie prętów za pomocą spawania</w:t>
      </w:r>
    </w:p>
    <w:p w14:paraId="4315CC11" w14:textId="77777777" w:rsidR="00073E8C" w:rsidRPr="00801280" w:rsidRDefault="00073E8C" w:rsidP="002828C1">
      <w:pPr>
        <w:pStyle w:val="znormal"/>
        <w:spacing w:line="240" w:lineRule="auto"/>
        <w:rPr>
          <w:rFonts w:ascii="Arial" w:hAnsi="Arial" w:cs="Arial"/>
        </w:rPr>
      </w:pPr>
      <w:r w:rsidRPr="00801280">
        <w:rPr>
          <w:rFonts w:ascii="Arial" w:hAnsi="Arial" w:cs="Arial"/>
        </w:rPr>
        <w:t>W konstrukcjach żelbetowych dopuszcza się następujące rodzaje spawanych połączeń prętów:</w:t>
      </w:r>
    </w:p>
    <w:p w14:paraId="36427B7F"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czołowe, elektryczne, oporowe,</w:t>
      </w:r>
    </w:p>
    <w:p w14:paraId="2F889061"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nakładkowe spoiny jednostronne – łukiem elektrycznym,</w:t>
      </w:r>
    </w:p>
    <w:p w14:paraId="25179987"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nakładkowe spoiny dwustronne – łukiem elektrycznym,</w:t>
      </w:r>
    </w:p>
    <w:p w14:paraId="1569A40A"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zakładkowe spoiny jednostronne – łukiem elektrycznym,</w:t>
      </w:r>
    </w:p>
    <w:p w14:paraId="10C6DEDD"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zakładkowe spoiny dwustronne – łukiem elektrycznym,</w:t>
      </w:r>
    </w:p>
    <w:p w14:paraId="386085D9"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czołowe, wzmocnione spoinami bocznymi z blachą półkolistą,</w:t>
      </w:r>
    </w:p>
    <w:p w14:paraId="69FBAD32"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czołowe, wzmocnione jednostronną spoiną z płaskownikiem,</w:t>
      </w:r>
    </w:p>
    <w:p w14:paraId="77304F6C"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czołowe, wzmocnione dwustronną spoiną z płaskownikiem,</w:t>
      </w:r>
    </w:p>
    <w:p w14:paraId="1363D088"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zakładkowe wzmocnione jednostronną spoiną z płaskownikiem.</w:t>
      </w:r>
    </w:p>
    <w:p w14:paraId="7743B344" w14:textId="77777777" w:rsidR="00073E8C" w:rsidRPr="00801280" w:rsidRDefault="00073E8C" w:rsidP="002828C1">
      <w:pPr>
        <w:pStyle w:val="Nagwek1"/>
        <w:spacing w:before="0" w:after="0" w:line="240" w:lineRule="auto"/>
        <w:rPr>
          <w:rFonts w:ascii="Arial" w:hAnsi="Arial" w:cs="Arial"/>
        </w:rPr>
      </w:pPr>
      <w:bookmarkStart w:id="483" w:name="_Toc510034613"/>
      <w:r w:rsidRPr="00801280">
        <w:rPr>
          <w:rFonts w:ascii="Arial" w:hAnsi="Arial" w:cs="Arial"/>
        </w:rPr>
        <w:t>6. Kontrola jakości</w:t>
      </w:r>
      <w:bookmarkEnd w:id="483"/>
    </w:p>
    <w:p w14:paraId="7B412AF1" w14:textId="77777777" w:rsidR="00073E8C" w:rsidRPr="00801280" w:rsidRDefault="00073E8C" w:rsidP="002828C1">
      <w:pPr>
        <w:pStyle w:val="znormal"/>
        <w:spacing w:line="240" w:lineRule="auto"/>
        <w:rPr>
          <w:rFonts w:ascii="Arial" w:hAnsi="Arial" w:cs="Arial"/>
        </w:rPr>
      </w:pPr>
      <w:r w:rsidRPr="00801280">
        <w:rPr>
          <w:rFonts w:ascii="Arial" w:hAnsi="Arial" w:cs="Arial"/>
        </w:rPr>
        <w:t>Kontrola zbrojenia, przed przystąpieniem do betonowania, musi być dokonana przez Inżyniera i po</w:t>
      </w:r>
      <w:r w:rsidRPr="00801280">
        <w:rPr>
          <w:rFonts w:ascii="Arial" w:hAnsi="Arial" w:cs="Arial"/>
        </w:rPr>
        <w:softHyphen/>
        <w:t>twierdzona wpisem do Dziennika Budowy.</w:t>
      </w:r>
    </w:p>
    <w:p w14:paraId="0E19477B" w14:textId="77777777" w:rsidR="00073E8C" w:rsidRPr="00801280" w:rsidRDefault="00073E8C" w:rsidP="002828C1">
      <w:pPr>
        <w:pStyle w:val="znormal"/>
        <w:spacing w:line="240" w:lineRule="auto"/>
        <w:rPr>
          <w:rFonts w:ascii="Arial" w:hAnsi="Arial" w:cs="Arial"/>
        </w:rPr>
      </w:pPr>
      <w:r w:rsidRPr="00801280">
        <w:rPr>
          <w:rFonts w:ascii="Arial" w:hAnsi="Arial" w:cs="Arial"/>
        </w:rPr>
        <w:t>Zleceniodawca winien stwierdzić zgodność ułożenia zbrojenia z projektem i z normami w zakresie:</w:t>
      </w:r>
    </w:p>
    <w:p w14:paraId="7AD7EAC2"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gatunku stali,</w:t>
      </w:r>
    </w:p>
    <w:p w14:paraId="485613B4"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ilości stali,</w:t>
      </w:r>
    </w:p>
    <w:p w14:paraId="293ECAB7"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ich średnic,</w:t>
      </w:r>
    </w:p>
    <w:p w14:paraId="68F39EA7"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długości, rozstawu i zakotwień,</w:t>
      </w:r>
    </w:p>
    <w:p w14:paraId="651A5424"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prawidłowego otulenia i pewności utrzymania położenia prętów w trakcie betonowania,</w:t>
      </w:r>
    </w:p>
    <w:p w14:paraId="3E1AE35D"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sprawdzenia grubości otuliny (może być dokonywane przez Inżyniera również po betonowaniu, przy użyciu przyrządów magnetycznych).</w:t>
      </w:r>
    </w:p>
    <w:p w14:paraId="28912B0C" w14:textId="77777777" w:rsidR="00073E8C" w:rsidRPr="00801280" w:rsidRDefault="00073E8C" w:rsidP="002828C1">
      <w:pPr>
        <w:pStyle w:val="znormal"/>
        <w:spacing w:line="240" w:lineRule="auto"/>
        <w:rPr>
          <w:rFonts w:ascii="Arial" w:hAnsi="Arial" w:cs="Arial"/>
        </w:rPr>
      </w:pPr>
      <w:r w:rsidRPr="00801280">
        <w:rPr>
          <w:rFonts w:ascii="Arial" w:hAnsi="Arial" w:cs="Arial"/>
        </w:rPr>
        <w:t>Dopuszczalne tolerancje:</w:t>
      </w:r>
    </w:p>
    <w:p w14:paraId="642D310A"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odchylenia strzemion od linii prostopadłej do zbrojenia głównego nie powinno przekraczać 3%,</w:t>
      </w:r>
    </w:p>
    <w:p w14:paraId="34BF49FD"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różnica w wymiarach siatki nie więcej niż ±3 mm,</w:t>
      </w:r>
    </w:p>
    <w:p w14:paraId="29864455"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liczba uszkodzonych skrzyżowań w dostarczonych na budowie siatkach nie powinna przekraczać 20% wszystkich skrzyżowań,</w:t>
      </w:r>
    </w:p>
    <w:p w14:paraId="1EF8270E"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dopuszczalna różnica w wykonaniu siatki na jej długości nie powinna przekraczać ±25 mm,</w:t>
      </w:r>
    </w:p>
    <w:p w14:paraId="30FF0413"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różnice w rozstawie między prętami głównymi w belkach nie powinny przekraczać ±0,5 mm,</w:t>
      </w:r>
    </w:p>
    <w:p w14:paraId="424C2B63" w14:textId="77777777" w:rsidR="00073E8C" w:rsidRPr="00801280" w:rsidRDefault="00073E8C" w:rsidP="002828C1">
      <w:pPr>
        <w:pStyle w:val="znormalefekt"/>
        <w:spacing w:line="240" w:lineRule="auto"/>
        <w:rPr>
          <w:rFonts w:ascii="Arial" w:hAnsi="Arial" w:cs="Arial"/>
        </w:rPr>
      </w:pPr>
      <w:r w:rsidRPr="00801280">
        <w:rPr>
          <w:rFonts w:ascii="Arial" w:hAnsi="Arial" w:cs="Arial"/>
        </w:rPr>
        <w:t>–</w:t>
      </w:r>
      <w:r w:rsidRPr="00801280">
        <w:rPr>
          <w:rFonts w:ascii="Arial" w:hAnsi="Arial" w:cs="Arial"/>
        </w:rPr>
        <w:tab/>
        <w:t>różnica w rozstawie strzemion nie powinna przekraczać ±20 mm.</w:t>
      </w:r>
    </w:p>
    <w:p w14:paraId="7F2950AC" w14:textId="77777777" w:rsidR="00073E8C" w:rsidRPr="00801280" w:rsidRDefault="00073E8C" w:rsidP="002828C1">
      <w:pPr>
        <w:pStyle w:val="z4"/>
        <w:keepNext/>
        <w:spacing w:before="0" w:line="240" w:lineRule="auto"/>
        <w:ind w:firstLine="0"/>
        <w:jc w:val="center"/>
        <w:rPr>
          <w:rFonts w:ascii="Arial" w:hAnsi="Arial" w:cs="Arial"/>
          <w:b/>
          <w:bCs/>
        </w:rPr>
      </w:pPr>
      <w:r w:rsidRPr="00801280">
        <w:rPr>
          <w:rFonts w:ascii="Arial" w:hAnsi="Arial" w:cs="Arial"/>
          <w:b/>
          <w:bCs/>
        </w:rPr>
        <w:t>Dopuszczalne tolerancje wymiarów w zakresie cięcia, gięcia i rozmieszczenia zbrojenia</w:t>
      </w:r>
    </w:p>
    <w:tbl>
      <w:tblPr>
        <w:tblW w:w="0" w:type="auto"/>
        <w:jc w:val="center"/>
        <w:tblBorders>
          <w:top w:val="single" w:sz="2"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59"/>
        <w:gridCol w:w="1276"/>
        <w:gridCol w:w="51"/>
        <w:gridCol w:w="1225"/>
        <w:gridCol w:w="1417"/>
        <w:gridCol w:w="12"/>
        <w:gridCol w:w="1327"/>
      </w:tblGrid>
      <w:tr w:rsidR="00073E8C" w:rsidRPr="00073E8C" w14:paraId="3480D8DD" w14:textId="77777777">
        <w:trPr>
          <w:jc w:val="center"/>
        </w:trPr>
        <w:tc>
          <w:tcPr>
            <w:tcW w:w="3359" w:type="dxa"/>
          </w:tcPr>
          <w:p w14:paraId="6F08E346" w14:textId="77777777" w:rsidR="00073E8C" w:rsidRPr="00801280" w:rsidRDefault="00073E8C" w:rsidP="002828C1">
            <w:pPr>
              <w:pStyle w:val="tabela"/>
              <w:keepNext/>
              <w:spacing w:before="0" w:beforeAutospacing="0"/>
              <w:ind w:left="0"/>
              <w:rPr>
                <w:rFonts w:ascii="Arial" w:hAnsi="Arial" w:cs="Arial"/>
              </w:rPr>
            </w:pPr>
            <w:r w:rsidRPr="00801280">
              <w:rPr>
                <w:rFonts w:ascii="Arial" w:hAnsi="Arial" w:cs="Arial"/>
              </w:rPr>
              <w:t xml:space="preserve">Cięcie prętów </w:t>
            </w:r>
            <w:r w:rsidRPr="00801280">
              <w:rPr>
                <w:rFonts w:ascii="Arial" w:hAnsi="Arial" w:cs="Arial"/>
              </w:rPr>
              <w:br/>
              <w:t>L – długość pręta wg projektu</w:t>
            </w:r>
          </w:p>
        </w:tc>
        <w:tc>
          <w:tcPr>
            <w:tcW w:w="3969" w:type="dxa"/>
            <w:gridSpan w:val="4"/>
            <w:tcBorders>
              <w:right w:val="nil"/>
            </w:tcBorders>
          </w:tcPr>
          <w:p w14:paraId="4303D9F5"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 xml:space="preserve">dla L </w:t>
            </w:r>
            <w:r w:rsidRPr="00801280">
              <w:rPr>
                <w:rFonts w:ascii="Arial" w:hAnsi="Arial" w:cs="Arial"/>
              </w:rPr>
              <w:t> 6,00 m</w:t>
            </w:r>
            <w:r w:rsidRPr="00801280">
              <w:rPr>
                <w:rFonts w:ascii="Arial" w:hAnsi="Arial" w:cs="Arial"/>
              </w:rPr>
              <w:br/>
              <w:t>dla L &gt; 6,00 m</w:t>
            </w:r>
          </w:p>
        </w:tc>
        <w:tc>
          <w:tcPr>
            <w:tcW w:w="1339" w:type="dxa"/>
            <w:gridSpan w:val="2"/>
            <w:tcBorders>
              <w:top w:val="single" w:sz="2" w:space="0" w:color="auto"/>
              <w:left w:val="nil"/>
            </w:tcBorders>
          </w:tcPr>
          <w:p w14:paraId="05CD6AA4" w14:textId="77777777" w:rsidR="00073E8C" w:rsidRPr="00801280" w:rsidRDefault="00073E8C" w:rsidP="002828C1">
            <w:pPr>
              <w:pStyle w:val="tabela"/>
              <w:spacing w:before="0" w:beforeAutospacing="0"/>
              <w:ind w:left="0"/>
              <w:jc w:val="right"/>
              <w:rPr>
                <w:rFonts w:ascii="Arial" w:hAnsi="Arial" w:cs="Arial"/>
              </w:rPr>
            </w:pPr>
            <w:r w:rsidRPr="00801280">
              <w:rPr>
                <w:rFonts w:ascii="Arial" w:hAnsi="Arial" w:cs="Arial"/>
              </w:rPr>
              <w:t>w = ±20 mm</w:t>
            </w:r>
            <w:r w:rsidRPr="00801280">
              <w:rPr>
                <w:rFonts w:ascii="Arial" w:hAnsi="Arial" w:cs="Arial"/>
              </w:rPr>
              <w:br/>
              <w:t>w = ±20 mm</w:t>
            </w:r>
          </w:p>
        </w:tc>
      </w:tr>
      <w:tr w:rsidR="00073E8C" w:rsidRPr="00073E8C" w14:paraId="6E098439" w14:textId="77777777">
        <w:trPr>
          <w:jc w:val="center"/>
        </w:trPr>
        <w:tc>
          <w:tcPr>
            <w:tcW w:w="3359" w:type="dxa"/>
          </w:tcPr>
          <w:p w14:paraId="4E0C7478"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t>Odgięcie (odchylenie w stosunku do położenia określonego w projekcie)</w:t>
            </w:r>
          </w:p>
        </w:tc>
        <w:tc>
          <w:tcPr>
            <w:tcW w:w="1327" w:type="dxa"/>
            <w:gridSpan w:val="2"/>
            <w:tcBorders>
              <w:right w:val="nil"/>
            </w:tcBorders>
          </w:tcPr>
          <w:p w14:paraId="4EDD05CC" w14:textId="77777777" w:rsidR="00073E8C" w:rsidRPr="00801280" w:rsidRDefault="00073E8C" w:rsidP="002828C1">
            <w:pPr>
              <w:pStyle w:val="tabela"/>
              <w:spacing w:before="0" w:beforeAutospacing="0"/>
              <w:ind w:left="0"/>
              <w:jc w:val="right"/>
              <w:rPr>
                <w:rFonts w:ascii="Arial" w:hAnsi="Arial" w:cs="Arial"/>
              </w:rPr>
            </w:pPr>
            <w:r w:rsidRPr="00801280">
              <w:rPr>
                <w:rFonts w:ascii="Arial" w:hAnsi="Arial" w:cs="Arial"/>
              </w:rPr>
              <w:t xml:space="preserve">dla </w:t>
            </w:r>
            <w:r w:rsidRPr="00801280">
              <w:rPr>
                <w:rFonts w:ascii="Arial" w:hAnsi="Arial" w:cs="Arial"/>
              </w:rPr>
              <w:br/>
            </w:r>
            <w:proofErr w:type="spellStart"/>
            <w:r w:rsidRPr="00801280">
              <w:rPr>
                <w:rFonts w:ascii="Arial" w:hAnsi="Arial" w:cs="Arial"/>
              </w:rPr>
              <w:t>dla</w:t>
            </w:r>
            <w:proofErr w:type="spellEnd"/>
            <w:r w:rsidRPr="00801280">
              <w:rPr>
                <w:rFonts w:ascii="Arial" w:hAnsi="Arial" w:cs="Arial"/>
              </w:rPr>
              <w:t xml:space="preserve">  </w:t>
            </w:r>
            <w:r w:rsidRPr="00801280">
              <w:rPr>
                <w:rFonts w:ascii="Arial" w:hAnsi="Arial" w:cs="Arial"/>
              </w:rPr>
              <w:br/>
            </w:r>
            <w:proofErr w:type="spellStart"/>
            <w:r w:rsidRPr="00801280">
              <w:rPr>
                <w:rFonts w:ascii="Arial" w:hAnsi="Arial" w:cs="Arial"/>
              </w:rPr>
              <w:t>dla</w:t>
            </w:r>
            <w:proofErr w:type="spellEnd"/>
            <w:r w:rsidRPr="00801280">
              <w:rPr>
                <w:rFonts w:ascii="Arial" w:hAnsi="Arial" w:cs="Arial"/>
              </w:rPr>
              <w:t xml:space="preserve"> </w:t>
            </w:r>
          </w:p>
        </w:tc>
        <w:tc>
          <w:tcPr>
            <w:tcW w:w="2654" w:type="dxa"/>
            <w:gridSpan w:val="3"/>
            <w:tcBorders>
              <w:top w:val="single" w:sz="4" w:space="0" w:color="auto"/>
              <w:left w:val="nil"/>
              <w:right w:val="nil"/>
            </w:tcBorders>
          </w:tcPr>
          <w:p w14:paraId="103433A9"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t xml:space="preserve">L </w:t>
            </w:r>
            <w:r w:rsidRPr="00801280">
              <w:rPr>
                <w:rFonts w:ascii="Arial" w:hAnsi="Arial" w:cs="Arial"/>
              </w:rPr>
              <w:t> 0,5 m</w:t>
            </w:r>
            <w:r w:rsidRPr="00801280">
              <w:rPr>
                <w:rFonts w:ascii="Arial" w:hAnsi="Arial" w:cs="Arial"/>
              </w:rPr>
              <w:br/>
              <w:t xml:space="preserve">0,5 m &lt; L </w:t>
            </w:r>
            <w:r w:rsidRPr="00801280">
              <w:rPr>
                <w:rFonts w:ascii="Arial" w:hAnsi="Arial" w:cs="Arial"/>
              </w:rPr>
              <w:t> 1,5 k</w:t>
            </w:r>
            <w:r w:rsidRPr="00801280">
              <w:rPr>
                <w:rFonts w:ascii="Arial" w:hAnsi="Arial" w:cs="Arial"/>
              </w:rPr>
              <w:br/>
              <w:t>L &gt; 1,5 m</w:t>
            </w:r>
          </w:p>
        </w:tc>
        <w:tc>
          <w:tcPr>
            <w:tcW w:w="1327" w:type="dxa"/>
            <w:tcBorders>
              <w:left w:val="nil"/>
            </w:tcBorders>
          </w:tcPr>
          <w:p w14:paraId="3DAE97FC" w14:textId="77777777" w:rsidR="00073E8C" w:rsidRPr="00801280" w:rsidRDefault="00073E8C" w:rsidP="002828C1">
            <w:pPr>
              <w:pStyle w:val="tabela"/>
              <w:spacing w:before="0" w:beforeAutospacing="0"/>
              <w:ind w:left="0"/>
              <w:jc w:val="right"/>
              <w:rPr>
                <w:rFonts w:ascii="Arial" w:hAnsi="Arial" w:cs="Arial"/>
              </w:rPr>
            </w:pPr>
            <w:r w:rsidRPr="00801280">
              <w:rPr>
                <w:rFonts w:ascii="Arial" w:hAnsi="Arial" w:cs="Arial"/>
              </w:rPr>
              <w:t>w = ±10 mm</w:t>
            </w:r>
            <w:r w:rsidRPr="00801280">
              <w:rPr>
                <w:rFonts w:ascii="Arial" w:hAnsi="Arial" w:cs="Arial"/>
              </w:rPr>
              <w:br/>
              <w:t>w = ±15 mm</w:t>
            </w:r>
            <w:r w:rsidRPr="00801280">
              <w:rPr>
                <w:rFonts w:ascii="Arial" w:hAnsi="Arial" w:cs="Arial"/>
              </w:rPr>
              <w:br/>
              <w:t>w = ±20 mm</w:t>
            </w:r>
          </w:p>
        </w:tc>
      </w:tr>
      <w:tr w:rsidR="00073E8C" w:rsidRPr="00073E8C" w14:paraId="491C6DA5" w14:textId="77777777">
        <w:trPr>
          <w:jc w:val="center"/>
        </w:trPr>
        <w:tc>
          <w:tcPr>
            <w:tcW w:w="3359" w:type="dxa"/>
          </w:tcPr>
          <w:p w14:paraId="7E226B33"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t xml:space="preserve">Usytuowanie prętów  </w:t>
            </w:r>
            <w:r w:rsidRPr="00801280">
              <w:rPr>
                <w:rFonts w:ascii="Arial" w:hAnsi="Arial" w:cs="Arial"/>
              </w:rPr>
              <w:br/>
              <w:t xml:space="preserve">a) otulenie </w:t>
            </w:r>
            <w:r w:rsidRPr="00801280">
              <w:rPr>
                <w:rFonts w:ascii="Arial" w:hAnsi="Arial" w:cs="Arial"/>
              </w:rPr>
              <w:br/>
              <w:t xml:space="preserve">– </w:t>
            </w:r>
            <w:proofErr w:type="spellStart"/>
            <w:r w:rsidRPr="00801280">
              <w:rPr>
                <w:rFonts w:ascii="Arial" w:hAnsi="Arial" w:cs="Arial"/>
              </w:rPr>
              <w:t>mniejszenie</w:t>
            </w:r>
            <w:proofErr w:type="spellEnd"/>
            <w:r w:rsidRPr="00801280">
              <w:rPr>
                <w:rFonts w:ascii="Arial" w:hAnsi="Arial" w:cs="Arial"/>
              </w:rPr>
              <w:t xml:space="preserve">  w stosunku do wymagań</w:t>
            </w:r>
          </w:p>
        </w:tc>
        <w:tc>
          <w:tcPr>
            <w:tcW w:w="5308" w:type="dxa"/>
            <w:gridSpan w:val="6"/>
          </w:tcPr>
          <w:p w14:paraId="09778455" w14:textId="77777777" w:rsidR="00073E8C" w:rsidRPr="00801280" w:rsidRDefault="00073E8C" w:rsidP="002828C1">
            <w:pPr>
              <w:pStyle w:val="tabela"/>
              <w:spacing w:before="0" w:beforeAutospacing="0"/>
              <w:ind w:left="0"/>
              <w:jc w:val="right"/>
              <w:rPr>
                <w:rFonts w:ascii="Arial" w:hAnsi="Arial" w:cs="Arial"/>
              </w:rPr>
            </w:pPr>
            <w:r w:rsidRPr="00801280">
              <w:rPr>
                <w:rFonts w:ascii="Arial" w:hAnsi="Arial" w:cs="Arial"/>
              </w:rPr>
              <w:br/>
              <w:t xml:space="preserve">w = </w:t>
            </w:r>
            <w:r w:rsidRPr="00801280">
              <w:rPr>
                <w:rFonts w:ascii="Arial" w:hAnsi="Arial" w:cs="Arial"/>
              </w:rPr>
              <w:t> 5 mm</w:t>
            </w:r>
          </w:p>
        </w:tc>
      </w:tr>
      <w:tr w:rsidR="00073E8C" w:rsidRPr="00073E8C" w14:paraId="48BA19A6" w14:textId="77777777">
        <w:trPr>
          <w:jc w:val="center"/>
        </w:trPr>
        <w:tc>
          <w:tcPr>
            <w:tcW w:w="3359" w:type="dxa"/>
          </w:tcPr>
          <w:p w14:paraId="62A738B1"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t xml:space="preserve">b) odchylenie plusowe (h – </w:t>
            </w:r>
            <w:r w:rsidRPr="00801280">
              <w:rPr>
                <w:rFonts w:ascii="Arial" w:hAnsi="Arial" w:cs="Arial"/>
              </w:rPr>
              <w:lastRenderedPageBreak/>
              <w:t>całkowita grubość elementu)</w:t>
            </w:r>
          </w:p>
        </w:tc>
        <w:tc>
          <w:tcPr>
            <w:tcW w:w="1276" w:type="dxa"/>
            <w:tcBorders>
              <w:right w:val="nil"/>
            </w:tcBorders>
          </w:tcPr>
          <w:p w14:paraId="4436D1C4" w14:textId="77777777" w:rsidR="00073E8C" w:rsidRPr="00801280" w:rsidRDefault="00073E8C" w:rsidP="002828C1">
            <w:pPr>
              <w:pStyle w:val="tabela"/>
              <w:spacing w:before="0" w:beforeAutospacing="0"/>
              <w:ind w:left="0"/>
              <w:jc w:val="right"/>
              <w:rPr>
                <w:rFonts w:ascii="Arial" w:hAnsi="Arial" w:cs="Arial"/>
              </w:rPr>
            </w:pPr>
            <w:r w:rsidRPr="00801280">
              <w:rPr>
                <w:rFonts w:ascii="Arial" w:hAnsi="Arial" w:cs="Arial"/>
              </w:rPr>
              <w:lastRenderedPageBreak/>
              <w:t xml:space="preserve">dla </w:t>
            </w:r>
            <w:r w:rsidRPr="00801280">
              <w:rPr>
                <w:rFonts w:ascii="Arial" w:hAnsi="Arial" w:cs="Arial"/>
              </w:rPr>
              <w:br/>
            </w:r>
            <w:proofErr w:type="spellStart"/>
            <w:r w:rsidRPr="00801280">
              <w:rPr>
                <w:rFonts w:ascii="Arial" w:hAnsi="Arial" w:cs="Arial"/>
              </w:rPr>
              <w:lastRenderedPageBreak/>
              <w:t>dla</w:t>
            </w:r>
            <w:proofErr w:type="spellEnd"/>
            <w:r w:rsidRPr="00801280">
              <w:rPr>
                <w:rFonts w:ascii="Arial" w:hAnsi="Arial" w:cs="Arial"/>
              </w:rPr>
              <w:t xml:space="preserve">  </w:t>
            </w:r>
            <w:r w:rsidRPr="00801280">
              <w:rPr>
                <w:rFonts w:ascii="Arial" w:hAnsi="Arial" w:cs="Arial"/>
              </w:rPr>
              <w:br/>
            </w:r>
            <w:proofErr w:type="spellStart"/>
            <w:r w:rsidRPr="00801280">
              <w:rPr>
                <w:rFonts w:ascii="Arial" w:hAnsi="Arial" w:cs="Arial"/>
              </w:rPr>
              <w:t>dla</w:t>
            </w:r>
            <w:proofErr w:type="spellEnd"/>
            <w:r w:rsidRPr="00801280">
              <w:rPr>
                <w:rFonts w:ascii="Arial" w:hAnsi="Arial" w:cs="Arial"/>
              </w:rPr>
              <w:t xml:space="preserve"> </w:t>
            </w:r>
          </w:p>
        </w:tc>
        <w:tc>
          <w:tcPr>
            <w:tcW w:w="2693" w:type="dxa"/>
            <w:gridSpan w:val="3"/>
            <w:tcBorders>
              <w:top w:val="single" w:sz="4" w:space="0" w:color="auto"/>
              <w:left w:val="nil"/>
              <w:right w:val="nil"/>
            </w:tcBorders>
          </w:tcPr>
          <w:p w14:paraId="061A2286" w14:textId="77777777" w:rsidR="00073E8C" w:rsidRPr="00801280" w:rsidRDefault="00073E8C" w:rsidP="002828C1">
            <w:pPr>
              <w:pStyle w:val="tabela"/>
              <w:spacing w:before="0" w:beforeAutospacing="0"/>
              <w:ind w:left="0"/>
              <w:jc w:val="center"/>
              <w:rPr>
                <w:rFonts w:ascii="Arial" w:hAnsi="Arial" w:cs="Arial"/>
              </w:rPr>
            </w:pPr>
            <w:r w:rsidRPr="00801280">
              <w:rPr>
                <w:rFonts w:ascii="Arial" w:hAnsi="Arial" w:cs="Arial"/>
              </w:rPr>
              <w:lastRenderedPageBreak/>
              <w:t xml:space="preserve">L </w:t>
            </w:r>
            <w:r w:rsidRPr="00801280">
              <w:rPr>
                <w:rFonts w:ascii="Arial" w:hAnsi="Arial" w:cs="Arial"/>
              </w:rPr>
              <w:t> 0,5 m</w:t>
            </w:r>
            <w:r w:rsidRPr="00801280">
              <w:rPr>
                <w:rFonts w:ascii="Arial" w:hAnsi="Arial" w:cs="Arial"/>
              </w:rPr>
              <w:br/>
            </w:r>
            <w:r w:rsidRPr="00801280">
              <w:rPr>
                <w:rFonts w:ascii="Arial" w:hAnsi="Arial" w:cs="Arial"/>
              </w:rPr>
              <w:lastRenderedPageBreak/>
              <w:t xml:space="preserve">0,5 m &lt; L </w:t>
            </w:r>
            <w:r w:rsidRPr="00801280">
              <w:rPr>
                <w:rFonts w:ascii="Arial" w:hAnsi="Arial" w:cs="Arial"/>
              </w:rPr>
              <w:t> 1,5 k</w:t>
            </w:r>
            <w:r w:rsidRPr="00801280">
              <w:rPr>
                <w:rFonts w:ascii="Arial" w:hAnsi="Arial" w:cs="Arial"/>
              </w:rPr>
              <w:br/>
              <w:t>L &gt; 1,5 m</w:t>
            </w:r>
          </w:p>
        </w:tc>
        <w:tc>
          <w:tcPr>
            <w:tcW w:w="1339" w:type="dxa"/>
            <w:gridSpan w:val="2"/>
            <w:tcBorders>
              <w:left w:val="nil"/>
            </w:tcBorders>
          </w:tcPr>
          <w:p w14:paraId="33AB2BBF" w14:textId="77777777" w:rsidR="00073E8C" w:rsidRPr="00801280" w:rsidRDefault="00073E8C" w:rsidP="002828C1">
            <w:pPr>
              <w:pStyle w:val="tabela"/>
              <w:spacing w:before="0" w:beforeAutospacing="0"/>
              <w:ind w:left="0"/>
              <w:jc w:val="right"/>
              <w:rPr>
                <w:rFonts w:ascii="Arial" w:hAnsi="Arial" w:cs="Arial"/>
              </w:rPr>
            </w:pPr>
            <w:r w:rsidRPr="00801280">
              <w:rPr>
                <w:rFonts w:ascii="Arial" w:hAnsi="Arial" w:cs="Arial"/>
              </w:rPr>
              <w:lastRenderedPageBreak/>
              <w:t>w = ±10 mm</w:t>
            </w:r>
            <w:r w:rsidRPr="00801280">
              <w:rPr>
                <w:rFonts w:ascii="Arial" w:hAnsi="Arial" w:cs="Arial"/>
              </w:rPr>
              <w:br/>
            </w:r>
            <w:r w:rsidRPr="00801280">
              <w:rPr>
                <w:rFonts w:ascii="Arial" w:hAnsi="Arial" w:cs="Arial"/>
              </w:rPr>
              <w:lastRenderedPageBreak/>
              <w:t>w = ±15 mm</w:t>
            </w:r>
            <w:r w:rsidRPr="00801280">
              <w:rPr>
                <w:rFonts w:ascii="Arial" w:hAnsi="Arial" w:cs="Arial"/>
              </w:rPr>
              <w:br/>
              <w:t>w = ±20 mm</w:t>
            </w:r>
          </w:p>
        </w:tc>
      </w:tr>
      <w:tr w:rsidR="00073E8C" w:rsidRPr="00073E8C" w14:paraId="6A5AC8EB" w14:textId="77777777">
        <w:trPr>
          <w:jc w:val="center"/>
        </w:trPr>
        <w:tc>
          <w:tcPr>
            <w:tcW w:w="3359" w:type="dxa"/>
          </w:tcPr>
          <w:p w14:paraId="2676D849"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lastRenderedPageBreak/>
              <w:t>c) odstęp pomiędzy sąsiednimi  równoległymi prętami (a – odległość projektowana pomiędzy powierzchniami przyległych prętów)</w:t>
            </w:r>
          </w:p>
        </w:tc>
        <w:tc>
          <w:tcPr>
            <w:tcW w:w="1276" w:type="dxa"/>
          </w:tcPr>
          <w:p w14:paraId="38544056"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t xml:space="preserve">dla  </w:t>
            </w:r>
            <w:r w:rsidRPr="00801280">
              <w:rPr>
                <w:rFonts w:ascii="Arial" w:hAnsi="Arial" w:cs="Arial"/>
              </w:rPr>
              <w:br/>
              <w:t xml:space="preserve">a </w:t>
            </w:r>
            <w:r w:rsidRPr="00801280">
              <w:rPr>
                <w:rFonts w:ascii="Arial" w:hAnsi="Arial" w:cs="Arial"/>
              </w:rPr>
              <w:t xml:space="preserve"> 0,05 m </w:t>
            </w:r>
            <w:r w:rsidRPr="00801280">
              <w:rPr>
                <w:rFonts w:ascii="Arial" w:hAnsi="Arial" w:cs="Arial"/>
              </w:rPr>
              <w:br/>
              <w:t>w = ±5 mm</w:t>
            </w:r>
          </w:p>
        </w:tc>
        <w:tc>
          <w:tcPr>
            <w:tcW w:w="1276" w:type="dxa"/>
            <w:gridSpan w:val="2"/>
          </w:tcPr>
          <w:p w14:paraId="1334F897"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r>
            <w:r w:rsidRPr="00801280">
              <w:rPr>
                <w:rFonts w:ascii="Arial" w:hAnsi="Arial" w:cs="Arial"/>
              </w:rPr>
              <w:br/>
              <w:t xml:space="preserve">a </w:t>
            </w:r>
            <w:r w:rsidRPr="00801280">
              <w:rPr>
                <w:rFonts w:ascii="Arial" w:hAnsi="Arial" w:cs="Arial"/>
              </w:rPr>
              <w:t xml:space="preserve"> 0,20 m </w:t>
            </w:r>
            <w:r w:rsidRPr="00801280">
              <w:rPr>
                <w:rFonts w:ascii="Arial" w:hAnsi="Arial" w:cs="Arial"/>
              </w:rPr>
              <w:br/>
              <w:t>w = ±10 mm</w:t>
            </w:r>
          </w:p>
        </w:tc>
        <w:tc>
          <w:tcPr>
            <w:tcW w:w="1417" w:type="dxa"/>
          </w:tcPr>
          <w:p w14:paraId="7231680F"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r>
            <w:r w:rsidRPr="00801280">
              <w:rPr>
                <w:rFonts w:ascii="Arial" w:hAnsi="Arial" w:cs="Arial"/>
              </w:rPr>
              <w:br/>
              <w:t xml:space="preserve">a </w:t>
            </w:r>
            <w:r w:rsidRPr="00801280">
              <w:rPr>
                <w:rFonts w:ascii="Arial" w:hAnsi="Arial" w:cs="Arial"/>
              </w:rPr>
              <w:t> 0,05 m</w:t>
            </w:r>
            <w:r w:rsidRPr="00801280">
              <w:rPr>
                <w:rFonts w:ascii="Arial" w:hAnsi="Arial" w:cs="Arial"/>
              </w:rPr>
              <w:br/>
              <w:t>w = ±20 mm</w:t>
            </w:r>
          </w:p>
        </w:tc>
        <w:tc>
          <w:tcPr>
            <w:tcW w:w="1339" w:type="dxa"/>
            <w:gridSpan w:val="2"/>
          </w:tcPr>
          <w:p w14:paraId="6C71F1EC"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r>
            <w:r w:rsidRPr="00801280">
              <w:rPr>
                <w:rFonts w:ascii="Arial" w:hAnsi="Arial" w:cs="Arial"/>
              </w:rPr>
              <w:br/>
              <w:t xml:space="preserve">a </w:t>
            </w:r>
            <w:r w:rsidRPr="00801280">
              <w:rPr>
                <w:rFonts w:ascii="Arial" w:hAnsi="Arial" w:cs="Arial"/>
              </w:rPr>
              <w:t> 0,40 m</w:t>
            </w:r>
            <w:r w:rsidRPr="00801280">
              <w:rPr>
                <w:rFonts w:ascii="Arial" w:hAnsi="Arial" w:cs="Arial"/>
              </w:rPr>
              <w:br/>
              <w:t>w = ±30 mm</w:t>
            </w:r>
          </w:p>
        </w:tc>
      </w:tr>
      <w:tr w:rsidR="00073E8C" w:rsidRPr="00073E8C" w14:paraId="3DE07677" w14:textId="77777777">
        <w:trPr>
          <w:jc w:val="center"/>
        </w:trPr>
        <w:tc>
          <w:tcPr>
            <w:tcW w:w="3359" w:type="dxa"/>
          </w:tcPr>
          <w:p w14:paraId="37DAC5A6"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t>d) odchylenie w relacji do grubości lub szerokości w każdym punkcie zbrojenia (b – całkowita grubość lub szerokość elementu)</w:t>
            </w:r>
          </w:p>
        </w:tc>
        <w:tc>
          <w:tcPr>
            <w:tcW w:w="1276" w:type="dxa"/>
          </w:tcPr>
          <w:p w14:paraId="5EDD48D2"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t xml:space="preserve">dla  </w:t>
            </w:r>
            <w:r w:rsidRPr="00801280">
              <w:rPr>
                <w:rFonts w:ascii="Arial" w:hAnsi="Arial" w:cs="Arial"/>
              </w:rPr>
              <w:br/>
              <w:t xml:space="preserve">a </w:t>
            </w:r>
            <w:r w:rsidRPr="00801280">
              <w:rPr>
                <w:rFonts w:ascii="Arial" w:hAnsi="Arial" w:cs="Arial"/>
              </w:rPr>
              <w:t xml:space="preserve"> 0,25 m </w:t>
            </w:r>
            <w:r w:rsidRPr="00801280">
              <w:rPr>
                <w:rFonts w:ascii="Arial" w:hAnsi="Arial" w:cs="Arial"/>
              </w:rPr>
              <w:br/>
              <w:t>w = ±10 mm</w:t>
            </w:r>
          </w:p>
        </w:tc>
        <w:tc>
          <w:tcPr>
            <w:tcW w:w="1276" w:type="dxa"/>
            <w:gridSpan w:val="2"/>
          </w:tcPr>
          <w:p w14:paraId="6A3F801F"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r>
            <w:r w:rsidRPr="00801280">
              <w:rPr>
                <w:rFonts w:ascii="Arial" w:hAnsi="Arial" w:cs="Arial"/>
              </w:rPr>
              <w:br/>
              <w:t xml:space="preserve">a </w:t>
            </w:r>
            <w:r w:rsidRPr="00801280">
              <w:rPr>
                <w:rFonts w:ascii="Arial" w:hAnsi="Arial" w:cs="Arial"/>
              </w:rPr>
              <w:t xml:space="preserve"> 0,50 m </w:t>
            </w:r>
            <w:r w:rsidRPr="00801280">
              <w:rPr>
                <w:rFonts w:ascii="Arial" w:hAnsi="Arial" w:cs="Arial"/>
              </w:rPr>
              <w:br/>
              <w:t>w = ±15 mm</w:t>
            </w:r>
          </w:p>
        </w:tc>
        <w:tc>
          <w:tcPr>
            <w:tcW w:w="1417" w:type="dxa"/>
          </w:tcPr>
          <w:p w14:paraId="21230B51"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r>
            <w:r w:rsidRPr="00801280">
              <w:rPr>
                <w:rFonts w:ascii="Arial" w:hAnsi="Arial" w:cs="Arial"/>
              </w:rPr>
              <w:br/>
              <w:t xml:space="preserve">a </w:t>
            </w:r>
            <w:r w:rsidRPr="00801280">
              <w:rPr>
                <w:rFonts w:ascii="Arial" w:hAnsi="Arial" w:cs="Arial"/>
              </w:rPr>
              <w:t> 1,50 m</w:t>
            </w:r>
            <w:r w:rsidRPr="00801280">
              <w:rPr>
                <w:rFonts w:ascii="Arial" w:hAnsi="Arial" w:cs="Arial"/>
              </w:rPr>
              <w:br/>
              <w:t>w = ±20 mm</w:t>
            </w:r>
          </w:p>
        </w:tc>
        <w:tc>
          <w:tcPr>
            <w:tcW w:w="1339" w:type="dxa"/>
            <w:gridSpan w:val="2"/>
          </w:tcPr>
          <w:p w14:paraId="5875E509" w14:textId="77777777" w:rsidR="00073E8C" w:rsidRPr="00801280" w:rsidRDefault="00073E8C" w:rsidP="002828C1">
            <w:pPr>
              <w:pStyle w:val="tabela"/>
              <w:spacing w:before="0" w:beforeAutospacing="0"/>
              <w:ind w:left="0"/>
              <w:rPr>
                <w:rFonts w:ascii="Arial" w:hAnsi="Arial" w:cs="Arial"/>
              </w:rPr>
            </w:pPr>
            <w:r w:rsidRPr="00801280">
              <w:rPr>
                <w:rFonts w:ascii="Arial" w:hAnsi="Arial" w:cs="Arial"/>
              </w:rPr>
              <w:br/>
            </w:r>
            <w:r w:rsidRPr="00801280">
              <w:rPr>
                <w:rFonts w:ascii="Arial" w:hAnsi="Arial" w:cs="Arial"/>
              </w:rPr>
              <w:br/>
              <w:t xml:space="preserve">a </w:t>
            </w:r>
            <w:r w:rsidRPr="00801280">
              <w:rPr>
                <w:rFonts w:ascii="Arial" w:hAnsi="Arial" w:cs="Arial"/>
              </w:rPr>
              <w:t> 1,50 m</w:t>
            </w:r>
            <w:r w:rsidRPr="00801280">
              <w:rPr>
                <w:rFonts w:ascii="Arial" w:hAnsi="Arial" w:cs="Arial"/>
              </w:rPr>
              <w:br/>
              <w:t>w = ±30 mm</w:t>
            </w:r>
          </w:p>
        </w:tc>
      </w:tr>
    </w:tbl>
    <w:p w14:paraId="672D9828" w14:textId="77777777" w:rsidR="00073E8C" w:rsidRPr="00801280" w:rsidRDefault="00073E8C" w:rsidP="002828C1">
      <w:pPr>
        <w:pStyle w:val="z4"/>
        <w:spacing w:before="0" w:line="240" w:lineRule="auto"/>
        <w:ind w:firstLine="0"/>
        <w:jc w:val="center"/>
        <w:rPr>
          <w:rFonts w:ascii="Arial" w:hAnsi="Arial" w:cs="Arial"/>
          <w:b/>
          <w:bCs/>
        </w:rPr>
      </w:pPr>
    </w:p>
    <w:p w14:paraId="5B332A12" w14:textId="77777777" w:rsidR="00073E8C" w:rsidRPr="00801280" w:rsidRDefault="00073E8C" w:rsidP="002828C1">
      <w:pPr>
        <w:pStyle w:val="Nagwek1"/>
        <w:spacing w:before="0" w:after="0" w:line="240" w:lineRule="auto"/>
        <w:rPr>
          <w:rFonts w:ascii="Arial" w:hAnsi="Arial" w:cs="Arial"/>
        </w:rPr>
      </w:pPr>
      <w:bookmarkStart w:id="484" w:name="_Toc510034614"/>
      <w:r w:rsidRPr="00801280">
        <w:rPr>
          <w:rFonts w:ascii="Arial" w:hAnsi="Arial" w:cs="Arial"/>
        </w:rPr>
        <w:t>7. Obmiar robót</w:t>
      </w:r>
      <w:bookmarkEnd w:id="484"/>
    </w:p>
    <w:p w14:paraId="54E1D1D3" w14:textId="77777777" w:rsidR="00073E8C" w:rsidRPr="00801280" w:rsidRDefault="00073E8C" w:rsidP="002828C1">
      <w:pPr>
        <w:pStyle w:val="znormal"/>
        <w:spacing w:line="240" w:lineRule="auto"/>
        <w:rPr>
          <w:rFonts w:ascii="Arial" w:hAnsi="Arial" w:cs="Arial"/>
        </w:rPr>
      </w:pPr>
      <w:r w:rsidRPr="00801280">
        <w:rPr>
          <w:rFonts w:ascii="Arial" w:hAnsi="Arial" w:cs="Arial"/>
        </w:rPr>
        <w:t>Jednostką obmiaru jest 1 tona wykonanego zbrojenia, zgodnie z dokumentacją projektową i pomiara</w:t>
      </w:r>
      <w:r w:rsidRPr="00801280">
        <w:rPr>
          <w:rFonts w:ascii="Arial" w:hAnsi="Arial" w:cs="Arial"/>
        </w:rPr>
        <w:softHyphen/>
        <w:t>mi w terenie. Do obliczania należności przyjmuje się teoretyczną ilość (t) zmontowanego zbrojenia, tj. łączną długość prętów poszczególnych średnic pomnożoną przez ich ciężar jednostkowy t/</w:t>
      </w:r>
      <w:proofErr w:type="spellStart"/>
      <w:r w:rsidRPr="00801280">
        <w:rPr>
          <w:rFonts w:ascii="Arial" w:hAnsi="Arial" w:cs="Arial"/>
        </w:rPr>
        <w:t>mb</w:t>
      </w:r>
      <w:proofErr w:type="spellEnd"/>
      <w:r w:rsidRPr="00801280">
        <w:rPr>
          <w:rFonts w:ascii="Arial" w:hAnsi="Arial" w:cs="Arial"/>
        </w:rPr>
        <w:t>.</w:t>
      </w:r>
    </w:p>
    <w:p w14:paraId="763B6AF5" w14:textId="77777777" w:rsidR="00073E8C" w:rsidRPr="00801280" w:rsidRDefault="00073E8C" w:rsidP="002828C1">
      <w:pPr>
        <w:pStyle w:val="znormal"/>
        <w:spacing w:line="240" w:lineRule="auto"/>
        <w:rPr>
          <w:rFonts w:ascii="Arial" w:hAnsi="Arial" w:cs="Arial"/>
        </w:rPr>
      </w:pPr>
      <w:r w:rsidRPr="00801280">
        <w:rPr>
          <w:rFonts w:ascii="Arial" w:hAnsi="Arial" w:cs="Arial"/>
        </w:rPr>
        <w:t xml:space="preserve">Nie dolicza się stali użytej na zakłady przy łączeniu prętów, przekładek montażowych ani drutu </w:t>
      </w:r>
      <w:proofErr w:type="spellStart"/>
      <w:r w:rsidRPr="00801280">
        <w:rPr>
          <w:rFonts w:ascii="Arial" w:hAnsi="Arial" w:cs="Arial"/>
        </w:rPr>
        <w:t>wiązałkowego</w:t>
      </w:r>
      <w:proofErr w:type="spellEnd"/>
      <w:r w:rsidRPr="00801280">
        <w:rPr>
          <w:rFonts w:ascii="Arial" w:hAnsi="Arial" w:cs="Arial"/>
        </w:rPr>
        <w:t>.</w:t>
      </w:r>
    </w:p>
    <w:p w14:paraId="60833B01" w14:textId="77777777" w:rsidR="00073E8C" w:rsidRPr="00801280" w:rsidRDefault="00073E8C" w:rsidP="002828C1">
      <w:pPr>
        <w:pStyle w:val="znormal"/>
        <w:spacing w:line="240" w:lineRule="auto"/>
        <w:rPr>
          <w:rFonts w:ascii="Arial" w:hAnsi="Arial" w:cs="Arial"/>
        </w:rPr>
      </w:pPr>
      <w:r w:rsidRPr="00801280">
        <w:rPr>
          <w:rFonts w:ascii="Arial" w:hAnsi="Arial" w:cs="Arial"/>
        </w:rPr>
        <w:t>Nie uwzględnia się też zwiększonej ilości materiału w wyniku stosowania przez wykonawcę prętów o średnicach większych od wymaganych w projekcie.</w:t>
      </w:r>
    </w:p>
    <w:p w14:paraId="257B74E6" w14:textId="77777777" w:rsidR="00073E8C" w:rsidRPr="00801280" w:rsidRDefault="00073E8C" w:rsidP="002828C1">
      <w:pPr>
        <w:pStyle w:val="Nagwek1"/>
        <w:spacing w:before="0" w:after="0" w:line="240" w:lineRule="auto"/>
        <w:rPr>
          <w:rFonts w:ascii="Arial" w:hAnsi="Arial" w:cs="Arial"/>
        </w:rPr>
      </w:pPr>
      <w:bookmarkStart w:id="485" w:name="_Toc510034615"/>
      <w:r w:rsidRPr="00801280">
        <w:rPr>
          <w:rFonts w:ascii="Arial" w:hAnsi="Arial" w:cs="Arial"/>
        </w:rPr>
        <w:t>8. Odbiór robót</w:t>
      </w:r>
      <w:bookmarkEnd w:id="485"/>
    </w:p>
    <w:p w14:paraId="0C4065BD" w14:textId="77777777" w:rsidR="00073E8C" w:rsidRPr="00801280" w:rsidRDefault="00073E8C" w:rsidP="002828C1">
      <w:pPr>
        <w:pStyle w:val="znormal"/>
        <w:spacing w:line="240" w:lineRule="auto"/>
        <w:rPr>
          <w:rFonts w:ascii="Arial" w:hAnsi="Arial" w:cs="Arial"/>
        </w:rPr>
      </w:pPr>
      <w:r w:rsidRPr="00801280">
        <w:rPr>
          <w:rFonts w:ascii="Arial" w:hAnsi="Arial" w:cs="Arial"/>
        </w:rPr>
        <w:t>Wszystkie roboty objęte M.03.02.00. podlegają zasadom odbioru robót zanikających wg zasad uję</w:t>
      </w:r>
      <w:r w:rsidRPr="00801280">
        <w:rPr>
          <w:rFonts w:ascii="Arial" w:hAnsi="Arial" w:cs="Arial"/>
        </w:rPr>
        <w:softHyphen/>
        <w:t>tych w SST Część G „Wymagania ogólne” oraz zasad podanych w niniejszej specyfikacji pkt. 5.</w:t>
      </w:r>
    </w:p>
    <w:p w14:paraId="1D8BB065" w14:textId="77777777" w:rsidR="00073E8C" w:rsidRPr="00801280" w:rsidRDefault="00073E8C" w:rsidP="002828C1">
      <w:pPr>
        <w:pStyle w:val="znormal"/>
        <w:spacing w:line="240" w:lineRule="auto"/>
        <w:rPr>
          <w:rFonts w:ascii="Arial" w:hAnsi="Arial" w:cs="Arial"/>
        </w:rPr>
      </w:pPr>
      <w:r w:rsidRPr="00801280">
        <w:rPr>
          <w:rFonts w:ascii="Arial" w:hAnsi="Arial" w:cs="Arial"/>
        </w:rPr>
        <w:t>Odbiór zbrojenia przed przystąpieniem do betonowania powinien być dokonany przez Inżyniera oraz wpisany do Dziennika Budowy.</w:t>
      </w:r>
    </w:p>
    <w:p w14:paraId="12FAD707" w14:textId="77777777" w:rsidR="00073E8C" w:rsidRPr="00801280" w:rsidRDefault="00073E8C" w:rsidP="002828C1">
      <w:pPr>
        <w:pStyle w:val="znormal"/>
        <w:spacing w:line="240" w:lineRule="auto"/>
        <w:rPr>
          <w:rFonts w:ascii="Arial" w:hAnsi="Arial" w:cs="Arial"/>
        </w:rPr>
      </w:pPr>
      <w:r w:rsidRPr="00801280">
        <w:rPr>
          <w:rFonts w:ascii="Arial" w:hAnsi="Arial" w:cs="Arial"/>
        </w:rPr>
        <w:t>Odbiór powinien polegać na sprawdzeniu zgodności zbrojenia z rysunkami roboczymi konstrukcji żelbetowej i postanowieniami niniejszej specyfikacji, zgodności z rysunkami liczby prętów w po</w:t>
      </w:r>
      <w:r w:rsidRPr="00801280">
        <w:rPr>
          <w:rFonts w:ascii="Arial" w:hAnsi="Arial" w:cs="Arial"/>
        </w:rPr>
        <w:softHyphen/>
        <w:t>szczególnych przekrojach, rozstawu strzemion, wykonania haków złącz i długości zakotwień prętów oraz możliwości dobrego otulenia prętów betonem.</w:t>
      </w:r>
    </w:p>
    <w:p w14:paraId="3C17F432" w14:textId="77777777" w:rsidR="00073E8C" w:rsidRPr="00801280" w:rsidRDefault="00073E8C" w:rsidP="002828C1">
      <w:pPr>
        <w:pStyle w:val="Nagwek1"/>
        <w:spacing w:before="0" w:after="0" w:line="240" w:lineRule="auto"/>
        <w:rPr>
          <w:rFonts w:ascii="Arial" w:hAnsi="Arial" w:cs="Arial"/>
        </w:rPr>
      </w:pPr>
      <w:bookmarkStart w:id="486" w:name="_Toc510034616"/>
      <w:r w:rsidRPr="00801280">
        <w:rPr>
          <w:rFonts w:ascii="Arial" w:hAnsi="Arial" w:cs="Arial"/>
        </w:rPr>
        <w:t>9. Podstawa płatności</w:t>
      </w:r>
      <w:bookmarkEnd w:id="486"/>
    </w:p>
    <w:p w14:paraId="7DFFF508" w14:textId="77777777" w:rsidR="00073E8C" w:rsidRPr="00801280" w:rsidRDefault="00073E8C" w:rsidP="002828C1">
      <w:pPr>
        <w:pStyle w:val="znormal"/>
        <w:spacing w:line="240" w:lineRule="auto"/>
        <w:rPr>
          <w:rFonts w:ascii="Arial" w:hAnsi="Arial" w:cs="Arial"/>
        </w:rPr>
      </w:pPr>
      <w:r w:rsidRPr="00801280">
        <w:rPr>
          <w:rFonts w:ascii="Arial" w:hAnsi="Arial" w:cs="Arial"/>
        </w:rPr>
        <w:t>Ogólne wymagania dotyczące płatności wg zasad ujętych w Szczegółowej Specyfikacji Technicznej Część G „Wymagania ogólne”.</w:t>
      </w:r>
    </w:p>
    <w:p w14:paraId="5F683010" w14:textId="77777777" w:rsidR="00073E8C" w:rsidRPr="00801280" w:rsidRDefault="00073E8C" w:rsidP="002828C1">
      <w:pPr>
        <w:pStyle w:val="znormal"/>
        <w:spacing w:line="240" w:lineRule="auto"/>
        <w:rPr>
          <w:rFonts w:ascii="Arial" w:hAnsi="Arial" w:cs="Arial"/>
        </w:rPr>
      </w:pPr>
      <w:r w:rsidRPr="00801280">
        <w:rPr>
          <w:rFonts w:ascii="Arial" w:hAnsi="Arial" w:cs="Arial"/>
        </w:rPr>
        <w:t>Podstawę płatności wg M.03.02.40 Zbrojenie betonu stalą klasy A-II i A-III stanowi cena jednostko</w:t>
      </w:r>
      <w:r w:rsidRPr="00801280">
        <w:rPr>
          <w:rFonts w:ascii="Arial" w:hAnsi="Arial" w:cs="Arial"/>
        </w:rPr>
        <w:softHyphen/>
        <w:t>wa za 1 tonę wykonanego zbrojenia.</w:t>
      </w:r>
    </w:p>
    <w:p w14:paraId="3B08AEE7" w14:textId="77777777" w:rsidR="00073E8C" w:rsidRPr="00801280" w:rsidRDefault="00073E8C" w:rsidP="002828C1">
      <w:pPr>
        <w:pStyle w:val="znormal"/>
        <w:keepNext/>
        <w:spacing w:line="240" w:lineRule="auto"/>
        <w:rPr>
          <w:rFonts w:ascii="Arial" w:hAnsi="Arial" w:cs="Arial"/>
        </w:rPr>
      </w:pPr>
      <w:r w:rsidRPr="00801280">
        <w:rPr>
          <w:rFonts w:ascii="Arial" w:hAnsi="Arial" w:cs="Arial"/>
        </w:rPr>
        <w:t>Cena obejmuje:</w:t>
      </w:r>
    </w:p>
    <w:p w14:paraId="572AACA2"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prace pomiarowe i przygotowawcze,</w:t>
      </w:r>
    </w:p>
    <w:p w14:paraId="1B2D9F17"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transport i składowanie materiałów,</w:t>
      </w:r>
    </w:p>
    <w:p w14:paraId="403CFFD6"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oczyszczenie i wyprostowanie prętów,</w:t>
      </w:r>
    </w:p>
    <w:p w14:paraId="7F2F7D58"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wygięcie, przycinanie i łączenie prętów,</w:t>
      </w:r>
    </w:p>
    <w:p w14:paraId="5BE8998B"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 xml:space="preserve">montaż zbrojenia przy pomocy drutu </w:t>
      </w:r>
      <w:proofErr w:type="spellStart"/>
      <w:r w:rsidRPr="00801280">
        <w:rPr>
          <w:rFonts w:ascii="Arial" w:hAnsi="Arial" w:cs="Arial"/>
        </w:rPr>
        <w:t>wiązałkowego</w:t>
      </w:r>
      <w:proofErr w:type="spellEnd"/>
      <w:r w:rsidRPr="00801280">
        <w:rPr>
          <w:rFonts w:ascii="Arial" w:hAnsi="Arial" w:cs="Arial"/>
        </w:rPr>
        <w:t xml:space="preserve"> i spawania wraz z jego stabilizacją oraz zabezpieczeniem odpowiednich otulin zewnętrznych betonu,</w:t>
      </w:r>
    </w:p>
    <w:p w14:paraId="05575E03"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czyszczenie terenu robót z odpadów zbrojenia i usunięcie ich poza teren robót,</w:t>
      </w:r>
    </w:p>
    <w:p w14:paraId="03BE5DE1" w14:textId="77777777" w:rsidR="00073E8C" w:rsidRPr="00801280" w:rsidRDefault="00073E8C" w:rsidP="002828C1">
      <w:pPr>
        <w:pStyle w:val="znormalefekt"/>
        <w:spacing w:line="240" w:lineRule="auto"/>
        <w:rPr>
          <w:rFonts w:ascii="Arial" w:hAnsi="Arial" w:cs="Arial"/>
        </w:rPr>
      </w:pPr>
      <w:r w:rsidRPr="00801280">
        <w:rPr>
          <w:rFonts w:ascii="Arial" w:hAnsi="Arial" w:cs="Arial"/>
        </w:rPr>
        <w:t xml:space="preserve">– </w:t>
      </w:r>
      <w:r w:rsidRPr="00801280">
        <w:rPr>
          <w:rFonts w:ascii="Arial" w:hAnsi="Arial" w:cs="Arial"/>
        </w:rPr>
        <w:tab/>
        <w:t>wykonanie niezbędnych badań i pomiarów wymaganych Specyfikacją lub zleconych przez inżyniera.</w:t>
      </w:r>
    </w:p>
    <w:p w14:paraId="39242A79" w14:textId="77777777" w:rsidR="00073E8C" w:rsidRPr="00801280" w:rsidRDefault="00073E8C" w:rsidP="002828C1">
      <w:pPr>
        <w:pStyle w:val="Nagwek1"/>
        <w:spacing w:before="0" w:after="0" w:line="240" w:lineRule="auto"/>
        <w:rPr>
          <w:rFonts w:ascii="Arial" w:hAnsi="Arial" w:cs="Arial"/>
        </w:rPr>
      </w:pPr>
      <w:bookmarkStart w:id="487" w:name="_Toc510034617"/>
      <w:r w:rsidRPr="00801280">
        <w:rPr>
          <w:rFonts w:ascii="Arial" w:hAnsi="Arial" w:cs="Arial"/>
        </w:rPr>
        <w:t>10. Przepisy związane</w:t>
      </w:r>
      <w:bookmarkEnd w:id="487"/>
    </w:p>
    <w:p w14:paraId="3B7E4477"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PN-89/H-84023/01 </w:t>
      </w:r>
      <w:r w:rsidRPr="00801280">
        <w:rPr>
          <w:rFonts w:ascii="Arial" w:hAnsi="Arial" w:cs="Arial"/>
        </w:rPr>
        <w:tab/>
        <w:t>Stal określonego zastosowania. Wymagania ogólne. Gatunki.</w:t>
      </w:r>
    </w:p>
    <w:p w14:paraId="76156145"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PN-89/H-84023/06 </w:t>
      </w:r>
      <w:r w:rsidRPr="00801280">
        <w:rPr>
          <w:rFonts w:ascii="Arial" w:hAnsi="Arial" w:cs="Arial"/>
        </w:rPr>
        <w:tab/>
        <w:t>Stal określonego zastosowania. Stal do zbrojenia ochronna. Gatunki.</w:t>
      </w:r>
    </w:p>
    <w:p w14:paraId="2D417E51"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PN-81/H-92120 </w:t>
      </w:r>
      <w:r w:rsidRPr="00801280">
        <w:rPr>
          <w:rFonts w:ascii="Arial" w:hAnsi="Arial" w:cs="Arial"/>
        </w:rPr>
        <w:tab/>
        <w:t>Blachy grube i uniwersalne ze stali konstrukcyjnej węglowej zwykłej jakości i niskostopowej.</w:t>
      </w:r>
    </w:p>
    <w:p w14:paraId="4497B2C8"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PN-84/H-93000 </w:t>
      </w:r>
      <w:r w:rsidRPr="00801280">
        <w:rPr>
          <w:rFonts w:ascii="Arial" w:hAnsi="Arial" w:cs="Arial"/>
        </w:rPr>
        <w:tab/>
        <w:t>Stal węglowa niskostopowa. Walcówka i pręty wykonane na gorąco zwykłej jakości i niskostopowych o podwyższonej wytrzymałości. Wymagania i badania.</w:t>
      </w:r>
    </w:p>
    <w:p w14:paraId="0AB275D5"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lastRenderedPageBreak/>
        <w:t xml:space="preserve">PN-82/H-93215 </w:t>
      </w:r>
      <w:r w:rsidRPr="00801280">
        <w:rPr>
          <w:rFonts w:ascii="Arial" w:hAnsi="Arial" w:cs="Arial"/>
        </w:rPr>
        <w:tab/>
        <w:t>Walcówka i pręty stalowe do zbrojenia betonu.</w:t>
      </w:r>
    </w:p>
    <w:p w14:paraId="7B5F1151"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PN-91/S-10042 </w:t>
      </w:r>
      <w:r w:rsidRPr="00801280">
        <w:rPr>
          <w:rFonts w:ascii="Arial" w:hAnsi="Arial" w:cs="Arial"/>
        </w:rPr>
        <w:tab/>
        <w:t>Obiekty mostowe. Konstrukcje betonowe, żelbetowe i sprężone. Projektowanie.</w:t>
      </w:r>
    </w:p>
    <w:p w14:paraId="09283F53"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PN-91/H-04310 </w:t>
      </w:r>
      <w:r w:rsidRPr="00801280">
        <w:rPr>
          <w:rFonts w:ascii="Arial" w:hAnsi="Arial" w:cs="Arial"/>
        </w:rPr>
        <w:tab/>
        <w:t>Próba statyczna rozciągania metali.</w:t>
      </w:r>
    </w:p>
    <w:p w14:paraId="68120008"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PN-90/H-04408 </w:t>
      </w:r>
      <w:r w:rsidRPr="00801280">
        <w:rPr>
          <w:rFonts w:ascii="Arial" w:hAnsi="Arial" w:cs="Arial"/>
        </w:rPr>
        <w:tab/>
        <w:t>Metale. Technologiczna próba zginania.</w:t>
      </w:r>
    </w:p>
    <w:p w14:paraId="15982B8B"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PN-90/H-01103 </w:t>
      </w:r>
      <w:r w:rsidRPr="00801280">
        <w:rPr>
          <w:rFonts w:ascii="Arial" w:hAnsi="Arial" w:cs="Arial"/>
        </w:rPr>
        <w:tab/>
        <w:t>Stal. Półwyroby i wyroby hutnicze. Cechowanie barwne.</w:t>
      </w:r>
    </w:p>
    <w:p w14:paraId="09CB37E9" w14:textId="77777777" w:rsidR="00073E8C" w:rsidRPr="00801280" w:rsidRDefault="00073E8C" w:rsidP="002828C1">
      <w:pPr>
        <w:pStyle w:val="znormal"/>
        <w:tabs>
          <w:tab w:val="left" w:pos="2268"/>
        </w:tabs>
        <w:spacing w:line="240" w:lineRule="auto"/>
        <w:jc w:val="left"/>
        <w:rPr>
          <w:rFonts w:ascii="Arial" w:hAnsi="Arial" w:cs="Arial"/>
        </w:rPr>
      </w:pPr>
      <w:r w:rsidRPr="00801280">
        <w:rPr>
          <w:rFonts w:ascii="Arial" w:hAnsi="Arial" w:cs="Arial"/>
        </w:rPr>
        <w:t xml:space="preserve">PN-87/H-01104 </w:t>
      </w:r>
      <w:r w:rsidRPr="00801280">
        <w:rPr>
          <w:rFonts w:ascii="Arial" w:hAnsi="Arial" w:cs="Arial"/>
        </w:rPr>
        <w:tab/>
        <w:t>Stal. Półwyroby i wyroby hutnicze. Cechowanie.</w:t>
      </w:r>
    </w:p>
    <w:p w14:paraId="542C92E6" w14:textId="77777777" w:rsidR="00073E8C" w:rsidRPr="00801280" w:rsidRDefault="00073E8C" w:rsidP="002828C1">
      <w:pPr>
        <w:pStyle w:val="znormal"/>
        <w:tabs>
          <w:tab w:val="left" w:pos="2268"/>
        </w:tabs>
        <w:spacing w:line="240" w:lineRule="auto"/>
        <w:jc w:val="left"/>
        <w:rPr>
          <w:rFonts w:ascii="Arial" w:hAnsi="Arial" w:cs="Arial"/>
        </w:rPr>
      </w:pPr>
      <w:r w:rsidRPr="00801280">
        <w:rPr>
          <w:rFonts w:ascii="Arial" w:hAnsi="Arial" w:cs="Arial"/>
        </w:rPr>
        <w:t xml:space="preserve">PN-88/H-01105 </w:t>
      </w:r>
      <w:r w:rsidRPr="00801280">
        <w:rPr>
          <w:rFonts w:ascii="Arial" w:hAnsi="Arial" w:cs="Arial"/>
        </w:rPr>
        <w:tab/>
        <w:t>Stal. Półwyroby i wyroby hutnicze. Pakowanie, przechowywanie i transport.</w:t>
      </w:r>
    </w:p>
    <w:p w14:paraId="4D0C76AB"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PB-75/H-93200/00 </w:t>
      </w:r>
      <w:r w:rsidRPr="00801280">
        <w:rPr>
          <w:rFonts w:ascii="Arial" w:hAnsi="Arial" w:cs="Arial"/>
        </w:rPr>
        <w:tab/>
        <w:t>Walcówka i pręty stalowe walcowane na gorąco. Wymiary.</w:t>
      </w:r>
    </w:p>
    <w:p w14:paraId="72315449" w14:textId="77777777" w:rsidR="00073E8C" w:rsidRPr="00801280" w:rsidRDefault="00073E8C" w:rsidP="002828C1">
      <w:pPr>
        <w:pStyle w:val="znormal"/>
        <w:tabs>
          <w:tab w:val="left" w:pos="2268"/>
        </w:tabs>
        <w:spacing w:line="240" w:lineRule="auto"/>
        <w:ind w:left="2268" w:hanging="1871"/>
        <w:jc w:val="left"/>
        <w:rPr>
          <w:rFonts w:ascii="Arial" w:hAnsi="Arial" w:cs="Arial"/>
        </w:rPr>
      </w:pPr>
      <w:r w:rsidRPr="00801280">
        <w:rPr>
          <w:rFonts w:ascii="Arial" w:hAnsi="Arial" w:cs="Arial"/>
        </w:rPr>
        <w:t xml:space="preserve">PB-75/H-93200/06 </w:t>
      </w:r>
      <w:r w:rsidRPr="00801280">
        <w:rPr>
          <w:rFonts w:ascii="Arial" w:hAnsi="Arial" w:cs="Arial"/>
        </w:rPr>
        <w:tab/>
        <w:t>Walcówka i pręty stalowe walcowane na gorąco. Walcówka i pręty do wyrobu śrub i nakrętek  na gorąco. Wymiary.</w:t>
      </w:r>
    </w:p>
    <w:p w14:paraId="697B7060" w14:textId="77777777" w:rsidR="00073E8C" w:rsidRPr="00801280" w:rsidRDefault="00073E8C" w:rsidP="002828C1">
      <w:pPr>
        <w:pStyle w:val="znormal"/>
        <w:tabs>
          <w:tab w:val="left" w:pos="3828"/>
        </w:tabs>
        <w:spacing w:line="240" w:lineRule="auto"/>
        <w:ind w:left="567"/>
        <w:rPr>
          <w:rFonts w:ascii="Arial" w:hAnsi="Arial" w:cs="Arial"/>
        </w:rPr>
      </w:pPr>
    </w:p>
    <w:p w14:paraId="3F92F674" w14:textId="77777777" w:rsidR="00073E8C" w:rsidRPr="00801280" w:rsidRDefault="00073E8C" w:rsidP="002828C1">
      <w:pPr>
        <w:pStyle w:val="znormal"/>
        <w:tabs>
          <w:tab w:val="left" w:pos="3828"/>
        </w:tabs>
        <w:spacing w:line="240" w:lineRule="auto"/>
        <w:ind w:left="567"/>
        <w:rPr>
          <w:rFonts w:ascii="Arial" w:hAnsi="Arial" w:cs="Arial"/>
        </w:rPr>
      </w:pPr>
      <w:r w:rsidRPr="00801280">
        <w:rPr>
          <w:rFonts w:ascii="Arial" w:hAnsi="Arial" w:cs="Arial"/>
          <w:b/>
          <w:bCs/>
          <w:sz w:val="18"/>
        </w:rPr>
        <w:t xml:space="preserve">Uwaga: </w:t>
      </w:r>
      <w:r w:rsidRPr="00801280">
        <w:rPr>
          <w:rFonts w:ascii="Arial" w:hAnsi="Arial" w:cs="Arial"/>
          <w:sz w:val="18"/>
        </w:rPr>
        <w:t>Cytowane w kolejnych przykładach normy, dokumenty i przepisy były aktualne w czasie opracowywania poszczególnych specyfikacji. Część z nich uległa dezaktualizacji i przytaczanie wymaga sprawdzenia.</w:t>
      </w:r>
    </w:p>
    <w:p w14:paraId="0405A958" w14:textId="77777777" w:rsidR="00073E8C" w:rsidRDefault="00073E8C">
      <w:r>
        <w:br w:type="page"/>
      </w:r>
    </w:p>
    <w:p w14:paraId="683E4957" w14:textId="77777777" w:rsidR="00073E8C" w:rsidRPr="00E84469" w:rsidRDefault="00073E8C" w:rsidP="002828C1">
      <w:pPr>
        <w:pStyle w:val="NRST"/>
        <w:spacing w:before="0" w:after="0"/>
        <w:jc w:val="left"/>
        <w:rPr>
          <w:rFonts w:ascii="Arial" w:hAnsi="Arial" w:cs="Arial"/>
        </w:rPr>
      </w:pPr>
      <w:r w:rsidRPr="00E84469">
        <w:rPr>
          <w:rFonts w:ascii="Arial" w:hAnsi="Arial" w:cs="Arial"/>
        </w:rPr>
        <w:lastRenderedPageBreak/>
        <w:t>M.05.00 IZOLACJE PRZECIWWODNE I PRZECIWWILGOCIOWE</w:t>
      </w:r>
    </w:p>
    <w:p w14:paraId="38908D89" w14:textId="77777777" w:rsidR="00073E8C" w:rsidRPr="00E84469" w:rsidRDefault="00073E8C" w:rsidP="002828C1">
      <w:pPr>
        <w:pStyle w:val="Nagwek1"/>
        <w:spacing w:before="0" w:after="0" w:line="240" w:lineRule="auto"/>
        <w:rPr>
          <w:rFonts w:ascii="Arial" w:hAnsi="Arial" w:cs="Arial"/>
        </w:rPr>
      </w:pPr>
      <w:bookmarkStart w:id="488" w:name="_Toc510034618"/>
      <w:r w:rsidRPr="00E84469">
        <w:rPr>
          <w:rFonts w:ascii="Arial" w:hAnsi="Arial" w:cs="Arial"/>
        </w:rPr>
        <w:t>1. Wstęp</w:t>
      </w:r>
      <w:bookmarkEnd w:id="488"/>
    </w:p>
    <w:p w14:paraId="1C928F12" w14:textId="77777777" w:rsidR="00073E8C" w:rsidRPr="00E84469" w:rsidRDefault="00073E8C" w:rsidP="002828C1">
      <w:pPr>
        <w:pStyle w:val="z2"/>
        <w:spacing w:before="0" w:line="240" w:lineRule="auto"/>
        <w:outlineLvl w:val="0"/>
        <w:rPr>
          <w:rFonts w:ascii="Arial" w:hAnsi="Arial" w:cs="Arial"/>
        </w:rPr>
      </w:pPr>
      <w:bookmarkStart w:id="489" w:name="_Toc510034619"/>
      <w:r w:rsidRPr="00E84469">
        <w:rPr>
          <w:rFonts w:ascii="Arial" w:hAnsi="Arial" w:cs="Arial"/>
        </w:rPr>
        <w:t>1.1. Przedmiot SST</w:t>
      </w:r>
      <w:bookmarkEnd w:id="489"/>
    </w:p>
    <w:p w14:paraId="3D877843" w14:textId="40AD5956" w:rsidR="00C84C46" w:rsidRPr="00C84C46" w:rsidRDefault="00073E8C" w:rsidP="00943818">
      <w:pPr>
        <w:pStyle w:val="Nagwek21"/>
        <w:spacing w:before="0" w:line="276" w:lineRule="auto"/>
        <w:rPr>
          <w:rFonts w:ascii="Arial" w:hAnsi="Arial"/>
          <w:b w:val="0"/>
          <w:bCs/>
          <w:iCs/>
          <w:sz w:val="21"/>
          <w:szCs w:val="21"/>
        </w:rPr>
      </w:pPr>
      <w:r w:rsidRPr="00C84C46">
        <w:rPr>
          <w:rFonts w:ascii="Arial" w:hAnsi="Arial" w:cs="Arial"/>
          <w:b w:val="0"/>
          <w:bCs/>
          <w:sz w:val="21"/>
          <w:szCs w:val="21"/>
        </w:rPr>
        <w:t>Przedmiotem niniejszej szczegółowej specyfikacji technicznej (SST) są wymagania dotyczące wy</w:t>
      </w:r>
      <w:r w:rsidRPr="00C84C46">
        <w:rPr>
          <w:rFonts w:ascii="Arial" w:hAnsi="Arial" w:cs="Arial"/>
          <w:b w:val="0"/>
          <w:bCs/>
          <w:sz w:val="21"/>
          <w:szCs w:val="21"/>
        </w:rPr>
        <w:softHyphen/>
        <w:t>ko</w:t>
      </w:r>
      <w:r w:rsidRPr="00C84C46">
        <w:rPr>
          <w:rFonts w:ascii="Arial" w:hAnsi="Arial" w:cs="Arial"/>
          <w:b w:val="0"/>
          <w:bCs/>
          <w:sz w:val="21"/>
          <w:szCs w:val="21"/>
        </w:rPr>
        <w:softHyphen/>
        <w:t xml:space="preserve">nania i odbioru robót związanych z wykonaniem izolacji przeciwwodnych i przeciwwilgociowych konstrukcji betonowych, żelbetowych lub stalowych dla zadania pn. </w:t>
      </w:r>
      <w:bookmarkStart w:id="490" w:name="_Toc510034620"/>
      <w:r w:rsidR="00943818" w:rsidRPr="00943818">
        <w:rPr>
          <w:rFonts w:ascii="Arial" w:hAnsi="Arial" w:cs="Arial"/>
          <w:b w:val="0"/>
          <w:iCs/>
          <w:sz w:val="21"/>
          <w:szCs w:val="21"/>
        </w:rPr>
        <w:t>ROZBUDOW</w:t>
      </w:r>
      <w:r w:rsidR="00530E3C">
        <w:rPr>
          <w:rFonts w:ascii="Arial" w:hAnsi="Arial" w:cs="Arial"/>
          <w:b w:val="0"/>
          <w:iCs/>
          <w:sz w:val="21"/>
          <w:szCs w:val="21"/>
        </w:rPr>
        <w:t>A</w:t>
      </w:r>
      <w:r w:rsidR="00943818" w:rsidRPr="00943818">
        <w:rPr>
          <w:rFonts w:ascii="Arial" w:hAnsi="Arial" w:cs="Arial"/>
          <w:b w:val="0"/>
          <w:iCs/>
          <w:sz w:val="21"/>
          <w:szCs w:val="21"/>
        </w:rPr>
        <w:t xml:space="preserve"> I PRZEBUDOW</w:t>
      </w:r>
      <w:r w:rsidR="00530E3C">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111D6A33" w14:textId="77777777" w:rsidR="00073E8C" w:rsidRPr="00E84469" w:rsidRDefault="00073E8C" w:rsidP="00C84C46">
      <w:pPr>
        <w:pStyle w:val="znormal"/>
        <w:spacing w:line="240" w:lineRule="auto"/>
        <w:rPr>
          <w:rFonts w:ascii="Arial" w:hAnsi="Arial" w:cs="Arial"/>
        </w:rPr>
      </w:pPr>
      <w:r w:rsidRPr="00E84469">
        <w:rPr>
          <w:rFonts w:ascii="Arial" w:hAnsi="Arial" w:cs="Arial"/>
        </w:rPr>
        <w:t>1.2. Zakres stosowania SST</w:t>
      </w:r>
      <w:bookmarkEnd w:id="490"/>
    </w:p>
    <w:p w14:paraId="307FE16C" w14:textId="77777777" w:rsidR="00073E8C" w:rsidRPr="00E84469" w:rsidRDefault="00073E8C" w:rsidP="002828C1">
      <w:pPr>
        <w:pStyle w:val="znormal"/>
        <w:spacing w:line="240" w:lineRule="auto"/>
        <w:rPr>
          <w:rFonts w:ascii="Arial" w:hAnsi="Arial" w:cs="Arial"/>
        </w:rPr>
      </w:pPr>
      <w:r w:rsidRPr="00E84469">
        <w:rPr>
          <w:rFonts w:ascii="Arial" w:hAnsi="Arial" w:cs="Arial"/>
        </w:rPr>
        <w:t>Szczegółowa specyfikacja techniczna (SST) jest stosowana jako dokument przetargowy i kontrak</w:t>
      </w:r>
      <w:r w:rsidRPr="00E84469">
        <w:rPr>
          <w:rFonts w:ascii="Arial" w:hAnsi="Arial" w:cs="Arial"/>
        </w:rPr>
        <w:softHyphen/>
        <w:t>to</w:t>
      </w:r>
      <w:r w:rsidRPr="00E84469">
        <w:rPr>
          <w:rFonts w:ascii="Arial" w:hAnsi="Arial" w:cs="Arial"/>
        </w:rPr>
        <w:softHyphen/>
        <w:t>wy przy zlecaniu i realizacji robót wymienionych w pkt. 1.1.</w:t>
      </w:r>
    </w:p>
    <w:p w14:paraId="34F7BD3C" w14:textId="77777777" w:rsidR="00073E8C" w:rsidRPr="00E84469" w:rsidRDefault="00073E8C" w:rsidP="002828C1">
      <w:pPr>
        <w:pStyle w:val="z2"/>
        <w:spacing w:before="0" w:line="240" w:lineRule="auto"/>
        <w:outlineLvl w:val="0"/>
        <w:rPr>
          <w:rFonts w:ascii="Arial" w:hAnsi="Arial" w:cs="Arial"/>
        </w:rPr>
      </w:pPr>
      <w:bookmarkStart w:id="491" w:name="_Toc510034621"/>
      <w:r w:rsidRPr="00E84469">
        <w:rPr>
          <w:rFonts w:ascii="Arial" w:hAnsi="Arial" w:cs="Arial"/>
        </w:rPr>
        <w:t>1.3. Zakres robót objętych SST</w:t>
      </w:r>
      <w:bookmarkEnd w:id="491"/>
    </w:p>
    <w:p w14:paraId="1F2367D6" w14:textId="77777777" w:rsidR="00073E8C" w:rsidRPr="00E84469" w:rsidRDefault="00073E8C" w:rsidP="002828C1">
      <w:pPr>
        <w:pStyle w:val="znormal"/>
        <w:spacing w:line="240" w:lineRule="auto"/>
        <w:rPr>
          <w:rFonts w:ascii="Arial" w:hAnsi="Arial" w:cs="Arial"/>
        </w:rPr>
      </w:pPr>
      <w:r w:rsidRPr="00E84469">
        <w:rPr>
          <w:rFonts w:ascii="Arial" w:hAnsi="Arial" w:cs="Arial"/>
        </w:rPr>
        <w:t>Roboty, których dotyczy specyfikacja, obejmują wszystkie czynności umożliwiające i mające na celu wykonanie izolacji przeciwwodnych i przeciwwilgociowych konstrukcji betonowych, żelbetowych i stalowych, związanych z budową, przebudową, modernizacją i remontem obiektów.</w:t>
      </w:r>
    </w:p>
    <w:p w14:paraId="2C5349B2" w14:textId="77777777" w:rsidR="00073E8C" w:rsidRPr="00E84469" w:rsidRDefault="00073E8C" w:rsidP="002828C1">
      <w:pPr>
        <w:pStyle w:val="z2"/>
        <w:spacing w:before="0" w:line="240" w:lineRule="auto"/>
        <w:outlineLvl w:val="0"/>
        <w:rPr>
          <w:rFonts w:ascii="Arial" w:hAnsi="Arial" w:cs="Arial"/>
        </w:rPr>
      </w:pPr>
      <w:bookmarkStart w:id="492" w:name="_Toc510034622"/>
      <w:r w:rsidRPr="00E84469">
        <w:rPr>
          <w:rFonts w:ascii="Arial" w:hAnsi="Arial" w:cs="Arial"/>
        </w:rPr>
        <w:t>1.4. Określenia podstawowe</w:t>
      </w:r>
      <w:bookmarkEnd w:id="492"/>
    </w:p>
    <w:p w14:paraId="123EFA0C" w14:textId="77777777" w:rsidR="00073E8C" w:rsidRPr="00E84469" w:rsidRDefault="00073E8C" w:rsidP="002828C1">
      <w:pPr>
        <w:pStyle w:val="znormal"/>
        <w:spacing w:line="240" w:lineRule="auto"/>
        <w:rPr>
          <w:rFonts w:ascii="Arial" w:hAnsi="Arial" w:cs="Arial"/>
        </w:rPr>
      </w:pPr>
      <w:r w:rsidRPr="00E84469">
        <w:rPr>
          <w:rFonts w:ascii="Arial" w:hAnsi="Arial" w:cs="Arial"/>
        </w:rPr>
        <w:t>Określenia podane w niniejszej SST są zgodne z definicjami zawartymi w odpowiednich normach i wy</w:t>
      </w:r>
      <w:r w:rsidRPr="00E84469">
        <w:rPr>
          <w:rFonts w:ascii="Arial" w:hAnsi="Arial" w:cs="Arial"/>
        </w:rPr>
        <w:softHyphen/>
        <w:t>tycznych oraz określeniami podanymi w SST Część G: „Wymagania ogólne”.</w:t>
      </w:r>
    </w:p>
    <w:p w14:paraId="150B63AC" w14:textId="77777777" w:rsidR="00073E8C" w:rsidRPr="00E84469" w:rsidRDefault="00073E8C" w:rsidP="002828C1">
      <w:pPr>
        <w:pStyle w:val="z2"/>
        <w:spacing w:before="0" w:line="240" w:lineRule="auto"/>
        <w:outlineLvl w:val="0"/>
        <w:rPr>
          <w:rFonts w:ascii="Arial" w:hAnsi="Arial" w:cs="Arial"/>
        </w:rPr>
      </w:pPr>
      <w:bookmarkStart w:id="493" w:name="_Toc510034623"/>
      <w:r w:rsidRPr="00E84469">
        <w:rPr>
          <w:rFonts w:ascii="Arial" w:hAnsi="Arial" w:cs="Arial"/>
        </w:rPr>
        <w:t>1.5. Ogólne wymagania dotyczące robót</w:t>
      </w:r>
      <w:bookmarkEnd w:id="493"/>
    </w:p>
    <w:p w14:paraId="70FB71A2" w14:textId="77777777" w:rsidR="00073E8C" w:rsidRPr="00E84469" w:rsidRDefault="00073E8C" w:rsidP="002828C1">
      <w:pPr>
        <w:pStyle w:val="znormal"/>
        <w:spacing w:line="240" w:lineRule="auto"/>
        <w:rPr>
          <w:rFonts w:ascii="Arial" w:hAnsi="Arial" w:cs="Arial"/>
        </w:rPr>
      </w:pPr>
      <w:r w:rsidRPr="00E84469">
        <w:rPr>
          <w:rFonts w:ascii="Arial" w:hAnsi="Arial" w:cs="Arial"/>
        </w:rPr>
        <w:t>Wykonawca jest odpowiedzialny za jakość wykonania robót, bezpieczeństwo wszelkich czynności na terenie budowy, metody użyte przy budowie oraz za ich zgodność z dokumentacją projektową, SST i poleceniami Inżyniera.</w:t>
      </w:r>
    </w:p>
    <w:p w14:paraId="79433DDF"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robót podano w SST Część G „Wymagania ogólne”.</w:t>
      </w:r>
    </w:p>
    <w:p w14:paraId="23A9951D" w14:textId="77777777" w:rsidR="00073E8C" w:rsidRPr="00E84469" w:rsidRDefault="00073E8C" w:rsidP="002828C1">
      <w:pPr>
        <w:pStyle w:val="Nagwek1"/>
        <w:spacing w:before="0" w:after="0" w:line="240" w:lineRule="auto"/>
        <w:rPr>
          <w:rFonts w:ascii="Arial" w:hAnsi="Arial" w:cs="Arial"/>
        </w:rPr>
      </w:pPr>
      <w:bookmarkStart w:id="494" w:name="_Toc510034624"/>
      <w:r w:rsidRPr="00E84469">
        <w:rPr>
          <w:rFonts w:ascii="Arial" w:hAnsi="Arial" w:cs="Arial"/>
        </w:rPr>
        <w:t>2. Materiały</w:t>
      </w:r>
      <w:bookmarkEnd w:id="494"/>
    </w:p>
    <w:p w14:paraId="3BCA522D" w14:textId="77777777" w:rsidR="00073E8C" w:rsidRPr="00E84469" w:rsidRDefault="00073E8C" w:rsidP="002828C1">
      <w:pPr>
        <w:pStyle w:val="z2"/>
        <w:spacing w:before="0" w:line="240" w:lineRule="auto"/>
        <w:outlineLvl w:val="0"/>
        <w:rPr>
          <w:rFonts w:ascii="Arial" w:hAnsi="Arial" w:cs="Arial"/>
        </w:rPr>
      </w:pPr>
      <w:bookmarkStart w:id="495" w:name="_Toc510034625"/>
      <w:r w:rsidRPr="00E84469">
        <w:rPr>
          <w:rFonts w:ascii="Arial" w:hAnsi="Arial" w:cs="Arial"/>
        </w:rPr>
        <w:t>2.1. Wymagania ogólne</w:t>
      </w:r>
      <w:bookmarkEnd w:id="495"/>
    </w:p>
    <w:p w14:paraId="5BBF5D9D" w14:textId="77777777" w:rsidR="00073E8C" w:rsidRPr="00E84469" w:rsidRDefault="00073E8C" w:rsidP="002828C1">
      <w:pPr>
        <w:pStyle w:val="znormal"/>
        <w:spacing w:line="240" w:lineRule="auto"/>
        <w:rPr>
          <w:rFonts w:ascii="Arial" w:hAnsi="Arial" w:cs="Arial"/>
        </w:rPr>
      </w:pPr>
      <w:r w:rsidRPr="00E84469">
        <w:rPr>
          <w:rFonts w:ascii="Arial" w:hAnsi="Arial" w:cs="Arial"/>
        </w:rPr>
        <w:t>Wszystkie materiały stosowane do wykonania robót muszą być zgodne z wymaganiami niniejszej SST i dokumentacji projektowej.</w:t>
      </w:r>
    </w:p>
    <w:p w14:paraId="577744FF" w14:textId="77777777" w:rsidR="00073E8C" w:rsidRPr="00E84469" w:rsidRDefault="00073E8C" w:rsidP="002828C1">
      <w:pPr>
        <w:pStyle w:val="znormal"/>
        <w:spacing w:line="240" w:lineRule="auto"/>
        <w:rPr>
          <w:rFonts w:ascii="Arial" w:hAnsi="Arial" w:cs="Arial"/>
        </w:rPr>
      </w:pPr>
      <w:r w:rsidRPr="00E84469">
        <w:rPr>
          <w:rFonts w:ascii="Arial" w:hAnsi="Arial" w:cs="Arial"/>
        </w:rPr>
        <w:t>Do wykonania robót mogą być stosowane wyroby budowlane spełniające warunki określone w:</w:t>
      </w:r>
    </w:p>
    <w:p w14:paraId="159ED93C"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ustawie z dnia 1 lipca 1994 r. Prawo budowlane (tekst jednolity: Dz. U. z 2003 r. Nr 201, poz. 2016; z późniejszymi zmianami),</w:t>
      </w:r>
    </w:p>
    <w:p w14:paraId="0A008A2C"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ustawie z dnia 16 kwietnia 2004 r. o wyrobach budowlanych (Dz. U. z 2004 r. Nr 92, poz. 881),</w:t>
      </w:r>
    </w:p>
    <w:p w14:paraId="51C17660"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ustawie z dnia 30 sierpnia 2002 r. o systemie oceny zgodności (Dz. U. z 2002 r. Nr 166, poz.1360, z późniejszymi zmianami).</w:t>
      </w:r>
    </w:p>
    <w:p w14:paraId="05E72A27" w14:textId="77777777" w:rsidR="00073E8C" w:rsidRPr="00E84469" w:rsidRDefault="00073E8C" w:rsidP="002828C1">
      <w:pPr>
        <w:pStyle w:val="znormal"/>
        <w:spacing w:line="240" w:lineRule="auto"/>
        <w:rPr>
          <w:rFonts w:ascii="Arial" w:hAnsi="Arial" w:cs="Arial"/>
        </w:rPr>
      </w:pPr>
      <w:r w:rsidRPr="00E84469">
        <w:rPr>
          <w:rFonts w:ascii="Arial" w:hAnsi="Arial" w:cs="Arial"/>
        </w:rPr>
        <w:t>Na Wykonawcy spoczywa obowiązek posiadania dokumentacji wyrobu budowlanego wymaganej przez ww. ustawy lub rozporządzenia wydane na podstawie tych ustaw.</w:t>
      </w:r>
    </w:p>
    <w:p w14:paraId="1048D584" w14:textId="77777777" w:rsidR="00073E8C" w:rsidRPr="00E84469" w:rsidRDefault="00073E8C" w:rsidP="002828C1">
      <w:pPr>
        <w:pStyle w:val="znormal"/>
        <w:spacing w:line="240" w:lineRule="auto"/>
        <w:rPr>
          <w:rFonts w:ascii="Arial" w:hAnsi="Arial" w:cs="Arial"/>
        </w:rPr>
      </w:pPr>
      <w:r w:rsidRPr="00E84469">
        <w:rPr>
          <w:rFonts w:ascii="Arial" w:hAnsi="Arial" w:cs="Arial"/>
        </w:rPr>
        <w:t>Do wykonywania izolacji przeciwwodnych i przeciwwilgociowych na konstrukcjach betonowych, żelbe</w:t>
      </w:r>
      <w:r w:rsidRPr="00E84469">
        <w:rPr>
          <w:rFonts w:ascii="Arial" w:hAnsi="Arial" w:cs="Arial"/>
        </w:rPr>
        <w:softHyphen/>
        <w:t>towych i stalowych dopuszczalne jest stosowanie wyłącznie materiałów zgodnych z doku</w:t>
      </w:r>
      <w:r w:rsidRPr="00E84469">
        <w:rPr>
          <w:rFonts w:ascii="Arial" w:hAnsi="Arial" w:cs="Arial"/>
        </w:rPr>
        <w:softHyphen/>
        <w:t>men</w:t>
      </w:r>
      <w:r w:rsidRPr="00E84469">
        <w:rPr>
          <w:rFonts w:ascii="Arial" w:hAnsi="Arial" w:cs="Arial"/>
        </w:rPr>
        <w:softHyphen/>
        <w:t xml:space="preserve">tacją projektową i posiadających aprobatę techniczną </w:t>
      </w:r>
      <w:proofErr w:type="spellStart"/>
      <w:r w:rsidRPr="00E84469">
        <w:rPr>
          <w:rFonts w:ascii="Arial" w:hAnsi="Arial" w:cs="Arial"/>
        </w:rPr>
        <w:t>IBDiM</w:t>
      </w:r>
      <w:proofErr w:type="spellEnd"/>
      <w:r w:rsidRPr="00E84469">
        <w:rPr>
          <w:rFonts w:ascii="Arial" w:hAnsi="Arial" w:cs="Arial"/>
        </w:rPr>
        <w:t xml:space="preserve"> do tego typu zastosowań.</w:t>
      </w:r>
    </w:p>
    <w:p w14:paraId="5533D708" w14:textId="77777777" w:rsidR="00073E8C" w:rsidRPr="00E84469" w:rsidRDefault="00073E8C" w:rsidP="002828C1">
      <w:pPr>
        <w:pStyle w:val="z2"/>
        <w:spacing w:before="0" w:line="240" w:lineRule="auto"/>
        <w:outlineLvl w:val="0"/>
        <w:rPr>
          <w:rFonts w:ascii="Arial" w:hAnsi="Arial" w:cs="Arial"/>
        </w:rPr>
      </w:pPr>
      <w:bookmarkStart w:id="496" w:name="_Toc510034626"/>
      <w:r w:rsidRPr="00E84469">
        <w:rPr>
          <w:rFonts w:ascii="Arial" w:hAnsi="Arial" w:cs="Arial"/>
        </w:rPr>
        <w:t>2.2. Wymagania szczegółowe</w:t>
      </w:r>
      <w:bookmarkEnd w:id="496"/>
    </w:p>
    <w:p w14:paraId="40CD42F2" w14:textId="77777777" w:rsidR="00073E8C" w:rsidRPr="00E84469" w:rsidRDefault="00073E8C" w:rsidP="002828C1">
      <w:pPr>
        <w:pStyle w:val="znormal"/>
        <w:spacing w:line="240" w:lineRule="auto"/>
        <w:rPr>
          <w:rFonts w:ascii="Arial" w:hAnsi="Arial" w:cs="Arial"/>
        </w:rPr>
      </w:pPr>
      <w:r w:rsidRPr="00E84469">
        <w:rPr>
          <w:rFonts w:ascii="Arial" w:hAnsi="Arial" w:cs="Arial"/>
        </w:rPr>
        <w:t>Materiałami stosowanymi przy wykonywaniu izolacji przeciwwodnych i przeciwwilgociowych są:</w:t>
      </w:r>
    </w:p>
    <w:p w14:paraId="1D8E0D1E" w14:textId="77777777" w:rsidR="00073E8C" w:rsidRPr="00E84469" w:rsidRDefault="00073E8C" w:rsidP="002828C1">
      <w:pPr>
        <w:pStyle w:val="z3"/>
        <w:spacing w:before="0" w:line="240" w:lineRule="auto"/>
        <w:outlineLvl w:val="0"/>
        <w:rPr>
          <w:rFonts w:ascii="Arial" w:hAnsi="Arial" w:cs="Arial"/>
        </w:rPr>
      </w:pPr>
      <w:bookmarkStart w:id="497" w:name="_Toc510034627"/>
      <w:r w:rsidRPr="00E84469">
        <w:rPr>
          <w:rFonts w:ascii="Arial" w:hAnsi="Arial" w:cs="Arial"/>
        </w:rPr>
        <w:t>2.2.1. Materiały do przygotowania powierzchni stalowych</w:t>
      </w:r>
      <w:bookmarkEnd w:id="497"/>
    </w:p>
    <w:p w14:paraId="6D99EB26" w14:textId="77777777" w:rsidR="00073E8C" w:rsidRPr="00E84469" w:rsidRDefault="00073E8C" w:rsidP="002828C1">
      <w:pPr>
        <w:pStyle w:val="znormal"/>
        <w:spacing w:line="240" w:lineRule="auto"/>
        <w:rPr>
          <w:rFonts w:ascii="Arial" w:hAnsi="Arial" w:cs="Arial"/>
        </w:rPr>
      </w:pPr>
      <w:r w:rsidRPr="00E84469">
        <w:rPr>
          <w:rFonts w:ascii="Arial" w:hAnsi="Arial" w:cs="Arial"/>
        </w:rPr>
        <w:t>Materiały do przygotowania powierzchni stalowych do układania izolacji powinny odpowiadać zaleceniom podanym w kartach technicznych stosowanych materiałów oraz być zgodne z normami: PN-EN ISO 8504-1:2002, PN-EN ISO 8504-2:2002, PN-EN ISO 11124-1:2000 oraz PN-EN ISO 11126-1:2001.</w:t>
      </w:r>
    </w:p>
    <w:p w14:paraId="44DEF3EF" w14:textId="77777777" w:rsidR="00073E8C" w:rsidRPr="00E84469" w:rsidRDefault="00073E8C" w:rsidP="002828C1">
      <w:pPr>
        <w:pStyle w:val="z3"/>
        <w:spacing w:before="0" w:line="240" w:lineRule="auto"/>
        <w:outlineLvl w:val="0"/>
        <w:rPr>
          <w:rFonts w:ascii="Arial" w:hAnsi="Arial" w:cs="Arial"/>
        </w:rPr>
      </w:pPr>
      <w:bookmarkStart w:id="498" w:name="_Toc510034628"/>
      <w:r w:rsidRPr="00E84469">
        <w:rPr>
          <w:rFonts w:ascii="Arial" w:hAnsi="Arial" w:cs="Arial"/>
        </w:rPr>
        <w:lastRenderedPageBreak/>
        <w:t>2.2.2. Materiały do przygotowania powierzchni betonowych</w:t>
      </w:r>
      <w:bookmarkEnd w:id="498"/>
    </w:p>
    <w:p w14:paraId="3840FDA7" w14:textId="77777777" w:rsidR="00073E8C" w:rsidRPr="00E84469" w:rsidRDefault="00073E8C" w:rsidP="002828C1">
      <w:pPr>
        <w:pStyle w:val="znormal"/>
        <w:spacing w:line="240" w:lineRule="auto"/>
        <w:rPr>
          <w:rFonts w:ascii="Arial" w:hAnsi="Arial" w:cs="Arial"/>
        </w:rPr>
      </w:pPr>
      <w:r w:rsidRPr="00E84469">
        <w:rPr>
          <w:rFonts w:ascii="Arial" w:hAnsi="Arial" w:cs="Arial"/>
        </w:rPr>
        <w:t>Do napraw uszkodzeń i ubytków betonu należy stosować materiały zgodne z SST dotyczącą napraw konstrukcji betonowych i żelbetowych.</w:t>
      </w:r>
    </w:p>
    <w:p w14:paraId="304FC3BD" w14:textId="77777777" w:rsidR="00073E8C" w:rsidRPr="00E84469" w:rsidRDefault="00073E8C" w:rsidP="002828C1">
      <w:pPr>
        <w:pStyle w:val="z3"/>
        <w:spacing w:before="0" w:line="240" w:lineRule="auto"/>
        <w:outlineLvl w:val="0"/>
        <w:rPr>
          <w:rFonts w:ascii="Arial" w:hAnsi="Arial" w:cs="Arial"/>
        </w:rPr>
      </w:pPr>
      <w:bookmarkStart w:id="499" w:name="_Toc510034629"/>
      <w:r w:rsidRPr="00E84469">
        <w:rPr>
          <w:rFonts w:ascii="Arial" w:hAnsi="Arial" w:cs="Arial"/>
        </w:rPr>
        <w:t>2.2.3. Izolacje</w:t>
      </w:r>
      <w:bookmarkEnd w:id="499"/>
    </w:p>
    <w:p w14:paraId="7F14FBDA" w14:textId="77777777" w:rsidR="00073E8C" w:rsidRPr="00E84469" w:rsidRDefault="00073E8C" w:rsidP="002828C1">
      <w:pPr>
        <w:pStyle w:val="znormal"/>
        <w:spacing w:line="240" w:lineRule="auto"/>
        <w:rPr>
          <w:rFonts w:ascii="Arial" w:hAnsi="Arial" w:cs="Arial"/>
        </w:rPr>
      </w:pPr>
      <w:r w:rsidRPr="00E84469">
        <w:rPr>
          <w:rFonts w:ascii="Arial" w:hAnsi="Arial" w:cs="Arial"/>
        </w:rPr>
        <w:t>Materiały izolacyjne powinny odpowiadać zaleceniom podanym w kartach technicznych stosowanych materiałów oraz w przypadku izolacji bitumicznych być zgodne z normą PN-69/B-10260.</w:t>
      </w:r>
    </w:p>
    <w:p w14:paraId="630EE45C" w14:textId="77777777" w:rsidR="00073E8C" w:rsidRPr="00E84469" w:rsidRDefault="00073E8C" w:rsidP="002828C1">
      <w:pPr>
        <w:pStyle w:val="z4"/>
        <w:spacing w:before="0" w:line="240" w:lineRule="auto"/>
        <w:outlineLvl w:val="0"/>
        <w:rPr>
          <w:rFonts w:ascii="Arial" w:hAnsi="Arial" w:cs="Arial"/>
        </w:rPr>
      </w:pPr>
      <w:bookmarkStart w:id="500" w:name="_Toc510034630"/>
      <w:r w:rsidRPr="00E84469">
        <w:rPr>
          <w:rFonts w:ascii="Arial" w:hAnsi="Arial" w:cs="Arial"/>
        </w:rPr>
        <w:t>2.2.3.1. Izolacje wykonywane na zimno</w:t>
      </w:r>
      <w:bookmarkEnd w:id="500"/>
    </w:p>
    <w:p w14:paraId="4D5B9B87" w14:textId="77777777" w:rsidR="00073E8C" w:rsidRPr="00E84469" w:rsidRDefault="00073E8C" w:rsidP="002828C1">
      <w:pPr>
        <w:pStyle w:val="znormal"/>
        <w:spacing w:line="240" w:lineRule="auto"/>
        <w:rPr>
          <w:rFonts w:ascii="Arial" w:hAnsi="Arial" w:cs="Arial"/>
        </w:rPr>
      </w:pPr>
      <w:r w:rsidRPr="00E84469">
        <w:rPr>
          <w:rFonts w:ascii="Arial" w:hAnsi="Arial" w:cs="Arial"/>
        </w:rPr>
        <w:t>Do wykonywania izolacji na zimno mogą być stosowane następujące materiały:</w:t>
      </w:r>
    </w:p>
    <w:p w14:paraId="4E6A586B"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roztwory i lepiki asfaltowe powinny odpowiadać wymaganiom normy PN-B-24620:1998,</w:t>
      </w:r>
    </w:p>
    <w:p w14:paraId="60CEDA8F"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 xml:space="preserve">inne materiały przewidziane w dokumentacji projektowej odpowiadające wymaganiom podanym w kartach technicznych stosowanych materiałów i posiadające aprobaty techniczne </w:t>
      </w:r>
      <w:proofErr w:type="spellStart"/>
      <w:r w:rsidRPr="00E84469">
        <w:rPr>
          <w:rFonts w:ascii="Arial" w:hAnsi="Arial" w:cs="Arial"/>
        </w:rPr>
        <w:t>IBDiM</w:t>
      </w:r>
      <w:proofErr w:type="spellEnd"/>
      <w:r w:rsidRPr="00E84469">
        <w:rPr>
          <w:rFonts w:ascii="Arial" w:hAnsi="Arial" w:cs="Arial"/>
        </w:rPr>
        <w:t xml:space="preserve"> do tego typu zastosowań.</w:t>
      </w:r>
    </w:p>
    <w:p w14:paraId="7AA38A0B" w14:textId="77777777" w:rsidR="00073E8C" w:rsidRPr="00E84469" w:rsidRDefault="00073E8C" w:rsidP="002828C1">
      <w:pPr>
        <w:pStyle w:val="z4"/>
        <w:spacing w:before="0" w:line="240" w:lineRule="auto"/>
        <w:outlineLvl w:val="0"/>
        <w:rPr>
          <w:rFonts w:ascii="Arial" w:hAnsi="Arial" w:cs="Arial"/>
        </w:rPr>
      </w:pPr>
      <w:bookmarkStart w:id="501" w:name="_Toc510034631"/>
      <w:r w:rsidRPr="00E84469">
        <w:rPr>
          <w:rFonts w:ascii="Arial" w:hAnsi="Arial" w:cs="Arial"/>
        </w:rPr>
        <w:t>2.2.3.2. Izolacje wykonywane na gorąco</w:t>
      </w:r>
      <w:bookmarkEnd w:id="501"/>
    </w:p>
    <w:p w14:paraId="6EF3CFFD" w14:textId="77777777" w:rsidR="00073E8C" w:rsidRPr="00E84469" w:rsidRDefault="00073E8C" w:rsidP="002828C1">
      <w:pPr>
        <w:pStyle w:val="znormal"/>
        <w:spacing w:line="240" w:lineRule="auto"/>
        <w:rPr>
          <w:rFonts w:ascii="Arial" w:hAnsi="Arial" w:cs="Arial"/>
        </w:rPr>
      </w:pPr>
      <w:r w:rsidRPr="00E84469">
        <w:rPr>
          <w:rFonts w:ascii="Arial" w:hAnsi="Arial" w:cs="Arial"/>
        </w:rPr>
        <w:t>Do wykonywania izolacji na gorąco mogą być stosowane następujące materiały:</w:t>
      </w:r>
    </w:p>
    <w:p w14:paraId="1A7F10D4"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lepiki asfaltowe i asfaltowo-polimerowe powinny odpowiadać wymaganiom normy PN-B-24625:1998,</w:t>
      </w:r>
    </w:p>
    <w:p w14:paraId="17B5487F"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papy asfaltowe zgrzewalne powinny odpowiadać wymaganiom norm: PN-90/B– 04615, PN-92/B-27618, PN-92/B-27619 oraz PN-B-27620:1998,</w:t>
      </w:r>
    </w:p>
    <w:p w14:paraId="20AADB73"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 xml:space="preserve">inne materiały przewidziane w dokumentacji projektowej odpowiadające wymaganiom podanym w kartach technicznych stosowanych materiałów i posiadające aprobaty techniczne </w:t>
      </w:r>
      <w:proofErr w:type="spellStart"/>
      <w:r w:rsidRPr="00E84469">
        <w:rPr>
          <w:rFonts w:ascii="Arial" w:hAnsi="Arial" w:cs="Arial"/>
        </w:rPr>
        <w:t>IBDiM</w:t>
      </w:r>
      <w:proofErr w:type="spellEnd"/>
      <w:r w:rsidRPr="00E84469">
        <w:rPr>
          <w:rFonts w:ascii="Arial" w:hAnsi="Arial" w:cs="Arial"/>
        </w:rPr>
        <w:t xml:space="preserve"> do tego typu zastosowań.</w:t>
      </w:r>
    </w:p>
    <w:p w14:paraId="55B17DCD" w14:textId="77777777" w:rsidR="00073E8C" w:rsidRPr="00E84469" w:rsidRDefault="00073E8C" w:rsidP="002828C1">
      <w:pPr>
        <w:pStyle w:val="z4"/>
        <w:spacing w:before="0" w:line="240" w:lineRule="auto"/>
        <w:outlineLvl w:val="0"/>
        <w:rPr>
          <w:rFonts w:ascii="Arial" w:hAnsi="Arial" w:cs="Arial"/>
        </w:rPr>
      </w:pPr>
      <w:bookmarkStart w:id="502" w:name="_Toc510034632"/>
      <w:r w:rsidRPr="00E84469">
        <w:rPr>
          <w:rFonts w:ascii="Arial" w:hAnsi="Arial" w:cs="Arial"/>
        </w:rPr>
        <w:t>2.2.3.3. Izolacje membranowe</w:t>
      </w:r>
      <w:bookmarkEnd w:id="502"/>
    </w:p>
    <w:p w14:paraId="15341610" w14:textId="77777777" w:rsidR="00073E8C" w:rsidRPr="00E84469" w:rsidRDefault="00073E8C" w:rsidP="002828C1">
      <w:pPr>
        <w:pStyle w:val="znormal"/>
        <w:spacing w:line="240" w:lineRule="auto"/>
        <w:rPr>
          <w:rFonts w:ascii="Arial" w:hAnsi="Arial" w:cs="Arial"/>
        </w:rPr>
      </w:pPr>
      <w:r w:rsidRPr="00E84469">
        <w:rPr>
          <w:rFonts w:ascii="Arial" w:hAnsi="Arial" w:cs="Arial"/>
        </w:rPr>
        <w:t xml:space="preserve">Do wykonywania izolacji membranowych należy stosować materiały przewidziane w dokumentacji projektowej odpowiadające wymaganiom podanym w kartach technicznych stosowanych materiałów i posiadające aprobaty techniczne </w:t>
      </w:r>
      <w:proofErr w:type="spellStart"/>
      <w:r w:rsidRPr="00E84469">
        <w:rPr>
          <w:rFonts w:ascii="Arial" w:hAnsi="Arial" w:cs="Arial"/>
        </w:rPr>
        <w:t>IBDiM</w:t>
      </w:r>
      <w:proofErr w:type="spellEnd"/>
      <w:r w:rsidRPr="00E84469">
        <w:rPr>
          <w:rFonts w:ascii="Arial" w:hAnsi="Arial" w:cs="Arial"/>
        </w:rPr>
        <w:t xml:space="preserve"> do tego typu zastosowań.</w:t>
      </w:r>
    </w:p>
    <w:p w14:paraId="0A3F2F92" w14:textId="77777777" w:rsidR="00073E8C" w:rsidRPr="00E84469" w:rsidRDefault="00073E8C" w:rsidP="002828C1">
      <w:pPr>
        <w:pStyle w:val="znormal"/>
        <w:spacing w:line="240" w:lineRule="auto"/>
        <w:rPr>
          <w:rFonts w:ascii="Arial" w:hAnsi="Arial" w:cs="Arial"/>
        </w:rPr>
      </w:pPr>
      <w:r w:rsidRPr="00E84469">
        <w:rPr>
          <w:rFonts w:ascii="Arial" w:hAnsi="Arial" w:cs="Arial"/>
        </w:rPr>
        <w:t>Materiały do wykonania izolacji przeciwwodnej lub przeciwwilgociowej na konstrukcjach beto</w:t>
      </w:r>
      <w:r w:rsidRPr="00E84469">
        <w:rPr>
          <w:rFonts w:ascii="Arial" w:hAnsi="Arial" w:cs="Arial"/>
        </w:rPr>
        <w:softHyphen/>
        <w:t>no</w:t>
      </w:r>
      <w:r w:rsidRPr="00E84469">
        <w:rPr>
          <w:rFonts w:ascii="Arial" w:hAnsi="Arial" w:cs="Arial"/>
        </w:rPr>
        <w:softHyphen/>
        <w:t>wych, żelbetowych lub stalowych powinny odpowiadać wymaganiom dokumentacji projektowej oraz niniejszej SST.</w:t>
      </w:r>
    </w:p>
    <w:p w14:paraId="351099A7" w14:textId="77777777" w:rsidR="00073E8C" w:rsidRPr="00E84469" w:rsidRDefault="00073E8C" w:rsidP="002828C1">
      <w:pPr>
        <w:pStyle w:val="z3"/>
        <w:spacing w:before="0" w:line="240" w:lineRule="auto"/>
        <w:outlineLvl w:val="0"/>
        <w:rPr>
          <w:rFonts w:ascii="Arial" w:hAnsi="Arial" w:cs="Arial"/>
        </w:rPr>
      </w:pPr>
      <w:bookmarkStart w:id="503" w:name="_Toc510034633"/>
      <w:r w:rsidRPr="00E84469">
        <w:rPr>
          <w:rFonts w:ascii="Arial" w:hAnsi="Arial" w:cs="Arial"/>
        </w:rPr>
        <w:t>2.2.4. Materiały do wykonywania warstw ochronnych izolacji</w:t>
      </w:r>
      <w:bookmarkEnd w:id="503"/>
    </w:p>
    <w:p w14:paraId="58E37C8D" w14:textId="77777777" w:rsidR="00073E8C" w:rsidRPr="00E84469" w:rsidRDefault="00073E8C" w:rsidP="002828C1">
      <w:pPr>
        <w:pStyle w:val="znormal"/>
        <w:spacing w:line="240" w:lineRule="auto"/>
        <w:rPr>
          <w:rFonts w:ascii="Arial" w:hAnsi="Arial" w:cs="Arial"/>
        </w:rPr>
      </w:pPr>
      <w:r w:rsidRPr="00E84469">
        <w:rPr>
          <w:rFonts w:ascii="Arial" w:hAnsi="Arial" w:cs="Arial"/>
        </w:rPr>
        <w:t>Do wykonywania warstw ochronnych izolacji należy stosować:</w:t>
      </w:r>
    </w:p>
    <w:p w14:paraId="2A2E01BE"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geowłókninę o gramaturze 500 g/m</w:t>
      </w:r>
      <w:r w:rsidRPr="00E84469">
        <w:rPr>
          <w:rFonts w:ascii="Arial" w:hAnsi="Arial" w:cs="Arial"/>
          <w:vertAlign w:val="superscript"/>
        </w:rPr>
        <w:t>2</w:t>
      </w:r>
      <w:r w:rsidRPr="00E84469">
        <w:rPr>
          <w:rFonts w:ascii="Arial" w:hAnsi="Arial" w:cs="Arial"/>
        </w:rPr>
        <w:t xml:space="preserve"> odpowiadającą wymaganiom normy PN-EN 13252:2002,</w:t>
      </w:r>
    </w:p>
    <w:p w14:paraId="4205ABAB"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płytki betonowe o wymiarach 35×35×5 cm wykonane z betonu klasy min. B20 murowane na zaprawie cementowej M12 (beton powinien odpowiadać wymaganiom podanym w SST dotyczącej wykonywania konstrukcji betonowych i żelbetowych),</w:t>
      </w:r>
    </w:p>
    <w:p w14:paraId="6E978A32"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 xml:space="preserve">warstwę betonu klasy min. B20 zbrojonego ortogonalną siatką o oczkach 10×10 cm z prętów </w:t>
      </w:r>
      <w:r w:rsidRPr="00E84469">
        <w:rPr>
          <w:rFonts w:ascii="Arial" w:hAnsi="Arial" w:cs="Arial"/>
          <w:color w:val="auto"/>
          <w:sz w:val="20"/>
          <w:szCs w:val="24"/>
        </w:rPr>
        <w:t>Ø</w:t>
      </w:r>
      <w:r w:rsidRPr="00E84469">
        <w:rPr>
          <w:rFonts w:ascii="Arial" w:hAnsi="Arial" w:cs="Arial"/>
        </w:rPr>
        <w:t> 4,5 mm ze stali klasy A-I o grubości zgodnej z dokumentacją projektową (beton i zbrojenie powinny odpowiadać wymaganiom podanym w SST dotyczącej wykonywania konstrukcji betonowych i żel</w:t>
      </w:r>
      <w:r w:rsidRPr="00E84469">
        <w:rPr>
          <w:rFonts w:ascii="Arial" w:hAnsi="Arial" w:cs="Arial"/>
        </w:rPr>
        <w:softHyphen/>
        <w:t>betowych),</w:t>
      </w:r>
    </w:p>
    <w:p w14:paraId="469DA084" w14:textId="77777777" w:rsidR="00073E8C" w:rsidRPr="00E84469" w:rsidRDefault="00073E8C" w:rsidP="002828C1">
      <w:pPr>
        <w:pStyle w:val="znormalefekt"/>
        <w:spacing w:line="240" w:lineRule="auto"/>
        <w:rPr>
          <w:rFonts w:ascii="Arial" w:hAnsi="Arial" w:cs="Arial"/>
        </w:rPr>
      </w:pPr>
      <w:r w:rsidRPr="00E84469">
        <w:rPr>
          <w:rFonts w:ascii="Arial" w:hAnsi="Arial" w:cs="Arial"/>
        </w:rPr>
        <w:t>–</w:t>
      </w:r>
      <w:r w:rsidRPr="00E84469">
        <w:rPr>
          <w:rFonts w:ascii="Arial" w:hAnsi="Arial" w:cs="Arial"/>
        </w:rPr>
        <w:tab/>
        <w:t>zabezpieczenie przeciwwilgociowe na powierzchniach betonowych warstw ochronnych stykających się z gruntem powinno odpowiadać wymaganiom jak dla materiałów izolacyjnych.</w:t>
      </w:r>
    </w:p>
    <w:p w14:paraId="2823C7A3" w14:textId="77777777" w:rsidR="00073E8C" w:rsidRPr="00E84469" w:rsidRDefault="00073E8C" w:rsidP="002828C1">
      <w:pPr>
        <w:pStyle w:val="Nagwek1"/>
        <w:spacing w:before="0" w:after="0" w:line="240" w:lineRule="auto"/>
        <w:rPr>
          <w:rFonts w:ascii="Arial" w:hAnsi="Arial" w:cs="Arial"/>
        </w:rPr>
      </w:pPr>
      <w:bookmarkStart w:id="504" w:name="_Toc510034634"/>
      <w:r w:rsidRPr="00E84469">
        <w:rPr>
          <w:rFonts w:ascii="Arial" w:hAnsi="Arial" w:cs="Arial"/>
        </w:rPr>
        <w:t>3. Sprzęt</w:t>
      </w:r>
      <w:bookmarkEnd w:id="504"/>
    </w:p>
    <w:p w14:paraId="7FAE9054" w14:textId="77777777" w:rsidR="00073E8C" w:rsidRPr="00E84469" w:rsidRDefault="00073E8C" w:rsidP="002828C1">
      <w:pPr>
        <w:pStyle w:val="znormal"/>
        <w:spacing w:line="240" w:lineRule="auto"/>
        <w:rPr>
          <w:rFonts w:ascii="Arial" w:hAnsi="Arial" w:cs="Arial"/>
        </w:rPr>
      </w:pPr>
      <w:r w:rsidRPr="00E84469">
        <w:rPr>
          <w:rFonts w:ascii="Arial" w:hAnsi="Arial" w:cs="Arial"/>
        </w:rPr>
        <w:t>Roboty związane z wykonaniem izolacji przeciwwodnych i przeciwwilgociowych na konstrukcjach betonowych, żelbetowych i stalowych mogą być wykonane ręcznie lub mechanicznie przy użyciu dowolnego sprzętu przeznaczonego do wykonania zamierzonych robót.</w:t>
      </w:r>
    </w:p>
    <w:p w14:paraId="66E3D7BB" w14:textId="77777777" w:rsidR="00073E8C" w:rsidRPr="00E84469" w:rsidRDefault="00073E8C" w:rsidP="002828C1">
      <w:pPr>
        <w:pStyle w:val="znormal"/>
        <w:spacing w:line="240" w:lineRule="auto"/>
        <w:rPr>
          <w:rFonts w:ascii="Arial" w:hAnsi="Arial" w:cs="Arial"/>
        </w:rPr>
      </w:pPr>
      <w:r w:rsidRPr="00E84469">
        <w:rPr>
          <w:rFonts w:ascii="Arial" w:hAnsi="Arial" w:cs="Arial"/>
        </w:rPr>
        <w:t>Sprzęt powinien być zgodny z zaleceniami podanymi w kartach technologicznych stosowanych materiałów.</w:t>
      </w:r>
    </w:p>
    <w:p w14:paraId="4DD80C75" w14:textId="77777777" w:rsidR="00073E8C" w:rsidRPr="00E84469" w:rsidRDefault="00073E8C" w:rsidP="002828C1">
      <w:pPr>
        <w:pStyle w:val="znormal"/>
        <w:spacing w:line="240" w:lineRule="auto"/>
        <w:rPr>
          <w:rFonts w:ascii="Arial" w:hAnsi="Arial" w:cs="Arial"/>
        </w:rPr>
      </w:pPr>
      <w:r w:rsidRPr="00E84469">
        <w:rPr>
          <w:rFonts w:ascii="Arial" w:hAnsi="Arial" w:cs="Arial"/>
        </w:rPr>
        <w:t>Sprzęt wykorzystywany przez Wykonawcę powinien być sprawny technicznie i spełniać wymagania techniczne w zakresie BHP.</w:t>
      </w:r>
    </w:p>
    <w:p w14:paraId="7462B114"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sprzętu podano w SST Część G „Wymagania ogólne”.</w:t>
      </w:r>
    </w:p>
    <w:p w14:paraId="09303E89" w14:textId="77777777" w:rsidR="00073E8C" w:rsidRPr="00E84469" w:rsidRDefault="00073E8C" w:rsidP="002828C1">
      <w:pPr>
        <w:pStyle w:val="Nagwek1"/>
        <w:spacing w:before="0" w:after="0" w:line="240" w:lineRule="auto"/>
        <w:rPr>
          <w:rFonts w:ascii="Arial" w:hAnsi="Arial" w:cs="Arial"/>
        </w:rPr>
      </w:pPr>
      <w:bookmarkStart w:id="505" w:name="_Toc510034635"/>
      <w:r w:rsidRPr="00E84469">
        <w:rPr>
          <w:rFonts w:ascii="Arial" w:hAnsi="Arial" w:cs="Arial"/>
        </w:rPr>
        <w:lastRenderedPageBreak/>
        <w:t>4. Transport</w:t>
      </w:r>
      <w:bookmarkEnd w:id="505"/>
    </w:p>
    <w:p w14:paraId="1ADBC166" w14:textId="77777777" w:rsidR="00073E8C" w:rsidRPr="00E84469" w:rsidRDefault="00073E8C" w:rsidP="002828C1">
      <w:pPr>
        <w:pStyle w:val="znormal"/>
        <w:spacing w:line="240" w:lineRule="auto"/>
        <w:rPr>
          <w:rFonts w:ascii="Arial" w:hAnsi="Arial" w:cs="Arial"/>
        </w:rPr>
      </w:pPr>
      <w:r w:rsidRPr="00E84469">
        <w:rPr>
          <w:rFonts w:ascii="Arial" w:hAnsi="Arial" w:cs="Arial"/>
        </w:rPr>
        <w:t>Środki transportu wykorzystywane przez Wykonawcę powinny być sprawne technicznie i spełniać wymagania techniczne w zakresie BHP oraz przepisów o ruchu drogowym.</w:t>
      </w:r>
    </w:p>
    <w:p w14:paraId="7B971F4C"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transportu podano w SST Część G „Wymagania ogólne”.</w:t>
      </w:r>
    </w:p>
    <w:p w14:paraId="6F989E1E" w14:textId="77777777" w:rsidR="00073E8C" w:rsidRPr="00E84469" w:rsidRDefault="00073E8C" w:rsidP="002828C1">
      <w:pPr>
        <w:pStyle w:val="znormal"/>
        <w:spacing w:line="240" w:lineRule="auto"/>
        <w:rPr>
          <w:rFonts w:ascii="Arial" w:hAnsi="Arial" w:cs="Arial"/>
        </w:rPr>
      </w:pPr>
      <w:r w:rsidRPr="00E84469">
        <w:rPr>
          <w:rFonts w:ascii="Arial" w:hAnsi="Arial" w:cs="Arial"/>
        </w:rPr>
        <w:t>Materiały izolacyjne należy przewozić w oryginalnych opakowaniach producenta, w taki sposób, aby zabezpieczyć opakowania przed uszkodzeniem.</w:t>
      </w:r>
    </w:p>
    <w:p w14:paraId="4CF6DA50" w14:textId="77777777" w:rsidR="00073E8C" w:rsidRPr="00E84469" w:rsidRDefault="00073E8C" w:rsidP="002828C1">
      <w:pPr>
        <w:pStyle w:val="Nagwek1"/>
        <w:spacing w:before="0" w:after="0" w:line="240" w:lineRule="auto"/>
        <w:rPr>
          <w:rFonts w:ascii="Arial" w:hAnsi="Arial" w:cs="Arial"/>
        </w:rPr>
      </w:pPr>
      <w:bookmarkStart w:id="506" w:name="_Toc510034636"/>
      <w:r w:rsidRPr="00E84469">
        <w:rPr>
          <w:rFonts w:ascii="Arial" w:hAnsi="Arial" w:cs="Arial"/>
        </w:rPr>
        <w:t>5. Wykonanie robót</w:t>
      </w:r>
      <w:bookmarkEnd w:id="506"/>
    </w:p>
    <w:p w14:paraId="3521FAD1" w14:textId="77777777" w:rsidR="00073E8C" w:rsidRPr="00E84469" w:rsidRDefault="00073E8C" w:rsidP="002828C1">
      <w:pPr>
        <w:pStyle w:val="z2"/>
        <w:spacing w:before="0" w:line="240" w:lineRule="auto"/>
        <w:outlineLvl w:val="0"/>
        <w:rPr>
          <w:rFonts w:ascii="Arial" w:hAnsi="Arial" w:cs="Arial"/>
        </w:rPr>
      </w:pPr>
      <w:bookmarkStart w:id="507" w:name="_Toc510034637"/>
      <w:r w:rsidRPr="00E84469">
        <w:rPr>
          <w:rFonts w:ascii="Arial" w:hAnsi="Arial" w:cs="Arial"/>
        </w:rPr>
        <w:t>5.1. Ogólne warunki wykonania robót:</w:t>
      </w:r>
      <w:bookmarkEnd w:id="507"/>
    </w:p>
    <w:p w14:paraId="739FEFE6"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wykonania robót podano w SST Część G „Wymagania ogólne”.</w:t>
      </w:r>
    </w:p>
    <w:p w14:paraId="59C351CD" w14:textId="77777777" w:rsidR="00073E8C" w:rsidRPr="00E84469" w:rsidRDefault="00073E8C" w:rsidP="002828C1">
      <w:pPr>
        <w:pStyle w:val="znormal"/>
        <w:spacing w:line="240" w:lineRule="auto"/>
        <w:rPr>
          <w:rFonts w:ascii="Arial" w:hAnsi="Arial" w:cs="Arial"/>
        </w:rPr>
      </w:pPr>
      <w:r w:rsidRPr="00E84469">
        <w:rPr>
          <w:rFonts w:ascii="Arial" w:hAnsi="Arial" w:cs="Arial"/>
        </w:rPr>
        <w:t xml:space="preserve">Wykonanie robót powinno być zgodne kartami technicznymi stosowanych materiałów, normą </w:t>
      </w:r>
      <w:r w:rsidRPr="00E84469">
        <w:rPr>
          <w:rFonts w:ascii="Arial" w:hAnsi="Arial" w:cs="Arial"/>
        </w:rPr>
        <w:br/>
        <w:t>PN-69/B-10260 i oraz warunkami technicznymi D2.</w:t>
      </w:r>
    </w:p>
    <w:p w14:paraId="3525FA11" w14:textId="77777777" w:rsidR="00073E8C" w:rsidRPr="00E84469" w:rsidRDefault="00073E8C" w:rsidP="002828C1">
      <w:pPr>
        <w:pStyle w:val="znormal"/>
        <w:spacing w:line="240" w:lineRule="auto"/>
        <w:rPr>
          <w:rFonts w:ascii="Arial" w:hAnsi="Arial" w:cs="Arial"/>
        </w:rPr>
      </w:pPr>
      <w:r w:rsidRPr="00E84469">
        <w:rPr>
          <w:rFonts w:ascii="Arial" w:hAnsi="Arial" w:cs="Arial"/>
        </w:rPr>
        <w:t>Wykonawca przedstawi Inżynierowi do akceptacji projekt organizacji i harmonogram robót uwzględniający wszystkie warunki, w jakich będą wykonywane roboty związane z wykonaniem izolacji.</w:t>
      </w:r>
    </w:p>
    <w:p w14:paraId="0CF73ACA" w14:textId="77777777" w:rsidR="00073E8C" w:rsidRPr="00E84469" w:rsidRDefault="00073E8C" w:rsidP="002828C1">
      <w:pPr>
        <w:pStyle w:val="znormal"/>
        <w:spacing w:line="240" w:lineRule="auto"/>
        <w:rPr>
          <w:rFonts w:ascii="Arial" w:hAnsi="Arial" w:cs="Arial"/>
        </w:rPr>
      </w:pPr>
      <w:r w:rsidRPr="00E84469">
        <w:rPr>
          <w:rFonts w:ascii="Arial" w:hAnsi="Arial" w:cs="Arial"/>
        </w:rPr>
        <w:t>Podwykonawca robót izolacyjnych powinien posiadać stosowne do zadania referencje z wy</w:t>
      </w:r>
      <w:r w:rsidRPr="00E84469">
        <w:rPr>
          <w:rFonts w:ascii="Arial" w:hAnsi="Arial" w:cs="Arial"/>
        </w:rPr>
        <w:softHyphen/>
        <w:t>kony</w:t>
      </w:r>
      <w:r w:rsidRPr="00E84469">
        <w:rPr>
          <w:rFonts w:ascii="Arial" w:hAnsi="Arial" w:cs="Arial"/>
        </w:rPr>
        <w:softHyphen/>
        <w:t>wa</w:t>
      </w:r>
      <w:r w:rsidRPr="00E84469">
        <w:rPr>
          <w:rFonts w:ascii="Arial" w:hAnsi="Arial" w:cs="Arial"/>
        </w:rPr>
        <w:softHyphen/>
        <w:t>nia podobnych izolacji przeciwwodnych lub przeciwwilgociowych na konstrukcjach betonowych, żelbetowych i stalowych obiektów inżynieryjnych.</w:t>
      </w:r>
    </w:p>
    <w:p w14:paraId="03971E58" w14:textId="77777777" w:rsidR="00073E8C" w:rsidRPr="00E84469" w:rsidRDefault="00073E8C" w:rsidP="002828C1">
      <w:pPr>
        <w:pStyle w:val="znormal"/>
        <w:spacing w:line="240" w:lineRule="auto"/>
        <w:rPr>
          <w:rFonts w:ascii="Arial" w:hAnsi="Arial" w:cs="Arial"/>
        </w:rPr>
      </w:pPr>
      <w:r w:rsidRPr="00E84469">
        <w:rPr>
          <w:rFonts w:ascii="Arial" w:hAnsi="Arial" w:cs="Arial"/>
        </w:rPr>
        <w:t>Ostateczną decyzję o zakwalifikowaniu przedstawionego przez Wykonawcę Podwykonawcy do wykonania izolacji przeciwwodnej lub przeciwwilgociowej obiektów inżynieryjnych podejmuje Inżynier. Wykonawca nie może przenieść wykonywania izolacji do innego Podwykonawcy niż zaakceptowany przez Inżyniera – bez zgody Inżyniera.</w:t>
      </w:r>
    </w:p>
    <w:p w14:paraId="5773C9F8" w14:textId="77777777" w:rsidR="00073E8C" w:rsidRPr="00E84469" w:rsidRDefault="00073E8C" w:rsidP="002828C1">
      <w:pPr>
        <w:pStyle w:val="znormal"/>
        <w:spacing w:line="240" w:lineRule="auto"/>
        <w:rPr>
          <w:rFonts w:ascii="Arial" w:hAnsi="Arial" w:cs="Arial"/>
        </w:rPr>
      </w:pPr>
      <w:r w:rsidRPr="00E84469">
        <w:rPr>
          <w:rFonts w:ascii="Arial" w:hAnsi="Arial" w:cs="Arial"/>
        </w:rPr>
        <w:t>Roboty powinny być prowadzone pod nadzorem Producenta materiału izolacyjnego oraz zgodnie z normą PN-69/B-10260 w przypadku izolacji bitumicznych.</w:t>
      </w:r>
    </w:p>
    <w:p w14:paraId="10180B2F" w14:textId="77777777" w:rsidR="00073E8C" w:rsidRPr="00E84469" w:rsidRDefault="00073E8C" w:rsidP="002828C1">
      <w:pPr>
        <w:pStyle w:val="znormal"/>
        <w:spacing w:line="240" w:lineRule="auto"/>
        <w:rPr>
          <w:rFonts w:ascii="Arial" w:hAnsi="Arial" w:cs="Arial"/>
        </w:rPr>
      </w:pPr>
      <w:r w:rsidRPr="00E84469">
        <w:rPr>
          <w:rFonts w:ascii="Arial" w:hAnsi="Arial" w:cs="Arial"/>
        </w:rPr>
        <w:t>Temperatura otoczenia w czasie wykonywania robót powinna mieścić się w granicach od +5°C do +35°C i być o 3 stopnie wyższa od temperatury punktu rosy.</w:t>
      </w:r>
    </w:p>
    <w:p w14:paraId="0571C69F" w14:textId="77777777" w:rsidR="00073E8C" w:rsidRPr="00E84469" w:rsidRDefault="00073E8C" w:rsidP="002828C1">
      <w:pPr>
        <w:pStyle w:val="znormal"/>
        <w:spacing w:line="240" w:lineRule="auto"/>
        <w:rPr>
          <w:rFonts w:ascii="Arial" w:hAnsi="Arial" w:cs="Arial"/>
        </w:rPr>
      </w:pPr>
      <w:r w:rsidRPr="00E84469">
        <w:rPr>
          <w:rFonts w:ascii="Arial" w:hAnsi="Arial" w:cs="Arial"/>
        </w:rPr>
        <w:t>Wilgotność względna powietrza w czasie wykonywania robót powinna być nie większa niż 85%.</w:t>
      </w:r>
    </w:p>
    <w:p w14:paraId="78DD6C3E" w14:textId="77777777" w:rsidR="00073E8C" w:rsidRPr="00E84469" w:rsidRDefault="00073E8C" w:rsidP="002828C1">
      <w:pPr>
        <w:pStyle w:val="z2"/>
        <w:spacing w:before="0" w:line="240" w:lineRule="auto"/>
        <w:outlineLvl w:val="0"/>
        <w:rPr>
          <w:rFonts w:ascii="Arial" w:hAnsi="Arial" w:cs="Arial"/>
        </w:rPr>
      </w:pPr>
      <w:bookmarkStart w:id="508" w:name="_Toc510034638"/>
      <w:r w:rsidRPr="00E84469">
        <w:rPr>
          <w:rFonts w:ascii="Arial" w:hAnsi="Arial" w:cs="Arial"/>
        </w:rPr>
        <w:t>5.2. Zakres wykonywania robót</w:t>
      </w:r>
      <w:bookmarkEnd w:id="508"/>
    </w:p>
    <w:p w14:paraId="618E8659" w14:textId="77777777" w:rsidR="00073E8C" w:rsidRPr="00E84469" w:rsidRDefault="00073E8C" w:rsidP="002828C1">
      <w:pPr>
        <w:pStyle w:val="z3"/>
        <w:spacing w:before="0" w:line="240" w:lineRule="auto"/>
        <w:outlineLvl w:val="0"/>
        <w:rPr>
          <w:rFonts w:ascii="Arial" w:hAnsi="Arial" w:cs="Arial"/>
        </w:rPr>
      </w:pPr>
      <w:bookmarkStart w:id="509" w:name="_Toc510034639"/>
      <w:r w:rsidRPr="00E84469">
        <w:rPr>
          <w:rFonts w:ascii="Arial" w:hAnsi="Arial" w:cs="Arial"/>
        </w:rPr>
        <w:t>5.2.1. Przygotowanie rusztowań roboczych</w:t>
      </w:r>
      <w:bookmarkEnd w:id="509"/>
    </w:p>
    <w:p w14:paraId="33C5000A" w14:textId="77777777" w:rsidR="00073E8C" w:rsidRPr="00E84469" w:rsidRDefault="00073E8C" w:rsidP="002828C1">
      <w:pPr>
        <w:pStyle w:val="znormal"/>
        <w:spacing w:line="240" w:lineRule="auto"/>
        <w:rPr>
          <w:rFonts w:ascii="Arial" w:hAnsi="Arial" w:cs="Arial"/>
        </w:rPr>
      </w:pPr>
      <w:r w:rsidRPr="00E84469">
        <w:rPr>
          <w:rFonts w:ascii="Arial" w:hAnsi="Arial" w:cs="Arial"/>
        </w:rPr>
        <w:t>Rusztowania robocze powinny odpowiadać wymaganiom podanym w SST dotyczącej rusztowań.</w:t>
      </w:r>
    </w:p>
    <w:p w14:paraId="279F5534" w14:textId="77777777" w:rsidR="00073E8C" w:rsidRPr="00E84469" w:rsidRDefault="00073E8C" w:rsidP="002828C1">
      <w:pPr>
        <w:pStyle w:val="z3"/>
        <w:spacing w:before="0" w:line="240" w:lineRule="auto"/>
        <w:outlineLvl w:val="0"/>
        <w:rPr>
          <w:rFonts w:ascii="Arial" w:hAnsi="Arial" w:cs="Arial"/>
        </w:rPr>
      </w:pPr>
      <w:bookmarkStart w:id="510" w:name="_Toc510034640"/>
      <w:r w:rsidRPr="00E84469">
        <w:rPr>
          <w:rFonts w:ascii="Arial" w:hAnsi="Arial" w:cs="Arial"/>
        </w:rPr>
        <w:t>5.2.2. Przygotowanie powierzchni stalowych</w:t>
      </w:r>
      <w:bookmarkEnd w:id="510"/>
    </w:p>
    <w:p w14:paraId="26947001" w14:textId="77777777" w:rsidR="00073E8C" w:rsidRPr="00E84469" w:rsidRDefault="00073E8C" w:rsidP="002828C1">
      <w:pPr>
        <w:pStyle w:val="znormal"/>
        <w:spacing w:line="240" w:lineRule="auto"/>
        <w:rPr>
          <w:rFonts w:ascii="Arial" w:hAnsi="Arial" w:cs="Arial"/>
        </w:rPr>
      </w:pPr>
      <w:r w:rsidRPr="00E84469">
        <w:rPr>
          <w:rFonts w:ascii="Arial" w:hAnsi="Arial" w:cs="Arial"/>
        </w:rPr>
        <w:t>Powierzchnie stalowe powinny być oczyszczone, odtłuszczone zgodnie z wymaganiami norm: PN-89/S-10050, PN-EN ISO 4618-3:2001, PN-EN ISO 12944-4:2001, PN-EN ISO 8504-1:2002, PN-EN ISO 8504-2:2002, PN-ISO 8501-1:1996, PN-ISO 8501-2:1998, PN-70/H-97051 oraz PN-70/H-97052.</w:t>
      </w:r>
    </w:p>
    <w:p w14:paraId="27998E1D" w14:textId="77777777" w:rsidR="00073E8C" w:rsidRPr="00E84469" w:rsidRDefault="00073E8C" w:rsidP="002828C1">
      <w:pPr>
        <w:pStyle w:val="znormal"/>
        <w:spacing w:line="240" w:lineRule="auto"/>
        <w:rPr>
          <w:rFonts w:ascii="Arial" w:hAnsi="Arial" w:cs="Arial"/>
        </w:rPr>
      </w:pPr>
      <w:r w:rsidRPr="00E84469">
        <w:rPr>
          <w:rFonts w:ascii="Arial" w:hAnsi="Arial" w:cs="Arial"/>
        </w:rPr>
        <w:t>Powierzchnie powinny być przygotowane zgodnie z zaleceniami producenta izolacji podanymi w kartach technicznych stosowanych materiałów.</w:t>
      </w:r>
    </w:p>
    <w:p w14:paraId="48EDA768" w14:textId="77777777" w:rsidR="00073E8C" w:rsidRPr="00E84469" w:rsidRDefault="00073E8C" w:rsidP="002828C1">
      <w:pPr>
        <w:pStyle w:val="znormal"/>
        <w:spacing w:line="240" w:lineRule="auto"/>
        <w:rPr>
          <w:rFonts w:ascii="Arial" w:hAnsi="Arial" w:cs="Arial"/>
        </w:rPr>
      </w:pPr>
      <w:r w:rsidRPr="00E84469">
        <w:rPr>
          <w:rFonts w:ascii="Arial" w:hAnsi="Arial" w:cs="Arial"/>
        </w:rPr>
        <w:t>Bezpośrednio przed pokryciem powierzchni materiałami do gruntowania należy powierzchnię przedmuchać sprężonym powietrzem.</w:t>
      </w:r>
    </w:p>
    <w:p w14:paraId="603C1573" w14:textId="77777777" w:rsidR="00073E8C" w:rsidRPr="00E84469" w:rsidRDefault="00073E8C" w:rsidP="002828C1">
      <w:pPr>
        <w:pStyle w:val="znormal"/>
        <w:spacing w:line="240" w:lineRule="auto"/>
        <w:rPr>
          <w:rFonts w:ascii="Arial" w:hAnsi="Arial" w:cs="Arial"/>
        </w:rPr>
      </w:pPr>
      <w:r w:rsidRPr="00E84469">
        <w:rPr>
          <w:rFonts w:ascii="Arial" w:hAnsi="Arial" w:cs="Arial"/>
        </w:rPr>
        <w:t>Powierzchnie przeznaczone do wykonania izolacji powinny odpowiadać zaleceniom podanym w kar</w:t>
      </w:r>
      <w:r w:rsidRPr="00E84469">
        <w:rPr>
          <w:rFonts w:ascii="Arial" w:hAnsi="Arial" w:cs="Arial"/>
        </w:rPr>
        <w:softHyphen/>
        <w:t xml:space="preserve">tach technicznych Producenta i aprobatach technicznych </w:t>
      </w:r>
      <w:proofErr w:type="spellStart"/>
      <w:r w:rsidRPr="00E84469">
        <w:rPr>
          <w:rFonts w:ascii="Arial" w:hAnsi="Arial" w:cs="Arial"/>
        </w:rPr>
        <w:t>IBDiM</w:t>
      </w:r>
      <w:proofErr w:type="spellEnd"/>
      <w:r w:rsidRPr="00E84469">
        <w:rPr>
          <w:rFonts w:ascii="Arial" w:hAnsi="Arial" w:cs="Arial"/>
        </w:rPr>
        <w:t xml:space="preserve"> odnośnie:</w:t>
      </w:r>
    </w:p>
    <w:p w14:paraId="7C0FC05B"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stanu podłoża,</w:t>
      </w:r>
    </w:p>
    <w:p w14:paraId="03534C43"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temperatury,</w:t>
      </w:r>
    </w:p>
    <w:p w14:paraId="2DA15AB7"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wilgotności.</w:t>
      </w:r>
    </w:p>
    <w:p w14:paraId="2221F70D" w14:textId="77777777" w:rsidR="00073E8C" w:rsidRPr="00E84469" w:rsidRDefault="00073E8C" w:rsidP="002828C1">
      <w:pPr>
        <w:pStyle w:val="z3"/>
        <w:spacing w:before="0" w:line="240" w:lineRule="auto"/>
        <w:rPr>
          <w:rFonts w:ascii="Arial" w:hAnsi="Arial" w:cs="Arial"/>
        </w:rPr>
      </w:pPr>
      <w:r w:rsidRPr="00E84469">
        <w:rPr>
          <w:rFonts w:ascii="Arial" w:hAnsi="Arial" w:cs="Arial"/>
        </w:rPr>
        <w:t>5.2.3. Przygotowanie powierzchni betonowych</w:t>
      </w:r>
    </w:p>
    <w:p w14:paraId="0C0F6CAA" w14:textId="77777777" w:rsidR="00073E8C" w:rsidRPr="00E84469" w:rsidRDefault="00073E8C" w:rsidP="002828C1">
      <w:pPr>
        <w:pStyle w:val="znormal"/>
        <w:spacing w:line="240" w:lineRule="auto"/>
        <w:rPr>
          <w:rFonts w:ascii="Arial" w:hAnsi="Arial" w:cs="Arial"/>
        </w:rPr>
      </w:pPr>
      <w:r w:rsidRPr="00E84469">
        <w:rPr>
          <w:rFonts w:ascii="Arial" w:hAnsi="Arial" w:cs="Arial"/>
        </w:rPr>
        <w:t>Pokrywana powierzchnia musi być oczyszczona, sucha, bez pyłu i zanieczyszczeń. Należy usunąć wszystkie luźne części i substancje zakłócające wiązanie, takie jak pyły, oleje, tłuszcze, resztki środków pielęgnacyjnych i związanych z szalunkiem itd. Zagłębienia i małe uszkodzenia należy wyrównać, a większe ubytki wypełnić, zgodnie z zaleceniami SST dotyczącej napraw konstrukcji betonowych i żelbetowych.</w:t>
      </w:r>
    </w:p>
    <w:p w14:paraId="46C87F6A" w14:textId="77777777" w:rsidR="00073E8C" w:rsidRPr="00E84469" w:rsidRDefault="00073E8C" w:rsidP="002828C1">
      <w:pPr>
        <w:pStyle w:val="znormal"/>
        <w:spacing w:line="240" w:lineRule="auto"/>
        <w:rPr>
          <w:rFonts w:ascii="Arial" w:hAnsi="Arial" w:cs="Arial"/>
        </w:rPr>
      </w:pPr>
      <w:r w:rsidRPr="00E84469">
        <w:rPr>
          <w:rFonts w:ascii="Arial" w:hAnsi="Arial" w:cs="Arial"/>
        </w:rPr>
        <w:t>Materiały do napraw konstrukcji betonowych i żelbetowych powinny być zgodne z zaleceniami Producenta materiałów izolacyjnych.</w:t>
      </w:r>
    </w:p>
    <w:p w14:paraId="14CCCE31" w14:textId="77777777" w:rsidR="00073E8C" w:rsidRPr="00E84469" w:rsidRDefault="00073E8C" w:rsidP="002828C1">
      <w:pPr>
        <w:pStyle w:val="znormal"/>
        <w:spacing w:line="240" w:lineRule="auto"/>
        <w:rPr>
          <w:rFonts w:ascii="Arial" w:hAnsi="Arial" w:cs="Arial"/>
        </w:rPr>
      </w:pPr>
      <w:r w:rsidRPr="00E84469">
        <w:rPr>
          <w:rFonts w:ascii="Arial" w:hAnsi="Arial" w:cs="Arial"/>
        </w:rPr>
        <w:lastRenderedPageBreak/>
        <w:t>I odwrotnie, materiały izolacyjne powinny być zgodne z zaleceniami Producenta materiałów do na</w:t>
      </w:r>
      <w:r w:rsidRPr="00E84469">
        <w:rPr>
          <w:rFonts w:ascii="Arial" w:hAnsi="Arial" w:cs="Arial"/>
        </w:rPr>
        <w:softHyphen/>
        <w:t>praw konstrukcji betonowych i żelbetowych.</w:t>
      </w:r>
    </w:p>
    <w:p w14:paraId="100EE89F" w14:textId="77777777" w:rsidR="00073E8C" w:rsidRPr="00E84469" w:rsidRDefault="00073E8C" w:rsidP="002828C1">
      <w:pPr>
        <w:pStyle w:val="znormal"/>
        <w:spacing w:line="240" w:lineRule="auto"/>
        <w:rPr>
          <w:rFonts w:ascii="Arial" w:hAnsi="Arial" w:cs="Arial"/>
        </w:rPr>
      </w:pPr>
      <w:r w:rsidRPr="00E84469">
        <w:rPr>
          <w:rFonts w:ascii="Arial" w:hAnsi="Arial" w:cs="Arial"/>
        </w:rPr>
        <w:t>Bezpośrednio przed pokryciem betonu izolacją, należy powierzchnię betonu przedmuchać sprę</w:t>
      </w:r>
      <w:r w:rsidRPr="00E84469">
        <w:rPr>
          <w:rFonts w:ascii="Arial" w:hAnsi="Arial" w:cs="Arial"/>
        </w:rPr>
        <w:softHyphen/>
        <w:t>żo</w:t>
      </w:r>
      <w:r w:rsidRPr="00E84469">
        <w:rPr>
          <w:rFonts w:ascii="Arial" w:hAnsi="Arial" w:cs="Arial"/>
        </w:rPr>
        <w:softHyphen/>
        <w:t>nym powietrzem.</w:t>
      </w:r>
    </w:p>
    <w:p w14:paraId="26FEE5CB" w14:textId="77777777" w:rsidR="00073E8C" w:rsidRPr="00E84469" w:rsidRDefault="00073E8C" w:rsidP="002828C1">
      <w:pPr>
        <w:pStyle w:val="znormal"/>
        <w:spacing w:line="240" w:lineRule="auto"/>
        <w:rPr>
          <w:rFonts w:ascii="Arial" w:hAnsi="Arial" w:cs="Arial"/>
        </w:rPr>
      </w:pPr>
      <w:r w:rsidRPr="00E84469">
        <w:rPr>
          <w:rFonts w:ascii="Arial" w:hAnsi="Arial" w:cs="Arial"/>
        </w:rPr>
        <w:t>Powierzchnie przeznaczone do wykonania izolacji powinny odpowiadać zaleceniom podanym w kar</w:t>
      </w:r>
      <w:r w:rsidRPr="00E84469">
        <w:rPr>
          <w:rFonts w:ascii="Arial" w:hAnsi="Arial" w:cs="Arial"/>
        </w:rPr>
        <w:softHyphen/>
        <w:t xml:space="preserve">tach technicznych stosowanych materiałów i ich aprobatach technicznych </w:t>
      </w:r>
      <w:proofErr w:type="spellStart"/>
      <w:r w:rsidRPr="00E84469">
        <w:rPr>
          <w:rFonts w:ascii="Arial" w:hAnsi="Arial" w:cs="Arial"/>
        </w:rPr>
        <w:t>IBDiM</w:t>
      </w:r>
      <w:proofErr w:type="spellEnd"/>
      <w:r w:rsidRPr="00E84469">
        <w:rPr>
          <w:rFonts w:ascii="Arial" w:hAnsi="Arial" w:cs="Arial"/>
        </w:rPr>
        <w:t xml:space="preserve"> odnośnie:</w:t>
      </w:r>
    </w:p>
    <w:p w14:paraId="1BC261E8"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 xml:space="preserve">wytrzymałości podłoża na odrywanie (minimum 1,5 </w:t>
      </w:r>
      <w:proofErr w:type="spellStart"/>
      <w:r w:rsidRPr="00E84469">
        <w:rPr>
          <w:rFonts w:ascii="Arial" w:hAnsi="Arial" w:cs="Arial"/>
        </w:rPr>
        <w:t>MPa</w:t>
      </w:r>
      <w:proofErr w:type="spellEnd"/>
      <w:r w:rsidRPr="00E84469">
        <w:rPr>
          <w:rFonts w:ascii="Arial" w:hAnsi="Arial" w:cs="Arial"/>
        </w:rPr>
        <w:t>),</w:t>
      </w:r>
    </w:p>
    <w:p w14:paraId="0B32CDDD"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temperatury podłoża,</w:t>
      </w:r>
    </w:p>
    <w:p w14:paraId="37103CD3"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wilgotności podłoża (maksimum 4% – chyba, że materiał jest przeznaczony do układania na pod</w:t>
      </w:r>
      <w:r w:rsidRPr="00E84469">
        <w:rPr>
          <w:rFonts w:ascii="Arial" w:hAnsi="Arial" w:cs="Arial"/>
        </w:rPr>
        <w:softHyphen/>
        <w:t>ło</w:t>
      </w:r>
      <w:r w:rsidRPr="00E84469">
        <w:rPr>
          <w:rFonts w:ascii="Arial" w:hAnsi="Arial" w:cs="Arial"/>
        </w:rPr>
        <w:softHyphen/>
        <w:t>ża o większej wilgotności),</w:t>
      </w:r>
    </w:p>
    <w:p w14:paraId="04FA4492"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wieku betonu.</w:t>
      </w:r>
    </w:p>
    <w:p w14:paraId="10254752" w14:textId="77777777" w:rsidR="00073E8C" w:rsidRPr="00E84469" w:rsidRDefault="00073E8C" w:rsidP="002828C1">
      <w:pPr>
        <w:pStyle w:val="z3"/>
        <w:spacing w:before="0" w:line="240" w:lineRule="auto"/>
        <w:outlineLvl w:val="0"/>
        <w:rPr>
          <w:rFonts w:ascii="Arial" w:hAnsi="Arial" w:cs="Arial"/>
        </w:rPr>
      </w:pPr>
      <w:bookmarkStart w:id="511" w:name="_Toc510034641"/>
      <w:r w:rsidRPr="00E84469">
        <w:rPr>
          <w:rFonts w:ascii="Arial" w:hAnsi="Arial" w:cs="Arial"/>
        </w:rPr>
        <w:t>5.2.4. Gruntowanie</w:t>
      </w:r>
      <w:bookmarkEnd w:id="511"/>
    </w:p>
    <w:p w14:paraId="012DC3B3" w14:textId="77777777" w:rsidR="00073E8C" w:rsidRPr="00E84469" w:rsidRDefault="00073E8C" w:rsidP="002828C1">
      <w:pPr>
        <w:pStyle w:val="znormal"/>
        <w:spacing w:line="240" w:lineRule="auto"/>
        <w:rPr>
          <w:rFonts w:ascii="Arial" w:hAnsi="Arial" w:cs="Arial"/>
        </w:rPr>
      </w:pPr>
      <w:r w:rsidRPr="00E84469">
        <w:rPr>
          <w:rFonts w:ascii="Arial" w:hAnsi="Arial" w:cs="Arial"/>
        </w:rPr>
        <w:t xml:space="preserve">Powierzchnie betonowe i stalowe powinny być gruntowane za pomocą środków gruntujących, zalecanych przez Producenta materiału izolacyjnego lub będących elementem danego materiału izolacyjnego zgodnie z kartą techniczną Producenta i aprobatą techniczną </w:t>
      </w:r>
      <w:proofErr w:type="spellStart"/>
      <w:r w:rsidRPr="00E84469">
        <w:rPr>
          <w:rFonts w:ascii="Arial" w:hAnsi="Arial" w:cs="Arial"/>
        </w:rPr>
        <w:t>IBDiM</w:t>
      </w:r>
      <w:proofErr w:type="spellEnd"/>
      <w:r w:rsidRPr="00E84469">
        <w:rPr>
          <w:rFonts w:ascii="Arial" w:hAnsi="Arial" w:cs="Arial"/>
        </w:rPr>
        <w:t>.</w:t>
      </w:r>
    </w:p>
    <w:p w14:paraId="53B95243" w14:textId="77777777" w:rsidR="00073E8C" w:rsidRPr="00E84469" w:rsidRDefault="00073E8C" w:rsidP="002828C1">
      <w:pPr>
        <w:pStyle w:val="z3"/>
        <w:spacing w:before="0" w:line="240" w:lineRule="auto"/>
        <w:outlineLvl w:val="0"/>
        <w:rPr>
          <w:rFonts w:ascii="Arial" w:hAnsi="Arial" w:cs="Arial"/>
        </w:rPr>
      </w:pPr>
      <w:bookmarkStart w:id="512" w:name="_Toc510034642"/>
      <w:r w:rsidRPr="00E84469">
        <w:rPr>
          <w:rFonts w:ascii="Arial" w:hAnsi="Arial" w:cs="Arial"/>
        </w:rPr>
        <w:t>5.2.5. Wykonanie warstwy izolacyjnej</w:t>
      </w:r>
      <w:bookmarkEnd w:id="512"/>
    </w:p>
    <w:p w14:paraId="0795C2F0" w14:textId="77777777" w:rsidR="00073E8C" w:rsidRPr="00E84469" w:rsidRDefault="00073E8C" w:rsidP="002828C1">
      <w:pPr>
        <w:pStyle w:val="znormal"/>
        <w:spacing w:line="240" w:lineRule="auto"/>
        <w:rPr>
          <w:rFonts w:ascii="Arial" w:hAnsi="Arial" w:cs="Arial"/>
        </w:rPr>
      </w:pPr>
      <w:r w:rsidRPr="00E84469">
        <w:rPr>
          <w:rFonts w:ascii="Arial" w:hAnsi="Arial" w:cs="Arial"/>
        </w:rPr>
        <w:t xml:space="preserve">Prace związane z wykonaniem izolacji winny być prowadzane z zachowaniem wymagań dokumentacji projektowej, odpowiednich norm, kart technicznych Producenta i aprobat technicznych wydanych przez </w:t>
      </w:r>
      <w:proofErr w:type="spellStart"/>
      <w:r w:rsidRPr="00E84469">
        <w:rPr>
          <w:rFonts w:ascii="Arial" w:hAnsi="Arial" w:cs="Arial"/>
        </w:rPr>
        <w:t>IBDiM</w:t>
      </w:r>
      <w:proofErr w:type="spellEnd"/>
      <w:r w:rsidRPr="00E84469">
        <w:rPr>
          <w:rFonts w:ascii="Arial" w:hAnsi="Arial" w:cs="Arial"/>
        </w:rPr>
        <w:t>.</w:t>
      </w:r>
    </w:p>
    <w:p w14:paraId="17643407" w14:textId="77777777" w:rsidR="00073E8C" w:rsidRPr="00E84469" w:rsidRDefault="00073E8C" w:rsidP="002828C1">
      <w:pPr>
        <w:pStyle w:val="znormal"/>
        <w:spacing w:line="240" w:lineRule="auto"/>
        <w:rPr>
          <w:rFonts w:ascii="Arial" w:hAnsi="Arial" w:cs="Arial"/>
        </w:rPr>
      </w:pPr>
      <w:r w:rsidRPr="00E84469">
        <w:rPr>
          <w:rFonts w:ascii="Arial" w:hAnsi="Arial" w:cs="Arial"/>
        </w:rPr>
        <w:t>Metody wykonania izolacji:</w:t>
      </w:r>
    </w:p>
    <w:p w14:paraId="7A2CA4EA"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malowanie pędzlem,</w:t>
      </w:r>
    </w:p>
    <w:p w14:paraId="1DBFA3F0"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nanoszenie wałkiem,</w:t>
      </w:r>
    </w:p>
    <w:p w14:paraId="5C00FCA3"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natryskiwanie,</w:t>
      </w:r>
    </w:p>
    <w:p w14:paraId="2CE8D9E0"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szpachlowanie,</w:t>
      </w:r>
    </w:p>
    <w:p w14:paraId="7BFB25FC"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przyklejanie lub rozwijanie gotowych materiałów izolacyjnych.</w:t>
      </w:r>
    </w:p>
    <w:p w14:paraId="6CED3CEA" w14:textId="77777777" w:rsidR="00073E8C" w:rsidRPr="00E84469" w:rsidRDefault="00073E8C" w:rsidP="002828C1">
      <w:pPr>
        <w:pStyle w:val="znormal"/>
        <w:spacing w:line="240" w:lineRule="auto"/>
        <w:rPr>
          <w:rFonts w:ascii="Arial" w:hAnsi="Arial" w:cs="Arial"/>
        </w:rPr>
      </w:pPr>
      <w:r w:rsidRPr="00E84469">
        <w:rPr>
          <w:rFonts w:ascii="Arial" w:hAnsi="Arial" w:cs="Arial"/>
        </w:rPr>
        <w:t>Przy nakładaniu poszczególnych warstw izolacji należy przestrzegać zalecanych przez Producenta zakresów temperatur otoczenia i podłoża oraz wilgotności podłoża i powietrza.</w:t>
      </w:r>
    </w:p>
    <w:p w14:paraId="6446CD53" w14:textId="77777777" w:rsidR="00073E8C" w:rsidRPr="00E84469" w:rsidRDefault="00073E8C" w:rsidP="002828C1">
      <w:pPr>
        <w:pStyle w:val="znormal"/>
        <w:spacing w:line="240" w:lineRule="auto"/>
        <w:rPr>
          <w:rFonts w:ascii="Arial" w:hAnsi="Arial" w:cs="Arial"/>
        </w:rPr>
      </w:pPr>
      <w:r w:rsidRPr="00E84469">
        <w:rPr>
          <w:rFonts w:ascii="Arial" w:hAnsi="Arial" w:cs="Arial"/>
        </w:rPr>
        <w:t>Podłoże oraz każda nanoszona warstwa powinny być odebrane przez Inżyniera. Przystąpienie do kolejnych etapów robót może nastąpić po dokonaniu odpowiedniego wpisu przez Inżyniera do Dziennika Budowy.</w:t>
      </w:r>
    </w:p>
    <w:p w14:paraId="0B3FCDC9" w14:textId="77777777" w:rsidR="00073E8C" w:rsidRPr="00E84469" w:rsidRDefault="00073E8C" w:rsidP="002828C1">
      <w:pPr>
        <w:pStyle w:val="z3"/>
        <w:spacing w:before="0" w:line="240" w:lineRule="auto"/>
        <w:outlineLvl w:val="0"/>
        <w:rPr>
          <w:rFonts w:ascii="Arial" w:hAnsi="Arial" w:cs="Arial"/>
        </w:rPr>
      </w:pPr>
      <w:bookmarkStart w:id="513" w:name="_Toc510034643"/>
      <w:r w:rsidRPr="00E84469">
        <w:rPr>
          <w:rFonts w:ascii="Arial" w:hAnsi="Arial" w:cs="Arial"/>
        </w:rPr>
        <w:t>5.2.6. Wykonanie warstwy ochronnej</w:t>
      </w:r>
      <w:bookmarkEnd w:id="513"/>
    </w:p>
    <w:p w14:paraId="29C64953" w14:textId="77777777" w:rsidR="00073E8C" w:rsidRPr="00E84469" w:rsidRDefault="00073E8C" w:rsidP="002828C1">
      <w:pPr>
        <w:pStyle w:val="znormal"/>
        <w:spacing w:line="240" w:lineRule="auto"/>
        <w:rPr>
          <w:rFonts w:ascii="Arial" w:hAnsi="Arial" w:cs="Arial"/>
        </w:rPr>
      </w:pPr>
      <w:r w:rsidRPr="00E84469">
        <w:rPr>
          <w:rFonts w:ascii="Arial" w:hAnsi="Arial" w:cs="Arial"/>
        </w:rPr>
        <w:t>Prace związane z wykonaniem warstw ochronnych izolacji winny być prowadzone z zachowaniem wymagań dokumentacji projektowej, odpowiednich norm oraz postanowień SST dotyczącej wykonywania konstrukcji betonowych i żelbetowych, jak i niniejszej SST.</w:t>
      </w:r>
    </w:p>
    <w:p w14:paraId="36F7BC8F" w14:textId="77777777" w:rsidR="00073E8C" w:rsidRPr="00E84469" w:rsidRDefault="00073E8C" w:rsidP="002828C1">
      <w:pPr>
        <w:pStyle w:val="Nagwek1"/>
        <w:spacing w:before="0" w:after="0" w:line="240" w:lineRule="auto"/>
        <w:rPr>
          <w:rFonts w:ascii="Arial" w:hAnsi="Arial" w:cs="Arial"/>
        </w:rPr>
      </w:pPr>
      <w:bookmarkStart w:id="514" w:name="_Toc510034644"/>
      <w:r w:rsidRPr="00E84469">
        <w:rPr>
          <w:rFonts w:ascii="Arial" w:hAnsi="Arial" w:cs="Arial"/>
        </w:rPr>
        <w:t>6. Kontrola jakości</w:t>
      </w:r>
      <w:bookmarkEnd w:id="514"/>
    </w:p>
    <w:p w14:paraId="590997C2"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kontroli jakości robót podano w SST Część G: „Wymagania ogólne”.</w:t>
      </w:r>
    </w:p>
    <w:p w14:paraId="600FD733" w14:textId="77777777" w:rsidR="00073E8C" w:rsidRPr="00E84469" w:rsidRDefault="00073E8C" w:rsidP="002828C1">
      <w:pPr>
        <w:pStyle w:val="znormal"/>
        <w:spacing w:line="240" w:lineRule="auto"/>
        <w:rPr>
          <w:rFonts w:ascii="Arial" w:hAnsi="Arial" w:cs="Arial"/>
        </w:rPr>
      </w:pPr>
      <w:r w:rsidRPr="00E84469">
        <w:rPr>
          <w:rFonts w:ascii="Arial" w:hAnsi="Arial" w:cs="Arial"/>
        </w:rPr>
        <w:t>Kontrola robót obejmuje:</w:t>
      </w:r>
    </w:p>
    <w:p w14:paraId="5ABFA4AE"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stwierdzenie właściwej jakości materiału na podstawie atestu Producenta,</w:t>
      </w:r>
    </w:p>
    <w:p w14:paraId="051D894C"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sprawdzenie zgodności sposobu magazynowania z zaleceniami Producenta materiału,</w:t>
      </w:r>
    </w:p>
    <w:p w14:paraId="5928D32B"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sprawdzenie dopuszczalnego okresu magazynowania,</w:t>
      </w:r>
    </w:p>
    <w:p w14:paraId="0E39F90F"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kontrolę prawidłowości przygotowania powierzchni (wizualna ocena przygotowania powierzchni pod względem równości, braku plam i zabrudzeń),</w:t>
      </w:r>
    </w:p>
    <w:p w14:paraId="61145F28"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kontrolę wytrzymałości betonu na odrywanie,</w:t>
      </w:r>
    </w:p>
    <w:p w14:paraId="65936FE6"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kontrolę prawidłowości wykonania izolacji (wizualna ocena wykonania izolacji z oceną jedno</w:t>
      </w:r>
      <w:r w:rsidRPr="00E84469">
        <w:rPr>
          <w:rFonts w:ascii="Arial" w:hAnsi="Arial" w:cs="Arial"/>
        </w:rPr>
        <w:softHyphen/>
        <w:t xml:space="preserve">rodności wykonania powłok, stwierdzeniem braku pęcherzy, złuszczeń lub </w:t>
      </w:r>
      <w:proofErr w:type="spellStart"/>
      <w:r w:rsidRPr="00E84469">
        <w:rPr>
          <w:rFonts w:ascii="Arial" w:hAnsi="Arial" w:cs="Arial"/>
        </w:rPr>
        <w:t>odspojeń</w:t>
      </w:r>
      <w:proofErr w:type="spellEnd"/>
      <w:r w:rsidRPr="00E84469">
        <w:rPr>
          <w:rFonts w:ascii="Arial" w:hAnsi="Arial" w:cs="Arial"/>
        </w:rPr>
        <w:t xml:space="preserve"> itp.),</w:t>
      </w:r>
    </w:p>
    <w:p w14:paraId="6438B9BF"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 xml:space="preserve">oznaczenie rzeczywistej grubości powłoki (grubość powłoki winna być zgodna z wartością podaną w dokumentacji projektowej i zgodna z zaleceniami Producenta; grubość tę określa się jako średnią arytmetyczną z kilku pomiarów w miejscach wskazanych przez Inżyniera; grubość określa się metodami nieniszczącymi lub niszczącymi w sposób zgodny z aprobatą techniczną </w:t>
      </w:r>
      <w:proofErr w:type="spellStart"/>
      <w:r w:rsidRPr="00E84469">
        <w:rPr>
          <w:rFonts w:ascii="Arial" w:hAnsi="Arial" w:cs="Arial"/>
        </w:rPr>
        <w:t>IBDiM</w:t>
      </w:r>
      <w:proofErr w:type="spellEnd"/>
      <w:r w:rsidRPr="00E84469">
        <w:rPr>
          <w:rFonts w:ascii="Arial" w:hAnsi="Arial" w:cs="Arial"/>
        </w:rPr>
        <w:t>,</w:t>
      </w:r>
    </w:p>
    <w:p w14:paraId="6F3AC381"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kontrolę poprawności naprawienia błędów w wykonanej izolacji,</w:t>
      </w:r>
    </w:p>
    <w:p w14:paraId="3C6B1404" w14:textId="77777777" w:rsidR="00073E8C" w:rsidRPr="00E84469" w:rsidRDefault="00073E8C" w:rsidP="002828C1">
      <w:pPr>
        <w:pStyle w:val="znormalefekt"/>
        <w:spacing w:line="240" w:lineRule="auto"/>
        <w:rPr>
          <w:rFonts w:ascii="Arial" w:hAnsi="Arial" w:cs="Arial"/>
        </w:rPr>
      </w:pPr>
      <w:r w:rsidRPr="00E84469">
        <w:rPr>
          <w:rFonts w:ascii="Arial" w:hAnsi="Arial" w:cs="Arial"/>
        </w:rPr>
        <w:lastRenderedPageBreak/>
        <w:t xml:space="preserve">– </w:t>
      </w:r>
      <w:r w:rsidRPr="00E84469">
        <w:rPr>
          <w:rFonts w:ascii="Arial" w:hAnsi="Arial" w:cs="Arial"/>
        </w:rPr>
        <w:tab/>
        <w:t>kontrolę wykonania warstwy ochronnej,</w:t>
      </w:r>
    </w:p>
    <w:p w14:paraId="72EBA382"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oznaczenie przyczepności izolacji (w przypadku izolacji natryskowych).</w:t>
      </w:r>
    </w:p>
    <w:p w14:paraId="54ECAC0F" w14:textId="77777777" w:rsidR="00073E8C" w:rsidRPr="00E84469" w:rsidRDefault="00073E8C" w:rsidP="002828C1">
      <w:pPr>
        <w:pStyle w:val="znormal"/>
        <w:spacing w:line="240" w:lineRule="auto"/>
        <w:rPr>
          <w:rFonts w:ascii="Arial" w:hAnsi="Arial" w:cs="Arial"/>
        </w:rPr>
      </w:pPr>
      <w:r w:rsidRPr="00E84469">
        <w:rPr>
          <w:rFonts w:ascii="Arial" w:hAnsi="Arial" w:cs="Arial"/>
        </w:rPr>
        <w:t>Ocena poszczególnych etapów robót potwierdzana jest wpisem do Dziennika Budowy.</w:t>
      </w:r>
    </w:p>
    <w:p w14:paraId="1691A2C7" w14:textId="77777777" w:rsidR="00073E8C" w:rsidRPr="00E84469" w:rsidRDefault="00073E8C" w:rsidP="002828C1">
      <w:pPr>
        <w:pStyle w:val="Nagwek1"/>
        <w:spacing w:before="0" w:after="0" w:line="240" w:lineRule="auto"/>
        <w:rPr>
          <w:rFonts w:ascii="Arial" w:hAnsi="Arial" w:cs="Arial"/>
        </w:rPr>
      </w:pPr>
      <w:bookmarkStart w:id="515" w:name="_Toc510034645"/>
      <w:r w:rsidRPr="00E84469">
        <w:rPr>
          <w:rFonts w:ascii="Arial" w:hAnsi="Arial" w:cs="Arial"/>
        </w:rPr>
        <w:t>7. Obmiar robót</w:t>
      </w:r>
      <w:bookmarkEnd w:id="515"/>
    </w:p>
    <w:p w14:paraId="6C1E7246"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obmiaru robót podano w SST Część G „Wymagania ogólne”.</w:t>
      </w:r>
    </w:p>
    <w:p w14:paraId="6712DA4B" w14:textId="77777777" w:rsidR="00073E8C" w:rsidRPr="00E84469" w:rsidRDefault="00073E8C" w:rsidP="002828C1">
      <w:pPr>
        <w:pStyle w:val="znormal"/>
        <w:spacing w:line="240" w:lineRule="auto"/>
        <w:rPr>
          <w:rFonts w:ascii="Arial" w:hAnsi="Arial" w:cs="Arial"/>
        </w:rPr>
      </w:pPr>
      <w:r w:rsidRPr="00E84469">
        <w:rPr>
          <w:rFonts w:ascii="Arial" w:hAnsi="Arial" w:cs="Arial"/>
        </w:rPr>
        <w:t>Jednostką obmiarową jest m</w:t>
      </w:r>
      <w:r w:rsidRPr="00E84469">
        <w:rPr>
          <w:rFonts w:ascii="Arial" w:hAnsi="Arial" w:cs="Arial"/>
          <w:vertAlign w:val="superscript"/>
        </w:rPr>
        <w:t>2</w:t>
      </w:r>
      <w:r w:rsidRPr="00E84469">
        <w:rPr>
          <w:rFonts w:ascii="Arial" w:hAnsi="Arial" w:cs="Arial"/>
        </w:rPr>
        <w:t xml:space="preserve"> (metr kwadratowy) wykonanej izolacji zgodnie z dokumentacją projektową i obmiarem w terenie.</w:t>
      </w:r>
    </w:p>
    <w:p w14:paraId="594D5A9E" w14:textId="77777777" w:rsidR="00073E8C" w:rsidRPr="00E84469" w:rsidRDefault="00073E8C" w:rsidP="002828C1">
      <w:pPr>
        <w:pStyle w:val="Nagwek1"/>
        <w:spacing w:before="0" w:after="0" w:line="240" w:lineRule="auto"/>
        <w:rPr>
          <w:rFonts w:ascii="Arial" w:hAnsi="Arial" w:cs="Arial"/>
        </w:rPr>
      </w:pPr>
      <w:bookmarkStart w:id="516" w:name="_Toc510034646"/>
      <w:r w:rsidRPr="00E84469">
        <w:rPr>
          <w:rFonts w:ascii="Arial" w:hAnsi="Arial" w:cs="Arial"/>
        </w:rPr>
        <w:t>8. Odbiór robót</w:t>
      </w:r>
      <w:bookmarkEnd w:id="516"/>
    </w:p>
    <w:p w14:paraId="079A4468"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odbioru robót podano w SST Część G „Wymagania ogólne”.</w:t>
      </w:r>
    </w:p>
    <w:p w14:paraId="443EF790" w14:textId="77777777" w:rsidR="00073E8C" w:rsidRPr="00E84469" w:rsidRDefault="00073E8C" w:rsidP="002828C1">
      <w:pPr>
        <w:pStyle w:val="znormal"/>
        <w:spacing w:line="240" w:lineRule="auto"/>
        <w:rPr>
          <w:rFonts w:ascii="Arial" w:hAnsi="Arial" w:cs="Arial"/>
        </w:rPr>
      </w:pPr>
      <w:r w:rsidRPr="00E84469">
        <w:rPr>
          <w:rFonts w:ascii="Arial" w:hAnsi="Arial" w:cs="Arial"/>
        </w:rPr>
        <w:t>Podłoże oraz każda nanoszona warstwa powinny być odebrane przez Inżyniera. Przystąpienie do ko</w:t>
      </w:r>
      <w:r w:rsidRPr="00E84469">
        <w:rPr>
          <w:rFonts w:ascii="Arial" w:hAnsi="Arial" w:cs="Arial"/>
        </w:rPr>
        <w:softHyphen/>
        <w:t>lej</w:t>
      </w:r>
      <w:r w:rsidRPr="00E84469">
        <w:rPr>
          <w:rFonts w:ascii="Arial" w:hAnsi="Arial" w:cs="Arial"/>
        </w:rPr>
        <w:softHyphen/>
        <w:t>nych etapów robót może nastąpić po dokonaniu odpowiedniego wpisu przez Inżyniera do Dzien</w:t>
      </w:r>
      <w:r w:rsidRPr="00E84469">
        <w:rPr>
          <w:rFonts w:ascii="Arial" w:hAnsi="Arial" w:cs="Arial"/>
        </w:rPr>
        <w:softHyphen/>
        <w:t>nika Budowy.</w:t>
      </w:r>
    </w:p>
    <w:p w14:paraId="3EAC287A" w14:textId="77777777" w:rsidR="00073E8C" w:rsidRPr="00E84469" w:rsidRDefault="00073E8C" w:rsidP="002828C1">
      <w:pPr>
        <w:pStyle w:val="znormal"/>
        <w:spacing w:line="240" w:lineRule="auto"/>
        <w:rPr>
          <w:rFonts w:ascii="Arial" w:hAnsi="Arial" w:cs="Arial"/>
        </w:rPr>
      </w:pPr>
      <w:r w:rsidRPr="00E84469">
        <w:rPr>
          <w:rFonts w:ascii="Arial" w:hAnsi="Arial" w:cs="Arial"/>
        </w:rPr>
        <w:t>Wykonanie izolacji uznaje się za wykonane zgodnie z dokumentacją projektową, niniejszą SST i wymaganiami Inżyniera, jeżeli wszystkie pomiary i badania z zachowaniem tolerancji podanych w do</w:t>
      </w:r>
      <w:r w:rsidRPr="00E84469">
        <w:rPr>
          <w:rFonts w:ascii="Arial" w:hAnsi="Arial" w:cs="Arial"/>
        </w:rPr>
        <w:softHyphen/>
        <w:t>kumentacji projektowej, przywołanych normach lub w punktach 2, 5 i 6 niniejszej SST daty wyniki pozytywne.</w:t>
      </w:r>
    </w:p>
    <w:p w14:paraId="6D99B000" w14:textId="77777777" w:rsidR="00073E8C" w:rsidRPr="00E84469" w:rsidRDefault="00073E8C" w:rsidP="002828C1">
      <w:pPr>
        <w:pStyle w:val="Nagwek1"/>
        <w:spacing w:before="0" w:after="0" w:line="240" w:lineRule="auto"/>
        <w:rPr>
          <w:rFonts w:ascii="Arial" w:hAnsi="Arial" w:cs="Arial"/>
        </w:rPr>
      </w:pPr>
      <w:bookmarkStart w:id="517" w:name="_Toc510034647"/>
      <w:r w:rsidRPr="00E84469">
        <w:rPr>
          <w:rFonts w:ascii="Arial" w:hAnsi="Arial" w:cs="Arial"/>
        </w:rPr>
        <w:t>9. Podstawa płatności</w:t>
      </w:r>
      <w:bookmarkEnd w:id="517"/>
    </w:p>
    <w:p w14:paraId="3C01EE7B" w14:textId="77777777" w:rsidR="00073E8C" w:rsidRPr="00E84469" w:rsidRDefault="00073E8C" w:rsidP="002828C1">
      <w:pPr>
        <w:pStyle w:val="znormal"/>
        <w:spacing w:line="240" w:lineRule="auto"/>
        <w:rPr>
          <w:rFonts w:ascii="Arial" w:hAnsi="Arial" w:cs="Arial"/>
        </w:rPr>
      </w:pPr>
      <w:r w:rsidRPr="00E84469">
        <w:rPr>
          <w:rFonts w:ascii="Arial" w:hAnsi="Arial" w:cs="Arial"/>
        </w:rPr>
        <w:t>Ogólne wymagania dotyczące podstawy płatności podano w SST Część G: „Wymagania ogólne”.</w:t>
      </w:r>
    </w:p>
    <w:p w14:paraId="3126AF8A" w14:textId="77777777" w:rsidR="00073E8C" w:rsidRPr="00E84469" w:rsidRDefault="00073E8C" w:rsidP="002828C1">
      <w:pPr>
        <w:pStyle w:val="znormal"/>
        <w:spacing w:line="240" w:lineRule="auto"/>
        <w:rPr>
          <w:rFonts w:ascii="Arial" w:hAnsi="Arial" w:cs="Arial"/>
        </w:rPr>
      </w:pPr>
      <w:r w:rsidRPr="00E84469">
        <w:rPr>
          <w:rFonts w:ascii="Arial" w:hAnsi="Arial" w:cs="Arial"/>
        </w:rPr>
        <w:t>Podstawę płatności stanowi cena za 1 m</w:t>
      </w:r>
      <w:r w:rsidRPr="00E84469">
        <w:rPr>
          <w:rFonts w:ascii="Arial" w:hAnsi="Arial" w:cs="Arial"/>
          <w:vertAlign w:val="superscript"/>
        </w:rPr>
        <w:t>2</w:t>
      </w:r>
      <w:r w:rsidRPr="00E84469">
        <w:rPr>
          <w:rFonts w:ascii="Arial" w:hAnsi="Arial" w:cs="Arial"/>
        </w:rPr>
        <w:t xml:space="preserve"> wykonanej izolacji, zgodnie z dokumentacją projektową, obmiarem robót, atestem Producenta izolacji i oceną jakościową na podstawie wyników pomiarów i badań.</w:t>
      </w:r>
    </w:p>
    <w:p w14:paraId="34290638" w14:textId="77777777" w:rsidR="00073E8C" w:rsidRPr="00E84469" w:rsidRDefault="00073E8C" w:rsidP="002828C1">
      <w:pPr>
        <w:pStyle w:val="znormal"/>
        <w:spacing w:line="240" w:lineRule="auto"/>
        <w:rPr>
          <w:rFonts w:ascii="Arial" w:hAnsi="Arial" w:cs="Arial"/>
        </w:rPr>
      </w:pPr>
      <w:r w:rsidRPr="00E84469">
        <w:rPr>
          <w:rFonts w:ascii="Arial" w:hAnsi="Arial" w:cs="Arial"/>
        </w:rPr>
        <w:t>Cena jednostkowa obejmuje:</w:t>
      </w:r>
    </w:p>
    <w:p w14:paraId="24E057F4"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prace przygotowawcze,</w:t>
      </w:r>
    </w:p>
    <w:p w14:paraId="4D9AFBAA"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dostarczenie materiałów przewidzianych do wykonania robót,</w:t>
      </w:r>
    </w:p>
    <w:p w14:paraId="4DB5824C"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opracowanie „Projektu organizacji robót” wraz z harmonogramem,</w:t>
      </w:r>
    </w:p>
    <w:p w14:paraId="475479C5"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montaż i demontaż ewentualnych rusztowań,</w:t>
      </w:r>
    </w:p>
    <w:p w14:paraId="0ED06472"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montaż i demontaż ewentualnych namiotów,</w:t>
      </w:r>
    </w:p>
    <w:p w14:paraId="6BAA0FC6"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przygotowanie i oczyszczenie podłoża,</w:t>
      </w:r>
    </w:p>
    <w:p w14:paraId="762C1F21"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przygotowanie materiałów do wykonania izolacji,</w:t>
      </w:r>
    </w:p>
    <w:p w14:paraId="15B32D1A"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wykonanie warstwy gruntującej,</w:t>
      </w:r>
    </w:p>
    <w:p w14:paraId="15D5F885"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wykonanie izolacji przeciwwodnej lub przeciwwilgociowej,</w:t>
      </w:r>
    </w:p>
    <w:p w14:paraId="4CABB106"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wykonanie naprawy stwierdzonych błędów w wykonaniu izolacji,</w:t>
      </w:r>
    </w:p>
    <w:p w14:paraId="71B3218C"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wykonanie warstw ochronnych izolacji zgodnie z dokumentacją projektową,</w:t>
      </w:r>
    </w:p>
    <w:p w14:paraId="001AE70F"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przeprowadzenie niezbędnych badań i pomiarów wymaganych SST lub zleconych przez Inżyniera,</w:t>
      </w:r>
    </w:p>
    <w:p w14:paraId="231ECCD8"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gromadzenie wyników przeprowadzonych pomiarów i badań,</w:t>
      </w:r>
    </w:p>
    <w:p w14:paraId="6FA53C41" w14:textId="77777777" w:rsidR="00073E8C" w:rsidRPr="00E84469" w:rsidRDefault="00073E8C" w:rsidP="002828C1">
      <w:pPr>
        <w:pStyle w:val="znormalefekt"/>
        <w:spacing w:line="240" w:lineRule="auto"/>
        <w:rPr>
          <w:rFonts w:ascii="Arial" w:hAnsi="Arial" w:cs="Arial"/>
        </w:rPr>
      </w:pPr>
      <w:r w:rsidRPr="00E84469">
        <w:rPr>
          <w:rFonts w:ascii="Arial" w:hAnsi="Arial" w:cs="Arial"/>
        </w:rPr>
        <w:t xml:space="preserve">– </w:t>
      </w:r>
      <w:r w:rsidRPr="00E84469">
        <w:rPr>
          <w:rFonts w:ascii="Arial" w:hAnsi="Arial" w:cs="Arial"/>
        </w:rPr>
        <w:tab/>
        <w:t>oczyszczenie i uporządkowanie terenu robót.</w:t>
      </w:r>
    </w:p>
    <w:p w14:paraId="31058446" w14:textId="77777777" w:rsidR="00073E8C" w:rsidRPr="00E84469" w:rsidRDefault="00073E8C" w:rsidP="002828C1">
      <w:pPr>
        <w:pStyle w:val="znormal"/>
        <w:spacing w:line="240" w:lineRule="auto"/>
        <w:rPr>
          <w:rFonts w:ascii="Arial" w:hAnsi="Arial" w:cs="Arial"/>
        </w:rPr>
      </w:pPr>
      <w:r w:rsidRPr="00E84469">
        <w:rPr>
          <w:rFonts w:ascii="Arial" w:hAnsi="Arial" w:cs="Arial"/>
        </w:rPr>
        <w:t>Cena jednostkowa zawiera również zapas na odpady i ubytki materiałowe.</w:t>
      </w:r>
    </w:p>
    <w:p w14:paraId="3BB0323E" w14:textId="77777777" w:rsidR="00073E8C" w:rsidRPr="00E84469" w:rsidRDefault="00073E8C" w:rsidP="002828C1">
      <w:pPr>
        <w:pStyle w:val="Nagwek1"/>
        <w:spacing w:before="0" w:after="0" w:line="240" w:lineRule="auto"/>
        <w:rPr>
          <w:rFonts w:ascii="Arial" w:hAnsi="Arial" w:cs="Arial"/>
        </w:rPr>
      </w:pPr>
      <w:bookmarkStart w:id="518" w:name="_Toc510034648"/>
      <w:r w:rsidRPr="00E84469">
        <w:rPr>
          <w:rFonts w:ascii="Arial" w:hAnsi="Arial" w:cs="Arial"/>
        </w:rPr>
        <w:t>10. Przepisy związane</w:t>
      </w:r>
      <w:bookmarkEnd w:id="518"/>
    </w:p>
    <w:p w14:paraId="718452EE" w14:textId="77777777" w:rsidR="00073E8C" w:rsidRPr="00E84469" w:rsidRDefault="00073E8C" w:rsidP="002828C1">
      <w:pPr>
        <w:pStyle w:val="z2"/>
        <w:spacing w:before="0" w:line="240" w:lineRule="auto"/>
        <w:outlineLvl w:val="0"/>
        <w:rPr>
          <w:rFonts w:ascii="Arial" w:hAnsi="Arial" w:cs="Arial"/>
        </w:rPr>
      </w:pPr>
      <w:bookmarkStart w:id="519" w:name="_Toc510034649"/>
      <w:r w:rsidRPr="00E84469">
        <w:rPr>
          <w:rFonts w:ascii="Arial" w:hAnsi="Arial" w:cs="Arial"/>
        </w:rPr>
        <w:t>10.1. Normy:</w:t>
      </w:r>
      <w:bookmarkEnd w:id="519"/>
    </w:p>
    <w:p w14:paraId="7C6E6F91"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1.</w:t>
      </w:r>
      <w:r w:rsidRPr="00E84469">
        <w:rPr>
          <w:rFonts w:ascii="Arial" w:hAnsi="Arial" w:cs="Arial"/>
        </w:rPr>
        <w:tab/>
        <w:t>PN-EN ISO 8504-1:2002</w:t>
      </w:r>
      <w:r w:rsidRPr="00E84469">
        <w:rPr>
          <w:rFonts w:ascii="Arial" w:hAnsi="Arial" w:cs="Arial"/>
        </w:rPr>
        <w:tab/>
        <w:t>Przygotowanie podłoży stalowych przed nakładaniem farb i podobnych produktów. Metody przygotowania powierzchni. Część 1: Zasady ogólne.</w:t>
      </w:r>
    </w:p>
    <w:p w14:paraId="33BAF84D"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 2. </w:t>
      </w:r>
      <w:r w:rsidRPr="00E84469">
        <w:rPr>
          <w:rFonts w:ascii="Arial" w:hAnsi="Arial" w:cs="Arial"/>
        </w:rPr>
        <w:tab/>
        <w:t xml:space="preserve">PN-EN ISO 8504-2:2002 </w:t>
      </w:r>
      <w:r w:rsidRPr="00E84469">
        <w:rPr>
          <w:rFonts w:ascii="Arial" w:hAnsi="Arial" w:cs="Arial"/>
        </w:rPr>
        <w:tab/>
        <w:t>Przygotowanie podłoży stalowych przed nakładaniem farb i podobnych produktów. Metody przygotowania powierzchni. Część 2: Obróbka strumieniowo-ścierna.</w:t>
      </w:r>
    </w:p>
    <w:p w14:paraId="26D467BC"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 3. </w:t>
      </w:r>
      <w:r w:rsidRPr="00E84469">
        <w:rPr>
          <w:rFonts w:ascii="Arial" w:hAnsi="Arial" w:cs="Arial"/>
        </w:rPr>
        <w:tab/>
        <w:t>PN-EN ISO 11124-1:2000</w:t>
      </w:r>
      <w:r w:rsidRPr="00E84469">
        <w:rPr>
          <w:rFonts w:ascii="Arial" w:hAnsi="Arial" w:cs="Arial"/>
        </w:rPr>
        <w:tab/>
        <w:t>Przygotowanie podłoży stalowych przed nakładaniem farb i podobnych produktów. Wymagania techniczne dotyczące metalowych ścierniw stosowanych w obróbce strumieniowo-ściernej. Część 1: Ogólne wprowadzenie i klasyfikacja.</w:t>
      </w:r>
    </w:p>
    <w:p w14:paraId="3D9C4EE5"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 4. </w:t>
      </w:r>
      <w:r w:rsidRPr="00E84469">
        <w:rPr>
          <w:rFonts w:ascii="Arial" w:hAnsi="Arial" w:cs="Arial"/>
        </w:rPr>
        <w:tab/>
        <w:t>PN-EN ISO 11126-1:2001</w:t>
      </w:r>
      <w:r w:rsidRPr="00E84469">
        <w:rPr>
          <w:rFonts w:ascii="Arial" w:hAnsi="Arial" w:cs="Arial"/>
        </w:rPr>
        <w:tab/>
        <w:t xml:space="preserve">Przygotowanie podłoży stalowych przed nakładaniem farb i podobnych produktów. Wymagania techniczne dotyczące; </w:t>
      </w:r>
      <w:r w:rsidRPr="00E84469">
        <w:rPr>
          <w:rFonts w:ascii="Arial" w:hAnsi="Arial" w:cs="Arial"/>
        </w:rPr>
        <w:lastRenderedPageBreak/>
        <w:t>niemetalowych ścierniw stosowanych w obróbce strumieniowo-ściernej. Część 1: Ogólne wprowadzenie i klasyfikacja.</w:t>
      </w:r>
    </w:p>
    <w:p w14:paraId="308B787D"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 5. </w:t>
      </w:r>
      <w:r w:rsidRPr="00E84469">
        <w:rPr>
          <w:rFonts w:ascii="Arial" w:hAnsi="Arial" w:cs="Arial"/>
        </w:rPr>
        <w:tab/>
        <w:t>PN-69/B-10260</w:t>
      </w:r>
      <w:r w:rsidRPr="00E84469">
        <w:rPr>
          <w:rFonts w:ascii="Arial" w:hAnsi="Arial" w:cs="Arial"/>
        </w:rPr>
        <w:tab/>
        <w:t>Izolacje bitumiczne. Wymagania i badania przy odbiorze.</w:t>
      </w:r>
    </w:p>
    <w:p w14:paraId="719A3052"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 6. </w:t>
      </w:r>
      <w:r w:rsidRPr="00E84469">
        <w:rPr>
          <w:rFonts w:ascii="Arial" w:hAnsi="Arial" w:cs="Arial"/>
        </w:rPr>
        <w:tab/>
        <w:t xml:space="preserve">PN-B-24620:1998 </w:t>
      </w:r>
      <w:r w:rsidRPr="00E84469">
        <w:rPr>
          <w:rFonts w:ascii="Arial" w:hAnsi="Arial" w:cs="Arial"/>
        </w:rPr>
        <w:tab/>
        <w:t>Lepiki, masy i roztwory asfaltowe stosowane na zimno.</w:t>
      </w:r>
    </w:p>
    <w:p w14:paraId="433C9C9F"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7.</w:t>
      </w:r>
      <w:r w:rsidRPr="00E84469">
        <w:rPr>
          <w:rFonts w:ascii="Arial" w:hAnsi="Arial" w:cs="Arial"/>
        </w:rPr>
        <w:tab/>
        <w:t xml:space="preserve">PN-B-24625:1998 </w:t>
      </w:r>
      <w:r w:rsidRPr="00E84469">
        <w:rPr>
          <w:rFonts w:ascii="Arial" w:hAnsi="Arial" w:cs="Arial"/>
        </w:rPr>
        <w:tab/>
        <w:t>Lepiki asfaltowy i asfaltowo-polimerowy z wypełniaczami stosowany na gorąco.</w:t>
      </w:r>
    </w:p>
    <w:p w14:paraId="075149B8"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 8. </w:t>
      </w:r>
      <w:r w:rsidRPr="00E84469">
        <w:rPr>
          <w:rFonts w:ascii="Arial" w:hAnsi="Arial" w:cs="Arial"/>
        </w:rPr>
        <w:tab/>
        <w:t xml:space="preserve">PN-90/B-04615 </w:t>
      </w:r>
      <w:r w:rsidRPr="00E84469">
        <w:rPr>
          <w:rFonts w:ascii="Arial" w:hAnsi="Arial" w:cs="Arial"/>
        </w:rPr>
        <w:tab/>
        <w:t>Papy asfaltowe i smołowe. Metody badań.</w:t>
      </w:r>
    </w:p>
    <w:p w14:paraId="5485D609"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 9. </w:t>
      </w:r>
      <w:r w:rsidRPr="00E84469">
        <w:rPr>
          <w:rFonts w:ascii="Arial" w:hAnsi="Arial" w:cs="Arial"/>
        </w:rPr>
        <w:tab/>
        <w:t xml:space="preserve">PN-91/B-27618 </w:t>
      </w:r>
      <w:r w:rsidRPr="00E84469">
        <w:rPr>
          <w:rFonts w:ascii="Arial" w:hAnsi="Arial" w:cs="Arial"/>
        </w:rPr>
        <w:tab/>
        <w:t>Papa asfaltowa zgrzewalna na osnowie zdwojonej przeszywanej z tkaniny szklanej i welonu szklanego.</w:t>
      </w:r>
    </w:p>
    <w:p w14:paraId="2D70E7F8"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10. </w:t>
      </w:r>
      <w:r w:rsidRPr="00E84469">
        <w:rPr>
          <w:rFonts w:ascii="Arial" w:hAnsi="Arial" w:cs="Arial"/>
        </w:rPr>
        <w:tab/>
        <w:t xml:space="preserve">PN-92/B-27619 </w:t>
      </w:r>
      <w:r w:rsidRPr="00E84469">
        <w:rPr>
          <w:rFonts w:ascii="Arial" w:hAnsi="Arial" w:cs="Arial"/>
        </w:rPr>
        <w:tab/>
        <w:t>Papa asfaltowa na folii lub taśmie aluminiowej.</w:t>
      </w:r>
    </w:p>
    <w:p w14:paraId="5F7FE09F"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11. </w:t>
      </w:r>
      <w:r w:rsidRPr="00E84469">
        <w:rPr>
          <w:rFonts w:ascii="Arial" w:hAnsi="Arial" w:cs="Arial"/>
        </w:rPr>
        <w:tab/>
        <w:t xml:space="preserve">PN-B-27620:1998 </w:t>
      </w:r>
      <w:r w:rsidRPr="00E84469">
        <w:rPr>
          <w:rFonts w:ascii="Arial" w:hAnsi="Arial" w:cs="Arial"/>
        </w:rPr>
        <w:tab/>
        <w:t>Papa asfaltowa na welonie z włókien szklanych.</w:t>
      </w:r>
    </w:p>
    <w:p w14:paraId="47D91132"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12. </w:t>
      </w:r>
      <w:r w:rsidRPr="00E84469">
        <w:rPr>
          <w:rFonts w:ascii="Arial" w:hAnsi="Arial" w:cs="Arial"/>
        </w:rPr>
        <w:tab/>
        <w:t xml:space="preserve">PN-EN 13252:2002 </w:t>
      </w:r>
      <w:r w:rsidRPr="00E84469">
        <w:rPr>
          <w:rFonts w:ascii="Arial" w:hAnsi="Arial" w:cs="Arial"/>
        </w:rPr>
        <w:tab/>
      </w:r>
      <w:proofErr w:type="spellStart"/>
      <w:r w:rsidRPr="00E84469">
        <w:rPr>
          <w:rFonts w:ascii="Arial" w:hAnsi="Arial" w:cs="Arial"/>
        </w:rPr>
        <w:t>Geotekstylia</w:t>
      </w:r>
      <w:proofErr w:type="spellEnd"/>
      <w:r w:rsidRPr="00E84469">
        <w:rPr>
          <w:rFonts w:ascii="Arial" w:hAnsi="Arial" w:cs="Arial"/>
        </w:rPr>
        <w:t xml:space="preserve"> i wyroby pokrewne. Właściwości wymagane w odniesieniu do wyrobów stosowanych w systemach drenarskich.</w:t>
      </w:r>
    </w:p>
    <w:p w14:paraId="6D759868"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13. </w:t>
      </w:r>
      <w:r w:rsidRPr="00E84469">
        <w:rPr>
          <w:rFonts w:ascii="Arial" w:hAnsi="Arial" w:cs="Arial"/>
        </w:rPr>
        <w:tab/>
        <w:t xml:space="preserve">PN-89/S-10050 </w:t>
      </w:r>
      <w:r w:rsidRPr="00E84469">
        <w:rPr>
          <w:rFonts w:ascii="Arial" w:hAnsi="Arial" w:cs="Arial"/>
        </w:rPr>
        <w:tab/>
        <w:t>Obiekty mostowe. Konstrukcje stalowe. Wymagania i badania.</w:t>
      </w:r>
    </w:p>
    <w:p w14:paraId="5364C78A"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14. </w:t>
      </w:r>
      <w:r w:rsidRPr="00E84469">
        <w:rPr>
          <w:rFonts w:ascii="Arial" w:hAnsi="Arial" w:cs="Arial"/>
        </w:rPr>
        <w:tab/>
        <w:t xml:space="preserve">PN-EN ISO 4618-3:2001 </w:t>
      </w:r>
      <w:r w:rsidRPr="00E84469">
        <w:rPr>
          <w:rFonts w:ascii="Arial" w:hAnsi="Arial" w:cs="Arial"/>
        </w:rPr>
        <w:tab/>
        <w:t>Farby i lakiery. Terminy i definicje dotyczące wyrobów lakierowych. Część 3: Przygotowanie powierzchni i metody nakładania.</w:t>
      </w:r>
    </w:p>
    <w:p w14:paraId="5C47D96A"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15. </w:t>
      </w:r>
      <w:r w:rsidRPr="00E84469">
        <w:rPr>
          <w:rFonts w:ascii="Arial" w:hAnsi="Arial" w:cs="Arial"/>
        </w:rPr>
        <w:tab/>
        <w:t xml:space="preserve">PN-EN ISO 12944-4:2001 </w:t>
      </w:r>
      <w:r w:rsidRPr="00E84469">
        <w:rPr>
          <w:rFonts w:ascii="Arial" w:hAnsi="Arial" w:cs="Arial"/>
        </w:rPr>
        <w:tab/>
        <w:t>Farby i lakiery. Ochrona przed korozją konstrukcji stalowych za pomocą ochronnych systemów malarskich. Część 4: Rodzaje powierzchni i sposoby przygotowania powierzchni.</w:t>
      </w:r>
    </w:p>
    <w:p w14:paraId="4B6CA102"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16. </w:t>
      </w:r>
      <w:r w:rsidRPr="00E84469">
        <w:rPr>
          <w:rFonts w:ascii="Arial" w:hAnsi="Arial" w:cs="Arial"/>
        </w:rPr>
        <w:tab/>
        <w:t xml:space="preserve">PN-ISO 8501-1:1996 </w:t>
      </w:r>
      <w:r w:rsidRPr="00E84469">
        <w:rPr>
          <w:rFonts w:ascii="Arial" w:hAnsi="Arial" w:cs="Arial"/>
        </w:rPr>
        <w:tab/>
        <w:t>Przygotowanie podłoży stalowych przed nakładaniem farb i podobnych produktów. Wzrokowa ocena czystości powierzchni. Stopnie przygotowania niezabezpieczonych podłoży stalowych oraz po całkowitym usunięciu nałożonych powłok.</w:t>
      </w:r>
    </w:p>
    <w:p w14:paraId="216999FA"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18. </w:t>
      </w:r>
      <w:r w:rsidRPr="00E84469">
        <w:rPr>
          <w:rFonts w:ascii="Arial" w:hAnsi="Arial" w:cs="Arial"/>
        </w:rPr>
        <w:tab/>
        <w:t xml:space="preserve">PN-ISO 8501-2:1998 </w:t>
      </w:r>
      <w:r w:rsidRPr="00E84469">
        <w:rPr>
          <w:rFonts w:ascii="Arial" w:hAnsi="Arial" w:cs="Arial"/>
        </w:rPr>
        <w:tab/>
        <w:t>Przygotowanie podłoży stalowych przed nakładaniem farb i podobnych produktów. Wzrokowa ocena czystości powierzchni. Stopnie przygotowania wcześniej pokrytych powłokami podłoży stalowych po miejscowym usunięciu tych powłok.</w:t>
      </w:r>
    </w:p>
    <w:p w14:paraId="6B44D3E6"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18. </w:t>
      </w:r>
      <w:r w:rsidRPr="00E84469">
        <w:rPr>
          <w:rFonts w:ascii="Arial" w:hAnsi="Arial" w:cs="Arial"/>
        </w:rPr>
        <w:tab/>
        <w:t xml:space="preserve">PN-70/H-91051 </w:t>
      </w:r>
      <w:r w:rsidRPr="00E84469">
        <w:rPr>
          <w:rFonts w:ascii="Arial" w:hAnsi="Arial" w:cs="Arial"/>
        </w:rPr>
        <w:tab/>
        <w:t>Ochrona przed korozją. Przygotowanie powierzchni stali, staliwa, żeliwa do malowania. Ogólne wytyczne.</w:t>
      </w:r>
    </w:p>
    <w:p w14:paraId="4A8214B7" w14:textId="77777777" w:rsidR="00073E8C" w:rsidRPr="00E84469" w:rsidRDefault="00073E8C" w:rsidP="002828C1">
      <w:pPr>
        <w:pStyle w:val="znormal"/>
        <w:tabs>
          <w:tab w:val="left" w:pos="851"/>
          <w:tab w:val="left" w:pos="3402"/>
        </w:tabs>
        <w:spacing w:line="240" w:lineRule="auto"/>
        <w:ind w:left="3402" w:hanging="3005"/>
        <w:jc w:val="left"/>
        <w:rPr>
          <w:rFonts w:ascii="Arial" w:hAnsi="Arial" w:cs="Arial"/>
        </w:rPr>
      </w:pPr>
      <w:r w:rsidRPr="00E84469">
        <w:rPr>
          <w:rFonts w:ascii="Arial" w:hAnsi="Arial" w:cs="Arial"/>
        </w:rPr>
        <w:t xml:space="preserve">19. </w:t>
      </w:r>
      <w:r w:rsidRPr="00E84469">
        <w:rPr>
          <w:rFonts w:ascii="Arial" w:hAnsi="Arial" w:cs="Arial"/>
        </w:rPr>
        <w:tab/>
        <w:t xml:space="preserve">PN-701H-91052 </w:t>
      </w:r>
      <w:r w:rsidRPr="00E84469">
        <w:rPr>
          <w:rFonts w:ascii="Arial" w:hAnsi="Arial" w:cs="Arial"/>
        </w:rPr>
        <w:tab/>
        <w:t>Ochrona przed korozją. Ocena przygotowania powierzchni stali, staliwa, żeliwa do malowania.</w:t>
      </w:r>
    </w:p>
    <w:p w14:paraId="7B619B8D" w14:textId="77777777" w:rsidR="00073E8C" w:rsidRPr="00E84469" w:rsidRDefault="00073E8C" w:rsidP="002828C1">
      <w:pPr>
        <w:pStyle w:val="z2"/>
        <w:spacing w:before="0" w:line="240" w:lineRule="auto"/>
        <w:outlineLvl w:val="0"/>
        <w:rPr>
          <w:rFonts w:ascii="Arial" w:hAnsi="Arial" w:cs="Arial"/>
        </w:rPr>
      </w:pPr>
      <w:bookmarkStart w:id="520" w:name="_Toc510034650"/>
      <w:r w:rsidRPr="00E84469">
        <w:rPr>
          <w:rFonts w:ascii="Arial" w:hAnsi="Arial" w:cs="Arial"/>
        </w:rPr>
        <w:t>10.2. Inne dokumenty:</w:t>
      </w:r>
      <w:bookmarkEnd w:id="520"/>
    </w:p>
    <w:p w14:paraId="6A995FB7" w14:textId="77777777" w:rsidR="00073E8C" w:rsidRPr="00E84469" w:rsidRDefault="00073E8C" w:rsidP="002828C1">
      <w:pPr>
        <w:pStyle w:val="znormal"/>
        <w:tabs>
          <w:tab w:val="left" w:pos="851"/>
        </w:tabs>
        <w:spacing w:line="240" w:lineRule="auto"/>
        <w:ind w:left="851" w:hanging="425"/>
        <w:rPr>
          <w:rFonts w:ascii="Arial" w:hAnsi="Arial" w:cs="Arial"/>
        </w:rPr>
      </w:pPr>
      <w:r w:rsidRPr="00E84469">
        <w:rPr>
          <w:rFonts w:ascii="Arial" w:hAnsi="Arial" w:cs="Arial"/>
        </w:rPr>
        <w:t>1.</w:t>
      </w:r>
      <w:r w:rsidRPr="00E84469">
        <w:rPr>
          <w:rFonts w:ascii="Arial" w:hAnsi="Arial" w:cs="Arial"/>
        </w:rPr>
        <w:tab/>
        <w:t>Ustawa z dnia 7 lipca 1994 r. Prawo budowlane (tekst jednolity: Dz. U. z 2003 r. Nr 207, poz. 2416; z późniejszymi zmianami),</w:t>
      </w:r>
    </w:p>
    <w:p w14:paraId="18F9D41D" w14:textId="77777777" w:rsidR="00073E8C" w:rsidRPr="00E84469" w:rsidRDefault="00073E8C" w:rsidP="002828C1">
      <w:pPr>
        <w:pStyle w:val="znormal"/>
        <w:tabs>
          <w:tab w:val="left" w:pos="851"/>
        </w:tabs>
        <w:spacing w:line="240" w:lineRule="auto"/>
        <w:ind w:left="851" w:hanging="425"/>
        <w:rPr>
          <w:rFonts w:ascii="Arial" w:hAnsi="Arial" w:cs="Arial"/>
        </w:rPr>
      </w:pPr>
      <w:r w:rsidRPr="00E84469">
        <w:rPr>
          <w:rFonts w:ascii="Arial" w:hAnsi="Arial" w:cs="Arial"/>
        </w:rPr>
        <w:t>2.</w:t>
      </w:r>
      <w:r w:rsidRPr="00E84469">
        <w:rPr>
          <w:rFonts w:ascii="Arial" w:hAnsi="Arial" w:cs="Arial"/>
        </w:rPr>
        <w:tab/>
        <w:t>Ustawa z dnia 16 kwietnia 2004 r. o wyrobach budowlanych (Dz. U. z 2004 r. Nr 92, poz. 881),</w:t>
      </w:r>
    </w:p>
    <w:p w14:paraId="434B0DD7" w14:textId="77777777" w:rsidR="00073E8C" w:rsidRPr="00E84469" w:rsidRDefault="00073E8C" w:rsidP="002828C1">
      <w:pPr>
        <w:pStyle w:val="znormal"/>
        <w:tabs>
          <w:tab w:val="left" w:pos="851"/>
        </w:tabs>
        <w:spacing w:line="240" w:lineRule="auto"/>
        <w:ind w:left="851" w:hanging="454"/>
        <w:rPr>
          <w:rFonts w:ascii="Arial" w:hAnsi="Arial" w:cs="Arial"/>
        </w:rPr>
      </w:pPr>
      <w:r w:rsidRPr="00E84469">
        <w:rPr>
          <w:rFonts w:ascii="Arial" w:hAnsi="Arial" w:cs="Arial"/>
        </w:rPr>
        <w:t>3.</w:t>
      </w:r>
      <w:r w:rsidRPr="00E84469">
        <w:rPr>
          <w:rFonts w:ascii="Arial" w:hAnsi="Arial" w:cs="Arial"/>
        </w:rPr>
        <w:tab/>
        <w:t>Ustawa z dnia 30 sierpnia 2002 r. o systemie oceny zgodności (Dz. U. z 2002 r. Nr 166, poz. 1360, z późniejszymi zmianami).</w:t>
      </w:r>
    </w:p>
    <w:p w14:paraId="315EB883" w14:textId="77777777" w:rsidR="00073E8C" w:rsidRPr="00E84469" w:rsidRDefault="00073E8C" w:rsidP="002828C1">
      <w:pPr>
        <w:pStyle w:val="znormal"/>
        <w:tabs>
          <w:tab w:val="left" w:pos="3828"/>
        </w:tabs>
        <w:spacing w:line="240" w:lineRule="auto"/>
        <w:ind w:left="567"/>
        <w:rPr>
          <w:rFonts w:ascii="Arial" w:hAnsi="Arial" w:cs="Arial"/>
        </w:rPr>
      </w:pPr>
    </w:p>
    <w:p w14:paraId="19D95767" w14:textId="77777777" w:rsidR="00073E8C" w:rsidRPr="00E84469" w:rsidRDefault="00073E8C" w:rsidP="002828C1">
      <w:pPr>
        <w:pStyle w:val="znormal"/>
        <w:tabs>
          <w:tab w:val="left" w:pos="3828"/>
        </w:tabs>
        <w:spacing w:line="240" w:lineRule="auto"/>
        <w:ind w:left="567"/>
        <w:rPr>
          <w:rFonts w:ascii="Arial" w:hAnsi="Arial" w:cs="Arial"/>
        </w:rPr>
      </w:pPr>
      <w:r w:rsidRPr="00E84469">
        <w:rPr>
          <w:rFonts w:ascii="Arial" w:hAnsi="Arial" w:cs="Arial"/>
          <w:b/>
          <w:bCs/>
          <w:sz w:val="18"/>
        </w:rPr>
        <w:t xml:space="preserve">Uwaga: </w:t>
      </w:r>
      <w:r w:rsidRPr="00E84469">
        <w:rPr>
          <w:rFonts w:ascii="Arial" w:hAnsi="Arial" w:cs="Arial"/>
          <w:sz w:val="18"/>
        </w:rPr>
        <w:t>Cytowane w kolejnych przykładach normy, dokumenty i przepisy były aktualne w czasie opracowywania poszczególnych specyfikacji. Część z nich uległa dezaktualizacji i przytaczanie wymaga sprawdzenia.</w:t>
      </w:r>
    </w:p>
    <w:p w14:paraId="41FACDC7" w14:textId="77777777" w:rsidR="00073E8C" w:rsidRDefault="00073E8C" w:rsidP="002828C1">
      <w:pPr>
        <w:tabs>
          <w:tab w:val="left" w:pos="0"/>
          <w:tab w:val="left" w:pos="851"/>
        </w:tabs>
        <w:spacing w:line="240" w:lineRule="auto"/>
        <w:rPr>
          <w:rFonts w:ascii="Arial" w:hAnsi="Arial" w:cs="Arial"/>
        </w:rPr>
      </w:pPr>
    </w:p>
    <w:p w14:paraId="4114D232" w14:textId="77777777" w:rsidR="00D346F8" w:rsidRDefault="00D346F8" w:rsidP="002828C1">
      <w:pPr>
        <w:tabs>
          <w:tab w:val="left" w:pos="0"/>
          <w:tab w:val="left" w:pos="851"/>
        </w:tabs>
        <w:spacing w:line="240" w:lineRule="auto"/>
        <w:rPr>
          <w:rFonts w:ascii="Arial" w:hAnsi="Arial" w:cs="Arial"/>
        </w:rPr>
      </w:pPr>
    </w:p>
    <w:p w14:paraId="232492EB" w14:textId="77777777" w:rsidR="00943818" w:rsidRDefault="00943818" w:rsidP="002828C1">
      <w:pPr>
        <w:tabs>
          <w:tab w:val="left" w:pos="0"/>
          <w:tab w:val="left" w:pos="851"/>
        </w:tabs>
        <w:spacing w:line="240" w:lineRule="auto"/>
        <w:rPr>
          <w:rFonts w:ascii="Arial" w:hAnsi="Arial" w:cs="Arial"/>
        </w:rPr>
      </w:pPr>
    </w:p>
    <w:p w14:paraId="1FF421EF" w14:textId="77777777" w:rsidR="00943818" w:rsidRPr="00E84469" w:rsidRDefault="00943818" w:rsidP="002828C1">
      <w:pPr>
        <w:tabs>
          <w:tab w:val="left" w:pos="0"/>
          <w:tab w:val="left" w:pos="851"/>
        </w:tabs>
        <w:spacing w:line="240" w:lineRule="auto"/>
        <w:rPr>
          <w:rFonts w:ascii="Arial" w:hAnsi="Arial" w:cs="Arial"/>
        </w:rPr>
      </w:pPr>
    </w:p>
    <w:p w14:paraId="7B8FF1E1" w14:textId="77777777" w:rsidR="00D346F8" w:rsidRPr="00CE7C35" w:rsidRDefault="00D346F8" w:rsidP="00D346F8">
      <w:pPr>
        <w:pStyle w:val="NRST"/>
        <w:spacing w:before="0" w:after="0"/>
        <w:rPr>
          <w:rFonts w:ascii="Arial" w:hAnsi="Arial" w:cs="Arial"/>
          <w:szCs w:val="19"/>
        </w:rPr>
      </w:pPr>
      <w:r w:rsidRPr="00CE7C35">
        <w:rPr>
          <w:rFonts w:ascii="Arial" w:hAnsi="Arial" w:cs="Arial"/>
        </w:rPr>
        <w:lastRenderedPageBreak/>
        <w:t>B.02.00.00 ROBOTY ZIEMNE</w:t>
      </w:r>
    </w:p>
    <w:p w14:paraId="5C3F391A" w14:textId="77777777" w:rsidR="00D346F8" w:rsidRPr="00CE7C35" w:rsidRDefault="00D346F8" w:rsidP="00D346F8">
      <w:pPr>
        <w:pStyle w:val="Nagwek1"/>
        <w:spacing w:before="0" w:after="0"/>
        <w:rPr>
          <w:rFonts w:ascii="Arial" w:hAnsi="Arial" w:cs="Arial"/>
        </w:rPr>
      </w:pPr>
      <w:bookmarkStart w:id="521" w:name="_Toc89155923"/>
      <w:r w:rsidRPr="00CE7C35">
        <w:rPr>
          <w:rFonts w:ascii="Arial" w:hAnsi="Arial" w:cs="Arial"/>
        </w:rPr>
        <w:t>1. Wstęp</w:t>
      </w:r>
      <w:bookmarkEnd w:id="521"/>
    </w:p>
    <w:p w14:paraId="007E8346"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1.1. Przedmiot SST</w:t>
      </w:r>
    </w:p>
    <w:p w14:paraId="57F99B53" w14:textId="2E493A48" w:rsidR="00D346F8" w:rsidRDefault="00D346F8" w:rsidP="00943818">
      <w:pPr>
        <w:pStyle w:val="Nagwek21"/>
        <w:spacing w:before="0" w:line="276" w:lineRule="auto"/>
        <w:rPr>
          <w:rFonts w:ascii="Arial" w:hAnsi="Arial" w:cs="Arial"/>
          <w:b w:val="0"/>
          <w:iCs/>
          <w:sz w:val="21"/>
          <w:szCs w:val="21"/>
        </w:rPr>
      </w:pPr>
      <w:r w:rsidRPr="00CE7C35">
        <w:rPr>
          <w:rFonts w:ascii="Arial" w:hAnsi="Arial" w:cs="Arial"/>
        </w:rPr>
        <w:t xml:space="preserve">Przedmiotem niniejszej szczegółowej specyfikacji technicznej są wymagania dotyczące wykonania </w:t>
      </w:r>
      <w:r w:rsidRPr="00CE7C35">
        <w:rPr>
          <w:rFonts w:ascii="Arial" w:hAnsi="Arial" w:cs="Arial"/>
          <w:szCs w:val="22"/>
        </w:rPr>
        <w:t xml:space="preserve">i odbioru robót ziemnych </w:t>
      </w:r>
      <w:r w:rsidRPr="00CE7C35">
        <w:rPr>
          <w:rFonts w:ascii="Arial" w:hAnsi="Arial" w:cs="Arial"/>
        </w:rPr>
        <w:t xml:space="preserve">dla zadania pn. </w:t>
      </w:r>
      <w:r w:rsidR="00943818" w:rsidRPr="00943818">
        <w:rPr>
          <w:rFonts w:ascii="Arial" w:hAnsi="Arial" w:cs="Arial"/>
          <w:b w:val="0"/>
          <w:iCs/>
          <w:sz w:val="21"/>
          <w:szCs w:val="21"/>
        </w:rPr>
        <w:t>ROZBUDOW</w:t>
      </w:r>
      <w:r w:rsidR="00943818">
        <w:rPr>
          <w:rFonts w:ascii="Arial" w:hAnsi="Arial" w:cs="Arial"/>
          <w:b w:val="0"/>
          <w:iCs/>
          <w:sz w:val="21"/>
          <w:szCs w:val="21"/>
        </w:rPr>
        <w:t>A</w:t>
      </w:r>
      <w:r w:rsidR="00943818" w:rsidRPr="00943818">
        <w:rPr>
          <w:rFonts w:ascii="Arial" w:hAnsi="Arial" w:cs="Arial"/>
          <w:b w:val="0"/>
          <w:iCs/>
          <w:sz w:val="21"/>
          <w:szCs w:val="21"/>
        </w:rPr>
        <w:t xml:space="preserve"> I PRZEBUDOW</w:t>
      </w:r>
      <w:r w:rsidR="00943818">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1191B712" w14:textId="77777777" w:rsidR="00943818" w:rsidRPr="00943818" w:rsidRDefault="00943818" w:rsidP="00943818">
      <w:pPr>
        <w:pStyle w:val="Normalny1"/>
      </w:pPr>
    </w:p>
    <w:p w14:paraId="7B483D14" w14:textId="5B910350"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1.2. Zakres stosowania SST</w:t>
      </w:r>
    </w:p>
    <w:p w14:paraId="1D5C1B48"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Szczegółowa specyfikacja techniczna jest stosowana jako dokument przetargowy i kontraktowy przy zlecaniu i realizacji robót wymienionych w pkt. 1.1.</w:t>
      </w:r>
    </w:p>
    <w:p w14:paraId="718F6C19"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1.3. Zakres robót objętych SST</w:t>
      </w:r>
    </w:p>
    <w:p w14:paraId="2632FE35"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Roboty, których dotyczy specyfikacja obejmują wszystkie czynności umożliwiające i mające na celu wykonanie robót ziemnych występujących w obiekcie objętym kontraktem.</w:t>
      </w:r>
    </w:p>
    <w:p w14:paraId="0D4F0C4D"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W zakres tych robót wchodzą:</w:t>
      </w:r>
    </w:p>
    <w:p w14:paraId="2C979FAB"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B.02.01.00. Wykopy.</w:t>
      </w:r>
    </w:p>
    <w:p w14:paraId="4FD537B7"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B.02.02.00. Warstwy filtracyjne, podsypki i nasypy.</w:t>
      </w:r>
    </w:p>
    <w:p w14:paraId="41C74418"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B.02.02.01. Wykonanie warstwy filtracyjnej.</w:t>
      </w:r>
    </w:p>
    <w:p w14:paraId="148C13AE"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 xml:space="preserve">B.02.02.03. Podkład </w:t>
      </w:r>
      <w:proofErr w:type="spellStart"/>
      <w:r w:rsidRPr="00CE7C35">
        <w:rPr>
          <w:rFonts w:ascii="Arial" w:hAnsi="Arial" w:cs="Arial"/>
          <w:color w:val="auto"/>
        </w:rPr>
        <w:t>podposadzkowy</w:t>
      </w:r>
      <w:proofErr w:type="spellEnd"/>
      <w:r w:rsidRPr="00CE7C35">
        <w:rPr>
          <w:rFonts w:ascii="Arial" w:hAnsi="Arial" w:cs="Arial"/>
          <w:color w:val="auto"/>
        </w:rPr>
        <w:t xml:space="preserve"> z piasku zwykłego.</w:t>
      </w:r>
    </w:p>
    <w:p w14:paraId="5CDBAE36"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B.02.02.04. Nasypy konstrukcyjne.</w:t>
      </w:r>
    </w:p>
    <w:p w14:paraId="72B729B4"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B.02.03.00. Zasypki.</w:t>
      </w:r>
    </w:p>
    <w:p w14:paraId="77C7C14B"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B.02.04.00. Transport gruntu.</w:t>
      </w:r>
    </w:p>
    <w:p w14:paraId="454F5175"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1.4. Określenia podstawowe</w:t>
      </w:r>
    </w:p>
    <w:p w14:paraId="0EF4CF0C"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Określenia podane w niniejszej SST są zgodne z obowiązującymi odpowiednimi normami i wy</w:t>
      </w:r>
      <w:r w:rsidRPr="00CE7C35">
        <w:rPr>
          <w:rFonts w:ascii="Arial" w:hAnsi="Arial" w:cs="Arial"/>
          <w:color w:val="auto"/>
        </w:rPr>
        <w:softHyphen/>
        <w:t>tycznymi.</w:t>
      </w:r>
    </w:p>
    <w:p w14:paraId="60B7B528"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1.5. Ogólne wymagania dotyczące robót</w:t>
      </w:r>
    </w:p>
    <w:p w14:paraId="02ADA969" w14:textId="77777777" w:rsidR="00D346F8" w:rsidRDefault="00D346F8" w:rsidP="00D346F8">
      <w:pPr>
        <w:pStyle w:val="znormal"/>
        <w:widowControl/>
        <w:spacing w:line="240" w:lineRule="auto"/>
        <w:rPr>
          <w:rFonts w:ascii="Arial" w:hAnsi="Arial" w:cs="Arial"/>
          <w:color w:val="auto"/>
        </w:rPr>
      </w:pPr>
      <w:r w:rsidRPr="00CE7C35">
        <w:rPr>
          <w:rFonts w:ascii="Arial" w:hAnsi="Arial" w:cs="Arial"/>
          <w:color w:val="auto"/>
        </w:rPr>
        <w:t>Wykonawca robót jest odpowiedzialny za jakość ich wykonania, ich zgodność z dokumentacją projektową, SST i poleceniami Inżyniera.</w:t>
      </w:r>
    </w:p>
    <w:p w14:paraId="5B48C782" w14:textId="77777777" w:rsidR="00D346F8" w:rsidRPr="00CE7C35" w:rsidRDefault="00D346F8" w:rsidP="00D346F8">
      <w:pPr>
        <w:pStyle w:val="znormal"/>
        <w:widowControl/>
        <w:spacing w:line="240" w:lineRule="auto"/>
        <w:rPr>
          <w:rFonts w:ascii="Arial" w:hAnsi="Arial" w:cs="Arial"/>
          <w:color w:val="auto"/>
        </w:rPr>
      </w:pPr>
    </w:p>
    <w:p w14:paraId="121AA012" w14:textId="77777777" w:rsidR="00D346F8" w:rsidRPr="00CE7C35" w:rsidRDefault="00D346F8" w:rsidP="00D346F8">
      <w:pPr>
        <w:pStyle w:val="Nagwek1"/>
        <w:spacing w:before="0" w:after="0" w:line="240" w:lineRule="auto"/>
        <w:rPr>
          <w:rFonts w:ascii="Arial" w:hAnsi="Arial" w:cs="Arial"/>
        </w:rPr>
      </w:pPr>
      <w:bookmarkStart w:id="522" w:name="_Toc89155924"/>
      <w:r w:rsidRPr="00CE7C35">
        <w:rPr>
          <w:rFonts w:ascii="Arial" w:hAnsi="Arial" w:cs="Arial"/>
        </w:rPr>
        <w:t>2. Materiały</w:t>
      </w:r>
      <w:bookmarkEnd w:id="522"/>
    </w:p>
    <w:p w14:paraId="227B94DA"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2.1. Do wykonania robót wg B.02.01.00 materiały nie występują.</w:t>
      </w:r>
    </w:p>
    <w:p w14:paraId="7A0A3F84"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Do wykonania robót wg B.02.01.00 materiały nie występują poza wykonaniem wykopów w osłonie ścianek szczelnych. Do wykonania ścianek szczelnych przewiduje się grodzice stalowe, których rodzaj i typ określa dokumentacja projektowa. Mogą to być na przykład często spotykane grodzice typu G62 wg EN 10248-1:1999, EN 10248-2:1999. Konstrukcja ścianek szczelnych powinna być taka, aby zabezpieczyć wykop przed napływem wo</w:t>
      </w:r>
      <w:r w:rsidRPr="00CE7C35">
        <w:rPr>
          <w:rFonts w:ascii="Arial" w:hAnsi="Arial" w:cs="Arial"/>
          <w:color w:val="auto"/>
        </w:rPr>
        <w:softHyphen/>
        <w:t>dy z zewnątrz, a ściany wykopu przed obsuwaniem się. W przypadku wykorzystania ścianek jako elementów przyszłej konstrukcji muszą spełniać wymagania założone w projekcie technicznym.</w:t>
      </w:r>
    </w:p>
    <w:p w14:paraId="7633A05D"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2.2. Grunty do wykonania podkładu wg B.02.02.01-02</w:t>
      </w:r>
    </w:p>
    <w:p w14:paraId="359C01E7"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Do wykonania podkładu należy stosować pospółki żwirowo-piaskowe. Wymagania dotyczące pospółek:</w:t>
      </w:r>
    </w:p>
    <w:p w14:paraId="3D01C6F8"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uziarnienie do 50 mm,</w:t>
      </w:r>
    </w:p>
    <w:p w14:paraId="083AFFF3"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łączna zawartość frakcji kamiennej i żwirowej do 50%,</w:t>
      </w:r>
    </w:p>
    <w:p w14:paraId="5A79B750"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zawartość frakcji pyłowej do 2%,</w:t>
      </w:r>
    </w:p>
    <w:p w14:paraId="0A7A4E15"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zawartość cząstek organicznych do 2%.</w:t>
      </w:r>
    </w:p>
    <w:p w14:paraId="11124330"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2.3. Do wykonania podkładu wg B.02.02.03.</w:t>
      </w:r>
      <w:r w:rsidRPr="00CE7C35">
        <w:rPr>
          <w:rFonts w:ascii="Arial" w:hAnsi="Arial" w:cs="Arial"/>
          <w:color w:val="auto"/>
          <w:sz w:val="22"/>
          <w:u w:val="none"/>
        </w:rPr>
        <w:t xml:space="preserve"> należy stosować piasek zwykły.</w:t>
      </w:r>
    </w:p>
    <w:p w14:paraId="04A84DD3" w14:textId="77777777" w:rsidR="00D346F8" w:rsidRPr="00CE7C35" w:rsidRDefault="00D346F8" w:rsidP="00D346F8">
      <w:pPr>
        <w:pStyle w:val="z11"/>
        <w:widowControl/>
        <w:spacing w:before="0" w:line="240" w:lineRule="auto"/>
        <w:ind w:left="426" w:hanging="426"/>
        <w:rPr>
          <w:rFonts w:ascii="Arial" w:hAnsi="Arial" w:cs="Arial"/>
          <w:color w:val="auto"/>
          <w:sz w:val="22"/>
          <w:u w:val="none"/>
        </w:rPr>
      </w:pPr>
      <w:r w:rsidRPr="00CE7C35">
        <w:rPr>
          <w:rFonts w:ascii="Arial" w:hAnsi="Arial" w:cs="Arial"/>
          <w:color w:val="auto"/>
          <w:sz w:val="22"/>
        </w:rPr>
        <w:t>2.4. Do zasypywania wykopów wg B.02.03.01 i B.02.03.02</w:t>
      </w:r>
      <w:r w:rsidRPr="00CE7C35">
        <w:rPr>
          <w:rFonts w:ascii="Arial" w:hAnsi="Arial" w:cs="Arial"/>
          <w:color w:val="auto"/>
          <w:sz w:val="22"/>
          <w:u w:val="none"/>
        </w:rPr>
        <w:t xml:space="preserve"> może być użyty grunt wydobyty z tego samego wykopu, niezamarznięty i bez zanieczyszczeń takich jak ziemia roślinna. odpadki ma</w:t>
      </w:r>
      <w:r w:rsidRPr="00CE7C35">
        <w:rPr>
          <w:rFonts w:ascii="Arial" w:hAnsi="Arial" w:cs="Arial"/>
          <w:color w:val="auto"/>
          <w:sz w:val="22"/>
          <w:u w:val="none"/>
        </w:rPr>
        <w:softHyphen/>
        <w:t>teriałów budowlanych itp.</w:t>
      </w:r>
    </w:p>
    <w:p w14:paraId="47BE52C5"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Zasypki za mury oporowe:</w:t>
      </w:r>
    </w:p>
    <w:p w14:paraId="6B7A3577"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lastRenderedPageBreak/>
        <w:t>max. średnica ziaren d&lt;120 mm,</w:t>
      </w:r>
    </w:p>
    <w:p w14:paraId="4A6217A2"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wskaźnik różnoziarnistości U&gt;5,</w:t>
      </w:r>
    </w:p>
    <w:p w14:paraId="30317001"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 xml:space="preserve">współczynnik filtracji przy zagęszczeniu </w:t>
      </w:r>
      <w:proofErr w:type="spellStart"/>
      <w:r w:rsidRPr="00CE7C35">
        <w:rPr>
          <w:rFonts w:ascii="Arial" w:hAnsi="Arial" w:cs="Arial"/>
          <w:color w:val="auto"/>
        </w:rPr>
        <w:t>Is</w:t>
      </w:r>
      <w:proofErr w:type="spellEnd"/>
      <w:r w:rsidRPr="00CE7C35">
        <w:rPr>
          <w:rFonts w:ascii="Arial" w:hAnsi="Arial" w:cs="Arial"/>
          <w:color w:val="auto"/>
        </w:rPr>
        <w:t xml:space="preserve"> = 1,0 –k &gt;5m/d,</w:t>
      </w:r>
    </w:p>
    <w:p w14:paraId="73A29B25"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zawartość części organicznych I&lt;2%,</w:t>
      </w:r>
    </w:p>
    <w:p w14:paraId="4026D0E7"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odporność na rozpad &lt;5%.</w:t>
      </w:r>
    </w:p>
    <w:p w14:paraId="2C290E81" w14:textId="77777777" w:rsidR="00D346F8" w:rsidRPr="00CE7C35" w:rsidRDefault="00D346F8" w:rsidP="00D346F8">
      <w:pPr>
        <w:pStyle w:val="z11"/>
        <w:widowControl/>
        <w:spacing w:before="0" w:line="240" w:lineRule="auto"/>
        <w:ind w:left="426" w:hanging="426"/>
        <w:rPr>
          <w:rFonts w:ascii="Arial" w:hAnsi="Arial" w:cs="Arial"/>
          <w:color w:val="auto"/>
          <w:sz w:val="22"/>
          <w:u w:val="none"/>
        </w:rPr>
      </w:pPr>
      <w:r w:rsidRPr="00CE7C35">
        <w:rPr>
          <w:rFonts w:ascii="Arial" w:hAnsi="Arial" w:cs="Arial"/>
          <w:color w:val="auto"/>
          <w:sz w:val="22"/>
        </w:rPr>
        <w:t>2.5. Grunt do budowy nasypów konstrukcyjnych wg B.02.02-04</w:t>
      </w:r>
      <w:r w:rsidRPr="00CE7C35">
        <w:rPr>
          <w:rFonts w:ascii="Arial" w:hAnsi="Arial" w:cs="Arial"/>
          <w:color w:val="auto"/>
          <w:sz w:val="22"/>
          <w:u w:val="none"/>
        </w:rPr>
        <w:t xml:space="preserve"> powinien posiadać następujące właściwości:</w:t>
      </w:r>
    </w:p>
    <w:p w14:paraId="3E1E2382"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max. średnica ziaren d&lt;120mm,</w:t>
      </w:r>
    </w:p>
    <w:p w14:paraId="2545185B"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wskaźnik różnoziarnistości U&gt;3,</w:t>
      </w:r>
    </w:p>
    <w:p w14:paraId="66C424A3"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granica płynności frakcji przechodzącej przez sito 0,425 mm lub 0,5 mm – W&lt;40%,</w:t>
      </w:r>
    </w:p>
    <w:p w14:paraId="0DBE694B"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zawartość części organicznych I&lt;2%,</w:t>
      </w:r>
    </w:p>
    <w:p w14:paraId="5CDA212F"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pęcznienie pod wpływem wody P&lt;5%,</w:t>
      </w:r>
    </w:p>
    <w:p w14:paraId="3737F818"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możliwe jest uzyskanie wymaganego wskaźnika zagęszczenia,</w:t>
      </w:r>
    </w:p>
    <w:p w14:paraId="79357965" w14:textId="77777777" w:rsidR="00D346F8" w:rsidRDefault="00D346F8" w:rsidP="00D346F8">
      <w:pPr>
        <w:pStyle w:val="KRESKA"/>
        <w:spacing w:line="240" w:lineRule="auto"/>
        <w:rPr>
          <w:rFonts w:ascii="Arial" w:hAnsi="Arial" w:cs="Arial"/>
          <w:color w:val="auto"/>
        </w:rPr>
      </w:pPr>
      <w:r w:rsidRPr="00CE7C35">
        <w:rPr>
          <w:rFonts w:ascii="Arial" w:hAnsi="Arial" w:cs="Arial"/>
          <w:color w:val="auto"/>
        </w:rPr>
        <w:t>odporność na rozpad &lt;10%.</w:t>
      </w:r>
    </w:p>
    <w:p w14:paraId="137F1F3D" w14:textId="77777777" w:rsidR="00D346F8" w:rsidRPr="00CE7C35" w:rsidRDefault="00D346F8" w:rsidP="00D346F8">
      <w:pPr>
        <w:pStyle w:val="KRESKA"/>
        <w:numPr>
          <w:ilvl w:val="0"/>
          <w:numId w:val="0"/>
        </w:numPr>
        <w:spacing w:line="240" w:lineRule="auto"/>
        <w:ind w:left="851"/>
        <w:rPr>
          <w:rFonts w:ascii="Arial" w:hAnsi="Arial" w:cs="Arial"/>
          <w:color w:val="auto"/>
        </w:rPr>
      </w:pPr>
    </w:p>
    <w:p w14:paraId="0EDE3144" w14:textId="77777777" w:rsidR="00D346F8" w:rsidRPr="00CE7C35" w:rsidRDefault="00D346F8" w:rsidP="00D346F8">
      <w:pPr>
        <w:pStyle w:val="Nagwek1"/>
        <w:spacing w:before="0" w:after="0" w:line="240" w:lineRule="auto"/>
        <w:rPr>
          <w:rFonts w:ascii="Arial" w:hAnsi="Arial" w:cs="Arial"/>
        </w:rPr>
      </w:pPr>
      <w:bookmarkStart w:id="523" w:name="_Toc89155925"/>
      <w:r w:rsidRPr="00CE7C35">
        <w:rPr>
          <w:rFonts w:ascii="Arial" w:hAnsi="Arial" w:cs="Arial"/>
        </w:rPr>
        <w:t>3. Sprzęt</w:t>
      </w:r>
      <w:bookmarkEnd w:id="523"/>
    </w:p>
    <w:p w14:paraId="7D14C9D4"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Roboty mogą być wykonywane ręcznie lub mechanicznie.</w:t>
      </w:r>
    </w:p>
    <w:p w14:paraId="218FB8D6" w14:textId="77777777" w:rsidR="00D346F8" w:rsidRDefault="00D346F8" w:rsidP="00D346F8">
      <w:pPr>
        <w:pStyle w:val="znormal"/>
        <w:widowControl/>
        <w:spacing w:line="240" w:lineRule="auto"/>
        <w:rPr>
          <w:rFonts w:ascii="Arial" w:hAnsi="Arial" w:cs="Arial"/>
          <w:color w:val="auto"/>
        </w:rPr>
      </w:pPr>
      <w:r w:rsidRPr="00CE7C35">
        <w:rPr>
          <w:rFonts w:ascii="Arial" w:hAnsi="Arial" w:cs="Arial"/>
          <w:color w:val="auto"/>
        </w:rPr>
        <w:t>Roboty ziemne można wykonywać przy użyciu dowolnego sprzętu.</w:t>
      </w:r>
    </w:p>
    <w:p w14:paraId="21B2B619" w14:textId="77777777" w:rsidR="00D346F8" w:rsidRPr="00CE7C35" w:rsidRDefault="00D346F8" w:rsidP="00D346F8">
      <w:pPr>
        <w:pStyle w:val="znormal"/>
        <w:widowControl/>
        <w:spacing w:line="240" w:lineRule="auto"/>
        <w:rPr>
          <w:rFonts w:ascii="Arial" w:hAnsi="Arial" w:cs="Arial"/>
          <w:color w:val="auto"/>
        </w:rPr>
      </w:pPr>
    </w:p>
    <w:p w14:paraId="60009414" w14:textId="77777777" w:rsidR="00D346F8" w:rsidRPr="00CE7C35" w:rsidRDefault="00D346F8" w:rsidP="00D346F8">
      <w:pPr>
        <w:pStyle w:val="Nagwek1"/>
        <w:spacing w:before="0" w:after="0" w:line="240" w:lineRule="auto"/>
        <w:rPr>
          <w:rFonts w:ascii="Arial" w:hAnsi="Arial" w:cs="Arial"/>
        </w:rPr>
      </w:pPr>
      <w:bookmarkStart w:id="524" w:name="_Toc89155926"/>
      <w:r w:rsidRPr="00CE7C35">
        <w:rPr>
          <w:rFonts w:ascii="Arial" w:hAnsi="Arial" w:cs="Arial"/>
        </w:rPr>
        <w:t>4. Transport</w:t>
      </w:r>
      <w:bookmarkEnd w:id="524"/>
    </w:p>
    <w:p w14:paraId="113DA98C"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Materiały mogą być przewożone dowolnymi środkami transportu.</w:t>
      </w:r>
    </w:p>
    <w:p w14:paraId="059E1104" w14:textId="77777777" w:rsidR="00D346F8" w:rsidRDefault="00D346F8" w:rsidP="00D346F8">
      <w:pPr>
        <w:pStyle w:val="znormal"/>
        <w:widowControl/>
        <w:spacing w:line="240" w:lineRule="auto"/>
        <w:rPr>
          <w:rFonts w:ascii="Arial" w:hAnsi="Arial" w:cs="Arial"/>
          <w:color w:val="auto"/>
        </w:rPr>
      </w:pPr>
      <w:r w:rsidRPr="00CE7C35">
        <w:rPr>
          <w:rFonts w:ascii="Arial" w:hAnsi="Arial" w:cs="Arial"/>
          <w:color w:val="auto"/>
        </w:rPr>
        <w:t>Należy je umieścić równomiernie na całej powierzchni ładunkowej i zabezpieczyć przed spadaniem lub przesuwaniem.</w:t>
      </w:r>
    </w:p>
    <w:p w14:paraId="1BFF7FED" w14:textId="77777777" w:rsidR="00D346F8" w:rsidRPr="00CE7C35" w:rsidRDefault="00D346F8" w:rsidP="00D346F8">
      <w:pPr>
        <w:pStyle w:val="znormal"/>
        <w:widowControl/>
        <w:spacing w:line="240" w:lineRule="auto"/>
        <w:rPr>
          <w:rFonts w:ascii="Arial" w:hAnsi="Arial" w:cs="Arial"/>
          <w:color w:val="auto"/>
        </w:rPr>
      </w:pPr>
    </w:p>
    <w:p w14:paraId="33DB66CA" w14:textId="77777777" w:rsidR="00D346F8" w:rsidRPr="00CE7C35" w:rsidRDefault="00D346F8" w:rsidP="00D346F8">
      <w:pPr>
        <w:pStyle w:val="Nagwek1"/>
        <w:spacing w:before="0" w:after="0" w:line="240" w:lineRule="auto"/>
        <w:rPr>
          <w:rFonts w:ascii="Arial" w:hAnsi="Arial" w:cs="Arial"/>
        </w:rPr>
      </w:pPr>
      <w:bookmarkStart w:id="525" w:name="_Toc89155927"/>
      <w:r w:rsidRPr="00CE7C35">
        <w:rPr>
          <w:rFonts w:ascii="Arial" w:hAnsi="Arial" w:cs="Arial"/>
        </w:rPr>
        <w:t>5. Wykonanie robót</w:t>
      </w:r>
      <w:bookmarkEnd w:id="525"/>
    </w:p>
    <w:p w14:paraId="03031600" w14:textId="77777777" w:rsidR="00D346F8" w:rsidRPr="00CE7C35" w:rsidRDefault="00D346F8" w:rsidP="00D346F8">
      <w:pPr>
        <w:pStyle w:val="z11"/>
        <w:keepNext/>
        <w:widowControl/>
        <w:spacing w:before="0" w:line="240" w:lineRule="auto"/>
        <w:rPr>
          <w:rFonts w:ascii="Arial" w:hAnsi="Arial" w:cs="Arial"/>
          <w:color w:val="auto"/>
          <w:sz w:val="22"/>
        </w:rPr>
      </w:pPr>
      <w:r w:rsidRPr="00CE7C35">
        <w:rPr>
          <w:rFonts w:ascii="Arial" w:hAnsi="Arial" w:cs="Arial"/>
          <w:color w:val="auto"/>
          <w:sz w:val="22"/>
        </w:rPr>
        <w:t>5.1. Wykopy wg B.02.01.00.</w:t>
      </w:r>
    </w:p>
    <w:p w14:paraId="286F9D79" w14:textId="77777777" w:rsidR="00D346F8" w:rsidRPr="00CE7C35" w:rsidRDefault="00D346F8" w:rsidP="00D346F8">
      <w:pPr>
        <w:pStyle w:val="z3"/>
        <w:widowControl/>
        <w:spacing w:before="0" w:line="240" w:lineRule="auto"/>
        <w:outlineLvl w:val="0"/>
        <w:rPr>
          <w:rFonts w:ascii="Arial" w:hAnsi="Arial" w:cs="Arial"/>
          <w:color w:val="auto"/>
        </w:rPr>
      </w:pPr>
      <w:bookmarkStart w:id="526" w:name="_Toc89155928"/>
      <w:r w:rsidRPr="00CE7C35">
        <w:rPr>
          <w:rFonts w:ascii="Arial" w:hAnsi="Arial" w:cs="Arial"/>
          <w:color w:val="auto"/>
        </w:rPr>
        <w:t>5.1.1. Sprawdzenie zgodności warunków terenowych z projektowymi</w:t>
      </w:r>
      <w:bookmarkEnd w:id="526"/>
    </w:p>
    <w:p w14:paraId="5CF8E986" w14:textId="77777777" w:rsidR="00D346F8" w:rsidRPr="00CE7C35" w:rsidRDefault="00D346F8" w:rsidP="00D346F8">
      <w:pPr>
        <w:pStyle w:val="z4"/>
        <w:widowControl/>
        <w:spacing w:before="0" w:line="240" w:lineRule="auto"/>
        <w:ind w:left="993" w:firstLine="0"/>
        <w:rPr>
          <w:rFonts w:ascii="Arial" w:hAnsi="Arial" w:cs="Arial"/>
          <w:color w:val="auto"/>
        </w:rPr>
      </w:pPr>
      <w:r w:rsidRPr="00CE7C35">
        <w:rPr>
          <w:rFonts w:ascii="Arial" w:hAnsi="Arial" w:cs="Arial"/>
          <w:color w:val="auto"/>
        </w:rPr>
        <w:t>Przed przystąpieniem do wykonywania wykopów przed budową obiektu należy sprawdzić zgodność rzędnych terenu z danymi podanymi w projekcie. W tym celu należy wykonać kontrolny pomiar sytuacyjno-wysokościowy. W trakcie realizacji wykopów konieczne jest kontrolowanie warunków gruntowych w nawiązaniu do badań geologicznych.</w:t>
      </w:r>
    </w:p>
    <w:p w14:paraId="54239DDC" w14:textId="77777777" w:rsidR="00D346F8" w:rsidRPr="00CE7C35" w:rsidRDefault="00D346F8" w:rsidP="00D346F8">
      <w:pPr>
        <w:pStyle w:val="z3"/>
        <w:widowControl/>
        <w:spacing w:before="0" w:line="240" w:lineRule="auto"/>
        <w:outlineLvl w:val="0"/>
        <w:rPr>
          <w:rFonts w:ascii="Arial" w:hAnsi="Arial" w:cs="Arial"/>
          <w:color w:val="auto"/>
        </w:rPr>
      </w:pPr>
      <w:bookmarkStart w:id="527" w:name="_Toc89155929"/>
      <w:r w:rsidRPr="00CE7C35">
        <w:rPr>
          <w:rFonts w:ascii="Arial" w:hAnsi="Arial" w:cs="Arial"/>
          <w:color w:val="auto"/>
        </w:rPr>
        <w:t>5.1.2. Wykopy w osłonie ścianek szczelnych (dotyczy tunelu).</w:t>
      </w:r>
      <w:bookmarkEnd w:id="527"/>
    </w:p>
    <w:p w14:paraId="756BD523" w14:textId="77777777" w:rsidR="00D346F8" w:rsidRPr="00CE7C35" w:rsidRDefault="00D346F8" w:rsidP="00D346F8">
      <w:pPr>
        <w:pStyle w:val="z4"/>
        <w:widowControl/>
        <w:spacing w:before="0" w:line="240" w:lineRule="auto"/>
        <w:ind w:left="993" w:firstLine="0"/>
        <w:rPr>
          <w:rFonts w:ascii="Arial" w:hAnsi="Arial" w:cs="Arial"/>
          <w:color w:val="auto"/>
        </w:rPr>
      </w:pPr>
      <w:r w:rsidRPr="00CE7C35">
        <w:rPr>
          <w:rFonts w:ascii="Arial" w:hAnsi="Arial" w:cs="Arial"/>
          <w:color w:val="auto"/>
        </w:rPr>
        <w:t>Przed wykonywaniem robót związanych z budową tunelu powinno być wykonane przygotowanie terenu pod budowę. Dojazd do tunelu oraz utwardzenie terenu ujmuje dokumentacja techniczna drogowa.</w:t>
      </w:r>
    </w:p>
    <w:p w14:paraId="44DCA636" w14:textId="77777777" w:rsidR="00D346F8" w:rsidRPr="00CE7C35" w:rsidRDefault="00D346F8" w:rsidP="00D346F8">
      <w:pPr>
        <w:pStyle w:val="z4"/>
        <w:widowControl/>
        <w:spacing w:before="0" w:line="240" w:lineRule="auto"/>
        <w:ind w:left="993" w:firstLine="0"/>
        <w:rPr>
          <w:rFonts w:ascii="Arial" w:hAnsi="Arial" w:cs="Arial"/>
          <w:color w:val="auto"/>
        </w:rPr>
      </w:pPr>
      <w:r w:rsidRPr="00CE7C35">
        <w:rPr>
          <w:rFonts w:ascii="Arial" w:hAnsi="Arial" w:cs="Arial"/>
          <w:color w:val="auto"/>
        </w:rPr>
        <w:t>Przed rozpoczęciem i w trakcie wykopów należy wykonywać pomiary geodezyjne z wyznaczeniem osi i ustawieniem kołków kierunkowych, ław wysokościowych i reperów pomocniczych, z wyznaczeniem krawędzi wykopów, niwelacją kontrolną robót ziemnych i dna wykopu.</w:t>
      </w:r>
    </w:p>
    <w:p w14:paraId="5FE14141" w14:textId="77777777" w:rsidR="00D346F8" w:rsidRPr="00CE7C35" w:rsidRDefault="00D346F8" w:rsidP="00D346F8">
      <w:pPr>
        <w:pStyle w:val="z4"/>
        <w:widowControl/>
        <w:spacing w:before="0" w:line="240" w:lineRule="auto"/>
        <w:ind w:left="993" w:firstLine="0"/>
        <w:rPr>
          <w:rFonts w:ascii="Arial" w:hAnsi="Arial" w:cs="Arial"/>
          <w:color w:val="auto"/>
        </w:rPr>
      </w:pPr>
      <w:r w:rsidRPr="00CE7C35">
        <w:rPr>
          <w:rFonts w:ascii="Arial" w:hAnsi="Arial" w:cs="Arial"/>
          <w:color w:val="auto"/>
        </w:rPr>
        <w:t>Wykopy w gruncie, pod torami kolejowymi i na międzytorzach wykonane koparkami pod osłoną ścianek szczelnych podtrzymujących skarpy wykopu.</w:t>
      </w:r>
    </w:p>
    <w:p w14:paraId="5F913A12" w14:textId="77777777" w:rsidR="00D346F8" w:rsidRPr="00CE7C35" w:rsidRDefault="00D346F8" w:rsidP="00D346F8">
      <w:pPr>
        <w:pStyle w:val="z4"/>
        <w:widowControl/>
        <w:spacing w:before="0" w:line="240" w:lineRule="auto"/>
        <w:ind w:left="993" w:firstLine="0"/>
        <w:rPr>
          <w:rFonts w:ascii="Arial" w:hAnsi="Arial" w:cs="Arial"/>
          <w:color w:val="auto"/>
        </w:rPr>
      </w:pPr>
      <w:r w:rsidRPr="00CE7C35">
        <w:rPr>
          <w:rFonts w:ascii="Arial" w:hAnsi="Arial" w:cs="Arial"/>
          <w:color w:val="auto"/>
        </w:rPr>
        <w:t>W czasie wbijania elementów ścianki szczelnej należy prowadzić dziennik wbijania, w którym należy zawrzeć:</w:t>
      </w:r>
    </w:p>
    <w:p w14:paraId="616DAE1C"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rPr>
      </w:pPr>
      <w:r w:rsidRPr="00CE7C35">
        <w:rPr>
          <w:rFonts w:ascii="Arial" w:hAnsi="Arial" w:cs="Arial"/>
          <w:color w:val="auto"/>
        </w:rPr>
        <w:t xml:space="preserve">ogólną charakterystykę urządzenia wbijającego i ścianki szczelnej, </w:t>
      </w:r>
    </w:p>
    <w:p w14:paraId="47BD65C0"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rPr>
      </w:pPr>
      <w:r w:rsidRPr="00CE7C35">
        <w:rPr>
          <w:rFonts w:ascii="Arial" w:hAnsi="Arial" w:cs="Arial"/>
          <w:color w:val="auto"/>
        </w:rPr>
        <w:t>szkic usytuowania elementów ścianki szczelnej,</w:t>
      </w:r>
    </w:p>
    <w:p w14:paraId="47F56113"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rPr>
      </w:pPr>
      <w:r w:rsidRPr="00CE7C35">
        <w:rPr>
          <w:rFonts w:ascii="Arial" w:hAnsi="Arial" w:cs="Arial"/>
          <w:color w:val="auto"/>
        </w:rPr>
        <w:t>dane odnośnie zagłębienia elementów i ewentualnych trudności wynikłych podczas wbijania.</w:t>
      </w:r>
    </w:p>
    <w:p w14:paraId="2B99E614" w14:textId="77777777" w:rsidR="00D346F8" w:rsidRPr="00CE7C35" w:rsidRDefault="00D346F8" w:rsidP="00D346F8">
      <w:pPr>
        <w:pStyle w:val="z4"/>
        <w:widowControl/>
        <w:spacing w:before="0" w:line="240" w:lineRule="auto"/>
        <w:ind w:left="993" w:firstLine="0"/>
        <w:rPr>
          <w:rFonts w:ascii="Arial" w:hAnsi="Arial" w:cs="Arial"/>
          <w:color w:val="auto"/>
        </w:rPr>
      </w:pPr>
      <w:r w:rsidRPr="00CE7C35">
        <w:rPr>
          <w:rFonts w:ascii="Arial" w:hAnsi="Arial" w:cs="Arial"/>
          <w:color w:val="auto"/>
        </w:rPr>
        <w:t>Dla utrzymania ruchu na stacji konieczne jest wykonanie konstrukcji odciążającej pod czynnymi torami. Konstrukcja odciążająca podlega odbiorowi oraz próbnym obciążeniom zgodnie z wymogami BN-73/8939-04.</w:t>
      </w:r>
    </w:p>
    <w:p w14:paraId="4A1C4E61" w14:textId="77777777" w:rsidR="00D346F8" w:rsidRPr="00CE7C35" w:rsidRDefault="00D346F8" w:rsidP="00D346F8">
      <w:pPr>
        <w:pStyle w:val="z3"/>
        <w:widowControl/>
        <w:spacing w:before="0" w:line="240" w:lineRule="auto"/>
        <w:rPr>
          <w:rFonts w:ascii="Arial" w:hAnsi="Arial" w:cs="Arial"/>
          <w:color w:val="auto"/>
        </w:rPr>
      </w:pPr>
      <w:r w:rsidRPr="00CE7C35">
        <w:rPr>
          <w:rFonts w:ascii="Arial" w:hAnsi="Arial" w:cs="Arial"/>
          <w:color w:val="auto"/>
        </w:rPr>
        <w:t>5.1.3. Zabezpieczenie skarp wykopów</w:t>
      </w:r>
    </w:p>
    <w:p w14:paraId="3AF7B329" w14:textId="77777777" w:rsidR="00D346F8" w:rsidRPr="00CE7C35" w:rsidRDefault="00D346F8" w:rsidP="00D346F8">
      <w:pPr>
        <w:pStyle w:val="z4"/>
        <w:widowControl/>
        <w:numPr>
          <w:ilvl w:val="0"/>
          <w:numId w:val="217"/>
        </w:numPr>
        <w:tabs>
          <w:tab w:val="clear" w:pos="939"/>
        </w:tabs>
        <w:spacing w:before="0" w:line="240" w:lineRule="auto"/>
        <w:rPr>
          <w:rFonts w:ascii="Arial" w:hAnsi="Arial" w:cs="Arial"/>
          <w:color w:val="auto"/>
        </w:rPr>
      </w:pPr>
      <w:r w:rsidRPr="00CE7C35">
        <w:rPr>
          <w:rFonts w:ascii="Arial" w:hAnsi="Arial" w:cs="Arial"/>
          <w:color w:val="auto"/>
        </w:rPr>
        <w:t>Jeżeli w dokumentacji technicznej nie określono inaczej dopuszcza się stosowanie następujących bezpiecznych nachyleń skarp:</w:t>
      </w:r>
    </w:p>
    <w:p w14:paraId="4BA0F027" w14:textId="77777777" w:rsidR="00D346F8" w:rsidRPr="00CE7C35" w:rsidRDefault="00D346F8" w:rsidP="00D346F8">
      <w:pPr>
        <w:pStyle w:val="KRESKA"/>
        <w:tabs>
          <w:tab w:val="clear" w:pos="851"/>
          <w:tab w:val="num" w:pos="1701"/>
        </w:tabs>
        <w:spacing w:line="240" w:lineRule="auto"/>
        <w:ind w:left="1701" w:hanging="283"/>
        <w:rPr>
          <w:rFonts w:ascii="Arial" w:hAnsi="Arial" w:cs="Arial"/>
          <w:color w:val="auto"/>
        </w:rPr>
      </w:pPr>
      <w:r w:rsidRPr="00CE7C35">
        <w:rPr>
          <w:rFonts w:ascii="Arial" w:hAnsi="Arial" w:cs="Arial"/>
          <w:color w:val="auto"/>
        </w:rPr>
        <w:lastRenderedPageBreak/>
        <w:t>w gruntach spoistych (gliny, iły) o nachyleniu 2:1</w:t>
      </w:r>
    </w:p>
    <w:p w14:paraId="7829F436" w14:textId="77777777" w:rsidR="00D346F8" w:rsidRPr="00CE7C35" w:rsidRDefault="00D346F8" w:rsidP="00D346F8">
      <w:pPr>
        <w:pStyle w:val="KRESKA"/>
        <w:tabs>
          <w:tab w:val="clear" w:pos="851"/>
          <w:tab w:val="num" w:pos="1701"/>
        </w:tabs>
        <w:spacing w:line="240" w:lineRule="auto"/>
        <w:ind w:left="1701" w:hanging="283"/>
        <w:rPr>
          <w:rFonts w:ascii="Arial" w:hAnsi="Arial" w:cs="Arial"/>
          <w:color w:val="auto"/>
        </w:rPr>
      </w:pPr>
      <w:r w:rsidRPr="00CE7C35">
        <w:rPr>
          <w:rFonts w:ascii="Arial" w:hAnsi="Arial" w:cs="Arial"/>
          <w:color w:val="auto"/>
        </w:rPr>
        <w:t xml:space="preserve"> w gruntach </w:t>
      </w:r>
      <w:proofErr w:type="spellStart"/>
      <w:r w:rsidRPr="00CE7C35">
        <w:rPr>
          <w:rFonts w:ascii="Arial" w:hAnsi="Arial" w:cs="Arial"/>
          <w:color w:val="auto"/>
        </w:rPr>
        <w:t>małospoistych</w:t>
      </w:r>
      <w:proofErr w:type="spellEnd"/>
      <w:r w:rsidRPr="00CE7C35">
        <w:rPr>
          <w:rFonts w:ascii="Arial" w:hAnsi="Arial" w:cs="Arial"/>
          <w:color w:val="auto"/>
        </w:rPr>
        <w:t xml:space="preserve"> i słabych gruntach spoistych o nachyleniu 1:1,25</w:t>
      </w:r>
    </w:p>
    <w:p w14:paraId="7C8AB8F8" w14:textId="77777777" w:rsidR="00D346F8" w:rsidRPr="00CE7C35" w:rsidRDefault="00D346F8" w:rsidP="00D346F8">
      <w:pPr>
        <w:pStyle w:val="KRESKA"/>
        <w:tabs>
          <w:tab w:val="clear" w:pos="851"/>
          <w:tab w:val="num" w:pos="1701"/>
        </w:tabs>
        <w:spacing w:line="240" w:lineRule="auto"/>
        <w:ind w:left="1701" w:hanging="283"/>
        <w:rPr>
          <w:rFonts w:ascii="Arial" w:hAnsi="Arial" w:cs="Arial"/>
          <w:color w:val="auto"/>
        </w:rPr>
      </w:pPr>
      <w:r w:rsidRPr="00CE7C35">
        <w:rPr>
          <w:rFonts w:ascii="Arial" w:hAnsi="Arial" w:cs="Arial"/>
          <w:color w:val="auto"/>
        </w:rPr>
        <w:t>w gruntach sypkich (piaski) o nachyleniu 1:1,5.</w:t>
      </w:r>
    </w:p>
    <w:p w14:paraId="70E6FDF3" w14:textId="77777777" w:rsidR="00D346F8" w:rsidRPr="00CE7C35" w:rsidRDefault="00D346F8" w:rsidP="00D346F8">
      <w:pPr>
        <w:pStyle w:val="z4"/>
        <w:widowControl/>
        <w:numPr>
          <w:ilvl w:val="0"/>
          <w:numId w:val="217"/>
        </w:numPr>
        <w:spacing w:before="0" w:line="240" w:lineRule="auto"/>
        <w:rPr>
          <w:rFonts w:ascii="Arial" w:hAnsi="Arial" w:cs="Arial"/>
          <w:color w:val="auto"/>
        </w:rPr>
      </w:pPr>
      <w:r w:rsidRPr="00CE7C35">
        <w:rPr>
          <w:rFonts w:ascii="Arial" w:hAnsi="Arial" w:cs="Arial"/>
          <w:color w:val="auto"/>
        </w:rPr>
        <w:t>W wykopach ze skarpami o bezpiecznym nachyleniu powinny być stosowane następujące zabezpieczenia:</w:t>
      </w:r>
    </w:p>
    <w:p w14:paraId="68A936DB" w14:textId="77777777" w:rsidR="00D346F8" w:rsidRPr="00CE7C35" w:rsidRDefault="00D346F8" w:rsidP="00D346F8">
      <w:pPr>
        <w:pStyle w:val="KRESKA"/>
        <w:tabs>
          <w:tab w:val="clear" w:pos="851"/>
          <w:tab w:val="num" w:pos="1701"/>
        </w:tabs>
        <w:spacing w:line="240" w:lineRule="auto"/>
        <w:ind w:left="1701" w:hanging="283"/>
        <w:rPr>
          <w:rFonts w:ascii="Arial" w:hAnsi="Arial" w:cs="Arial"/>
          <w:color w:val="auto"/>
        </w:rPr>
      </w:pPr>
      <w:r w:rsidRPr="00CE7C35">
        <w:rPr>
          <w:rFonts w:ascii="Arial" w:hAnsi="Arial" w:cs="Arial"/>
          <w:color w:val="auto"/>
        </w:rPr>
        <w:t>w pasie terenu przylegającym do górnej krawędzi wykopu na szerokości równej 3</w:t>
      </w:r>
      <w:r w:rsidRPr="00CE7C35">
        <w:rPr>
          <w:rFonts w:ascii="Arial" w:hAnsi="Arial" w:cs="Arial"/>
          <w:color w:val="auto"/>
        </w:rPr>
        <w:noBreakHyphen/>
        <w:t>krotnej głębokości wykopu powierzchnia powinna być wolna od nasypów i mate</w:t>
      </w:r>
      <w:r w:rsidRPr="00CE7C35">
        <w:rPr>
          <w:rFonts w:ascii="Arial" w:hAnsi="Arial" w:cs="Arial"/>
          <w:color w:val="auto"/>
        </w:rPr>
        <w:softHyphen/>
        <w:t>riałów, oraz mieć spadki umożliwiające odpływ wód opadowych</w:t>
      </w:r>
    </w:p>
    <w:p w14:paraId="3EAA58D5" w14:textId="77777777" w:rsidR="00D346F8" w:rsidRPr="00CE7C35" w:rsidRDefault="00D346F8" w:rsidP="00D346F8">
      <w:pPr>
        <w:pStyle w:val="KRESKA"/>
        <w:tabs>
          <w:tab w:val="clear" w:pos="851"/>
          <w:tab w:val="num" w:pos="1701"/>
        </w:tabs>
        <w:spacing w:line="240" w:lineRule="auto"/>
        <w:ind w:left="1701" w:hanging="283"/>
        <w:rPr>
          <w:rFonts w:ascii="Arial" w:hAnsi="Arial" w:cs="Arial"/>
          <w:color w:val="auto"/>
        </w:rPr>
      </w:pPr>
      <w:r w:rsidRPr="00CE7C35">
        <w:rPr>
          <w:rFonts w:ascii="Arial" w:hAnsi="Arial" w:cs="Arial"/>
          <w:color w:val="auto"/>
        </w:rPr>
        <w:t>naruszenie stanu naturalnego skarpy jak np. rozmycie przez wody opadowe powinno być usuwane z zachowaniem bezpiecznych nachyleń</w:t>
      </w:r>
    </w:p>
    <w:p w14:paraId="281EC516" w14:textId="77777777" w:rsidR="00D346F8" w:rsidRPr="00CE7C35" w:rsidRDefault="00D346F8" w:rsidP="00D346F8">
      <w:pPr>
        <w:pStyle w:val="KRESKA"/>
        <w:tabs>
          <w:tab w:val="clear" w:pos="851"/>
          <w:tab w:val="num" w:pos="1701"/>
        </w:tabs>
        <w:spacing w:line="240" w:lineRule="auto"/>
        <w:ind w:left="1701" w:hanging="283"/>
        <w:rPr>
          <w:rFonts w:ascii="Arial" w:hAnsi="Arial" w:cs="Arial"/>
          <w:color w:val="auto"/>
        </w:rPr>
      </w:pPr>
      <w:r w:rsidRPr="00CE7C35">
        <w:rPr>
          <w:rFonts w:ascii="Arial" w:hAnsi="Arial" w:cs="Arial"/>
          <w:color w:val="auto"/>
        </w:rPr>
        <w:t>stan skarp należy okresowo sprawdzać w zależności od występowania niekorzystnych czynników.</w:t>
      </w:r>
    </w:p>
    <w:p w14:paraId="3F7BB170" w14:textId="77777777" w:rsidR="00D346F8" w:rsidRPr="00CE7C35" w:rsidRDefault="00D346F8" w:rsidP="00D346F8">
      <w:pPr>
        <w:pStyle w:val="z3"/>
        <w:widowControl/>
        <w:spacing w:before="0" w:line="240" w:lineRule="auto"/>
        <w:outlineLvl w:val="0"/>
        <w:rPr>
          <w:rFonts w:ascii="Arial" w:hAnsi="Arial" w:cs="Arial"/>
          <w:color w:val="auto"/>
        </w:rPr>
      </w:pPr>
      <w:bookmarkStart w:id="528" w:name="_Toc89155930"/>
      <w:r w:rsidRPr="00CE7C35">
        <w:rPr>
          <w:rFonts w:ascii="Arial" w:hAnsi="Arial" w:cs="Arial"/>
          <w:color w:val="auto"/>
        </w:rPr>
        <w:t>5.1.4. Tolerancje wykonywania wykopów</w:t>
      </w:r>
      <w:bookmarkEnd w:id="528"/>
    </w:p>
    <w:p w14:paraId="0752E45E" w14:textId="77777777" w:rsidR="00D346F8" w:rsidRPr="00CE7C35" w:rsidRDefault="00D346F8" w:rsidP="00D346F8">
      <w:pPr>
        <w:pStyle w:val="z4"/>
        <w:widowControl/>
        <w:spacing w:before="0" w:line="240" w:lineRule="auto"/>
        <w:rPr>
          <w:rFonts w:ascii="Arial" w:hAnsi="Arial" w:cs="Arial"/>
          <w:color w:val="auto"/>
        </w:rPr>
      </w:pPr>
      <w:r w:rsidRPr="00CE7C35">
        <w:rPr>
          <w:rFonts w:ascii="Arial" w:hAnsi="Arial" w:cs="Arial"/>
          <w:color w:val="auto"/>
        </w:rPr>
        <w:tab/>
        <w:t>Dopuszczalne odchyłki w wykonywaniu wykopów wynoszą 10 cm.</w:t>
      </w:r>
    </w:p>
    <w:p w14:paraId="120F92FD" w14:textId="77777777" w:rsidR="00D346F8" w:rsidRPr="00CE7C35" w:rsidRDefault="00D346F8" w:rsidP="00D346F8">
      <w:pPr>
        <w:pStyle w:val="z3"/>
        <w:widowControl/>
        <w:spacing w:before="0" w:line="240" w:lineRule="auto"/>
        <w:outlineLvl w:val="0"/>
        <w:rPr>
          <w:rFonts w:ascii="Arial" w:hAnsi="Arial" w:cs="Arial"/>
          <w:color w:val="auto"/>
        </w:rPr>
      </w:pPr>
      <w:bookmarkStart w:id="529" w:name="_Toc89155931"/>
      <w:r w:rsidRPr="00CE7C35">
        <w:rPr>
          <w:rFonts w:ascii="Arial" w:hAnsi="Arial" w:cs="Arial"/>
          <w:color w:val="auto"/>
        </w:rPr>
        <w:t>5.1.5. Postępowanie w wypadku przegłębienia wykopów</w:t>
      </w:r>
      <w:bookmarkEnd w:id="529"/>
    </w:p>
    <w:p w14:paraId="7A86A728"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(1) Wykopy powinny być wykonywane bez naruszenia naturalnej struktury gruntu.</w:t>
      </w:r>
    </w:p>
    <w:p w14:paraId="1AC7B307"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(2) Warstwa gruntu o grubości 20 cm położona nad projektowanym poziomem posadowienia powinna być usunięta bezpośrednio przed wykonaniem fundamentu.</w:t>
      </w:r>
    </w:p>
    <w:p w14:paraId="7A2BD301"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(3) W przypadku przegłębienia wykopu poniżej przewidzianego poziomu a zwłaszcza poniżej poziomu projektowanego posadowienia należy porozumieć się z Inżynierem celem podję</w:t>
      </w:r>
      <w:r w:rsidRPr="00CE7C35">
        <w:rPr>
          <w:rFonts w:ascii="Arial" w:hAnsi="Arial" w:cs="Arial"/>
          <w:color w:val="auto"/>
        </w:rPr>
        <w:softHyphen/>
        <w:t>cia odpowiednich decyzji.</w:t>
      </w:r>
    </w:p>
    <w:p w14:paraId="7E4AC7CB"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5.2. Warstwy filtracyjne, podsypki i nasypy – B.02.02.00</w:t>
      </w:r>
    </w:p>
    <w:p w14:paraId="15DFAF75" w14:textId="77777777" w:rsidR="00D346F8" w:rsidRPr="00CE7C35" w:rsidRDefault="00D346F8" w:rsidP="00D346F8">
      <w:pPr>
        <w:pStyle w:val="z3"/>
        <w:widowControl/>
        <w:spacing w:before="0" w:line="240" w:lineRule="auto"/>
        <w:ind w:left="993" w:hanging="596"/>
        <w:outlineLvl w:val="0"/>
        <w:rPr>
          <w:rFonts w:ascii="Arial" w:hAnsi="Arial" w:cs="Arial"/>
          <w:color w:val="auto"/>
        </w:rPr>
      </w:pPr>
      <w:bookmarkStart w:id="530" w:name="_Toc89155932"/>
      <w:r w:rsidRPr="00CE7C35">
        <w:rPr>
          <w:rFonts w:ascii="Arial" w:hAnsi="Arial" w:cs="Arial"/>
          <w:color w:val="auto"/>
        </w:rPr>
        <w:t>5.2.1. Wykonawca może przystąpić do układania podsypek i warstw filtracyjnych po uzyskaniu zezwolenia Inżyniera, potwierdzonego wpisem do dziennika budowy.</w:t>
      </w:r>
      <w:bookmarkEnd w:id="530"/>
    </w:p>
    <w:p w14:paraId="415AE6F5" w14:textId="77777777" w:rsidR="00D346F8" w:rsidRPr="00CE7C35" w:rsidRDefault="00D346F8" w:rsidP="00D346F8">
      <w:pPr>
        <w:pStyle w:val="z3"/>
        <w:widowControl/>
        <w:spacing w:before="0" w:line="240" w:lineRule="auto"/>
        <w:outlineLvl w:val="0"/>
        <w:rPr>
          <w:rFonts w:ascii="Arial" w:hAnsi="Arial" w:cs="Arial"/>
          <w:color w:val="auto"/>
        </w:rPr>
      </w:pPr>
      <w:bookmarkStart w:id="531" w:name="_Toc89155933"/>
      <w:r w:rsidRPr="00CE7C35">
        <w:rPr>
          <w:rFonts w:ascii="Arial" w:hAnsi="Arial" w:cs="Arial"/>
          <w:color w:val="auto"/>
        </w:rPr>
        <w:t>5.2.2. Warunki wykonania podkładu pod fundamenty:</w:t>
      </w:r>
      <w:bookmarkEnd w:id="531"/>
    </w:p>
    <w:p w14:paraId="575B1B78"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(1) Układanie podkładu powinno nastąpić bezpośrednio po zakończeniu prac w wykopie.</w:t>
      </w:r>
    </w:p>
    <w:p w14:paraId="5D39BBF5"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(2) Przed rozpoczęciem zasypywania dno wykopu powinno być oczyszczone z odpadków materiałów budowlanych.</w:t>
      </w:r>
    </w:p>
    <w:p w14:paraId="0AEC9F64"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(3) Układanie podkładu należy prowadzić na całej powierzchni wykopu, równomiernie warstwami grubości 25 cm.</w:t>
      </w:r>
    </w:p>
    <w:p w14:paraId="32AB7CB2"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(4) Całkowita grubość podkładu według projektu. Powinna to być warstwa stała na całej powierzchni rzutu obiektu.</w:t>
      </w:r>
    </w:p>
    <w:p w14:paraId="77DB896F"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 xml:space="preserve">(5) Wskaźnik zagęszczenia podkładu wg dokumentacji technicznej lecz nie mniejszy od </w:t>
      </w:r>
      <w:proofErr w:type="spellStart"/>
      <w:r w:rsidRPr="00CE7C35">
        <w:rPr>
          <w:rFonts w:ascii="Arial" w:hAnsi="Arial" w:cs="Arial"/>
          <w:color w:val="auto"/>
        </w:rPr>
        <w:t>Js</w:t>
      </w:r>
      <w:proofErr w:type="spellEnd"/>
      <w:r w:rsidRPr="00CE7C35">
        <w:rPr>
          <w:rFonts w:ascii="Arial" w:hAnsi="Arial" w:cs="Arial"/>
          <w:color w:val="auto"/>
        </w:rPr>
        <w:t xml:space="preserve"> = 0,9 według próby normalnej </w:t>
      </w:r>
      <w:proofErr w:type="spellStart"/>
      <w:r w:rsidRPr="00CE7C35">
        <w:rPr>
          <w:rFonts w:ascii="Arial" w:hAnsi="Arial" w:cs="Arial"/>
          <w:color w:val="auto"/>
        </w:rPr>
        <w:t>Proctora</w:t>
      </w:r>
      <w:proofErr w:type="spellEnd"/>
      <w:r w:rsidRPr="00CE7C35">
        <w:rPr>
          <w:rFonts w:ascii="Arial" w:hAnsi="Arial" w:cs="Arial"/>
          <w:color w:val="auto"/>
        </w:rPr>
        <w:t>.</w:t>
      </w:r>
    </w:p>
    <w:p w14:paraId="3C34602F" w14:textId="77777777" w:rsidR="00D346F8" w:rsidRPr="00CE7C35" w:rsidRDefault="00D346F8" w:rsidP="00D346F8">
      <w:pPr>
        <w:pStyle w:val="z3"/>
        <w:widowControl/>
        <w:spacing w:before="0" w:line="240" w:lineRule="auto"/>
        <w:outlineLvl w:val="0"/>
        <w:rPr>
          <w:rFonts w:ascii="Arial" w:hAnsi="Arial" w:cs="Arial"/>
          <w:color w:val="auto"/>
        </w:rPr>
      </w:pPr>
      <w:bookmarkStart w:id="532" w:name="_Toc89155934"/>
      <w:r w:rsidRPr="00CE7C35">
        <w:rPr>
          <w:rFonts w:ascii="Arial" w:hAnsi="Arial" w:cs="Arial"/>
          <w:color w:val="auto"/>
        </w:rPr>
        <w:t>5.2.3. Warunki wykonania podkładu pod posadzki:</w:t>
      </w:r>
      <w:bookmarkEnd w:id="532"/>
    </w:p>
    <w:p w14:paraId="405AC477" w14:textId="77777777" w:rsidR="00D346F8" w:rsidRPr="00CE7C35" w:rsidRDefault="00D346F8" w:rsidP="00D346F8">
      <w:pPr>
        <w:pStyle w:val="z4"/>
        <w:widowControl/>
        <w:tabs>
          <w:tab w:val="clear" w:pos="939"/>
          <w:tab w:val="left" w:pos="1418"/>
        </w:tabs>
        <w:spacing w:before="0" w:line="240" w:lineRule="auto"/>
        <w:ind w:left="1418" w:hanging="425"/>
        <w:rPr>
          <w:rFonts w:ascii="Arial" w:hAnsi="Arial" w:cs="Arial"/>
          <w:color w:val="auto"/>
        </w:rPr>
      </w:pPr>
      <w:r w:rsidRPr="00CE7C35">
        <w:rPr>
          <w:rFonts w:ascii="Arial" w:hAnsi="Arial" w:cs="Arial"/>
          <w:color w:val="auto"/>
        </w:rPr>
        <w:t xml:space="preserve"> (1) Układanie podkładu powinno nastąpić bezpośrednio przed wykonywaniem posadzki.</w:t>
      </w:r>
    </w:p>
    <w:p w14:paraId="752FD774"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 xml:space="preserve"> (2) Przed rozpoczęciem układania podłoże powinno być oczyszczone z odpadków materiałów budowlanych.</w:t>
      </w:r>
    </w:p>
    <w:p w14:paraId="47696F42"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 xml:space="preserve"> (3) Układanie podkładu należy prowadzić na całej powierzchni równomiernie jedną warstwą.</w:t>
      </w:r>
    </w:p>
    <w:p w14:paraId="32DE0308"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 xml:space="preserve"> (4) Całkowita grubość podkładu według projektu. Powinna to być warstwa stała na całej powierzchni rzutu obiektu.</w:t>
      </w:r>
    </w:p>
    <w:p w14:paraId="0A270B66" w14:textId="77777777" w:rsidR="00D346F8" w:rsidRPr="00CE7C35" w:rsidRDefault="00D346F8" w:rsidP="00D346F8">
      <w:pPr>
        <w:pStyle w:val="z4"/>
        <w:widowControl/>
        <w:tabs>
          <w:tab w:val="clear" w:pos="939"/>
          <w:tab w:val="left" w:pos="1276"/>
        </w:tabs>
        <w:spacing w:before="0" w:line="240" w:lineRule="auto"/>
        <w:ind w:left="1276" w:hanging="283"/>
        <w:rPr>
          <w:rFonts w:ascii="Arial" w:hAnsi="Arial" w:cs="Arial"/>
          <w:color w:val="auto"/>
        </w:rPr>
      </w:pPr>
      <w:r w:rsidRPr="00CE7C35">
        <w:rPr>
          <w:rFonts w:ascii="Arial" w:hAnsi="Arial" w:cs="Arial"/>
          <w:color w:val="auto"/>
        </w:rPr>
        <w:t xml:space="preserve"> (5) Wskaźnik zagęszczenia podkładu nie powinien być mniejszy od </w:t>
      </w:r>
      <w:proofErr w:type="spellStart"/>
      <w:r w:rsidRPr="00CE7C35">
        <w:rPr>
          <w:rFonts w:ascii="Arial" w:hAnsi="Arial" w:cs="Arial"/>
          <w:color w:val="auto"/>
        </w:rPr>
        <w:t>Js</w:t>
      </w:r>
      <w:proofErr w:type="spellEnd"/>
      <w:r w:rsidRPr="00CE7C35">
        <w:rPr>
          <w:rFonts w:ascii="Arial" w:hAnsi="Arial" w:cs="Arial"/>
          <w:color w:val="auto"/>
        </w:rPr>
        <w:t xml:space="preserve">=0,98 według próby normalnej </w:t>
      </w:r>
      <w:proofErr w:type="spellStart"/>
      <w:r w:rsidRPr="00CE7C35">
        <w:rPr>
          <w:rFonts w:ascii="Arial" w:hAnsi="Arial" w:cs="Arial"/>
          <w:color w:val="auto"/>
        </w:rPr>
        <w:t>Proctora</w:t>
      </w:r>
      <w:proofErr w:type="spellEnd"/>
      <w:r w:rsidRPr="00CE7C35">
        <w:rPr>
          <w:rFonts w:ascii="Arial" w:hAnsi="Arial" w:cs="Arial"/>
          <w:color w:val="auto"/>
        </w:rPr>
        <w:t>.</w:t>
      </w:r>
    </w:p>
    <w:p w14:paraId="16ECF218" w14:textId="77777777" w:rsidR="00D346F8" w:rsidRPr="00CE7C35" w:rsidRDefault="00D346F8" w:rsidP="00D346F8">
      <w:pPr>
        <w:pStyle w:val="z11"/>
        <w:widowControl/>
        <w:spacing w:before="0" w:line="240" w:lineRule="auto"/>
        <w:rPr>
          <w:rFonts w:ascii="Arial" w:hAnsi="Arial" w:cs="Arial"/>
          <w:color w:val="auto"/>
          <w:sz w:val="22"/>
        </w:rPr>
      </w:pPr>
      <w:r w:rsidRPr="00CE7C35">
        <w:rPr>
          <w:rFonts w:ascii="Arial" w:hAnsi="Arial" w:cs="Arial"/>
          <w:color w:val="auto"/>
          <w:sz w:val="22"/>
        </w:rPr>
        <w:t>5.3. Zasypki wg B.02.03.00</w:t>
      </w:r>
    </w:p>
    <w:p w14:paraId="1B103260" w14:textId="77777777" w:rsidR="00D346F8" w:rsidRPr="00CE7C35" w:rsidRDefault="00D346F8" w:rsidP="00D346F8">
      <w:pPr>
        <w:pStyle w:val="z3"/>
        <w:widowControl/>
        <w:spacing w:before="0" w:line="240" w:lineRule="auto"/>
        <w:outlineLvl w:val="0"/>
        <w:rPr>
          <w:rFonts w:ascii="Arial" w:hAnsi="Arial" w:cs="Arial"/>
          <w:color w:val="auto"/>
        </w:rPr>
      </w:pPr>
      <w:bookmarkStart w:id="533" w:name="_Toc89155935"/>
      <w:r w:rsidRPr="00CE7C35">
        <w:rPr>
          <w:rFonts w:ascii="Arial" w:hAnsi="Arial" w:cs="Arial"/>
          <w:color w:val="auto"/>
        </w:rPr>
        <w:t>5.3.1. Zezwolenie na rozpoczęcie zasypek</w:t>
      </w:r>
      <w:bookmarkEnd w:id="533"/>
    </w:p>
    <w:p w14:paraId="5769546E" w14:textId="77777777" w:rsidR="00D346F8" w:rsidRPr="00CE7C35" w:rsidRDefault="00D346F8" w:rsidP="00D346F8">
      <w:pPr>
        <w:pStyle w:val="z4"/>
        <w:widowControl/>
        <w:spacing w:before="0" w:line="240" w:lineRule="auto"/>
        <w:ind w:left="993" w:firstLine="0"/>
        <w:rPr>
          <w:rFonts w:ascii="Arial" w:hAnsi="Arial" w:cs="Arial"/>
          <w:color w:val="auto"/>
        </w:rPr>
      </w:pPr>
      <w:r w:rsidRPr="00CE7C35">
        <w:rPr>
          <w:rFonts w:ascii="Arial" w:hAnsi="Arial" w:cs="Arial"/>
          <w:color w:val="auto"/>
        </w:rPr>
        <w:t>Wykonawca może przystąpić do zasypywania wykopów po uzyskaniu zezwolenia Inżyniera, co powinno być potwierdzone wpisem do dziennika budowy.</w:t>
      </w:r>
    </w:p>
    <w:p w14:paraId="7ED8EBB4" w14:textId="77777777" w:rsidR="00D346F8" w:rsidRPr="00CE7C35" w:rsidRDefault="00D346F8" w:rsidP="00D346F8">
      <w:pPr>
        <w:pStyle w:val="z3"/>
        <w:widowControl/>
        <w:spacing w:before="0" w:line="240" w:lineRule="auto"/>
        <w:outlineLvl w:val="0"/>
        <w:rPr>
          <w:rFonts w:ascii="Arial" w:hAnsi="Arial" w:cs="Arial"/>
          <w:color w:val="auto"/>
        </w:rPr>
      </w:pPr>
      <w:bookmarkStart w:id="534" w:name="_Toc89155936"/>
      <w:r w:rsidRPr="00CE7C35">
        <w:rPr>
          <w:rFonts w:ascii="Arial" w:hAnsi="Arial" w:cs="Arial"/>
          <w:color w:val="auto"/>
        </w:rPr>
        <w:t>5.3.2. Warunki wykonania zasypki</w:t>
      </w:r>
      <w:bookmarkEnd w:id="534"/>
    </w:p>
    <w:p w14:paraId="62D7603C" w14:textId="77777777" w:rsidR="00D346F8" w:rsidRPr="00CE7C35" w:rsidRDefault="00D346F8" w:rsidP="00D346F8">
      <w:pPr>
        <w:pStyle w:val="z4"/>
        <w:widowControl/>
        <w:spacing w:before="0" w:line="240" w:lineRule="auto"/>
        <w:ind w:left="1418" w:hanging="425"/>
        <w:rPr>
          <w:rFonts w:ascii="Arial" w:hAnsi="Arial" w:cs="Arial"/>
          <w:color w:val="auto"/>
        </w:rPr>
      </w:pPr>
      <w:r w:rsidRPr="00CE7C35">
        <w:rPr>
          <w:rFonts w:ascii="Arial" w:hAnsi="Arial" w:cs="Arial"/>
          <w:color w:val="auto"/>
        </w:rPr>
        <w:t xml:space="preserve"> (1)</w:t>
      </w:r>
      <w:r w:rsidRPr="00CE7C35">
        <w:rPr>
          <w:rFonts w:ascii="Arial" w:hAnsi="Arial" w:cs="Arial"/>
          <w:color w:val="auto"/>
        </w:rPr>
        <w:tab/>
        <w:t>Zasypanie wykopów powinno być wykonane bezpośrednio po zakończeniu przewi</w:t>
      </w:r>
      <w:r w:rsidRPr="00CE7C35">
        <w:rPr>
          <w:rFonts w:ascii="Arial" w:hAnsi="Arial" w:cs="Arial"/>
          <w:color w:val="auto"/>
        </w:rPr>
        <w:softHyphen/>
        <w:t>dzia</w:t>
      </w:r>
      <w:r w:rsidRPr="00CE7C35">
        <w:rPr>
          <w:rFonts w:ascii="Arial" w:hAnsi="Arial" w:cs="Arial"/>
          <w:color w:val="auto"/>
        </w:rPr>
        <w:softHyphen/>
        <w:t>nych w nim robót.</w:t>
      </w:r>
    </w:p>
    <w:p w14:paraId="7B93C3C5" w14:textId="77777777" w:rsidR="00D346F8" w:rsidRPr="00CE7C35" w:rsidRDefault="00D346F8" w:rsidP="00D346F8">
      <w:pPr>
        <w:pStyle w:val="z4"/>
        <w:widowControl/>
        <w:spacing w:before="0" w:line="240" w:lineRule="auto"/>
        <w:ind w:left="1418" w:hanging="425"/>
        <w:rPr>
          <w:rFonts w:ascii="Arial" w:hAnsi="Arial" w:cs="Arial"/>
          <w:color w:val="auto"/>
        </w:rPr>
      </w:pPr>
      <w:r w:rsidRPr="00CE7C35">
        <w:rPr>
          <w:rFonts w:ascii="Arial" w:hAnsi="Arial" w:cs="Arial"/>
          <w:color w:val="auto"/>
        </w:rPr>
        <w:t xml:space="preserve"> (2) </w:t>
      </w:r>
      <w:r w:rsidRPr="00CE7C35">
        <w:rPr>
          <w:rFonts w:ascii="Arial" w:hAnsi="Arial" w:cs="Arial"/>
          <w:color w:val="auto"/>
        </w:rPr>
        <w:tab/>
        <w:t>Przed rozpoczęciem zasypywania dno wykopu powinno być oczyszczone z odpadków materiałów budowlanych i śmieci.</w:t>
      </w:r>
    </w:p>
    <w:p w14:paraId="6ECA64EF" w14:textId="77777777" w:rsidR="00D346F8" w:rsidRPr="00CE7C35" w:rsidRDefault="00D346F8" w:rsidP="00D346F8">
      <w:pPr>
        <w:pStyle w:val="z4"/>
        <w:widowControl/>
        <w:spacing w:before="0" w:line="240" w:lineRule="auto"/>
        <w:ind w:left="1418" w:hanging="425"/>
        <w:rPr>
          <w:rFonts w:ascii="Arial" w:hAnsi="Arial" w:cs="Arial"/>
          <w:color w:val="auto"/>
        </w:rPr>
      </w:pPr>
      <w:r w:rsidRPr="00CE7C35">
        <w:rPr>
          <w:rFonts w:ascii="Arial" w:hAnsi="Arial" w:cs="Arial"/>
          <w:color w:val="auto"/>
        </w:rPr>
        <w:lastRenderedPageBreak/>
        <w:t xml:space="preserve"> (3) </w:t>
      </w:r>
      <w:r w:rsidRPr="00CE7C35">
        <w:rPr>
          <w:rFonts w:ascii="Arial" w:hAnsi="Arial" w:cs="Arial"/>
          <w:color w:val="auto"/>
        </w:rPr>
        <w:tab/>
        <w:t>Układanie i zagęszczanie gruntów powinno być wykonane warstwami o grubości:</w:t>
      </w:r>
    </w:p>
    <w:p w14:paraId="658F1524" w14:textId="77777777" w:rsidR="00D346F8" w:rsidRPr="00CE7C35" w:rsidRDefault="00D346F8" w:rsidP="00D346F8">
      <w:pPr>
        <w:pStyle w:val="z4"/>
        <w:widowControl/>
        <w:tabs>
          <w:tab w:val="clear" w:pos="939"/>
          <w:tab w:val="left" w:pos="1304"/>
        </w:tabs>
        <w:spacing w:before="0" w:line="240" w:lineRule="auto"/>
        <w:ind w:left="1418" w:firstLine="0"/>
        <w:rPr>
          <w:rFonts w:ascii="Arial" w:hAnsi="Arial" w:cs="Arial"/>
          <w:color w:val="auto"/>
        </w:rPr>
      </w:pPr>
      <w:r w:rsidRPr="00CE7C35">
        <w:rPr>
          <w:rFonts w:ascii="Arial" w:hAnsi="Arial" w:cs="Arial"/>
          <w:color w:val="auto"/>
        </w:rPr>
        <w:t>0,25 m – przy stosowaniu ubijaków ręcznych,</w:t>
      </w:r>
    </w:p>
    <w:p w14:paraId="3D2AEAB5" w14:textId="77777777" w:rsidR="00D346F8" w:rsidRPr="00CE7C35" w:rsidRDefault="00D346F8" w:rsidP="00D346F8">
      <w:pPr>
        <w:pStyle w:val="z4"/>
        <w:widowControl/>
        <w:tabs>
          <w:tab w:val="clear" w:pos="939"/>
          <w:tab w:val="left" w:pos="1304"/>
        </w:tabs>
        <w:spacing w:before="0" w:line="240" w:lineRule="auto"/>
        <w:ind w:left="1418" w:firstLine="0"/>
        <w:rPr>
          <w:rFonts w:ascii="Arial" w:hAnsi="Arial" w:cs="Arial"/>
          <w:color w:val="auto"/>
        </w:rPr>
      </w:pPr>
      <w:r w:rsidRPr="00CE7C35">
        <w:rPr>
          <w:rFonts w:ascii="Arial" w:hAnsi="Arial" w:cs="Arial"/>
          <w:color w:val="auto"/>
        </w:rPr>
        <w:t>0,50–1,00 m – przy ubijaniu ubijakami obrotowo-udarowymi (żabami) lub ciężkimi tarczami.</w:t>
      </w:r>
    </w:p>
    <w:p w14:paraId="327AF96C" w14:textId="77777777" w:rsidR="00D346F8" w:rsidRPr="00CE7C35" w:rsidRDefault="00D346F8" w:rsidP="00D346F8">
      <w:pPr>
        <w:pStyle w:val="z4"/>
        <w:widowControl/>
        <w:tabs>
          <w:tab w:val="clear" w:pos="939"/>
          <w:tab w:val="left" w:pos="1304"/>
        </w:tabs>
        <w:spacing w:before="0" w:line="240" w:lineRule="auto"/>
        <w:ind w:left="1418" w:firstLine="0"/>
        <w:rPr>
          <w:rFonts w:ascii="Arial" w:hAnsi="Arial" w:cs="Arial"/>
          <w:color w:val="auto"/>
        </w:rPr>
      </w:pPr>
      <w:r w:rsidRPr="00CE7C35">
        <w:rPr>
          <w:rFonts w:ascii="Arial" w:hAnsi="Arial" w:cs="Arial"/>
          <w:color w:val="auto"/>
        </w:rPr>
        <w:t>0,40 m – przy zagęszczaniu urządzeniami wibracyjnymi</w:t>
      </w:r>
    </w:p>
    <w:p w14:paraId="32BF6BA4" w14:textId="77777777" w:rsidR="00D346F8" w:rsidRPr="00CE7C35" w:rsidRDefault="00D346F8" w:rsidP="00D346F8">
      <w:pPr>
        <w:pStyle w:val="z4"/>
        <w:widowControl/>
        <w:spacing w:before="0" w:line="240" w:lineRule="auto"/>
        <w:ind w:left="1418" w:hanging="425"/>
        <w:rPr>
          <w:rFonts w:ascii="Arial" w:hAnsi="Arial" w:cs="Arial"/>
          <w:color w:val="auto"/>
        </w:rPr>
      </w:pPr>
      <w:r w:rsidRPr="00CE7C35">
        <w:rPr>
          <w:rFonts w:ascii="Arial" w:hAnsi="Arial" w:cs="Arial"/>
          <w:color w:val="auto"/>
        </w:rPr>
        <w:t xml:space="preserve"> (4) </w:t>
      </w:r>
      <w:r w:rsidRPr="00CE7C35">
        <w:rPr>
          <w:rFonts w:ascii="Arial" w:hAnsi="Arial" w:cs="Arial"/>
          <w:color w:val="auto"/>
        </w:rPr>
        <w:tab/>
        <w:t xml:space="preserve">Wskaźnik zagęszczenia gruntu wg dokumentacji technicznej lecz nie mniejszy niż </w:t>
      </w:r>
      <w:proofErr w:type="spellStart"/>
      <w:r w:rsidRPr="00CE7C35">
        <w:rPr>
          <w:rFonts w:ascii="Arial" w:hAnsi="Arial" w:cs="Arial"/>
          <w:color w:val="auto"/>
        </w:rPr>
        <w:t>Js</w:t>
      </w:r>
      <w:proofErr w:type="spellEnd"/>
      <w:r w:rsidRPr="00CE7C35">
        <w:rPr>
          <w:rFonts w:ascii="Arial" w:hAnsi="Arial" w:cs="Arial"/>
          <w:color w:val="auto"/>
        </w:rPr>
        <w:t xml:space="preserve"> = 0,95 wg próby normalnej </w:t>
      </w:r>
      <w:proofErr w:type="spellStart"/>
      <w:r w:rsidRPr="00CE7C35">
        <w:rPr>
          <w:rFonts w:ascii="Arial" w:hAnsi="Arial" w:cs="Arial"/>
          <w:color w:val="auto"/>
        </w:rPr>
        <w:t>Proctora</w:t>
      </w:r>
      <w:proofErr w:type="spellEnd"/>
      <w:r w:rsidRPr="00CE7C35">
        <w:rPr>
          <w:rFonts w:ascii="Arial" w:hAnsi="Arial" w:cs="Arial"/>
          <w:color w:val="auto"/>
        </w:rPr>
        <w:t>.</w:t>
      </w:r>
    </w:p>
    <w:p w14:paraId="74915063" w14:textId="77777777" w:rsidR="00D346F8" w:rsidRDefault="00D346F8" w:rsidP="00D346F8">
      <w:pPr>
        <w:pStyle w:val="z4"/>
        <w:widowControl/>
        <w:spacing w:before="0" w:line="240" w:lineRule="auto"/>
        <w:ind w:left="1418" w:hanging="425"/>
        <w:rPr>
          <w:rFonts w:ascii="Arial" w:hAnsi="Arial" w:cs="Arial"/>
          <w:color w:val="auto"/>
        </w:rPr>
      </w:pPr>
      <w:r w:rsidRPr="00CE7C35">
        <w:rPr>
          <w:rFonts w:ascii="Arial" w:hAnsi="Arial" w:cs="Arial"/>
          <w:color w:val="auto"/>
        </w:rPr>
        <w:t xml:space="preserve"> (5) </w:t>
      </w:r>
      <w:r w:rsidRPr="00CE7C35">
        <w:rPr>
          <w:rFonts w:ascii="Arial" w:hAnsi="Arial" w:cs="Arial"/>
          <w:color w:val="auto"/>
        </w:rPr>
        <w:tab/>
        <w:t>Nasypywanie i zagęszczanie gruntu w pobliżu ścian powinno być wykonane w sposób nie powodujący uszkodzenia izolacji przeciwwilgociowej.</w:t>
      </w:r>
    </w:p>
    <w:p w14:paraId="05C5CFB1" w14:textId="77777777" w:rsidR="00D346F8" w:rsidRPr="00CE7C35" w:rsidRDefault="00D346F8" w:rsidP="00D346F8">
      <w:pPr>
        <w:pStyle w:val="z4"/>
        <w:widowControl/>
        <w:spacing w:before="0" w:line="240" w:lineRule="auto"/>
        <w:ind w:left="1418" w:hanging="425"/>
        <w:rPr>
          <w:rFonts w:ascii="Arial" w:hAnsi="Arial" w:cs="Arial"/>
          <w:color w:val="auto"/>
        </w:rPr>
      </w:pPr>
    </w:p>
    <w:p w14:paraId="10BD782B" w14:textId="77777777" w:rsidR="00D346F8" w:rsidRPr="00CE7C35" w:rsidRDefault="00D346F8" w:rsidP="00D346F8">
      <w:pPr>
        <w:pStyle w:val="Nagwek1"/>
        <w:spacing w:before="0" w:after="0" w:line="240" w:lineRule="auto"/>
        <w:rPr>
          <w:rFonts w:ascii="Arial" w:hAnsi="Arial" w:cs="Arial"/>
        </w:rPr>
      </w:pPr>
      <w:bookmarkStart w:id="535" w:name="_Toc89155937"/>
      <w:r w:rsidRPr="00CE7C35">
        <w:rPr>
          <w:rFonts w:ascii="Arial" w:hAnsi="Arial" w:cs="Arial"/>
        </w:rPr>
        <w:t>6. Kontrola jakości robót</w:t>
      </w:r>
      <w:bookmarkEnd w:id="535"/>
    </w:p>
    <w:p w14:paraId="4FB7CC4F"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Wymagania dla robót ziemnych podano w punktach 5.1. do 5.4.</w:t>
      </w:r>
    </w:p>
    <w:p w14:paraId="5925BF80" w14:textId="77777777" w:rsidR="00D346F8" w:rsidRPr="00CE7C35" w:rsidRDefault="00D346F8" w:rsidP="00D346F8">
      <w:pPr>
        <w:pStyle w:val="znormal"/>
        <w:widowControl/>
        <w:spacing w:line="240" w:lineRule="auto"/>
        <w:ind w:left="851" w:hanging="454"/>
        <w:rPr>
          <w:rFonts w:ascii="Arial" w:hAnsi="Arial" w:cs="Arial"/>
          <w:color w:val="auto"/>
        </w:rPr>
      </w:pPr>
      <w:r w:rsidRPr="00CE7C35">
        <w:rPr>
          <w:rFonts w:ascii="Arial" w:hAnsi="Arial" w:cs="Arial"/>
          <w:color w:val="auto"/>
        </w:rPr>
        <w:t>(1)</w:t>
      </w:r>
      <w:r w:rsidRPr="00CE7C35">
        <w:rPr>
          <w:rFonts w:ascii="Arial" w:hAnsi="Arial" w:cs="Arial"/>
          <w:color w:val="auto"/>
        </w:rPr>
        <w:tab/>
        <w:t> Sprawdzenie i odbiór robót ziemnych powinny być wykonane zgodnie z normami wyszczególnionymi w p. 11.</w:t>
      </w:r>
    </w:p>
    <w:p w14:paraId="1830724F" w14:textId="77777777" w:rsidR="00D346F8" w:rsidRPr="00CE7C35" w:rsidRDefault="00D346F8" w:rsidP="00D346F8">
      <w:pPr>
        <w:pStyle w:val="z11"/>
        <w:widowControl/>
        <w:spacing w:before="0" w:line="240" w:lineRule="auto"/>
        <w:outlineLvl w:val="0"/>
        <w:rPr>
          <w:rFonts w:ascii="Arial" w:hAnsi="Arial" w:cs="Arial"/>
          <w:color w:val="auto"/>
          <w:sz w:val="22"/>
        </w:rPr>
      </w:pPr>
      <w:bookmarkStart w:id="536" w:name="_Toc89155938"/>
      <w:r w:rsidRPr="00CE7C35">
        <w:rPr>
          <w:rFonts w:ascii="Arial" w:hAnsi="Arial" w:cs="Arial"/>
          <w:color w:val="auto"/>
          <w:sz w:val="22"/>
        </w:rPr>
        <w:t>6.1. Wykopy wg B.02.01.00</w:t>
      </w:r>
      <w:bookmarkEnd w:id="536"/>
    </w:p>
    <w:p w14:paraId="159E0E41"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Sprawdzenie i kontrola w czasie wykonywania robót oraz po ich zakończeniu powinny obejmować:</w:t>
      </w:r>
    </w:p>
    <w:p w14:paraId="6B958703"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zgodność wykonania robót z dokumentacją</w:t>
      </w:r>
    </w:p>
    <w:p w14:paraId="62696F28"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prawidłowość wytyczenie robót w terenie</w:t>
      </w:r>
    </w:p>
    <w:p w14:paraId="01DA2F1F"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przygotowanie terenu</w:t>
      </w:r>
    </w:p>
    <w:p w14:paraId="2A4E66B8"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rodzaj i stan gruntu w podłożu</w:t>
      </w:r>
    </w:p>
    <w:p w14:paraId="1CC76C00"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wymiary wykopów</w:t>
      </w:r>
    </w:p>
    <w:p w14:paraId="29870D99"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zabezpieczenie i odwodnienie wykopów.</w:t>
      </w:r>
    </w:p>
    <w:p w14:paraId="3D217901" w14:textId="77777777" w:rsidR="00D346F8" w:rsidRPr="00CE7C35" w:rsidRDefault="00D346F8" w:rsidP="00D346F8">
      <w:pPr>
        <w:pStyle w:val="z11"/>
        <w:widowControl/>
        <w:spacing w:before="0" w:line="240" w:lineRule="auto"/>
        <w:outlineLvl w:val="0"/>
        <w:rPr>
          <w:rFonts w:ascii="Arial" w:hAnsi="Arial" w:cs="Arial"/>
          <w:color w:val="auto"/>
          <w:sz w:val="22"/>
        </w:rPr>
      </w:pPr>
      <w:bookmarkStart w:id="537" w:name="_Toc89155939"/>
      <w:r w:rsidRPr="00CE7C35">
        <w:rPr>
          <w:rFonts w:ascii="Arial" w:hAnsi="Arial" w:cs="Arial"/>
          <w:color w:val="auto"/>
          <w:sz w:val="22"/>
        </w:rPr>
        <w:t>6.2. Wykonanie podkładów i nasypów wg B.02.02.00</w:t>
      </w:r>
      <w:bookmarkEnd w:id="537"/>
    </w:p>
    <w:p w14:paraId="482BEDB6"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Sprawdzeniu podlega:</w:t>
      </w:r>
    </w:p>
    <w:p w14:paraId="584B2A7E"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przygotowanie podłoża</w:t>
      </w:r>
    </w:p>
    <w:p w14:paraId="56AA19A2"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materiał użyty na podkład</w:t>
      </w:r>
    </w:p>
    <w:p w14:paraId="56A65157"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grubość i równomierność warstw podkładu</w:t>
      </w:r>
    </w:p>
    <w:p w14:paraId="458B4940"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sposób i jakość zagęszczenia.</w:t>
      </w:r>
    </w:p>
    <w:p w14:paraId="0B860381" w14:textId="77777777" w:rsidR="00D346F8" w:rsidRPr="00CE7C35" w:rsidRDefault="00D346F8" w:rsidP="00D346F8">
      <w:pPr>
        <w:pStyle w:val="z11"/>
        <w:widowControl/>
        <w:spacing w:before="0" w:line="240" w:lineRule="auto"/>
        <w:outlineLvl w:val="0"/>
        <w:rPr>
          <w:rFonts w:ascii="Arial" w:hAnsi="Arial" w:cs="Arial"/>
          <w:color w:val="auto"/>
          <w:sz w:val="22"/>
        </w:rPr>
      </w:pPr>
      <w:bookmarkStart w:id="538" w:name="_Toc89155940"/>
      <w:r w:rsidRPr="00CE7C35">
        <w:rPr>
          <w:rFonts w:ascii="Arial" w:hAnsi="Arial" w:cs="Arial"/>
          <w:color w:val="auto"/>
          <w:sz w:val="22"/>
        </w:rPr>
        <w:t>6.3. Zasypki wg B.02.03.00</w:t>
      </w:r>
      <w:bookmarkEnd w:id="538"/>
    </w:p>
    <w:p w14:paraId="2F412AE1"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Sprawdzeniu podlega:</w:t>
      </w:r>
    </w:p>
    <w:p w14:paraId="7216CA5C"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stan wykopu przed zasypaniem</w:t>
      </w:r>
    </w:p>
    <w:p w14:paraId="6F5E1658"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materiały do zasypki</w:t>
      </w:r>
    </w:p>
    <w:p w14:paraId="078C0F9B"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grubość i równomierność warstw zasypki</w:t>
      </w:r>
    </w:p>
    <w:p w14:paraId="233F5480" w14:textId="77777777" w:rsidR="00D346F8" w:rsidRDefault="00D346F8" w:rsidP="00D346F8">
      <w:pPr>
        <w:pStyle w:val="KRESKA"/>
        <w:spacing w:line="240" w:lineRule="auto"/>
        <w:rPr>
          <w:rFonts w:ascii="Arial" w:hAnsi="Arial" w:cs="Arial"/>
          <w:color w:val="auto"/>
        </w:rPr>
      </w:pPr>
      <w:r w:rsidRPr="00CE7C35">
        <w:rPr>
          <w:rFonts w:ascii="Arial" w:hAnsi="Arial" w:cs="Arial"/>
          <w:color w:val="auto"/>
        </w:rPr>
        <w:t>sposób i jakość zagęszczenia.</w:t>
      </w:r>
    </w:p>
    <w:p w14:paraId="4F9965E6" w14:textId="77777777" w:rsidR="00D346F8" w:rsidRPr="00CE7C35" w:rsidRDefault="00D346F8" w:rsidP="00D346F8">
      <w:pPr>
        <w:pStyle w:val="KRESKA"/>
        <w:numPr>
          <w:ilvl w:val="0"/>
          <w:numId w:val="0"/>
        </w:numPr>
        <w:spacing w:line="240" w:lineRule="auto"/>
        <w:ind w:left="851"/>
        <w:rPr>
          <w:rFonts w:ascii="Arial" w:hAnsi="Arial" w:cs="Arial"/>
          <w:color w:val="auto"/>
        </w:rPr>
      </w:pPr>
    </w:p>
    <w:p w14:paraId="4AE7199F" w14:textId="77777777" w:rsidR="00D346F8" w:rsidRPr="00CE7C35" w:rsidRDefault="00D346F8" w:rsidP="00D346F8">
      <w:pPr>
        <w:pStyle w:val="Nagwek1"/>
        <w:spacing w:before="0" w:after="0" w:line="240" w:lineRule="auto"/>
        <w:rPr>
          <w:rFonts w:ascii="Arial" w:hAnsi="Arial" w:cs="Arial"/>
        </w:rPr>
      </w:pPr>
      <w:bookmarkStart w:id="539" w:name="_Toc89155941"/>
      <w:r w:rsidRPr="00CE7C35">
        <w:rPr>
          <w:rFonts w:ascii="Arial" w:hAnsi="Arial" w:cs="Arial"/>
        </w:rPr>
        <w:t>7. Obmiar robót</w:t>
      </w:r>
      <w:bookmarkEnd w:id="539"/>
    </w:p>
    <w:p w14:paraId="1ECEC646"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Jednostkami obmiarowymi są:</w:t>
      </w:r>
    </w:p>
    <w:p w14:paraId="7D993947"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B.02.01.00 – wykopy – [m</w:t>
      </w:r>
      <w:r w:rsidRPr="00CE7C35">
        <w:rPr>
          <w:rFonts w:ascii="Arial" w:hAnsi="Arial" w:cs="Arial"/>
          <w:color w:val="auto"/>
          <w:vertAlign w:val="superscript"/>
        </w:rPr>
        <w:t>3</w:t>
      </w:r>
      <w:r w:rsidRPr="00CE7C35">
        <w:rPr>
          <w:rFonts w:ascii="Arial" w:hAnsi="Arial" w:cs="Arial"/>
          <w:color w:val="auto"/>
        </w:rPr>
        <w:t>]</w:t>
      </w:r>
    </w:p>
    <w:p w14:paraId="7A374E6D"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B.02.02.00 – podkłady i nasypy – [m</w:t>
      </w:r>
      <w:r w:rsidRPr="00CE7C35">
        <w:rPr>
          <w:rFonts w:ascii="Arial" w:hAnsi="Arial" w:cs="Arial"/>
          <w:color w:val="auto"/>
          <w:vertAlign w:val="superscript"/>
        </w:rPr>
        <w:t>3</w:t>
      </w:r>
      <w:r w:rsidRPr="00CE7C35">
        <w:rPr>
          <w:rFonts w:ascii="Arial" w:hAnsi="Arial" w:cs="Arial"/>
          <w:color w:val="auto"/>
        </w:rPr>
        <w:t>]</w:t>
      </w:r>
    </w:p>
    <w:p w14:paraId="36C8B2B2"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B.02.03.00 – zasypki – [m</w:t>
      </w:r>
      <w:r w:rsidRPr="00CE7C35">
        <w:rPr>
          <w:rFonts w:ascii="Arial" w:hAnsi="Arial" w:cs="Arial"/>
          <w:color w:val="auto"/>
          <w:vertAlign w:val="superscript"/>
        </w:rPr>
        <w:t>3</w:t>
      </w:r>
      <w:r w:rsidRPr="00CE7C35">
        <w:rPr>
          <w:rFonts w:ascii="Arial" w:hAnsi="Arial" w:cs="Arial"/>
          <w:color w:val="auto"/>
        </w:rPr>
        <w:t>]</w:t>
      </w:r>
    </w:p>
    <w:p w14:paraId="4C7C1D52" w14:textId="77777777" w:rsidR="00D346F8" w:rsidRDefault="00D346F8" w:rsidP="00D346F8">
      <w:pPr>
        <w:pStyle w:val="znormal"/>
        <w:widowControl/>
        <w:spacing w:line="240" w:lineRule="auto"/>
        <w:rPr>
          <w:rFonts w:ascii="Arial" w:hAnsi="Arial" w:cs="Arial"/>
          <w:color w:val="auto"/>
        </w:rPr>
      </w:pPr>
      <w:r w:rsidRPr="00CE7C35">
        <w:rPr>
          <w:rFonts w:ascii="Arial" w:hAnsi="Arial" w:cs="Arial"/>
          <w:color w:val="auto"/>
        </w:rPr>
        <w:t>B.02.04.00 – transport gruntu – [m</w:t>
      </w:r>
      <w:r w:rsidRPr="00CE7C35">
        <w:rPr>
          <w:rFonts w:ascii="Arial" w:hAnsi="Arial" w:cs="Arial"/>
          <w:color w:val="auto"/>
          <w:vertAlign w:val="superscript"/>
        </w:rPr>
        <w:t>3</w:t>
      </w:r>
      <w:r w:rsidRPr="00CE7C35">
        <w:rPr>
          <w:rFonts w:ascii="Arial" w:hAnsi="Arial" w:cs="Arial"/>
          <w:color w:val="auto"/>
        </w:rPr>
        <w:t>] z uwzględnieniem odległości transportu.</w:t>
      </w:r>
    </w:p>
    <w:p w14:paraId="507DB7A4" w14:textId="77777777" w:rsidR="00D346F8" w:rsidRPr="00CE7C35" w:rsidRDefault="00D346F8" w:rsidP="00D346F8">
      <w:pPr>
        <w:pStyle w:val="znormal"/>
        <w:widowControl/>
        <w:spacing w:line="240" w:lineRule="auto"/>
        <w:rPr>
          <w:rFonts w:ascii="Arial" w:hAnsi="Arial" w:cs="Arial"/>
          <w:color w:val="auto"/>
        </w:rPr>
      </w:pPr>
    </w:p>
    <w:p w14:paraId="01FAFB27" w14:textId="77777777" w:rsidR="00D346F8" w:rsidRPr="00CE7C35" w:rsidRDefault="00D346F8" w:rsidP="00D346F8">
      <w:pPr>
        <w:pStyle w:val="Nagwek1"/>
        <w:spacing w:before="0" w:after="0" w:line="240" w:lineRule="auto"/>
        <w:rPr>
          <w:rFonts w:ascii="Arial" w:hAnsi="Arial" w:cs="Arial"/>
        </w:rPr>
      </w:pPr>
      <w:bookmarkStart w:id="540" w:name="_Toc89155942"/>
      <w:r w:rsidRPr="00CE7C35">
        <w:rPr>
          <w:rFonts w:ascii="Arial" w:hAnsi="Arial" w:cs="Arial"/>
        </w:rPr>
        <w:t>8. Odbiór robót</w:t>
      </w:r>
      <w:bookmarkEnd w:id="540"/>
    </w:p>
    <w:p w14:paraId="1481C237" w14:textId="77777777" w:rsidR="00D346F8" w:rsidRDefault="00D346F8" w:rsidP="00D346F8">
      <w:pPr>
        <w:pStyle w:val="znormal"/>
        <w:widowControl/>
        <w:spacing w:line="240" w:lineRule="auto"/>
        <w:rPr>
          <w:rFonts w:ascii="Arial" w:hAnsi="Arial" w:cs="Arial"/>
          <w:color w:val="auto"/>
        </w:rPr>
      </w:pPr>
      <w:r w:rsidRPr="00CE7C35">
        <w:rPr>
          <w:rFonts w:ascii="Arial" w:hAnsi="Arial" w:cs="Arial"/>
          <w:color w:val="auto"/>
        </w:rPr>
        <w:t>Wszystkie roboty objęte B.02.00.00 podlegają zasadom odbioru robót zanikających.</w:t>
      </w:r>
    </w:p>
    <w:p w14:paraId="5104708E" w14:textId="77777777" w:rsidR="00D346F8" w:rsidRPr="00CE7C35" w:rsidRDefault="00D346F8" w:rsidP="00D346F8">
      <w:pPr>
        <w:pStyle w:val="znormal"/>
        <w:widowControl/>
        <w:spacing w:line="240" w:lineRule="auto"/>
        <w:rPr>
          <w:rFonts w:ascii="Arial" w:hAnsi="Arial" w:cs="Arial"/>
          <w:color w:val="auto"/>
        </w:rPr>
      </w:pPr>
    </w:p>
    <w:p w14:paraId="325EC763" w14:textId="77777777" w:rsidR="00D346F8" w:rsidRPr="00CE7C35" w:rsidRDefault="00D346F8" w:rsidP="00D346F8">
      <w:pPr>
        <w:pStyle w:val="Nagwek1"/>
        <w:spacing w:before="0" w:after="0" w:line="240" w:lineRule="auto"/>
        <w:rPr>
          <w:rFonts w:ascii="Arial" w:hAnsi="Arial" w:cs="Arial"/>
        </w:rPr>
      </w:pPr>
      <w:bookmarkStart w:id="541" w:name="_Toc89155943"/>
      <w:r w:rsidRPr="00CE7C35">
        <w:rPr>
          <w:rFonts w:ascii="Arial" w:hAnsi="Arial" w:cs="Arial"/>
        </w:rPr>
        <w:t>9. Podstawa płatności</w:t>
      </w:r>
      <w:bookmarkEnd w:id="541"/>
    </w:p>
    <w:p w14:paraId="7913E599"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B.02.01.00 – Wykopy – płaci się za m</w:t>
      </w:r>
      <w:r w:rsidRPr="00CE7C35">
        <w:rPr>
          <w:rFonts w:ascii="Arial" w:hAnsi="Arial" w:cs="Arial"/>
          <w:color w:val="auto"/>
          <w:vertAlign w:val="superscript"/>
        </w:rPr>
        <w:t>3</w:t>
      </w:r>
      <w:r w:rsidRPr="00CE7C35">
        <w:rPr>
          <w:rFonts w:ascii="Arial" w:hAnsi="Arial" w:cs="Arial"/>
          <w:color w:val="auto"/>
        </w:rPr>
        <w:t xml:space="preserve"> gruntu w stanie rodzimym.</w:t>
      </w:r>
    </w:p>
    <w:p w14:paraId="0B5C071C"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Cena obejmuje:</w:t>
      </w:r>
    </w:p>
    <w:p w14:paraId="64897FA2"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wyznaczenie zarysu wykopu,</w:t>
      </w:r>
    </w:p>
    <w:p w14:paraId="09F2481D"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odspojenie gruntu ze złożeniem na odkład lub załadowaniem na samochody i odwiezieniem; Wykonawca we własnym zakresie ustali miejsce odwozu mas ziemnych,</w:t>
      </w:r>
    </w:p>
    <w:p w14:paraId="2EC54758"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odwodnienie i utrzymanie wykopu z uwzględnieniem wykonania ścianek szczelnych.</w:t>
      </w:r>
    </w:p>
    <w:p w14:paraId="614EC765"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lastRenderedPageBreak/>
        <w:t>B.02.02.00 – Wykonanie podkładów i nasypów – płaci się za m</w:t>
      </w:r>
      <w:r w:rsidRPr="00CE7C35">
        <w:rPr>
          <w:rFonts w:ascii="Arial" w:hAnsi="Arial" w:cs="Arial"/>
          <w:color w:val="auto"/>
          <w:vertAlign w:val="superscript"/>
        </w:rPr>
        <w:t>3</w:t>
      </w:r>
      <w:r w:rsidRPr="00CE7C35">
        <w:rPr>
          <w:rFonts w:ascii="Arial" w:hAnsi="Arial" w:cs="Arial"/>
          <w:color w:val="auto"/>
        </w:rPr>
        <w:t xml:space="preserve"> podkładu po zagęszczeniu.</w:t>
      </w:r>
    </w:p>
    <w:p w14:paraId="26445206"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Cena obejmuje:</w:t>
      </w:r>
    </w:p>
    <w:p w14:paraId="260B6BF9"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dostarczenie materiału</w:t>
      </w:r>
    </w:p>
    <w:p w14:paraId="1F3A075A"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uformowanie i zagęszczenie podkładu z wyrównaniem powierzchni.</w:t>
      </w:r>
    </w:p>
    <w:p w14:paraId="1038BDA6"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B.02.03.00 – Zasypki – płaci się za m</w:t>
      </w:r>
      <w:r w:rsidRPr="00CE7C35">
        <w:rPr>
          <w:rFonts w:ascii="Arial" w:hAnsi="Arial" w:cs="Arial"/>
          <w:color w:val="auto"/>
          <w:vertAlign w:val="superscript"/>
        </w:rPr>
        <w:t>3</w:t>
      </w:r>
      <w:r w:rsidRPr="00CE7C35">
        <w:rPr>
          <w:rFonts w:ascii="Arial" w:hAnsi="Arial" w:cs="Arial"/>
          <w:color w:val="auto"/>
        </w:rPr>
        <w:t xml:space="preserve"> zasypki po zagęszczeniu.</w:t>
      </w:r>
    </w:p>
    <w:p w14:paraId="6BD03463"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Cena obejmuje:</w:t>
      </w:r>
    </w:p>
    <w:p w14:paraId="2D76A4D0"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dostarczenie materiałów</w:t>
      </w:r>
    </w:p>
    <w:p w14:paraId="3B9D9A4D"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 zasypanie, zagęszczenie i wyrównanie terenu.</w:t>
      </w:r>
    </w:p>
    <w:p w14:paraId="2835548A"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B.02.04.00. Transport gruntu – płaci się za m</w:t>
      </w:r>
      <w:r w:rsidRPr="00CE7C35">
        <w:rPr>
          <w:rFonts w:ascii="Arial" w:hAnsi="Arial" w:cs="Arial"/>
          <w:color w:val="auto"/>
          <w:vertAlign w:val="superscript"/>
        </w:rPr>
        <w:t>3</w:t>
      </w:r>
      <w:r w:rsidRPr="00CE7C35">
        <w:rPr>
          <w:rFonts w:ascii="Arial" w:hAnsi="Arial" w:cs="Arial"/>
          <w:color w:val="auto"/>
        </w:rPr>
        <w:t xml:space="preserve"> wywiezionego gruntu w stanie rodzimym z uwzględnieniem odległości transportu.</w:t>
      </w:r>
    </w:p>
    <w:p w14:paraId="20F9006F" w14:textId="77777777" w:rsidR="00D346F8" w:rsidRPr="00CE7C35" w:rsidRDefault="00D346F8" w:rsidP="00D346F8">
      <w:pPr>
        <w:pStyle w:val="znormal"/>
        <w:widowControl/>
        <w:spacing w:line="240" w:lineRule="auto"/>
        <w:rPr>
          <w:rFonts w:ascii="Arial" w:hAnsi="Arial" w:cs="Arial"/>
          <w:color w:val="auto"/>
        </w:rPr>
      </w:pPr>
      <w:r w:rsidRPr="00CE7C35">
        <w:rPr>
          <w:rFonts w:ascii="Arial" w:hAnsi="Arial" w:cs="Arial"/>
          <w:color w:val="auto"/>
        </w:rPr>
        <w:t>Cena obejmuje:</w:t>
      </w:r>
    </w:p>
    <w:p w14:paraId="0B92750C"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załadowanie gruntu na środki transportu</w:t>
      </w:r>
    </w:p>
    <w:p w14:paraId="0CA11538"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przewóz na wskazaną odległość</w:t>
      </w:r>
    </w:p>
    <w:p w14:paraId="1AB7C03D" w14:textId="77777777" w:rsidR="00D346F8" w:rsidRPr="00CE7C35" w:rsidRDefault="00D346F8" w:rsidP="00D346F8">
      <w:pPr>
        <w:pStyle w:val="KRESKA"/>
        <w:spacing w:line="240" w:lineRule="auto"/>
        <w:rPr>
          <w:rFonts w:ascii="Arial" w:hAnsi="Arial" w:cs="Arial"/>
          <w:color w:val="auto"/>
        </w:rPr>
      </w:pPr>
      <w:r w:rsidRPr="00CE7C35">
        <w:rPr>
          <w:rFonts w:ascii="Arial" w:hAnsi="Arial" w:cs="Arial"/>
          <w:color w:val="auto"/>
        </w:rPr>
        <w:t>wyładunek z rozplantowaniem z grubsza</w:t>
      </w:r>
    </w:p>
    <w:p w14:paraId="1656B529" w14:textId="77777777" w:rsidR="00D346F8" w:rsidRDefault="00D346F8" w:rsidP="00D346F8">
      <w:pPr>
        <w:pStyle w:val="KRESKA"/>
        <w:spacing w:line="240" w:lineRule="auto"/>
        <w:rPr>
          <w:rFonts w:ascii="Arial" w:hAnsi="Arial" w:cs="Arial"/>
          <w:color w:val="auto"/>
        </w:rPr>
      </w:pPr>
      <w:r w:rsidRPr="00CE7C35">
        <w:rPr>
          <w:rFonts w:ascii="Arial" w:hAnsi="Arial" w:cs="Arial"/>
          <w:color w:val="auto"/>
        </w:rPr>
        <w:t>utrzymanie dróg na terenie budowy i na zwałce.</w:t>
      </w:r>
    </w:p>
    <w:p w14:paraId="1770A6EF" w14:textId="77777777" w:rsidR="00D346F8" w:rsidRPr="00CE7C35" w:rsidRDefault="00D346F8" w:rsidP="00D346F8">
      <w:pPr>
        <w:pStyle w:val="KRESKA"/>
        <w:numPr>
          <w:ilvl w:val="0"/>
          <w:numId w:val="0"/>
        </w:numPr>
        <w:spacing w:line="240" w:lineRule="auto"/>
        <w:ind w:left="851"/>
        <w:rPr>
          <w:rFonts w:ascii="Arial" w:hAnsi="Arial" w:cs="Arial"/>
          <w:color w:val="auto"/>
        </w:rPr>
      </w:pPr>
    </w:p>
    <w:p w14:paraId="57C0EBC6" w14:textId="77777777" w:rsidR="00D346F8" w:rsidRPr="00CE7C35" w:rsidRDefault="00D346F8" w:rsidP="00D346F8">
      <w:pPr>
        <w:pStyle w:val="Nagwek1"/>
        <w:spacing w:before="0" w:after="0" w:line="240" w:lineRule="auto"/>
        <w:rPr>
          <w:rFonts w:ascii="Arial" w:hAnsi="Arial" w:cs="Arial"/>
        </w:rPr>
      </w:pPr>
      <w:bookmarkStart w:id="542" w:name="_Toc89155944"/>
      <w:r w:rsidRPr="00CE7C35">
        <w:rPr>
          <w:rFonts w:ascii="Arial" w:hAnsi="Arial" w:cs="Arial"/>
        </w:rPr>
        <w:t>10.  Przepisy związane</w:t>
      </w:r>
      <w:bookmarkEnd w:id="542"/>
    </w:p>
    <w:p w14:paraId="1F21F9AD" w14:textId="77777777" w:rsidR="00D346F8" w:rsidRPr="00CE7C35" w:rsidRDefault="00D346F8" w:rsidP="00D346F8">
      <w:pPr>
        <w:pStyle w:val="znormal"/>
        <w:widowControl/>
        <w:tabs>
          <w:tab w:val="left" w:pos="2552"/>
        </w:tabs>
        <w:spacing w:line="240" w:lineRule="auto"/>
        <w:ind w:left="2552" w:hanging="2155"/>
        <w:rPr>
          <w:rFonts w:ascii="Arial" w:hAnsi="Arial" w:cs="Arial"/>
          <w:color w:val="auto"/>
        </w:rPr>
      </w:pPr>
      <w:r w:rsidRPr="00CE7C35">
        <w:rPr>
          <w:rFonts w:ascii="Arial" w:hAnsi="Arial" w:cs="Arial"/>
          <w:color w:val="auto"/>
        </w:rPr>
        <w:t xml:space="preserve">PN-B-06050:1999 </w:t>
      </w:r>
      <w:r w:rsidRPr="00CE7C35">
        <w:rPr>
          <w:rFonts w:ascii="Arial" w:hAnsi="Arial" w:cs="Arial"/>
          <w:color w:val="auto"/>
        </w:rPr>
        <w:tab/>
        <w:t>Geotechnika. Roboty ziemne. Wymagania ogólne.</w:t>
      </w:r>
    </w:p>
    <w:p w14:paraId="75742727" w14:textId="77777777" w:rsidR="00D346F8" w:rsidRPr="00CE7C35" w:rsidRDefault="00D346F8" w:rsidP="00D346F8">
      <w:pPr>
        <w:pStyle w:val="znormal"/>
        <w:widowControl/>
        <w:tabs>
          <w:tab w:val="left" w:pos="2552"/>
        </w:tabs>
        <w:spacing w:line="240" w:lineRule="auto"/>
        <w:ind w:left="2552" w:hanging="2155"/>
        <w:rPr>
          <w:rFonts w:ascii="Arial" w:hAnsi="Arial" w:cs="Arial"/>
          <w:color w:val="auto"/>
        </w:rPr>
      </w:pPr>
      <w:r w:rsidRPr="00CE7C35">
        <w:rPr>
          <w:rFonts w:ascii="Arial" w:hAnsi="Arial" w:cs="Arial"/>
          <w:color w:val="auto"/>
        </w:rPr>
        <w:t xml:space="preserve">PN-86/B-02480 </w:t>
      </w:r>
      <w:r w:rsidRPr="00CE7C35">
        <w:rPr>
          <w:rFonts w:ascii="Arial" w:hAnsi="Arial" w:cs="Arial"/>
          <w:color w:val="auto"/>
        </w:rPr>
        <w:tab/>
        <w:t>Grunty budowlane. Określenia. Symbole. Podział i opis gruntów.</w:t>
      </w:r>
    </w:p>
    <w:p w14:paraId="040F040C" w14:textId="77777777" w:rsidR="00D346F8" w:rsidRPr="00CE7C35" w:rsidRDefault="00D346F8" w:rsidP="00D346F8">
      <w:pPr>
        <w:pStyle w:val="znormal"/>
        <w:widowControl/>
        <w:tabs>
          <w:tab w:val="left" w:pos="2552"/>
        </w:tabs>
        <w:spacing w:line="240" w:lineRule="auto"/>
        <w:ind w:left="2552" w:hanging="2155"/>
        <w:jc w:val="left"/>
        <w:rPr>
          <w:rFonts w:ascii="Arial" w:hAnsi="Arial" w:cs="Arial"/>
          <w:color w:val="auto"/>
        </w:rPr>
      </w:pPr>
      <w:r w:rsidRPr="00CE7C35">
        <w:rPr>
          <w:rFonts w:ascii="Arial" w:hAnsi="Arial" w:cs="Arial"/>
          <w:color w:val="auto"/>
        </w:rPr>
        <w:t xml:space="preserve">PN-B-02481:1999 </w:t>
      </w:r>
      <w:r w:rsidRPr="00CE7C35">
        <w:rPr>
          <w:rFonts w:ascii="Arial" w:hAnsi="Arial" w:cs="Arial"/>
          <w:color w:val="auto"/>
        </w:rPr>
        <w:tab/>
        <w:t xml:space="preserve">Geotechnika. Terminologia podstawowa, symbole literowe </w:t>
      </w:r>
      <w:r w:rsidRPr="00CE7C35">
        <w:rPr>
          <w:rFonts w:ascii="Arial" w:hAnsi="Arial" w:cs="Arial"/>
          <w:color w:val="auto"/>
        </w:rPr>
        <w:br/>
        <w:t>i jednostki miary.</w:t>
      </w:r>
    </w:p>
    <w:p w14:paraId="4F1B0405" w14:textId="77777777" w:rsidR="00D346F8" w:rsidRPr="00CE7C35" w:rsidRDefault="00D346F8" w:rsidP="00D346F8">
      <w:pPr>
        <w:pStyle w:val="znormal"/>
        <w:widowControl/>
        <w:tabs>
          <w:tab w:val="left" w:pos="2552"/>
        </w:tabs>
        <w:spacing w:line="240" w:lineRule="auto"/>
        <w:ind w:left="2552" w:hanging="2155"/>
        <w:rPr>
          <w:rFonts w:ascii="Arial" w:hAnsi="Arial" w:cs="Arial"/>
          <w:color w:val="auto"/>
        </w:rPr>
      </w:pPr>
      <w:r w:rsidRPr="00CE7C35">
        <w:rPr>
          <w:rFonts w:ascii="Arial" w:hAnsi="Arial" w:cs="Arial"/>
          <w:color w:val="auto"/>
        </w:rPr>
        <w:t xml:space="preserve">BN-77/8931-12 </w:t>
      </w:r>
      <w:r w:rsidRPr="00CE7C35">
        <w:rPr>
          <w:rFonts w:ascii="Arial" w:hAnsi="Arial" w:cs="Arial"/>
          <w:color w:val="auto"/>
        </w:rPr>
        <w:tab/>
        <w:t>Oznaczanie wskaźnika zagęszczenia gruntów.</w:t>
      </w:r>
    </w:p>
    <w:p w14:paraId="5A760E7A" w14:textId="77777777" w:rsidR="00D346F8" w:rsidRPr="00CE7C35" w:rsidRDefault="00D346F8" w:rsidP="00D346F8">
      <w:pPr>
        <w:pStyle w:val="znormal"/>
        <w:widowControl/>
        <w:tabs>
          <w:tab w:val="left" w:pos="2552"/>
        </w:tabs>
        <w:spacing w:line="240" w:lineRule="auto"/>
        <w:ind w:left="2552" w:hanging="2155"/>
        <w:rPr>
          <w:rFonts w:ascii="Arial" w:hAnsi="Arial" w:cs="Arial"/>
          <w:color w:val="auto"/>
        </w:rPr>
      </w:pPr>
      <w:r w:rsidRPr="00CE7C35">
        <w:rPr>
          <w:rFonts w:ascii="Arial" w:hAnsi="Arial" w:cs="Arial"/>
          <w:color w:val="auto"/>
        </w:rPr>
        <w:t xml:space="preserve">PN-B-10736:1999 </w:t>
      </w:r>
      <w:r w:rsidRPr="00CE7C35">
        <w:rPr>
          <w:rFonts w:ascii="Arial" w:hAnsi="Arial" w:cs="Arial"/>
          <w:color w:val="auto"/>
        </w:rPr>
        <w:tab/>
        <w:t>Przewody podziemne. Roboty ziemne.</w:t>
      </w:r>
    </w:p>
    <w:p w14:paraId="7E165647" w14:textId="77777777" w:rsidR="00D346F8" w:rsidRPr="00CE7C35" w:rsidRDefault="00D346F8" w:rsidP="00D346F8">
      <w:pPr>
        <w:pStyle w:val="znormal"/>
        <w:widowControl/>
        <w:tabs>
          <w:tab w:val="left" w:pos="2552"/>
        </w:tabs>
        <w:spacing w:line="240" w:lineRule="auto"/>
        <w:ind w:left="2552" w:hanging="2155"/>
        <w:rPr>
          <w:rFonts w:ascii="Arial" w:hAnsi="Arial" w:cs="Arial"/>
          <w:color w:val="auto"/>
        </w:rPr>
      </w:pPr>
      <w:r w:rsidRPr="00CE7C35">
        <w:rPr>
          <w:rFonts w:ascii="Arial" w:hAnsi="Arial" w:cs="Arial"/>
          <w:color w:val="auto"/>
        </w:rPr>
        <w:t xml:space="preserve">BN-88/8932-02 </w:t>
      </w:r>
      <w:r w:rsidRPr="00CE7C35">
        <w:rPr>
          <w:rFonts w:ascii="Arial" w:hAnsi="Arial" w:cs="Arial"/>
          <w:color w:val="auto"/>
        </w:rPr>
        <w:tab/>
        <w:t>Podłoża kolejowe.</w:t>
      </w:r>
    </w:p>
    <w:p w14:paraId="39F8DA94" w14:textId="77777777" w:rsidR="00D346F8" w:rsidRPr="00CE7C35" w:rsidRDefault="00D346F8" w:rsidP="00D346F8">
      <w:pPr>
        <w:pStyle w:val="znormal"/>
        <w:widowControl/>
        <w:tabs>
          <w:tab w:val="left" w:pos="2552"/>
        </w:tabs>
        <w:spacing w:line="240" w:lineRule="auto"/>
        <w:ind w:left="2552" w:hanging="2155"/>
        <w:jc w:val="left"/>
        <w:rPr>
          <w:rFonts w:ascii="Arial" w:hAnsi="Arial" w:cs="Arial"/>
          <w:color w:val="auto"/>
        </w:rPr>
      </w:pPr>
      <w:r w:rsidRPr="00CE7C35">
        <w:rPr>
          <w:rFonts w:ascii="Arial" w:hAnsi="Arial" w:cs="Arial"/>
          <w:color w:val="auto"/>
        </w:rPr>
        <w:t>PN-EN 10248-1:1999</w:t>
      </w:r>
      <w:r w:rsidRPr="00CE7C35">
        <w:rPr>
          <w:rFonts w:ascii="Arial" w:hAnsi="Arial" w:cs="Arial"/>
          <w:color w:val="auto"/>
        </w:rPr>
        <w:tab/>
        <w:t xml:space="preserve">Grodzice walcowane na gorąco ze stali niestopowych. </w:t>
      </w:r>
      <w:r w:rsidRPr="00CE7C35">
        <w:rPr>
          <w:rFonts w:ascii="Arial" w:hAnsi="Arial" w:cs="Arial"/>
          <w:color w:val="auto"/>
        </w:rPr>
        <w:br/>
        <w:t>Techniczne warunki dostawy.</w:t>
      </w:r>
    </w:p>
    <w:p w14:paraId="1AE6321D" w14:textId="77777777" w:rsidR="00D346F8" w:rsidRPr="00CE7C35" w:rsidRDefault="00D346F8" w:rsidP="00D346F8">
      <w:pPr>
        <w:pStyle w:val="znormal"/>
        <w:widowControl/>
        <w:tabs>
          <w:tab w:val="left" w:pos="2552"/>
        </w:tabs>
        <w:spacing w:line="240" w:lineRule="auto"/>
        <w:ind w:left="2552" w:hanging="2155"/>
        <w:rPr>
          <w:rFonts w:ascii="Arial" w:hAnsi="Arial" w:cs="Arial"/>
          <w:color w:val="auto"/>
        </w:rPr>
      </w:pPr>
      <w:r w:rsidRPr="00CE7C35">
        <w:rPr>
          <w:rFonts w:ascii="Arial" w:hAnsi="Arial" w:cs="Arial"/>
          <w:color w:val="auto"/>
        </w:rPr>
        <w:t>PN-EN 10248-2:1999</w:t>
      </w:r>
      <w:r w:rsidRPr="00CE7C35">
        <w:rPr>
          <w:rFonts w:ascii="Arial" w:hAnsi="Arial" w:cs="Arial"/>
          <w:color w:val="auto"/>
        </w:rPr>
        <w:tab/>
        <w:t>Grodzice walcowane na gorąco ze stali niestopowych. Tolerancje kształtów i wymiarów.</w:t>
      </w:r>
    </w:p>
    <w:p w14:paraId="0C1D4DEB" w14:textId="77777777" w:rsidR="00D346F8" w:rsidRPr="00CE7C35" w:rsidRDefault="00D346F8" w:rsidP="00D346F8">
      <w:pPr>
        <w:pStyle w:val="znormal"/>
        <w:tabs>
          <w:tab w:val="left" w:pos="3828"/>
        </w:tabs>
        <w:spacing w:line="240" w:lineRule="auto"/>
        <w:ind w:left="567"/>
        <w:rPr>
          <w:rFonts w:ascii="Arial" w:hAnsi="Arial" w:cs="Arial"/>
          <w:color w:val="auto"/>
        </w:rPr>
      </w:pPr>
      <w:r w:rsidRPr="00CE7C35">
        <w:rPr>
          <w:rFonts w:ascii="Arial" w:hAnsi="Arial" w:cs="Arial"/>
          <w:b/>
          <w:bCs/>
          <w:color w:val="auto"/>
          <w:sz w:val="18"/>
        </w:rPr>
        <w:t xml:space="preserve">Uwaga: </w:t>
      </w:r>
      <w:r w:rsidRPr="00CE7C35">
        <w:rPr>
          <w:rFonts w:ascii="Arial" w:hAnsi="Arial" w:cs="Arial"/>
          <w:color w:val="auto"/>
          <w:sz w:val="18"/>
        </w:rPr>
        <w:t>Cytowane w kolejnych przykładach normy, dokumenty i przepisy były aktualne w czasie opracowywania poszczególnych specyfikacji. Część z nich uległa dezaktualizacji i przytaczanie wymaga sprawdzenia.</w:t>
      </w:r>
    </w:p>
    <w:p w14:paraId="5B42D981" w14:textId="77777777" w:rsidR="00D346F8" w:rsidRPr="00CE7C35" w:rsidRDefault="00D346F8" w:rsidP="00D346F8">
      <w:pPr>
        <w:pStyle w:val="znormal"/>
        <w:widowControl/>
        <w:tabs>
          <w:tab w:val="left" w:pos="2552"/>
        </w:tabs>
        <w:spacing w:line="240" w:lineRule="auto"/>
        <w:rPr>
          <w:rFonts w:ascii="Arial" w:hAnsi="Arial" w:cs="Arial"/>
          <w:color w:val="auto"/>
        </w:rPr>
      </w:pPr>
    </w:p>
    <w:p w14:paraId="2E9F1F5A" w14:textId="77777777" w:rsidR="00D346F8" w:rsidRPr="00CE7C35" w:rsidRDefault="00D346F8" w:rsidP="00D346F8">
      <w:pPr>
        <w:spacing w:after="0" w:line="240" w:lineRule="auto"/>
      </w:pPr>
      <w:r w:rsidRPr="00CE7C35">
        <w:br w:type="page"/>
      </w:r>
    </w:p>
    <w:p w14:paraId="29829258" w14:textId="77777777" w:rsidR="00D346F8" w:rsidRPr="00CE7C35" w:rsidRDefault="00D346F8" w:rsidP="00D346F8">
      <w:pPr>
        <w:spacing w:after="0" w:line="240" w:lineRule="auto"/>
        <w:rPr>
          <w:rFonts w:ascii="Arial" w:eastAsia="Times New Roman" w:hAnsi="Arial" w:cs="Arial"/>
          <w:b/>
          <w:bCs/>
          <w:smallCaps/>
          <w:sz w:val="30"/>
          <w:szCs w:val="28"/>
          <w:lang w:eastAsia="pl-PL"/>
        </w:rPr>
      </w:pPr>
      <w:r w:rsidRPr="00CE7C35">
        <w:rPr>
          <w:rFonts w:ascii="Arial" w:eastAsia="Times New Roman" w:hAnsi="Arial" w:cs="Arial"/>
          <w:b/>
          <w:bCs/>
          <w:smallCaps/>
          <w:sz w:val="30"/>
          <w:szCs w:val="28"/>
          <w:lang w:eastAsia="pl-PL"/>
        </w:rPr>
        <w:lastRenderedPageBreak/>
        <w:t>B.04.00.00 BETON</w:t>
      </w:r>
    </w:p>
    <w:p w14:paraId="1134FADC" w14:textId="77777777" w:rsidR="00D346F8" w:rsidRDefault="00D346F8" w:rsidP="00D346F8">
      <w:pPr>
        <w:pStyle w:val="z1"/>
        <w:widowControl/>
        <w:spacing w:before="0" w:line="240" w:lineRule="auto"/>
        <w:rPr>
          <w:rFonts w:ascii="Arial" w:hAnsi="Arial" w:cs="Arial"/>
          <w:smallCaps/>
          <w:color w:val="auto"/>
          <w:sz w:val="30"/>
          <w:szCs w:val="28"/>
        </w:rPr>
      </w:pPr>
    </w:p>
    <w:p w14:paraId="388888F0"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1. </w:t>
      </w:r>
      <w:r w:rsidRPr="00CE7C35">
        <w:rPr>
          <w:rFonts w:ascii="Arial" w:hAnsi="Arial" w:cs="Arial"/>
          <w:smallCaps/>
          <w:color w:val="auto"/>
          <w:sz w:val="30"/>
          <w:szCs w:val="28"/>
        </w:rPr>
        <w:tab/>
        <w:t>Wstęp</w:t>
      </w:r>
    </w:p>
    <w:p w14:paraId="68FA2FCF"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1.1. Przedmiot SST</w:t>
      </w:r>
    </w:p>
    <w:p w14:paraId="6109031F" w14:textId="3B0AD5B0" w:rsidR="00D346F8" w:rsidRPr="00CE7C35" w:rsidRDefault="00D346F8" w:rsidP="00943818">
      <w:pPr>
        <w:pStyle w:val="Nagwek21"/>
        <w:spacing w:before="0" w:line="276" w:lineRule="auto"/>
        <w:rPr>
          <w:rFonts w:ascii="Arial" w:hAnsi="Arial" w:cs="Arial"/>
        </w:rPr>
      </w:pPr>
      <w:r w:rsidRPr="00CE7C35">
        <w:rPr>
          <w:rFonts w:ascii="Arial" w:hAnsi="Arial" w:cs="Arial"/>
          <w:szCs w:val="22"/>
        </w:rPr>
        <w:t xml:space="preserve">Przedmiotem niniejszej szczegółowej specyfikacji technicznej są wymagania dotyczące wykonania i odbioru robót betoniarskich </w:t>
      </w:r>
      <w:r w:rsidRPr="00CE7C35">
        <w:rPr>
          <w:rFonts w:ascii="Arial" w:hAnsi="Arial" w:cs="Arial"/>
        </w:rPr>
        <w:t>dla zadania pn.</w:t>
      </w:r>
      <w:r w:rsidRPr="00D346F8">
        <w:rPr>
          <w:rFonts w:ascii="Arial" w:hAnsi="Arial" w:cs="Arial"/>
          <w:b w:val="0"/>
          <w:iCs/>
          <w:sz w:val="21"/>
          <w:szCs w:val="21"/>
        </w:rPr>
        <w:t xml:space="preserve"> </w:t>
      </w:r>
      <w:r w:rsidR="00943818" w:rsidRPr="00943818">
        <w:rPr>
          <w:rFonts w:ascii="Arial" w:hAnsi="Arial" w:cs="Arial"/>
          <w:b w:val="0"/>
          <w:iCs/>
          <w:sz w:val="21"/>
          <w:szCs w:val="21"/>
        </w:rPr>
        <w:t>ROZBUDOW</w:t>
      </w:r>
      <w:r w:rsidR="00943818">
        <w:rPr>
          <w:rFonts w:ascii="Arial" w:hAnsi="Arial" w:cs="Arial"/>
          <w:b w:val="0"/>
          <w:iCs/>
          <w:sz w:val="21"/>
          <w:szCs w:val="21"/>
        </w:rPr>
        <w:t>A</w:t>
      </w:r>
      <w:r w:rsidR="00943818" w:rsidRPr="00943818">
        <w:rPr>
          <w:rFonts w:ascii="Arial" w:hAnsi="Arial" w:cs="Arial"/>
          <w:b w:val="0"/>
          <w:iCs/>
          <w:sz w:val="21"/>
          <w:szCs w:val="21"/>
        </w:rPr>
        <w:t xml:space="preserve"> I PRZEBUDOW</w:t>
      </w:r>
      <w:r w:rsidR="00943818">
        <w:rPr>
          <w:rFonts w:ascii="Arial" w:hAnsi="Arial" w:cs="Arial"/>
          <w:b w:val="0"/>
          <w:iCs/>
          <w:sz w:val="21"/>
          <w:szCs w:val="21"/>
        </w:rPr>
        <w:t>A</w:t>
      </w:r>
      <w:r w:rsidR="00943818" w:rsidRPr="00943818">
        <w:rPr>
          <w:rFonts w:ascii="Arial" w:hAnsi="Arial" w:cs="Arial"/>
          <w:b w:val="0"/>
          <w:iCs/>
          <w:sz w:val="21"/>
          <w:szCs w:val="21"/>
        </w:rPr>
        <w:t xml:space="preserve"> BUDYNKU URZĘDU GMINY W SIECIECHOWIE ZLOKALIZOWANEGO NA DZ. NR 756 i 757 – BUDOWA I MODERNIZACJA INFRASTRUKTURY SPOŁECZNEJ I KULTURALNEJ W MIEJSCOWOŚCI SIECIECHÓW – ETAP I</w:t>
      </w:r>
    </w:p>
    <w:p w14:paraId="31C99DD2" w14:textId="77777777" w:rsidR="00D346F8" w:rsidRPr="00CE7C35" w:rsidRDefault="00D346F8" w:rsidP="00D346F8">
      <w:pPr>
        <w:pStyle w:val="znormal"/>
        <w:widowControl/>
        <w:spacing w:line="240" w:lineRule="auto"/>
        <w:rPr>
          <w:rFonts w:ascii="Arial" w:hAnsi="Arial" w:cs="Arial"/>
          <w:color w:val="auto"/>
        </w:rPr>
      </w:pPr>
    </w:p>
    <w:p w14:paraId="1EB847CD"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1.2. Zakres stosowania SST</w:t>
      </w:r>
    </w:p>
    <w:p w14:paraId="1EA73407"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Szczegółowa specyfikacja techniczna jest stosowana jako dokument przetargowy i kontraktowy przy zlecaniu i realizacji robót wymienionych w pkt. 1.1.</w:t>
      </w:r>
    </w:p>
    <w:p w14:paraId="0F83BEFF"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1.3. Zakres robót objętych SST</w:t>
      </w:r>
    </w:p>
    <w:p w14:paraId="4C42F6EE"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 xml:space="preserve">Roboty, których dotyczy specyfikacja, obejmują wszystkie czynności umożliwiające i mające na celu wykonanie betonu i </w:t>
      </w:r>
      <w:proofErr w:type="spellStart"/>
      <w:r w:rsidRPr="00CE7C35">
        <w:rPr>
          <w:rFonts w:ascii="Arial" w:hAnsi="Arial" w:cs="Arial"/>
          <w:color w:val="auto"/>
          <w:szCs w:val="22"/>
        </w:rPr>
        <w:t>podbetonu</w:t>
      </w:r>
      <w:proofErr w:type="spellEnd"/>
      <w:r w:rsidRPr="00CE7C35">
        <w:rPr>
          <w:rFonts w:ascii="Arial" w:hAnsi="Arial" w:cs="Arial"/>
          <w:color w:val="auto"/>
          <w:szCs w:val="22"/>
        </w:rPr>
        <w:t xml:space="preserve"> w elementach konstrukcyjnych objętych kontraktem.</w:t>
      </w:r>
    </w:p>
    <w:p w14:paraId="4007EE70"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B.04.01.00 Betony konstrukcyjne.</w:t>
      </w:r>
    </w:p>
    <w:p w14:paraId="0B5320B2"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 xml:space="preserve">B.04.02.00 </w:t>
      </w:r>
      <w:proofErr w:type="spellStart"/>
      <w:r w:rsidRPr="00CE7C35">
        <w:rPr>
          <w:rFonts w:ascii="Arial" w:hAnsi="Arial" w:cs="Arial"/>
          <w:color w:val="auto"/>
          <w:szCs w:val="22"/>
        </w:rPr>
        <w:t>Podbetony</w:t>
      </w:r>
      <w:proofErr w:type="spellEnd"/>
      <w:r w:rsidRPr="00CE7C35">
        <w:rPr>
          <w:rFonts w:ascii="Arial" w:hAnsi="Arial" w:cs="Arial"/>
          <w:color w:val="auto"/>
          <w:szCs w:val="22"/>
        </w:rPr>
        <w:t>.</w:t>
      </w:r>
    </w:p>
    <w:p w14:paraId="0F1A169F"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1.4. Określenia podstawowe</w:t>
      </w:r>
    </w:p>
    <w:p w14:paraId="76E28FF3"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Określenia podane w niniejszej SST są zgodne z obowiązującymi odpowiednimi normami.</w:t>
      </w:r>
    </w:p>
    <w:p w14:paraId="6CB95456"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1.5. Ogólne wymagania dotyczące robót</w:t>
      </w:r>
    </w:p>
    <w:p w14:paraId="1CE55936"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Wykonawca robót jest odpowiedzialny za jakość ich wykonania oraz za zgodność z dokumentacją projektową, SST i poleceniami Inżyniera.</w:t>
      </w:r>
    </w:p>
    <w:p w14:paraId="259C2ABC" w14:textId="77777777" w:rsidR="00D346F8" w:rsidRDefault="00D346F8" w:rsidP="00D346F8">
      <w:pPr>
        <w:pStyle w:val="z1"/>
        <w:widowControl/>
        <w:spacing w:before="0" w:line="240" w:lineRule="auto"/>
        <w:rPr>
          <w:rFonts w:ascii="Arial" w:hAnsi="Arial" w:cs="Arial"/>
          <w:color w:val="auto"/>
          <w:sz w:val="22"/>
          <w:szCs w:val="22"/>
        </w:rPr>
      </w:pPr>
    </w:p>
    <w:p w14:paraId="73203806"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2. </w:t>
      </w:r>
      <w:r w:rsidRPr="00CE7C35">
        <w:rPr>
          <w:rFonts w:ascii="Arial" w:hAnsi="Arial" w:cs="Arial"/>
          <w:smallCaps/>
          <w:color w:val="auto"/>
          <w:sz w:val="30"/>
          <w:szCs w:val="28"/>
        </w:rPr>
        <w:tab/>
        <w:t>Materiały</w:t>
      </w:r>
    </w:p>
    <w:p w14:paraId="36123431"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2.1. Składniki mieszanki betonowej</w:t>
      </w:r>
    </w:p>
    <w:p w14:paraId="736918EF" w14:textId="77777777" w:rsidR="00D346F8" w:rsidRPr="00CE7C35" w:rsidRDefault="00D346F8" w:rsidP="00D346F8">
      <w:pPr>
        <w:pStyle w:val="znormal"/>
        <w:widowControl/>
        <w:spacing w:line="240" w:lineRule="auto"/>
        <w:ind w:left="709" w:hanging="312"/>
        <w:rPr>
          <w:rFonts w:ascii="Arial" w:hAnsi="Arial" w:cs="Arial"/>
          <w:color w:val="auto"/>
          <w:szCs w:val="22"/>
        </w:rPr>
      </w:pPr>
      <w:r w:rsidRPr="00CE7C35">
        <w:rPr>
          <w:rFonts w:ascii="Arial" w:hAnsi="Arial" w:cs="Arial"/>
          <w:color w:val="auto"/>
          <w:szCs w:val="22"/>
        </w:rPr>
        <w:t>(1)</w:t>
      </w:r>
      <w:r w:rsidRPr="00CE7C35">
        <w:rPr>
          <w:rFonts w:ascii="Arial" w:hAnsi="Arial" w:cs="Arial"/>
          <w:color w:val="auto"/>
          <w:szCs w:val="22"/>
        </w:rPr>
        <w:tab/>
        <w:t>Cement</w:t>
      </w:r>
    </w:p>
    <w:p w14:paraId="21EE8090" w14:textId="77777777" w:rsidR="00D346F8" w:rsidRPr="00CE7C35" w:rsidRDefault="00D346F8" w:rsidP="00D346F8">
      <w:pPr>
        <w:pStyle w:val="abc"/>
        <w:numPr>
          <w:ilvl w:val="0"/>
          <w:numId w:val="218"/>
        </w:numPr>
        <w:tabs>
          <w:tab w:val="clear" w:pos="786"/>
          <w:tab w:val="num" w:pos="993"/>
        </w:tabs>
        <w:spacing w:line="240" w:lineRule="auto"/>
        <w:ind w:left="1134" w:hanging="425"/>
        <w:rPr>
          <w:rFonts w:ascii="Arial" w:hAnsi="Arial" w:cs="Arial"/>
          <w:color w:val="auto"/>
          <w:szCs w:val="22"/>
        </w:rPr>
      </w:pPr>
      <w:r w:rsidRPr="00CE7C35">
        <w:rPr>
          <w:rFonts w:ascii="Arial" w:hAnsi="Arial" w:cs="Arial"/>
          <w:color w:val="auto"/>
          <w:szCs w:val="22"/>
        </w:rPr>
        <w:t>Rodzaje cementu</w:t>
      </w:r>
    </w:p>
    <w:p w14:paraId="55C6D1FA"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Dopuszczalne jest stosowanie jedynie cementu portlandzkiego czystego, tj. bez dodatków mineralnych wg normy PN-B-30000:1990 o następujących markach:</w:t>
      </w:r>
    </w:p>
    <w:p w14:paraId="47725077"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marki „25” – do betonu klasy B7,5–B20</w:t>
      </w:r>
    </w:p>
    <w:p w14:paraId="0785CD9C"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marki „35” – do betonu klasy wyższej niż B20</w:t>
      </w:r>
    </w:p>
    <w:p w14:paraId="332D8E1F" w14:textId="77777777" w:rsidR="00D346F8" w:rsidRPr="00CE7C35" w:rsidRDefault="00D346F8" w:rsidP="00D346F8">
      <w:pPr>
        <w:pStyle w:val="znormal"/>
        <w:widowControl/>
        <w:numPr>
          <w:ilvl w:val="0"/>
          <w:numId w:val="218"/>
        </w:numPr>
        <w:tabs>
          <w:tab w:val="clear" w:pos="786"/>
          <w:tab w:val="num" w:pos="993"/>
        </w:tabs>
        <w:spacing w:line="240" w:lineRule="auto"/>
        <w:ind w:hanging="77"/>
        <w:rPr>
          <w:rFonts w:ascii="Arial" w:hAnsi="Arial" w:cs="Arial"/>
          <w:color w:val="auto"/>
          <w:szCs w:val="22"/>
        </w:rPr>
      </w:pPr>
      <w:r w:rsidRPr="00CE7C35">
        <w:rPr>
          <w:rFonts w:ascii="Arial" w:hAnsi="Arial" w:cs="Arial"/>
          <w:color w:val="auto"/>
          <w:szCs w:val="22"/>
        </w:rPr>
        <w:t>Wymagania dotyczące składu cementu</w:t>
      </w:r>
    </w:p>
    <w:p w14:paraId="75B21ACB"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Wg ustaleń normy PN-B-30000:1990 oraz ponadto zgodnie z zarządzeniem Ministra Komunikacji wymaga się, aby cementy te charakteryzowały się następującym składem:</w:t>
      </w:r>
    </w:p>
    <w:p w14:paraId="4CBACE4A" w14:textId="77777777" w:rsidR="00D346F8" w:rsidRPr="00CE7C35" w:rsidRDefault="00D346F8" w:rsidP="00D346F8">
      <w:pPr>
        <w:pStyle w:val="KRESKA"/>
        <w:tabs>
          <w:tab w:val="clear" w:pos="851"/>
          <w:tab w:val="num" w:pos="1276"/>
        </w:tabs>
        <w:spacing w:line="240" w:lineRule="auto"/>
        <w:ind w:firstLine="142"/>
        <w:rPr>
          <w:rFonts w:ascii="Arial" w:hAnsi="Arial" w:cs="Arial"/>
          <w:color w:val="auto"/>
          <w:szCs w:val="22"/>
        </w:rPr>
      </w:pPr>
      <w:r w:rsidRPr="00CE7C35">
        <w:rPr>
          <w:rFonts w:ascii="Arial" w:hAnsi="Arial" w:cs="Arial"/>
          <w:color w:val="auto"/>
          <w:szCs w:val="22"/>
        </w:rPr>
        <w:t xml:space="preserve">Zawartość krzemianu trójwapniowego </w:t>
      </w:r>
      <w:proofErr w:type="spellStart"/>
      <w:r w:rsidRPr="00CE7C35">
        <w:rPr>
          <w:rFonts w:ascii="Arial" w:hAnsi="Arial" w:cs="Arial"/>
          <w:color w:val="auto"/>
          <w:szCs w:val="22"/>
        </w:rPr>
        <w:t>olitu</w:t>
      </w:r>
      <w:proofErr w:type="spellEnd"/>
      <w:r w:rsidRPr="00CE7C35">
        <w:rPr>
          <w:rFonts w:ascii="Arial" w:hAnsi="Arial" w:cs="Arial"/>
          <w:color w:val="auto"/>
          <w:szCs w:val="22"/>
        </w:rPr>
        <w:t xml:space="preserve"> (C3S) 50-60%</w:t>
      </w:r>
    </w:p>
    <w:p w14:paraId="3588C021" w14:textId="77777777" w:rsidR="00D346F8" w:rsidRPr="00CE7C35" w:rsidRDefault="00D346F8" w:rsidP="00D346F8">
      <w:pPr>
        <w:pStyle w:val="KRESKA"/>
        <w:tabs>
          <w:tab w:val="clear" w:pos="851"/>
          <w:tab w:val="num" w:pos="1276"/>
        </w:tabs>
        <w:spacing w:line="240" w:lineRule="auto"/>
        <w:ind w:firstLine="142"/>
        <w:rPr>
          <w:rFonts w:ascii="Arial" w:hAnsi="Arial" w:cs="Arial"/>
          <w:color w:val="auto"/>
          <w:szCs w:val="22"/>
        </w:rPr>
      </w:pPr>
      <w:r w:rsidRPr="00CE7C35">
        <w:rPr>
          <w:rFonts w:ascii="Arial" w:hAnsi="Arial" w:cs="Arial"/>
          <w:color w:val="auto"/>
          <w:szCs w:val="22"/>
        </w:rPr>
        <w:t xml:space="preserve">Zawartość glinianu trójwapniowego </w:t>
      </w:r>
      <w:proofErr w:type="spellStart"/>
      <w:r w:rsidRPr="00CE7C35">
        <w:rPr>
          <w:rFonts w:ascii="Arial" w:hAnsi="Arial" w:cs="Arial"/>
          <w:color w:val="auto"/>
          <w:szCs w:val="22"/>
        </w:rPr>
        <w:t>olitu</w:t>
      </w:r>
      <w:proofErr w:type="spellEnd"/>
      <w:r w:rsidRPr="00CE7C35">
        <w:rPr>
          <w:rFonts w:ascii="Arial" w:hAnsi="Arial" w:cs="Arial"/>
          <w:color w:val="auto"/>
          <w:szCs w:val="22"/>
        </w:rPr>
        <w:t xml:space="preserve"> (C3A) &lt;7%</w:t>
      </w:r>
    </w:p>
    <w:p w14:paraId="5A3F8442" w14:textId="77777777" w:rsidR="00D346F8" w:rsidRPr="00CE7C35" w:rsidRDefault="00D346F8" w:rsidP="00D346F8">
      <w:pPr>
        <w:pStyle w:val="KRESKA"/>
        <w:tabs>
          <w:tab w:val="clear" w:pos="851"/>
          <w:tab w:val="num" w:pos="1276"/>
        </w:tabs>
        <w:spacing w:line="240" w:lineRule="auto"/>
        <w:ind w:firstLine="142"/>
        <w:rPr>
          <w:rFonts w:ascii="Arial" w:hAnsi="Arial" w:cs="Arial"/>
          <w:color w:val="auto"/>
          <w:szCs w:val="22"/>
        </w:rPr>
      </w:pPr>
      <w:r w:rsidRPr="00CE7C35">
        <w:rPr>
          <w:rFonts w:ascii="Arial" w:hAnsi="Arial" w:cs="Arial"/>
          <w:color w:val="auto"/>
          <w:szCs w:val="22"/>
        </w:rPr>
        <w:t>Zawartość alkaliów do 0,6%</w:t>
      </w:r>
    </w:p>
    <w:p w14:paraId="51C1C2C0" w14:textId="77777777" w:rsidR="00D346F8" w:rsidRPr="00CE7C35" w:rsidRDefault="00D346F8" w:rsidP="00D346F8">
      <w:pPr>
        <w:pStyle w:val="KRESKA"/>
        <w:tabs>
          <w:tab w:val="clear" w:pos="851"/>
          <w:tab w:val="num" w:pos="1276"/>
        </w:tabs>
        <w:spacing w:line="240" w:lineRule="auto"/>
        <w:ind w:firstLine="142"/>
        <w:rPr>
          <w:rFonts w:ascii="Arial" w:hAnsi="Arial" w:cs="Arial"/>
          <w:color w:val="auto"/>
          <w:szCs w:val="22"/>
        </w:rPr>
      </w:pPr>
      <w:r w:rsidRPr="00CE7C35">
        <w:rPr>
          <w:rFonts w:ascii="Arial" w:hAnsi="Arial" w:cs="Arial"/>
          <w:color w:val="auto"/>
          <w:szCs w:val="22"/>
        </w:rPr>
        <w:t xml:space="preserve"> Zawartość alkaliów pod warunkiem zastosowania kruszywa nieaktywnego do 0,9%</w:t>
      </w:r>
    </w:p>
    <w:p w14:paraId="11591360" w14:textId="77777777" w:rsidR="00D346F8" w:rsidRPr="00CE7C35" w:rsidRDefault="00D346F8" w:rsidP="00D346F8">
      <w:pPr>
        <w:pStyle w:val="KRESKA"/>
        <w:tabs>
          <w:tab w:val="clear" w:pos="851"/>
          <w:tab w:val="num" w:pos="1276"/>
        </w:tabs>
        <w:spacing w:line="240" w:lineRule="auto"/>
        <w:ind w:firstLine="142"/>
        <w:rPr>
          <w:rFonts w:ascii="Arial" w:hAnsi="Arial" w:cs="Arial"/>
          <w:color w:val="auto"/>
          <w:szCs w:val="22"/>
        </w:rPr>
      </w:pPr>
      <w:r w:rsidRPr="00CE7C35">
        <w:rPr>
          <w:rFonts w:ascii="Arial" w:hAnsi="Arial" w:cs="Arial"/>
          <w:color w:val="auto"/>
          <w:szCs w:val="22"/>
        </w:rPr>
        <w:t xml:space="preserve"> Zawartość C4AF+2C3A (zalecane) &lt;20%</w:t>
      </w:r>
    </w:p>
    <w:p w14:paraId="2148F243" w14:textId="77777777" w:rsidR="00D346F8" w:rsidRPr="00CE7C35" w:rsidRDefault="00D346F8" w:rsidP="00D346F8">
      <w:pPr>
        <w:pStyle w:val="znormal"/>
        <w:keepNext/>
        <w:widowControl/>
        <w:numPr>
          <w:ilvl w:val="0"/>
          <w:numId w:val="218"/>
        </w:numPr>
        <w:tabs>
          <w:tab w:val="clear" w:pos="786"/>
          <w:tab w:val="num" w:pos="993"/>
        </w:tabs>
        <w:spacing w:line="240" w:lineRule="auto"/>
        <w:ind w:left="788" w:hanging="79"/>
        <w:rPr>
          <w:rFonts w:ascii="Arial" w:hAnsi="Arial" w:cs="Arial"/>
          <w:color w:val="auto"/>
          <w:szCs w:val="22"/>
        </w:rPr>
      </w:pPr>
      <w:r w:rsidRPr="00CE7C35">
        <w:rPr>
          <w:rFonts w:ascii="Arial" w:hAnsi="Arial" w:cs="Arial"/>
          <w:color w:val="auto"/>
          <w:szCs w:val="22"/>
        </w:rPr>
        <w:t>Opakowanie</w:t>
      </w:r>
    </w:p>
    <w:p w14:paraId="0682CA83"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Cement wysyłany w opakowaniu powinien być pakowany w worki papierowe WK, co najmniej trzywarstwowe, wg PN-76/P-79005.</w:t>
      </w:r>
    </w:p>
    <w:p w14:paraId="629FB2B8"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Masa worka z cementem powinna wynosić 50,2 kg. Na workach powinien być umieszczony trwały, wyraźny napis zawierający następujące dane:</w:t>
      </w:r>
    </w:p>
    <w:p w14:paraId="2398205A"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oznaczenie</w:t>
      </w:r>
    </w:p>
    <w:p w14:paraId="1E1DD891"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nazwa wytwórni i miejscowości</w:t>
      </w:r>
    </w:p>
    <w:p w14:paraId="7A09EB2B"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masa worka z cementem</w:t>
      </w:r>
    </w:p>
    <w:p w14:paraId="698FCF2C"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data wysyłki</w:t>
      </w:r>
    </w:p>
    <w:p w14:paraId="4D0BC33E"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termin trwałości cementu.</w:t>
      </w:r>
    </w:p>
    <w:p w14:paraId="574E0FD1"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 xml:space="preserve">Dla cementu luzem należy stosować cementowagony i </w:t>
      </w:r>
      <w:proofErr w:type="spellStart"/>
      <w:r w:rsidRPr="00CE7C35">
        <w:rPr>
          <w:rFonts w:ascii="Arial" w:hAnsi="Arial" w:cs="Arial"/>
          <w:color w:val="auto"/>
          <w:szCs w:val="22"/>
        </w:rPr>
        <w:t>cementosomochody</w:t>
      </w:r>
      <w:proofErr w:type="spellEnd"/>
      <w:r w:rsidRPr="00CE7C35">
        <w:rPr>
          <w:rFonts w:ascii="Arial" w:hAnsi="Arial" w:cs="Arial"/>
          <w:color w:val="auto"/>
          <w:szCs w:val="22"/>
        </w:rPr>
        <w:t xml:space="preserve"> wyposażone we wsypy umożliwiające grawitacyjne napełnianie zbiorników i </w:t>
      </w:r>
      <w:r w:rsidRPr="00CE7C35">
        <w:rPr>
          <w:rFonts w:ascii="Arial" w:hAnsi="Arial" w:cs="Arial"/>
          <w:color w:val="auto"/>
          <w:szCs w:val="22"/>
        </w:rPr>
        <w:lastRenderedPageBreak/>
        <w:t>urządzenie do wyładowania cementu oraz powinny być przystosowane do plombowania i wsypów i wysypów.</w:t>
      </w:r>
    </w:p>
    <w:p w14:paraId="68C1AD26" w14:textId="77777777" w:rsidR="00D346F8" w:rsidRPr="00CE7C35" w:rsidRDefault="00D346F8" w:rsidP="00D346F8">
      <w:pPr>
        <w:pStyle w:val="znormal"/>
        <w:widowControl/>
        <w:numPr>
          <w:ilvl w:val="0"/>
          <w:numId w:val="218"/>
        </w:numPr>
        <w:tabs>
          <w:tab w:val="clear" w:pos="786"/>
          <w:tab w:val="num" w:pos="993"/>
        </w:tabs>
        <w:spacing w:line="240" w:lineRule="auto"/>
        <w:ind w:hanging="77"/>
        <w:rPr>
          <w:rFonts w:ascii="Arial" w:hAnsi="Arial" w:cs="Arial"/>
          <w:color w:val="auto"/>
          <w:szCs w:val="22"/>
        </w:rPr>
      </w:pPr>
      <w:r w:rsidRPr="00CE7C35">
        <w:rPr>
          <w:rFonts w:ascii="Arial" w:hAnsi="Arial" w:cs="Arial"/>
          <w:color w:val="auto"/>
          <w:szCs w:val="22"/>
        </w:rPr>
        <w:t>Świadectwo jakości cementu</w:t>
      </w:r>
    </w:p>
    <w:p w14:paraId="691C7E0B"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Każda partia wysyłanego cementu powinna być zaopatrzona w sygnaturę odbiorczą kontroli jakości zgodnie z PN-EN 147-2.</w:t>
      </w:r>
    </w:p>
    <w:p w14:paraId="051C53C7" w14:textId="77777777" w:rsidR="00D346F8" w:rsidRPr="00CE7C35" w:rsidRDefault="00D346F8" w:rsidP="00D346F8">
      <w:pPr>
        <w:pStyle w:val="znormal"/>
        <w:widowControl/>
        <w:numPr>
          <w:ilvl w:val="0"/>
          <w:numId w:val="218"/>
        </w:numPr>
        <w:tabs>
          <w:tab w:val="clear" w:pos="786"/>
          <w:tab w:val="num" w:pos="993"/>
        </w:tabs>
        <w:spacing w:line="240" w:lineRule="auto"/>
        <w:ind w:hanging="77"/>
        <w:rPr>
          <w:rFonts w:ascii="Arial" w:hAnsi="Arial" w:cs="Arial"/>
          <w:color w:val="auto"/>
          <w:szCs w:val="22"/>
        </w:rPr>
      </w:pPr>
      <w:r w:rsidRPr="00CE7C35">
        <w:rPr>
          <w:rFonts w:ascii="Arial" w:hAnsi="Arial" w:cs="Arial"/>
          <w:color w:val="auto"/>
          <w:szCs w:val="22"/>
        </w:rPr>
        <w:t>Akceptowanie poszczególnych partii cementu</w:t>
      </w:r>
    </w:p>
    <w:p w14:paraId="2AC69C5C"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Każda partia cementu przed jej użyciem do betonu musi uzyskać akceptację Inżyniera.</w:t>
      </w:r>
    </w:p>
    <w:p w14:paraId="20694F90" w14:textId="77777777" w:rsidR="00D346F8" w:rsidRPr="00CE7C35" w:rsidRDefault="00D346F8" w:rsidP="00D346F8">
      <w:pPr>
        <w:pStyle w:val="znormal"/>
        <w:widowControl/>
        <w:numPr>
          <w:ilvl w:val="0"/>
          <w:numId w:val="218"/>
        </w:numPr>
        <w:tabs>
          <w:tab w:val="clear" w:pos="786"/>
          <w:tab w:val="num" w:pos="993"/>
        </w:tabs>
        <w:spacing w:line="240" w:lineRule="auto"/>
        <w:ind w:hanging="77"/>
        <w:rPr>
          <w:rFonts w:ascii="Arial" w:hAnsi="Arial" w:cs="Arial"/>
          <w:color w:val="auto"/>
          <w:szCs w:val="22"/>
        </w:rPr>
      </w:pPr>
      <w:r w:rsidRPr="00CE7C35">
        <w:rPr>
          <w:rFonts w:ascii="Arial" w:hAnsi="Arial" w:cs="Arial"/>
          <w:color w:val="auto"/>
          <w:szCs w:val="22"/>
        </w:rPr>
        <w:t>Bieżąca kontrola podstawowych parametrów cementu</w:t>
      </w:r>
    </w:p>
    <w:p w14:paraId="031E0E80"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Cement pochodzący z każdej dostawy musi być poddany badaniom wg normy PN-EN 196-1:1996, PN-EN 196-3:1996 i PN-EN 196-6:1997, a wyniki ocenione wg normy PN-B-30000:1990.</w:t>
      </w:r>
    </w:p>
    <w:p w14:paraId="331EE70B" w14:textId="77777777" w:rsidR="00D346F8" w:rsidRPr="00CE7C35" w:rsidRDefault="00D346F8" w:rsidP="00D346F8">
      <w:pPr>
        <w:pStyle w:val="BOMBA"/>
        <w:numPr>
          <w:ilvl w:val="0"/>
          <w:numId w:val="0"/>
        </w:numPr>
        <w:spacing w:line="240" w:lineRule="auto"/>
        <w:ind w:left="1276"/>
        <w:rPr>
          <w:rFonts w:ascii="Arial" w:hAnsi="Arial" w:cs="Arial"/>
          <w:color w:val="auto"/>
          <w:szCs w:val="22"/>
        </w:rPr>
      </w:pPr>
      <w:r w:rsidRPr="00CE7C35">
        <w:rPr>
          <w:rFonts w:ascii="Arial" w:hAnsi="Arial" w:cs="Arial"/>
          <w:color w:val="auto"/>
          <w:szCs w:val="22"/>
        </w:rPr>
        <w:t>Zakres badań cementu pochodzącego z dostawy, dla której jest atest z wynikami badań cementowni obejmuje tylko badania podstawowe.</w:t>
      </w:r>
    </w:p>
    <w:p w14:paraId="439260B9"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Ponadto przed użyciem cementu do wykonania mieszanki betonowej zaleca się przeprowadzenie kontroli obejmującej:</w:t>
      </w:r>
    </w:p>
    <w:p w14:paraId="61956DE0" w14:textId="77777777" w:rsidR="00D346F8" w:rsidRPr="00CE7C35" w:rsidRDefault="00D346F8" w:rsidP="00D346F8">
      <w:pPr>
        <w:pStyle w:val="KRESKA"/>
        <w:tabs>
          <w:tab w:val="clear" w:pos="851"/>
          <w:tab w:val="num" w:pos="1560"/>
        </w:tabs>
        <w:spacing w:line="240" w:lineRule="auto"/>
        <w:ind w:left="1560" w:hanging="284"/>
        <w:rPr>
          <w:rFonts w:ascii="Arial" w:hAnsi="Arial" w:cs="Arial"/>
          <w:color w:val="auto"/>
          <w:szCs w:val="22"/>
        </w:rPr>
      </w:pPr>
      <w:r w:rsidRPr="00CE7C35">
        <w:rPr>
          <w:rFonts w:ascii="Arial" w:hAnsi="Arial" w:cs="Arial"/>
          <w:color w:val="auto"/>
          <w:szCs w:val="22"/>
        </w:rPr>
        <w:t>oznaczenie czasu wiązania wg PN-EN 196-1:1996, PN-EN 196-3:1996 i PN-EN 196-6:1997</w:t>
      </w:r>
    </w:p>
    <w:p w14:paraId="3CA50DF5" w14:textId="77777777" w:rsidR="00D346F8" w:rsidRPr="00CE7C35" w:rsidRDefault="00D346F8" w:rsidP="00D346F8">
      <w:pPr>
        <w:pStyle w:val="KRESKA"/>
        <w:tabs>
          <w:tab w:val="clear" w:pos="851"/>
          <w:tab w:val="num" w:pos="1560"/>
        </w:tabs>
        <w:spacing w:line="240" w:lineRule="auto"/>
        <w:ind w:left="1560" w:hanging="284"/>
        <w:rPr>
          <w:rFonts w:ascii="Arial" w:hAnsi="Arial" w:cs="Arial"/>
          <w:color w:val="auto"/>
          <w:szCs w:val="22"/>
        </w:rPr>
      </w:pPr>
      <w:r w:rsidRPr="00CE7C35">
        <w:rPr>
          <w:rFonts w:ascii="Arial" w:hAnsi="Arial" w:cs="Arial"/>
          <w:color w:val="auto"/>
          <w:szCs w:val="22"/>
        </w:rPr>
        <w:t>oznaczenie zmiany objętości wg PN-EN 196-1:1996, PN-EN 196-3:1996 i PN-EN 196-6:1997</w:t>
      </w:r>
    </w:p>
    <w:p w14:paraId="231532D8" w14:textId="77777777" w:rsidR="00D346F8" w:rsidRPr="00CE7C35" w:rsidRDefault="00D346F8" w:rsidP="00D346F8">
      <w:pPr>
        <w:pStyle w:val="KRESKA"/>
        <w:tabs>
          <w:tab w:val="clear" w:pos="851"/>
          <w:tab w:val="num" w:pos="1560"/>
        </w:tabs>
        <w:spacing w:line="240" w:lineRule="auto"/>
        <w:ind w:left="1560" w:hanging="284"/>
        <w:rPr>
          <w:rFonts w:ascii="Arial" w:hAnsi="Arial" w:cs="Arial"/>
          <w:color w:val="auto"/>
          <w:szCs w:val="22"/>
        </w:rPr>
      </w:pPr>
      <w:r w:rsidRPr="00CE7C35">
        <w:rPr>
          <w:rFonts w:ascii="Arial" w:hAnsi="Arial" w:cs="Arial"/>
          <w:color w:val="auto"/>
          <w:szCs w:val="22"/>
        </w:rPr>
        <w:t>sprawdzenie zawartości grudek (zbryleń) nie dających się rozgnieść w palcach i nie rozpadających się w wodzie.</w:t>
      </w:r>
    </w:p>
    <w:p w14:paraId="7F4C3CD7" w14:textId="77777777" w:rsidR="00D346F8" w:rsidRPr="00CE7C35" w:rsidRDefault="00D346F8" w:rsidP="00D346F8">
      <w:pPr>
        <w:pStyle w:val="znormal"/>
        <w:widowControl/>
        <w:spacing w:line="240" w:lineRule="auto"/>
        <w:ind w:left="1276"/>
        <w:rPr>
          <w:rFonts w:ascii="Arial" w:hAnsi="Arial" w:cs="Arial"/>
          <w:color w:val="auto"/>
          <w:szCs w:val="22"/>
        </w:rPr>
      </w:pPr>
      <w:r w:rsidRPr="00CE7C35">
        <w:rPr>
          <w:rFonts w:ascii="Arial" w:hAnsi="Arial" w:cs="Arial"/>
          <w:color w:val="auto"/>
          <w:szCs w:val="22"/>
        </w:rPr>
        <w:t>W przypadku, gdy w/w kontrola wykaże niezgodność z normami cement nie może być użyty do betonu.</w:t>
      </w:r>
    </w:p>
    <w:p w14:paraId="2AC70309" w14:textId="77777777" w:rsidR="00D346F8" w:rsidRPr="00CE7C35" w:rsidRDefault="00D346F8" w:rsidP="00D346F8">
      <w:pPr>
        <w:pStyle w:val="znormal"/>
        <w:widowControl/>
        <w:numPr>
          <w:ilvl w:val="0"/>
          <w:numId w:val="218"/>
        </w:numPr>
        <w:tabs>
          <w:tab w:val="clear" w:pos="786"/>
          <w:tab w:val="num" w:pos="993"/>
        </w:tabs>
        <w:spacing w:line="240" w:lineRule="auto"/>
        <w:ind w:left="993" w:hanging="284"/>
        <w:rPr>
          <w:rFonts w:ascii="Arial" w:hAnsi="Arial" w:cs="Arial"/>
          <w:color w:val="auto"/>
          <w:szCs w:val="22"/>
        </w:rPr>
      </w:pPr>
      <w:r w:rsidRPr="00CE7C35">
        <w:rPr>
          <w:rFonts w:ascii="Arial" w:hAnsi="Arial" w:cs="Arial"/>
          <w:color w:val="auto"/>
          <w:szCs w:val="22"/>
        </w:rPr>
        <w:t>Magazynowanie i okres składowania</w:t>
      </w:r>
    </w:p>
    <w:p w14:paraId="2FCC3EB9"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Miejsca przechowywania cementu mogą być następujące:</w:t>
      </w:r>
    </w:p>
    <w:p w14:paraId="498EF980" w14:textId="77777777" w:rsidR="00D346F8" w:rsidRPr="00CE7C35" w:rsidRDefault="00D346F8" w:rsidP="00D346F8">
      <w:pPr>
        <w:pStyle w:val="BOMBA"/>
        <w:numPr>
          <w:ilvl w:val="0"/>
          <w:numId w:val="96"/>
        </w:numPr>
        <w:tabs>
          <w:tab w:val="clear" w:pos="1758"/>
          <w:tab w:val="num" w:pos="1560"/>
        </w:tabs>
        <w:spacing w:line="240" w:lineRule="auto"/>
        <w:ind w:left="1560" w:hanging="284"/>
        <w:rPr>
          <w:rFonts w:ascii="Arial" w:hAnsi="Arial" w:cs="Arial"/>
          <w:color w:val="auto"/>
          <w:szCs w:val="22"/>
        </w:rPr>
      </w:pPr>
      <w:r w:rsidRPr="00CE7C35">
        <w:rPr>
          <w:rFonts w:ascii="Arial" w:hAnsi="Arial" w:cs="Arial"/>
          <w:color w:val="auto"/>
          <w:szCs w:val="22"/>
        </w:rPr>
        <w:t>dla cementu pakowanego (workowanego):</w:t>
      </w:r>
      <w:r w:rsidRPr="00CE7C35">
        <w:rPr>
          <w:rFonts w:ascii="Arial" w:hAnsi="Arial" w:cs="Arial"/>
          <w:color w:val="auto"/>
          <w:szCs w:val="22"/>
        </w:rPr>
        <w:tab/>
      </w:r>
      <w:r w:rsidRPr="00CE7C35">
        <w:rPr>
          <w:rFonts w:ascii="Arial" w:hAnsi="Arial" w:cs="Arial"/>
          <w:color w:val="auto"/>
          <w:szCs w:val="22"/>
        </w:rPr>
        <w:br/>
        <w:t>składy otwarte (wydzielone miejsca zadaszone na otwartym terenie zabezpieczone z bo</w:t>
      </w:r>
      <w:r w:rsidRPr="00CE7C35">
        <w:rPr>
          <w:rFonts w:ascii="Arial" w:hAnsi="Arial" w:cs="Arial"/>
          <w:color w:val="auto"/>
          <w:szCs w:val="22"/>
        </w:rPr>
        <w:softHyphen/>
        <w:t>ków przed opadami) lub magazyny zamknięte (budynki lub pomieszczenia o szczelnym dachu i ścianach)</w:t>
      </w:r>
    </w:p>
    <w:p w14:paraId="0D06897B" w14:textId="77777777" w:rsidR="00D346F8" w:rsidRPr="00CE7C35" w:rsidRDefault="00D346F8" w:rsidP="00D346F8">
      <w:pPr>
        <w:pStyle w:val="BOMBA"/>
        <w:numPr>
          <w:ilvl w:val="0"/>
          <w:numId w:val="96"/>
        </w:numPr>
        <w:tabs>
          <w:tab w:val="clear" w:pos="1758"/>
          <w:tab w:val="num" w:pos="1560"/>
        </w:tabs>
        <w:spacing w:line="240" w:lineRule="auto"/>
        <w:ind w:left="1560" w:hanging="284"/>
        <w:rPr>
          <w:rFonts w:ascii="Arial" w:hAnsi="Arial" w:cs="Arial"/>
          <w:color w:val="auto"/>
          <w:szCs w:val="22"/>
        </w:rPr>
      </w:pPr>
      <w:r w:rsidRPr="00CE7C35">
        <w:rPr>
          <w:rFonts w:ascii="Arial" w:hAnsi="Arial" w:cs="Arial"/>
          <w:color w:val="auto"/>
          <w:szCs w:val="22"/>
        </w:rPr>
        <w:t>dla cementu luzem:</w:t>
      </w:r>
    </w:p>
    <w:p w14:paraId="4ED4EF53" w14:textId="77777777" w:rsidR="00D346F8" w:rsidRPr="00CE7C35" w:rsidRDefault="00D346F8" w:rsidP="00D346F8">
      <w:pPr>
        <w:pStyle w:val="KRESKA"/>
        <w:widowControl/>
        <w:tabs>
          <w:tab w:val="clear" w:pos="851"/>
          <w:tab w:val="num" w:pos="1843"/>
        </w:tabs>
        <w:spacing w:line="240" w:lineRule="auto"/>
        <w:ind w:left="1843" w:hanging="284"/>
        <w:rPr>
          <w:rFonts w:ascii="Arial" w:hAnsi="Arial" w:cs="Arial"/>
          <w:color w:val="auto"/>
          <w:szCs w:val="22"/>
        </w:rPr>
      </w:pPr>
      <w:r w:rsidRPr="00CE7C35">
        <w:rPr>
          <w:rFonts w:ascii="Arial" w:hAnsi="Arial" w:cs="Arial"/>
          <w:color w:val="auto"/>
          <w:szCs w:val="22"/>
        </w:rPr>
        <w:t>magazyny specjalne (zbiorniki stalowe, żelbetowe lub betonowe przystosowane do pneumatycznego załadowania i wyładowania cementu luzem, zaopatrzone w urządzenia do przeprowadzenia kontroli objętości cementu znajdującego się w zbiorniku lub otwory do przeprowadzenia pomiarów poziomu cementu, włazy do czyszczenia oraz klamry na zewnętrznych ścianach).</w:t>
      </w:r>
    </w:p>
    <w:p w14:paraId="59EE3378"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Podłoża składów otwartych powinny być twarde i suche, odpowiednio pochylone, zabezpieczające cement przed ściekaniem wody deszczowej i zanieczyszczeniem.</w:t>
      </w:r>
    </w:p>
    <w:p w14:paraId="22396726"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Podłogi magazynów zamkniętych powinny być suche i czyste, zabezpieczające cement przed zawilgoceniem i zanieczyszczeniem.</w:t>
      </w:r>
    </w:p>
    <w:p w14:paraId="0F36ED81"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Dopuszczalny okres przechowywania cementu zależny jest od miejsca przechowywania.</w:t>
      </w:r>
    </w:p>
    <w:p w14:paraId="49423964" w14:textId="77777777" w:rsidR="00D346F8" w:rsidRPr="00CE7C35" w:rsidRDefault="00D346F8" w:rsidP="00D346F8">
      <w:pPr>
        <w:pStyle w:val="znormal"/>
        <w:widowControl/>
        <w:spacing w:line="240" w:lineRule="auto"/>
        <w:ind w:left="1276"/>
        <w:rPr>
          <w:rFonts w:ascii="Arial" w:hAnsi="Arial" w:cs="Arial"/>
          <w:color w:val="auto"/>
          <w:szCs w:val="22"/>
        </w:rPr>
      </w:pPr>
      <w:r w:rsidRPr="00CE7C35">
        <w:rPr>
          <w:rFonts w:ascii="Arial" w:hAnsi="Arial" w:cs="Arial"/>
          <w:color w:val="auto"/>
          <w:szCs w:val="22"/>
        </w:rPr>
        <w:t>Cement nie może być użyty do betonu po okresie:</w:t>
      </w:r>
    </w:p>
    <w:p w14:paraId="0CA08EC4" w14:textId="77777777" w:rsidR="00D346F8" w:rsidRPr="00CE7C35" w:rsidRDefault="00D346F8" w:rsidP="00D346F8">
      <w:pPr>
        <w:pStyle w:val="KRESKA"/>
        <w:tabs>
          <w:tab w:val="clear" w:pos="851"/>
          <w:tab w:val="num" w:pos="1560"/>
        </w:tabs>
        <w:spacing w:line="240" w:lineRule="auto"/>
        <w:ind w:left="1560" w:hanging="284"/>
        <w:rPr>
          <w:rFonts w:ascii="Arial" w:hAnsi="Arial" w:cs="Arial"/>
          <w:color w:val="auto"/>
          <w:szCs w:val="22"/>
        </w:rPr>
      </w:pPr>
      <w:r w:rsidRPr="00CE7C35">
        <w:rPr>
          <w:rFonts w:ascii="Arial" w:hAnsi="Arial" w:cs="Arial"/>
          <w:color w:val="auto"/>
          <w:szCs w:val="22"/>
        </w:rPr>
        <w:t>10 dni w przypadku przechowywania go w zadaszonych składach otwartych,</w:t>
      </w:r>
    </w:p>
    <w:p w14:paraId="0691BC17" w14:textId="77777777" w:rsidR="00D346F8" w:rsidRPr="00CE7C35" w:rsidRDefault="00D346F8" w:rsidP="00D346F8">
      <w:pPr>
        <w:pStyle w:val="KRESKA"/>
        <w:tabs>
          <w:tab w:val="clear" w:pos="851"/>
          <w:tab w:val="num" w:pos="1560"/>
        </w:tabs>
        <w:spacing w:line="240" w:lineRule="auto"/>
        <w:ind w:left="1560" w:hanging="284"/>
        <w:rPr>
          <w:rFonts w:ascii="Arial" w:hAnsi="Arial" w:cs="Arial"/>
          <w:color w:val="auto"/>
          <w:szCs w:val="22"/>
        </w:rPr>
      </w:pPr>
      <w:r w:rsidRPr="00CE7C35">
        <w:rPr>
          <w:rFonts w:ascii="Arial" w:hAnsi="Arial" w:cs="Arial"/>
          <w:color w:val="auto"/>
          <w:szCs w:val="22"/>
        </w:rPr>
        <w:t>po upływie okresu trwałości podanego przez wytwórcę w przypadku przechowywania w składach zamkniętych.</w:t>
      </w:r>
    </w:p>
    <w:p w14:paraId="1FE96B64" w14:textId="77777777" w:rsidR="00D346F8" w:rsidRPr="00CE7C35" w:rsidRDefault="00D346F8" w:rsidP="00D346F8">
      <w:pPr>
        <w:pStyle w:val="BOMBA"/>
        <w:numPr>
          <w:ilvl w:val="0"/>
          <w:numId w:val="96"/>
        </w:numPr>
        <w:tabs>
          <w:tab w:val="clear" w:pos="1758"/>
          <w:tab w:val="num" w:pos="1276"/>
        </w:tabs>
        <w:spacing w:line="240" w:lineRule="auto"/>
        <w:ind w:left="1276" w:hanging="283"/>
        <w:rPr>
          <w:rFonts w:ascii="Arial" w:hAnsi="Arial" w:cs="Arial"/>
          <w:color w:val="auto"/>
          <w:szCs w:val="22"/>
        </w:rPr>
      </w:pPr>
      <w:r w:rsidRPr="00CE7C35">
        <w:rPr>
          <w:rFonts w:ascii="Arial" w:hAnsi="Arial" w:cs="Arial"/>
          <w:color w:val="auto"/>
          <w:szCs w:val="22"/>
        </w:rPr>
        <w:t>Każda partia cementu posiadająca oddzielne świadectwo jakości powinno być przechowywana w sposób umożliwiający jej łatwe rozróżnienie.</w:t>
      </w:r>
    </w:p>
    <w:p w14:paraId="58C9952C"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(2) Kruszywo.</w:t>
      </w:r>
    </w:p>
    <w:p w14:paraId="486C9B84" w14:textId="77777777" w:rsidR="00D346F8" w:rsidRPr="00CE7C35" w:rsidRDefault="00D346F8" w:rsidP="00D346F8">
      <w:pPr>
        <w:pStyle w:val="znormal"/>
        <w:widowControl/>
        <w:numPr>
          <w:ilvl w:val="0"/>
          <w:numId w:val="219"/>
        </w:numPr>
        <w:tabs>
          <w:tab w:val="clear" w:pos="786"/>
          <w:tab w:val="num" w:pos="993"/>
        </w:tabs>
        <w:spacing w:line="240" w:lineRule="auto"/>
        <w:ind w:left="993" w:hanging="284"/>
        <w:rPr>
          <w:rFonts w:ascii="Arial" w:hAnsi="Arial" w:cs="Arial"/>
          <w:color w:val="auto"/>
          <w:szCs w:val="22"/>
        </w:rPr>
      </w:pPr>
      <w:r w:rsidRPr="00CE7C35">
        <w:rPr>
          <w:rFonts w:ascii="Arial" w:hAnsi="Arial" w:cs="Arial"/>
          <w:color w:val="auto"/>
          <w:szCs w:val="22"/>
        </w:rPr>
        <w:t>Rodzaj kruszywa i uziarnienie.</w:t>
      </w:r>
    </w:p>
    <w:p w14:paraId="0996EB53"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Do betonu należy stosować kruszywo mineralne odpowiadające wymaganiom normy PN-B-06712/A1:1997, z tym że marka kruszywa nie powinna być niższa niż klasa betonu.</w:t>
      </w:r>
    </w:p>
    <w:p w14:paraId="7DCE96DB"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Ziarna kruszywa nie powinny być większe niż:</w:t>
      </w:r>
    </w:p>
    <w:p w14:paraId="797E493D"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lastRenderedPageBreak/>
        <w:t>1/3 najmniejszego wymiaru przekroju poprzecznego elementu,</w:t>
      </w:r>
    </w:p>
    <w:p w14:paraId="7CCCA8C2"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3/4 odległości w świetle między prętami zbrojenia leżącymi w jednej płaszczyźnie prostopadłej do kierunku betonowania.</w:t>
      </w:r>
    </w:p>
    <w:p w14:paraId="52732791"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Kontrola partii kruszywa przed użyciem go do wykonania mieszanki betonowej obejmuje oznaczenia:</w:t>
      </w:r>
    </w:p>
    <w:p w14:paraId="26C1C0B7"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składu ziarnowego wg PN-EN 933-1:2000,</w:t>
      </w:r>
    </w:p>
    <w:p w14:paraId="720AFA8E"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 xml:space="preserve">kształtu </w:t>
      </w:r>
      <w:proofErr w:type="spellStart"/>
      <w:r w:rsidRPr="00CE7C35">
        <w:rPr>
          <w:rFonts w:ascii="Arial" w:hAnsi="Arial" w:cs="Arial"/>
          <w:color w:val="auto"/>
          <w:szCs w:val="22"/>
        </w:rPr>
        <w:t>ziarn</w:t>
      </w:r>
      <w:proofErr w:type="spellEnd"/>
      <w:r w:rsidRPr="00CE7C35">
        <w:rPr>
          <w:rFonts w:ascii="Arial" w:hAnsi="Arial" w:cs="Arial"/>
          <w:color w:val="auto"/>
          <w:szCs w:val="22"/>
        </w:rPr>
        <w:t xml:space="preserve"> wg PN-EN 933-4:2001,</w:t>
      </w:r>
    </w:p>
    <w:p w14:paraId="2A3AFDC4"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zawartości pyłów mineralnych wg PN-78/B-06714/13,</w:t>
      </w:r>
    </w:p>
    <w:p w14:paraId="34261C80"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zawartości zanieczyszczeń obcych wg PN-76/B-06714/12.</w:t>
      </w:r>
    </w:p>
    <w:p w14:paraId="35201B3D"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W celu umożliwienia korekty recepty roboczej mieszanki betonowej należy prowadzić bieżącą kontrolę wilgotności kruszywa wg PN-EN 1997-6:2002 i stałości zawartości frakcji 0–2 mm.</w:t>
      </w:r>
    </w:p>
    <w:p w14:paraId="2BC1CA9A"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2.2. Wymagania do betonu konstrukcyjnego użytego do budowy tunelu.</w:t>
      </w:r>
    </w:p>
    <w:p w14:paraId="44864ECF"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B-30 dla wykonania konstrukcji tunelu.</w:t>
      </w:r>
    </w:p>
    <w:p w14:paraId="6F8A455F"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 xml:space="preserve">Wymagania co do szczelności i mrozoodporności wg PN-EN 206-1:2003, tj.: </w:t>
      </w:r>
    </w:p>
    <w:p w14:paraId="2694361D"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nasiąkliwość nie większa jak 4%</w:t>
      </w:r>
    </w:p>
    <w:p w14:paraId="1EECBFE4"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mrozoodporność przy ubytku masy nie większym niż 5%, spadek wytrzymałości nie większy od 20% po 150 cyklach zamrażania i rozmrażania.</w:t>
      </w:r>
    </w:p>
    <w:p w14:paraId="7B8A60FF"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B-25 dla wykonania osłony izolacji</w:t>
      </w:r>
    </w:p>
    <w:p w14:paraId="06B8084F"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B-25 utwardzony powierzchniowo dla wykonania posadzek</w:t>
      </w:r>
    </w:p>
    <w:p w14:paraId="5D2360F1"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 xml:space="preserve">B-10 dla </w:t>
      </w:r>
      <w:proofErr w:type="spellStart"/>
      <w:r w:rsidRPr="00CE7C35">
        <w:rPr>
          <w:rFonts w:ascii="Arial" w:hAnsi="Arial" w:cs="Arial"/>
          <w:color w:val="auto"/>
          <w:szCs w:val="22"/>
        </w:rPr>
        <w:t>podbetonów</w:t>
      </w:r>
      <w:proofErr w:type="spellEnd"/>
      <w:r w:rsidRPr="00CE7C35">
        <w:rPr>
          <w:rFonts w:ascii="Arial" w:hAnsi="Arial" w:cs="Arial"/>
          <w:color w:val="auto"/>
          <w:szCs w:val="22"/>
        </w:rPr>
        <w:t xml:space="preserve"> i podkładów</w:t>
      </w:r>
    </w:p>
    <w:p w14:paraId="314AD7C4"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Wymagania ogólne wg PN-EN 206-1:2003.</w:t>
      </w:r>
    </w:p>
    <w:p w14:paraId="1F44485B"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Ponadto beton i jego składniki powinny spełniać wymagania IBDM w Warszawie.</w:t>
      </w:r>
    </w:p>
    <w:p w14:paraId="19988FD8"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 xml:space="preserve">2.3. Materiały do wykonania </w:t>
      </w:r>
      <w:proofErr w:type="spellStart"/>
      <w:r w:rsidRPr="00CE7C35">
        <w:rPr>
          <w:rFonts w:ascii="Arial" w:hAnsi="Arial" w:cs="Arial"/>
          <w:color w:val="auto"/>
          <w:sz w:val="22"/>
          <w:szCs w:val="22"/>
        </w:rPr>
        <w:t>podbetonu</w:t>
      </w:r>
      <w:proofErr w:type="spellEnd"/>
    </w:p>
    <w:p w14:paraId="0CD32192"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Beton kl. B7,5 i B10 z utrzymaniem wymagań i badań tylko w zakresie wytrzymałości betonu na ściskanie.</w:t>
      </w:r>
    </w:p>
    <w:p w14:paraId="1ABB9830"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 xml:space="preserve">Orientacyjny skład </w:t>
      </w:r>
      <w:proofErr w:type="spellStart"/>
      <w:r w:rsidRPr="00CE7C35">
        <w:rPr>
          <w:rFonts w:ascii="Arial" w:hAnsi="Arial" w:cs="Arial"/>
          <w:color w:val="auto"/>
          <w:szCs w:val="22"/>
        </w:rPr>
        <w:t>podbetonu</w:t>
      </w:r>
      <w:proofErr w:type="spellEnd"/>
      <w:r w:rsidRPr="00CE7C35">
        <w:rPr>
          <w:rFonts w:ascii="Arial" w:hAnsi="Arial" w:cs="Arial"/>
          <w:color w:val="auto"/>
          <w:szCs w:val="22"/>
        </w:rPr>
        <w:t>:</w:t>
      </w:r>
    </w:p>
    <w:p w14:paraId="29CA1B1E"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pospółka kruszona 0/40,</w:t>
      </w:r>
    </w:p>
    <w:p w14:paraId="497F11C9"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 xml:space="preserve">cement hutniczy 25. Ilość cementu 6%, </w:t>
      </w:r>
      <w:proofErr w:type="spellStart"/>
      <w:r w:rsidRPr="00CE7C35">
        <w:rPr>
          <w:rFonts w:ascii="Arial" w:hAnsi="Arial" w:cs="Arial"/>
          <w:color w:val="auto"/>
          <w:szCs w:val="22"/>
        </w:rPr>
        <w:t>gd</w:t>
      </w:r>
      <w:proofErr w:type="spellEnd"/>
      <w:r w:rsidRPr="00CE7C35">
        <w:rPr>
          <w:rFonts w:ascii="Arial" w:hAnsi="Arial" w:cs="Arial"/>
          <w:color w:val="auto"/>
          <w:szCs w:val="22"/>
        </w:rPr>
        <w:t xml:space="preserve"> max = 2,09 gr/cm</w:t>
      </w:r>
      <w:r w:rsidRPr="00CE7C35">
        <w:rPr>
          <w:rFonts w:ascii="Arial" w:hAnsi="Arial" w:cs="Arial"/>
          <w:color w:val="auto"/>
          <w:szCs w:val="22"/>
          <w:vertAlign w:val="superscript"/>
        </w:rPr>
        <w:t>3</w:t>
      </w:r>
      <w:r w:rsidRPr="00CE7C35">
        <w:rPr>
          <w:rFonts w:ascii="Arial" w:hAnsi="Arial" w:cs="Arial"/>
          <w:color w:val="auto"/>
          <w:szCs w:val="22"/>
        </w:rPr>
        <w:t>, wilgotność optymalna 8%.</w:t>
      </w:r>
    </w:p>
    <w:p w14:paraId="2ADA153A"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Kruszywo równomiernie stopniowane o frakcjach:</w:t>
      </w:r>
    </w:p>
    <w:p w14:paraId="0B6D174F"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20/40 = 30%, 20/10 = 20%, 0/2 = 30%</w:t>
      </w:r>
    </w:p>
    <w:p w14:paraId="7323DEE1" w14:textId="77777777" w:rsidR="00D346F8" w:rsidRDefault="00D346F8" w:rsidP="00D346F8">
      <w:pPr>
        <w:pStyle w:val="z1"/>
        <w:widowControl/>
        <w:spacing w:before="0" w:line="240" w:lineRule="auto"/>
        <w:rPr>
          <w:rFonts w:ascii="Arial" w:hAnsi="Arial" w:cs="Arial"/>
          <w:smallCaps/>
          <w:color w:val="auto"/>
          <w:sz w:val="30"/>
          <w:szCs w:val="28"/>
        </w:rPr>
      </w:pPr>
    </w:p>
    <w:p w14:paraId="422A4BE2"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3.</w:t>
      </w:r>
      <w:r w:rsidRPr="00CE7C35">
        <w:rPr>
          <w:rFonts w:ascii="Arial" w:hAnsi="Arial" w:cs="Arial"/>
          <w:smallCaps/>
          <w:color w:val="auto"/>
          <w:sz w:val="30"/>
          <w:szCs w:val="28"/>
        </w:rPr>
        <w:tab/>
        <w:t>Sprzęt</w:t>
      </w:r>
    </w:p>
    <w:p w14:paraId="6BADF78A"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Dozatory muszą mieć aktualne świadectwo legalizacji. Mieszanie składników powinno się odbywać wyłącznie w betoniarkach o wymuszonym działaniu (zabrania się stosowania mieszarek wolno spadowych).</w:t>
      </w:r>
    </w:p>
    <w:p w14:paraId="0BFE4C31" w14:textId="77777777" w:rsidR="00D346F8" w:rsidRDefault="00D346F8" w:rsidP="00D346F8">
      <w:pPr>
        <w:pStyle w:val="z1"/>
        <w:widowControl/>
        <w:spacing w:before="0" w:line="240" w:lineRule="auto"/>
        <w:rPr>
          <w:rFonts w:ascii="Arial" w:hAnsi="Arial" w:cs="Arial"/>
          <w:smallCaps/>
          <w:color w:val="auto"/>
          <w:sz w:val="30"/>
          <w:szCs w:val="28"/>
        </w:rPr>
      </w:pPr>
    </w:p>
    <w:p w14:paraId="35BDAC5F"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4. </w:t>
      </w:r>
      <w:r w:rsidRPr="00CE7C35">
        <w:rPr>
          <w:rFonts w:ascii="Arial" w:hAnsi="Arial" w:cs="Arial"/>
          <w:smallCaps/>
          <w:color w:val="auto"/>
          <w:sz w:val="30"/>
          <w:szCs w:val="28"/>
        </w:rPr>
        <w:tab/>
        <w:t>Transport</w:t>
      </w:r>
    </w:p>
    <w:p w14:paraId="488A97AC"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4.1. Transport, podawanie i układanie mieszanki betonowej</w:t>
      </w:r>
    </w:p>
    <w:p w14:paraId="07E96F30"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(1) Środki do transportu betonu</w:t>
      </w:r>
    </w:p>
    <w:p w14:paraId="215B45C7" w14:textId="77777777" w:rsidR="00D346F8" w:rsidRPr="00CE7C35" w:rsidRDefault="00D346F8" w:rsidP="00D346F8">
      <w:pPr>
        <w:pStyle w:val="BOMBA"/>
        <w:numPr>
          <w:ilvl w:val="0"/>
          <w:numId w:val="96"/>
        </w:numPr>
        <w:tabs>
          <w:tab w:val="clear" w:pos="1758"/>
          <w:tab w:val="num" w:pos="851"/>
        </w:tabs>
        <w:spacing w:line="240" w:lineRule="auto"/>
        <w:ind w:left="851" w:hanging="425"/>
        <w:rPr>
          <w:rFonts w:ascii="Arial" w:hAnsi="Arial" w:cs="Arial"/>
          <w:color w:val="auto"/>
          <w:szCs w:val="22"/>
        </w:rPr>
      </w:pPr>
      <w:r w:rsidRPr="00CE7C35">
        <w:rPr>
          <w:rFonts w:ascii="Arial" w:hAnsi="Arial" w:cs="Arial"/>
          <w:color w:val="auto"/>
          <w:szCs w:val="22"/>
        </w:rPr>
        <w:t>Mieszanki betonowe mogą być transportowane mieszalnikami samochodowymi (tzw. gruszkami).</w:t>
      </w:r>
    </w:p>
    <w:p w14:paraId="4590A5C1" w14:textId="77777777" w:rsidR="00D346F8" w:rsidRPr="00CE7C35" w:rsidRDefault="00D346F8" w:rsidP="00D346F8">
      <w:pPr>
        <w:pStyle w:val="BOMBA"/>
        <w:numPr>
          <w:ilvl w:val="0"/>
          <w:numId w:val="96"/>
        </w:numPr>
        <w:tabs>
          <w:tab w:val="clear" w:pos="1758"/>
          <w:tab w:val="num" w:pos="851"/>
        </w:tabs>
        <w:spacing w:line="240" w:lineRule="auto"/>
        <w:ind w:left="851" w:hanging="425"/>
        <w:rPr>
          <w:rFonts w:ascii="Arial" w:hAnsi="Arial" w:cs="Arial"/>
          <w:color w:val="auto"/>
          <w:szCs w:val="22"/>
        </w:rPr>
      </w:pPr>
      <w:r w:rsidRPr="00CE7C35">
        <w:rPr>
          <w:rFonts w:ascii="Arial" w:hAnsi="Arial" w:cs="Arial"/>
          <w:color w:val="auto"/>
          <w:szCs w:val="22"/>
        </w:rPr>
        <w:t>Ilość „gruszek” należy dobrać tak aby zapewnić wymaganą szybkość betonowania z uwzględnieniem odległości dowozu, czasu twardnienia betonu oraz koniecznej rezerwy w przypadku awarii samochodu.</w:t>
      </w:r>
    </w:p>
    <w:p w14:paraId="5933BB5F"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(2) Czas transportu i wbudowania</w:t>
      </w:r>
    </w:p>
    <w:p w14:paraId="30A818AF"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Czas transportu i wbudowania mieszanki nie powinien być dłuższy niż:</w:t>
      </w:r>
    </w:p>
    <w:p w14:paraId="3BC7BE00"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90 minut przy temperaturze otoczenia +15°C</w:t>
      </w:r>
    </w:p>
    <w:p w14:paraId="78D0EA53"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70 minut przy temperaturze otoczenia +20°C</w:t>
      </w:r>
    </w:p>
    <w:p w14:paraId="01BA7AAD"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30 minut przy temperaturze otoczenia +30°C</w:t>
      </w:r>
    </w:p>
    <w:p w14:paraId="6A00F086" w14:textId="77777777" w:rsidR="00D346F8" w:rsidRDefault="00D346F8" w:rsidP="00D346F8">
      <w:pPr>
        <w:pStyle w:val="z1"/>
        <w:widowControl/>
        <w:spacing w:before="0" w:line="240" w:lineRule="auto"/>
        <w:rPr>
          <w:rFonts w:ascii="Arial" w:hAnsi="Arial" w:cs="Arial"/>
          <w:smallCaps/>
          <w:color w:val="auto"/>
          <w:sz w:val="30"/>
          <w:szCs w:val="28"/>
        </w:rPr>
      </w:pPr>
    </w:p>
    <w:p w14:paraId="41182EEE" w14:textId="77777777" w:rsidR="00D346F8" w:rsidRPr="00CE7C35" w:rsidRDefault="00D346F8" w:rsidP="00D346F8">
      <w:pPr>
        <w:pStyle w:val="z1"/>
        <w:widowControl/>
        <w:spacing w:before="0" w:line="240" w:lineRule="auto"/>
        <w:rPr>
          <w:rFonts w:ascii="Arial" w:hAnsi="Arial" w:cs="Arial"/>
          <w:color w:val="auto"/>
          <w:sz w:val="22"/>
          <w:szCs w:val="22"/>
        </w:rPr>
      </w:pPr>
      <w:r w:rsidRPr="00CE7C35">
        <w:rPr>
          <w:rFonts w:ascii="Arial" w:hAnsi="Arial" w:cs="Arial"/>
          <w:smallCaps/>
          <w:color w:val="auto"/>
          <w:sz w:val="30"/>
          <w:szCs w:val="28"/>
        </w:rPr>
        <w:t xml:space="preserve">5. </w:t>
      </w:r>
      <w:r w:rsidRPr="00CE7C35">
        <w:rPr>
          <w:rFonts w:ascii="Arial" w:hAnsi="Arial" w:cs="Arial"/>
          <w:smallCaps/>
          <w:color w:val="auto"/>
          <w:sz w:val="30"/>
          <w:szCs w:val="28"/>
        </w:rPr>
        <w:tab/>
        <w:t>Wykonanie robót</w:t>
      </w:r>
    </w:p>
    <w:p w14:paraId="57CD40AB"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5.1. Zalecenia ogólne</w:t>
      </w:r>
    </w:p>
    <w:p w14:paraId="7836C2A6" w14:textId="77777777" w:rsidR="00D346F8" w:rsidRPr="00CE7C35" w:rsidRDefault="00D346F8" w:rsidP="00D346F8">
      <w:pPr>
        <w:pStyle w:val="BOMBA"/>
        <w:numPr>
          <w:ilvl w:val="0"/>
          <w:numId w:val="96"/>
        </w:numPr>
        <w:tabs>
          <w:tab w:val="clear" w:pos="1758"/>
          <w:tab w:val="num" w:pos="851"/>
        </w:tabs>
        <w:spacing w:line="240" w:lineRule="auto"/>
        <w:ind w:left="851" w:hanging="425"/>
        <w:rPr>
          <w:rFonts w:ascii="Arial" w:hAnsi="Arial" w:cs="Arial"/>
          <w:color w:val="auto"/>
          <w:szCs w:val="22"/>
        </w:rPr>
      </w:pPr>
      <w:r w:rsidRPr="00CE7C35">
        <w:rPr>
          <w:rFonts w:ascii="Arial" w:hAnsi="Arial" w:cs="Arial"/>
          <w:color w:val="auto"/>
          <w:szCs w:val="22"/>
        </w:rPr>
        <w:lastRenderedPageBreak/>
        <w:t>Roboty betoniarskie muszą być wykonane zgodnie z wymaganiami norm PN-EN 206-1:2003 i PN-63/B-06251.</w:t>
      </w:r>
    </w:p>
    <w:p w14:paraId="67D65509" w14:textId="77777777" w:rsidR="00D346F8" w:rsidRPr="00CE7C35" w:rsidRDefault="00D346F8" w:rsidP="00D346F8">
      <w:pPr>
        <w:pStyle w:val="BOMBA"/>
        <w:numPr>
          <w:ilvl w:val="0"/>
          <w:numId w:val="96"/>
        </w:numPr>
        <w:tabs>
          <w:tab w:val="clear" w:pos="1758"/>
          <w:tab w:val="num" w:pos="851"/>
        </w:tabs>
        <w:spacing w:line="240" w:lineRule="auto"/>
        <w:ind w:left="851" w:hanging="425"/>
        <w:rPr>
          <w:rFonts w:ascii="Arial" w:hAnsi="Arial" w:cs="Arial"/>
          <w:color w:val="auto"/>
          <w:szCs w:val="22"/>
        </w:rPr>
      </w:pPr>
      <w:r w:rsidRPr="00CE7C35">
        <w:rPr>
          <w:rFonts w:ascii="Arial" w:hAnsi="Arial" w:cs="Arial"/>
          <w:color w:val="auto"/>
          <w:szCs w:val="22"/>
        </w:rPr>
        <w:t>Betonowanie można rozpocząć po uzyskaniu zezwolenia Inżyniera potwierdzonego wpisem do dziennika budowy.</w:t>
      </w:r>
    </w:p>
    <w:p w14:paraId="2489287E"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5.2. Wytwarzanie mieszanki betonowej</w:t>
      </w:r>
    </w:p>
    <w:p w14:paraId="3CE324AB"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(1) Dozowanie składników:</w:t>
      </w:r>
    </w:p>
    <w:p w14:paraId="7102851E"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Dozowanie składników do mieszanki betonowej powinno być dokonywane wyłącznie wagowo, z dokładnością:</w:t>
      </w:r>
    </w:p>
    <w:p w14:paraId="08B9B74E"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2% – przy dozowaniu cementu i wody</w:t>
      </w:r>
    </w:p>
    <w:p w14:paraId="57B9D1EC"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3% – przy dozowaniu kruszywa.</w:t>
      </w:r>
    </w:p>
    <w:p w14:paraId="0EB7397B" w14:textId="77777777" w:rsidR="00D346F8" w:rsidRPr="00CE7C35" w:rsidRDefault="00D346F8" w:rsidP="00D346F8">
      <w:pPr>
        <w:pStyle w:val="znormal"/>
        <w:widowControl/>
        <w:spacing w:line="240" w:lineRule="auto"/>
        <w:ind w:left="993"/>
        <w:rPr>
          <w:rFonts w:ascii="Arial" w:hAnsi="Arial" w:cs="Arial"/>
          <w:color w:val="auto"/>
          <w:szCs w:val="22"/>
        </w:rPr>
      </w:pPr>
      <w:r w:rsidRPr="00CE7C35">
        <w:rPr>
          <w:rFonts w:ascii="Arial" w:hAnsi="Arial" w:cs="Arial"/>
          <w:color w:val="auto"/>
          <w:szCs w:val="22"/>
        </w:rPr>
        <w:t>Dozatory muszą mieć aktualne świadectwo legalizacji.</w:t>
      </w:r>
    </w:p>
    <w:p w14:paraId="2624E8FF"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Przy dozowaniu składników powinno się uwzględniać korektę związaną ze zmiennym zawilgoceniem kruszywa.</w:t>
      </w:r>
    </w:p>
    <w:p w14:paraId="710B32C9"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(2) Mieszanie składników</w:t>
      </w:r>
    </w:p>
    <w:p w14:paraId="55A8330B"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 xml:space="preserve">Mieszanie składników powinno się odbywać wyłącznie w betoniarkach wymuszonym działaniu (zabrania się stosowania mieszarek </w:t>
      </w:r>
      <w:proofErr w:type="spellStart"/>
      <w:r w:rsidRPr="00CE7C35">
        <w:rPr>
          <w:rFonts w:ascii="Arial" w:hAnsi="Arial" w:cs="Arial"/>
          <w:color w:val="auto"/>
          <w:szCs w:val="22"/>
        </w:rPr>
        <w:t>wolnospadowych</w:t>
      </w:r>
      <w:proofErr w:type="spellEnd"/>
      <w:r w:rsidRPr="00CE7C35">
        <w:rPr>
          <w:rFonts w:ascii="Arial" w:hAnsi="Arial" w:cs="Arial"/>
          <w:color w:val="auto"/>
          <w:szCs w:val="22"/>
        </w:rPr>
        <w:t>).</w:t>
      </w:r>
    </w:p>
    <w:p w14:paraId="30BB07BC"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Czas mieszania należy ustalić doświadczalnie jednak nie powinien być krótszy niż 2 minuty.</w:t>
      </w:r>
    </w:p>
    <w:p w14:paraId="12248FDE"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(3) Podawanie i układanie mieszanki betonowej</w:t>
      </w:r>
    </w:p>
    <w:p w14:paraId="1FAFDF96"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Do podawania mieszanek betonowych należy stosować pojemniki o konstrukcji umożli</w:t>
      </w:r>
      <w:r w:rsidRPr="00CE7C35">
        <w:rPr>
          <w:rFonts w:ascii="Arial" w:hAnsi="Arial" w:cs="Arial"/>
          <w:color w:val="auto"/>
          <w:szCs w:val="22"/>
        </w:rPr>
        <w:softHyphen/>
        <w:t>wiającej łatwe ich opróżnianie lub pompy przystosowanej do podawania mieszanek plastycznych. Przy stosowaniu pomp obowiązują odrębne wymagania technologiczne przy czym wymaga się sprawdzenia ustalonej konsystencji mieszanki betonowej przy wylocie.</w:t>
      </w:r>
    </w:p>
    <w:p w14:paraId="39215037"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Przed przystąpieniem do układania betonu należy sprawdzić: położenie zbrojenia, zgodność rzędnych z projektem, czystość deskowania oraz obecność wkładek dystansowych zapew</w:t>
      </w:r>
      <w:r w:rsidRPr="00CE7C35">
        <w:rPr>
          <w:rFonts w:ascii="Arial" w:hAnsi="Arial" w:cs="Arial"/>
          <w:color w:val="auto"/>
          <w:szCs w:val="22"/>
        </w:rPr>
        <w:softHyphen/>
        <w:t>niających wymaganą wielkość otuliny.</w:t>
      </w:r>
    </w:p>
    <w:p w14:paraId="4E0F15D6"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Mieszanki betonowej nie należy zrzucać z wysokości większej niż 0,75 m od powierzchni, na któ</w:t>
      </w:r>
      <w:r w:rsidRPr="00CE7C35">
        <w:rPr>
          <w:rFonts w:ascii="Arial" w:hAnsi="Arial" w:cs="Arial"/>
          <w:color w:val="auto"/>
          <w:szCs w:val="22"/>
        </w:rPr>
        <w:softHyphen/>
        <w:t>rą spada. W przypadku gdy wysokość ta jest większa należy mieszankę podawać za pomo</w:t>
      </w:r>
      <w:r w:rsidRPr="00CE7C35">
        <w:rPr>
          <w:rFonts w:ascii="Arial" w:hAnsi="Arial" w:cs="Arial"/>
          <w:color w:val="auto"/>
          <w:szCs w:val="22"/>
        </w:rPr>
        <w:softHyphen/>
        <w:t>cą ryn</w:t>
      </w:r>
      <w:r w:rsidRPr="00CE7C35">
        <w:rPr>
          <w:rFonts w:ascii="Arial" w:hAnsi="Arial" w:cs="Arial"/>
          <w:color w:val="auto"/>
          <w:szCs w:val="22"/>
        </w:rPr>
        <w:softHyphen/>
        <w:t>ny zsypowej (do wysokości 3,0 m) lub leja zsypowego teleskopowego (do wysokości 8,0 m).</w:t>
      </w:r>
    </w:p>
    <w:p w14:paraId="33C59400"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Przy wykonywaniu konstrukcji monolitycznych należy przestrzegać dokumentacji techno</w:t>
      </w:r>
      <w:r w:rsidRPr="00CE7C35">
        <w:rPr>
          <w:rFonts w:ascii="Arial" w:hAnsi="Arial" w:cs="Arial"/>
          <w:color w:val="auto"/>
          <w:szCs w:val="22"/>
        </w:rPr>
        <w:softHyphen/>
        <w:t>logicznej, która powinna uwzględniać następujące zalecenia:</w:t>
      </w:r>
    </w:p>
    <w:p w14:paraId="3DCB94FF"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w fundamentach i korpusach podpór mieszankę betonową należy układać bezpośrednio z po</w:t>
      </w:r>
      <w:r w:rsidRPr="00CE7C35">
        <w:rPr>
          <w:rFonts w:ascii="Arial" w:hAnsi="Arial" w:cs="Arial"/>
          <w:color w:val="auto"/>
          <w:szCs w:val="22"/>
        </w:rPr>
        <w:softHyphen/>
        <w:t>jemnika lub rurociągu pompy, bądź też za pośrednictwem rynny,</w:t>
      </w:r>
    </w:p>
    <w:p w14:paraId="461FE20A"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warstwami o grubości do 40 cm zagęszczając wibratorami wgłębnymi,</w:t>
      </w:r>
    </w:p>
    <w:p w14:paraId="502F6695"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przy wykonywaniu płyt mieszankę betonową należy układać bezpośrednio z pojemnika lub rurociągu pompy. W płytach o grubości większej od 12 cm zbrojonych górą i dołem należy stosować belki wibracyjne.</w:t>
      </w:r>
    </w:p>
    <w:p w14:paraId="457F50DF"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(4) Zagęszczanie betonu</w:t>
      </w:r>
    </w:p>
    <w:p w14:paraId="404E66AF" w14:textId="77777777" w:rsidR="00D346F8" w:rsidRPr="00CE7C35" w:rsidRDefault="00D346F8" w:rsidP="00D346F8">
      <w:pPr>
        <w:pStyle w:val="znormal"/>
        <w:widowControl/>
        <w:spacing w:line="240" w:lineRule="auto"/>
        <w:ind w:left="709"/>
        <w:rPr>
          <w:rFonts w:ascii="Arial" w:hAnsi="Arial" w:cs="Arial"/>
          <w:color w:val="auto"/>
          <w:szCs w:val="22"/>
        </w:rPr>
      </w:pPr>
      <w:r w:rsidRPr="00CE7C35">
        <w:rPr>
          <w:rFonts w:ascii="Arial" w:hAnsi="Arial" w:cs="Arial"/>
          <w:color w:val="auto"/>
          <w:szCs w:val="22"/>
        </w:rPr>
        <w:t>Przy zagęszczaniu mieszanki betonowej należy przestrzegać następujących zasad:</w:t>
      </w:r>
    </w:p>
    <w:p w14:paraId="1AC62217"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Wibratory wgłębne należy stosować o częstotliwości min. 6000 drgań na minutę, z buławami o średnicy nie większej niż 0,65 odległości między prętami zbrojenia leżącymi w płaszczyźnie poziomej.</w:t>
      </w:r>
    </w:p>
    <w:p w14:paraId="3E169004"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Podczas zagęszczania wibratorami wgłębnymi nie wolno dotykać zbrojenia buławą wibratora.</w:t>
      </w:r>
    </w:p>
    <w:p w14:paraId="029FC41F"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Podczas zagęszczania wibratorami wgłębnymi należy zagłębić buławę na głębokość 5–8 cm w warstwę poprzednią i przytrzymywać buławę w jednym miejscu w czasie 20–30 sekund po czym wyjmować powoli w stanie wibrującym.</w:t>
      </w:r>
    </w:p>
    <w:p w14:paraId="4633847F"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Kolejne miejsca zagłębienia buławy powinny być od siebie oddalone o 1,4 R, gdzie R jest promieniem skutecznego działania wibratora. Odległość ta zwykle wynosi 0,35–0,7 m.</w:t>
      </w:r>
    </w:p>
    <w:p w14:paraId="416ECE8F" w14:textId="77777777" w:rsidR="00D346F8" w:rsidRPr="00CE7C35" w:rsidRDefault="00D346F8" w:rsidP="00D346F8">
      <w:pPr>
        <w:pStyle w:val="BOMBA"/>
        <w:widowControl/>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Belki wibracyjne powinny być stosowane do wyrównania powierzchni betonu płyt i charak</w:t>
      </w:r>
      <w:r w:rsidRPr="00CE7C35">
        <w:rPr>
          <w:rFonts w:ascii="Arial" w:hAnsi="Arial" w:cs="Arial"/>
          <w:color w:val="auto"/>
          <w:szCs w:val="22"/>
        </w:rPr>
        <w:softHyphen/>
        <w:t>teryzować się jednakowymi drganiami na całej długości.</w:t>
      </w:r>
    </w:p>
    <w:p w14:paraId="52F72D4C"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lastRenderedPageBreak/>
        <w:t>Czas zagęszczania wibratorem powierzchniowym, lub belką wibracyjną w jednym miejscu powinien wynosić od 30 do 60 sekund.</w:t>
      </w:r>
    </w:p>
    <w:p w14:paraId="6F91A548"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Zasięg działania wibratorów przyczepnych wynosi zwykle od 20 do 50 cm w kierunku głębo</w:t>
      </w:r>
      <w:r w:rsidRPr="00CE7C35">
        <w:rPr>
          <w:rFonts w:ascii="Arial" w:hAnsi="Arial" w:cs="Arial"/>
          <w:color w:val="auto"/>
          <w:szCs w:val="22"/>
        </w:rPr>
        <w:softHyphen/>
        <w:t>kości i od 1,0 do 1,5 m w kierunku długości elementu. Rozstaw wibratorów należy ustalić doświadczalnie tak aby nie powstawały martwe pola. Mocowanie wibratorów powinno być trwałe i sztywne.</w:t>
      </w:r>
    </w:p>
    <w:p w14:paraId="417EB1D8"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(5) Przerwy w betonowaniu</w:t>
      </w:r>
    </w:p>
    <w:p w14:paraId="34797A85"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Przerwy w betonowaniu należy sytuować w miejscach uprzednio przewidzianych i uzgodnionych z projektantem.</w:t>
      </w:r>
    </w:p>
    <w:p w14:paraId="335E0BFF"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 xml:space="preserve">Ukształtowanie powierzchni betonu w przerwie roboczej po winno być uzgodnione z projektantem, a w prostszych przypadkach można się kierować zasadą, że powinna ona być prostopadła do kierunku </w:t>
      </w:r>
      <w:proofErr w:type="spellStart"/>
      <w:r w:rsidRPr="00CE7C35">
        <w:rPr>
          <w:rFonts w:ascii="Arial" w:hAnsi="Arial" w:cs="Arial"/>
          <w:color w:val="auto"/>
          <w:szCs w:val="22"/>
        </w:rPr>
        <w:t>naprężeń</w:t>
      </w:r>
      <w:proofErr w:type="spellEnd"/>
      <w:r w:rsidRPr="00CE7C35">
        <w:rPr>
          <w:rFonts w:ascii="Arial" w:hAnsi="Arial" w:cs="Arial"/>
          <w:color w:val="auto"/>
          <w:szCs w:val="22"/>
        </w:rPr>
        <w:t xml:space="preserve"> głównych.</w:t>
      </w:r>
    </w:p>
    <w:p w14:paraId="39FEFAA5"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Powierzchnia betonu w miejscu przerwania betonowania powinna być starannie przygotowana do połączenia betonu stwardniałego ze świeżym przez:</w:t>
      </w:r>
    </w:p>
    <w:p w14:paraId="05E270F3"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usunięcie z powierzchni betonu stwardniałego, luźnych okruchów betonu oraz warstwy pozostałego szkliwa cementowego,</w:t>
      </w:r>
    </w:p>
    <w:p w14:paraId="5B13C80F" w14:textId="77777777" w:rsidR="00D346F8" w:rsidRPr="00CE7C35" w:rsidRDefault="00D346F8" w:rsidP="00D346F8">
      <w:pPr>
        <w:pStyle w:val="KRESKA"/>
        <w:tabs>
          <w:tab w:val="clear" w:pos="851"/>
          <w:tab w:val="num" w:pos="1276"/>
        </w:tabs>
        <w:spacing w:line="240" w:lineRule="auto"/>
        <w:ind w:left="1276" w:hanging="283"/>
        <w:rPr>
          <w:rFonts w:ascii="Arial" w:hAnsi="Arial" w:cs="Arial"/>
          <w:color w:val="auto"/>
          <w:szCs w:val="22"/>
        </w:rPr>
      </w:pPr>
      <w:r w:rsidRPr="00CE7C35">
        <w:rPr>
          <w:rFonts w:ascii="Arial" w:hAnsi="Arial" w:cs="Arial"/>
          <w:color w:val="auto"/>
          <w:szCs w:val="22"/>
        </w:rPr>
        <w:t>obfite zwilżenie wodą i narzucenie kilkumilimetrowej warstwy zaprawy cementowej o stosunku zbliżonym do zaprawy w betonie wykonywanym albo też narzucenie cienkiej warstwy zaczynu cementowego. Powyższe zabiegi należy wykonać bezpośrednio przed rozpoczęciem betonowania.</w:t>
      </w:r>
    </w:p>
    <w:p w14:paraId="20EEC09E"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 przypadku przerwy w układaniu betonu zagęszczonego przez wibrowanie, wznowienie beto</w:t>
      </w:r>
      <w:r w:rsidRPr="00CE7C35">
        <w:rPr>
          <w:rFonts w:ascii="Arial" w:hAnsi="Arial" w:cs="Arial"/>
          <w:color w:val="auto"/>
          <w:szCs w:val="22"/>
        </w:rPr>
        <w:softHyphen/>
        <w:t>nowania nie powinno się odbyć później niż w ciągu 3 godzin lub po całkowitym stwardnieniu betonu.</w:t>
      </w:r>
    </w:p>
    <w:p w14:paraId="026026B9"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Jeżeli temperatura powietrza jest wyższa niż 20°C to czas trwania przerwy nie powinien przekraczać 2 godzin. Po wznowieniu betonowania należy unikać dotykania wibratorem deskowania, zbrojenia i poprzednio ułożonego betonu.</w:t>
      </w:r>
    </w:p>
    <w:p w14:paraId="3DBA38F6"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(6) Wymagania przy pracy w nocy.</w:t>
      </w:r>
    </w:p>
    <w:p w14:paraId="2C280039"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W przypadku, gdy betonowanie konstrukcji wykonywane jest także w nocy konieczne jest wcześniejsze przygotowanie odpowiedniego oświetlenia zapewniającego prawidłowe wyko</w:t>
      </w:r>
      <w:r w:rsidRPr="00CE7C35">
        <w:rPr>
          <w:rFonts w:ascii="Arial" w:hAnsi="Arial" w:cs="Arial"/>
          <w:color w:val="auto"/>
          <w:szCs w:val="22"/>
        </w:rPr>
        <w:softHyphen/>
        <w:t>nawstwo robót i dostateczne warunki bezpieczeństwa pracy.</w:t>
      </w:r>
    </w:p>
    <w:p w14:paraId="159D66CC"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(7) Pobranie próbek i badanie.</w:t>
      </w:r>
    </w:p>
    <w:p w14:paraId="527D5CA7" w14:textId="77777777" w:rsidR="00D346F8" w:rsidRPr="00CE7C35" w:rsidRDefault="00D346F8" w:rsidP="00D346F8">
      <w:pPr>
        <w:pStyle w:val="BOMBA"/>
        <w:numPr>
          <w:ilvl w:val="0"/>
          <w:numId w:val="96"/>
        </w:numPr>
        <w:tabs>
          <w:tab w:val="clear" w:pos="1758"/>
          <w:tab w:val="num" w:pos="851"/>
        </w:tabs>
        <w:spacing w:line="240" w:lineRule="auto"/>
        <w:ind w:left="851" w:hanging="425"/>
        <w:rPr>
          <w:rFonts w:ascii="Arial" w:hAnsi="Arial" w:cs="Arial"/>
          <w:color w:val="auto"/>
          <w:szCs w:val="22"/>
        </w:rPr>
      </w:pPr>
      <w:r w:rsidRPr="00CE7C35">
        <w:rPr>
          <w:rFonts w:ascii="Arial" w:hAnsi="Arial" w:cs="Arial"/>
          <w:color w:val="auto"/>
          <w:szCs w:val="22"/>
        </w:rPr>
        <w:t>Na wykonawcy spoczywa obowiązek zapewnienia wykonania badań laboratoryjnych przewidzianych normą PN-EN 206-1:2003 oraz gromadzenie, przechowywanie i okazywanie Inżynierowi wszystkich wyników badań dotyczących jakości betonu i stosowanych materiałów.</w:t>
      </w:r>
    </w:p>
    <w:p w14:paraId="2E584384" w14:textId="77777777" w:rsidR="00D346F8" w:rsidRPr="00CE7C35" w:rsidRDefault="00D346F8" w:rsidP="00D346F8">
      <w:pPr>
        <w:pStyle w:val="BOMBA"/>
        <w:numPr>
          <w:ilvl w:val="0"/>
          <w:numId w:val="96"/>
        </w:numPr>
        <w:tabs>
          <w:tab w:val="clear" w:pos="1758"/>
          <w:tab w:val="num" w:pos="851"/>
        </w:tabs>
        <w:spacing w:line="240" w:lineRule="auto"/>
        <w:ind w:left="851" w:hanging="425"/>
        <w:rPr>
          <w:rFonts w:ascii="Arial" w:hAnsi="Arial" w:cs="Arial"/>
          <w:color w:val="auto"/>
          <w:szCs w:val="22"/>
        </w:rPr>
      </w:pPr>
      <w:r w:rsidRPr="00CE7C35">
        <w:rPr>
          <w:rFonts w:ascii="Arial" w:hAnsi="Arial" w:cs="Arial"/>
          <w:color w:val="auto"/>
          <w:szCs w:val="22"/>
        </w:rPr>
        <w:t>Jeżeli beton poddany jest specjalnym zabiegom technologicznym, należy opracować plan kontroli jakości betonu dostosowany do wymagań technologii produkcji. W planie kontroli powinny być uwzględnione badania przewidziane aktualną normą i niniejszymi SST oraz ewentualne inne konieczne do potwierdzenia prawidłowości zastosowanych zabiegów technologicznych.</w:t>
      </w:r>
    </w:p>
    <w:p w14:paraId="0B22F86C" w14:textId="77777777" w:rsidR="00D346F8" w:rsidRPr="00CE7C35" w:rsidRDefault="00D346F8" w:rsidP="00D346F8">
      <w:pPr>
        <w:pStyle w:val="BOMBA"/>
        <w:numPr>
          <w:ilvl w:val="0"/>
          <w:numId w:val="96"/>
        </w:numPr>
        <w:tabs>
          <w:tab w:val="clear" w:pos="1758"/>
          <w:tab w:val="num" w:pos="851"/>
        </w:tabs>
        <w:spacing w:line="240" w:lineRule="auto"/>
        <w:ind w:left="851" w:hanging="425"/>
        <w:rPr>
          <w:rFonts w:ascii="Arial" w:hAnsi="Arial" w:cs="Arial"/>
          <w:color w:val="auto"/>
          <w:szCs w:val="22"/>
        </w:rPr>
      </w:pPr>
      <w:r w:rsidRPr="00CE7C35">
        <w:rPr>
          <w:rFonts w:ascii="Arial" w:hAnsi="Arial" w:cs="Arial"/>
          <w:color w:val="auto"/>
          <w:szCs w:val="22"/>
        </w:rPr>
        <w:t>Badania powinny obejmować:</w:t>
      </w:r>
    </w:p>
    <w:p w14:paraId="57A0F610" w14:textId="77777777" w:rsidR="00D346F8" w:rsidRPr="00CE7C35" w:rsidRDefault="00D346F8" w:rsidP="00D346F8">
      <w:pPr>
        <w:pStyle w:val="KRESKA"/>
        <w:tabs>
          <w:tab w:val="clear" w:pos="851"/>
          <w:tab w:val="num" w:pos="1134"/>
        </w:tabs>
        <w:spacing w:line="240" w:lineRule="auto"/>
        <w:ind w:left="1134" w:hanging="283"/>
        <w:rPr>
          <w:rFonts w:ascii="Arial" w:hAnsi="Arial" w:cs="Arial"/>
          <w:color w:val="auto"/>
          <w:szCs w:val="22"/>
        </w:rPr>
      </w:pPr>
      <w:r w:rsidRPr="00CE7C35">
        <w:rPr>
          <w:rFonts w:ascii="Arial" w:hAnsi="Arial" w:cs="Arial"/>
          <w:color w:val="auto"/>
          <w:szCs w:val="22"/>
        </w:rPr>
        <w:t>badanie składników betonu</w:t>
      </w:r>
    </w:p>
    <w:p w14:paraId="550CB1CE" w14:textId="77777777" w:rsidR="00D346F8" w:rsidRPr="00CE7C35" w:rsidRDefault="00D346F8" w:rsidP="00D346F8">
      <w:pPr>
        <w:pStyle w:val="KRESKA"/>
        <w:tabs>
          <w:tab w:val="clear" w:pos="851"/>
          <w:tab w:val="num" w:pos="1134"/>
        </w:tabs>
        <w:spacing w:line="240" w:lineRule="auto"/>
        <w:ind w:left="1134" w:hanging="283"/>
        <w:rPr>
          <w:rFonts w:ascii="Arial" w:hAnsi="Arial" w:cs="Arial"/>
          <w:color w:val="auto"/>
          <w:szCs w:val="22"/>
        </w:rPr>
      </w:pPr>
      <w:r w:rsidRPr="00CE7C35">
        <w:rPr>
          <w:rFonts w:ascii="Arial" w:hAnsi="Arial" w:cs="Arial"/>
          <w:color w:val="auto"/>
          <w:szCs w:val="22"/>
        </w:rPr>
        <w:t>badanie mieszanki betonowej</w:t>
      </w:r>
    </w:p>
    <w:p w14:paraId="630E1E8D" w14:textId="77777777" w:rsidR="00D346F8" w:rsidRPr="00CE7C35" w:rsidRDefault="00D346F8" w:rsidP="00D346F8">
      <w:pPr>
        <w:pStyle w:val="KRESKA"/>
        <w:tabs>
          <w:tab w:val="clear" w:pos="851"/>
          <w:tab w:val="num" w:pos="1134"/>
        </w:tabs>
        <w:spacing w:line="240" w:lineRule="auto"/>
        <w:ind w:left="1134" w:hanging="283"/>
        <w:rPr>
          <w:rFonts w:ascii="Arial" w:hAnsi="Arial" w:cs="Arial"/>
          <w:color w:val="auto"/>
          <w:szCs w:val="22"/>
        </w:rPr>
      </w:pPr>
      <w:r w:rsidRPr="00CE7C35">
        <w:rPr>
          <w:rFonts w:ascii="Arial" w:hAnsi="Arial" w:cs="Arial"/>
          <w:color w:val="auto"/>
          <w:szCs w:val="22"/>
        </w:rPr>
        <w:t>badanie betonu.</w:t>
      </w:r>
    </w:p>
    <w:p w14:paraId="2FB6E496"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5.3. Warunki atmosferyczne przy układaniu mieszanki betonowej i wiązaniu betonu</w:t>
      </w:r>
    </w:p>
    <w:p w14:paraId="166C0E69"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(1) Temperatura otoczenia</w:t>
      </w:r>
    </w:p>
    <w:p w14:paraId="4A71834C"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 xml:space="preserve">Betonowanie należy wykonywać wyłącznie w temperaturach nie niższych niż +5°C, zachowując warunki umożliwiające uzyskanie przez beton wytrzymałości co najmniej 15 </w:t>
      </w:r>
      <w:proofErr w:type="spellStart"/>
      <w:r w:rsidRPr="00CE7C35">
        <w:rPr>
          <w:rFonts w:ascii="Arial" w:hAnsi="Arial" w:cs="Arial"/>
          <w:color w:val="auto"/>
          <w:szCs w:val="22"/>
        </w:rPr>
        <w:t>MPa</w:t>
      </w:r>
      <w:proofErr w:type="spellEnd"/>
      <w:r w:rsidRPr="00CE7C35">
        <w:rPr>
          <w:rFonts w:ascii="Arial" w:hAnsi="Arial" w:cs="Arial"/>
          <w:color w:val="auto"/>
          <w:szCs w:val="22"/>
        </w:rPr>
        <w:t xml:space="preserve"> przed pierwszym zamarznięciem.</w:t>
      </w:r>
    </w:p>
    <w:p w14:paraId="7FC6DA70"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 wyjątkowych przypadkach dopuszcza się betonowanie w temperaturze do –5°C, jednak wymaga to zgody Inżyniera oraz zapewnienia mieszanki betonowej o temperaturze +20°C w chwili układania i zabezpieczenia uformowanego elementu przed utratą ciepła w czasie co najmniej 7 dni.</w:t>
      </w:r>
    </w:p>
    <w:p w14:paraId="0AB7071B"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(2) Zabezpieczenie podczas opadów</w:t>
      </w:r>
    </w:p>
    <w:p w14:paraId="2A985992"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lastRenderedPageBreak/>
        <w:t>Przed przystąpieniem do betonowania należy przygotować sposób postępowania na wypadek wystąpienia ulewnego deszczu. Konieczne jest przygotowanie odpowiedniej ilości osłon wodoszczelnych dla zabezpieczenia odkry</w:t>
      </w:r>
      <w:r w:rsidRPr="00CE7C35">
        <w:rPr>
          <w:rFonts w:ascii="Arial" w:hAnsi="Arial" w:cs="Arial"/>
          <w:color w:val="auto"/>
          <w:szCs w:val="22"/>
        </w:rPr>
        <w:softHyphen/>
        <w:t>tych powierzchni świeżego betonu.</w:t>
      </w:r>
    </w:p>
    <w:p w14:paraId="31B109CF"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(3) Zabezpieczenie betonu przy niskich temperaturach otoczenia</w:t>
      </w:r>
    </w:p>
    <w:p w14:paraId="6FD226E2"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 xml:space="preserve">Przy niskich temperaturach otoczenia ułożony beton powinien być chroniony przed zamarznięciem przez okres pozwalający na uzyskanie wytrzymałości co najmniej 15 </w:t>
      </w:r>
      <w:proofErr w:type="spellStart"/>
      <w:r w:rsidRPr="00CE7C35">
        <w:rPr>
          <w:rFonts w:ascii="Arial" w:hAnsi="Arial" w:cs="Arial"/>
          <w:color w:val="auto"/>
          <w:szCs w:val="22"/>
        </w:rPr>
        <w:t>MPa</w:t>
      </w:r>
      <w:proofErr w:type="spellEnd"/>
      <w:r w:rsidRPr="00CE7C35">
        <w:rPr>
          <w:rFonts w:ascii="Arial" w:hAnsi="Arial" w:cs="Arial"/>
          <w:color w:val="auto"/>
          <w:szCs w:val="22"/>
        </w:rPr>
        <w:t>.</w:t>
      </w:r>
    </w:p>
    <w:p w14:paraId="6C2AA063"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 xml:space="preserve">Uzyskanie wytrzymałości 15 </w:t>
      </w:r>
      <w:proofErr w:type="spellStart"/>
      <w:r w:rsidRPr="00CE7C35">
        <w:rPr>
          <w:rFonts w:ascii="Arial" w:hAnsi="Arial" w:cs="Arial"/>
          <w:color w:val="auto"/>
          <w:szCs w:val="22"/>
        </w:rPr>
        <w:t>MPa</w:t>
      </w:r>
      <w:proofErr w:type="spellEnd"/>
      <w:r w:rsidRPr="00CE7C35">
        <w:rPr>
          <w:rFonts w:ascii="Arial" w:hAnsi="Arial" w:cs="Arial"/>
          <w:color w:val="auto"/>
          <w:szCs w:val="22"/>
        </w:rPr>
        <w:t xml:space="preserve"> powinno być zbadane na próbkach przechowywanych w takich samych warunkach jak zabetonowana konstrukcja.</w:t>
      </w:r>
    </w:p>
    <w:p w14:paraId="3A57F292"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Przy przewidywaniu spadku temperatury poniżej 0°C w okresie twardnienia betonu należy wcześniej podjąć działania organizacyjne pozwalające na odpowiednie osłonięcie i podgrzanie zabetonowanej konstrukcji.</w:t>
      </w:r>
    </w:p>
    <w:p w14:paraId="5B01A793"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5.4. Pielęgnacja betonu</w:t>
      </w:r>
    </w:p>
    <w:p w14:paraId="698698C1"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(1) Materiały i sposoby pielęgnacji betonu</w:t>
      </w:r>
    </w:p>
    <w:p w14:paraId="6B9F0298"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Bezpośrednio po zakończeniu betonowania zaleca się przykrycie powierzchni betonu lekkimi osłonami wodoszczelnymi zapobiegającymi odparowaniu wody z betonu i chroniącymi beton przed deszczem i nasłonecznieniem.</w:t>
      </w:r>
    </w:p>
    <w:p w14:paraId="4E33834B"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Przy temperaturze otoczenia wyższej niż +5°C należy nie później niż po 12 godzinach od zakończenia betonowania rozpocząć pielęgnację wilgotnościową betonu i prowadzić ją co najmniej przez 7 dni (przez polewanie co najmniej 3 razy na dobę).</w:t>
      </w:r>
    </w:p>
    <w:p w14:paraId="2940BAAD"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Nanoszenie błon nieprzepuszczających wody jest dopuszczalne tylko wtedy, gdy beton nie będzie się łączył z następną warstwą konstrukcji monolitycznej, a także gdy nie są stawiane specjalne wymagania odnośnie jakości pielęgnowanej powierzchni.</w:t>
      </w:r>
    </w:p>
    <w:p w14:paraId="33463DF0"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Woda stosowana do polewania betonu powinna spełniać wymagania normy PN-EN 1008:2004.</w:t>
      </w:r>
    </w:p>
    <w:p w14:paraId="28C2F7C8"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 czasie dojrzewania betonu elementy powinny być chronione przed uderzeniami i drga</w:t>
      </w:r>
      <w:r w:rsidRPr="00CE7C35">
        <w:rPr>
          <w:rFonts w:ascii="Arial" w:hAnsi="Arial" w:cs="Arial"/>
          <w:color w:val="auto"/>
          <w:szCs w:val="22"/>
        </w:rPr>
        <w:softHyphen/>
        <w:t>niami.</w:t>
      </w:r>
    </w:p>
    <w:p w14:paraId="5AA87418"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(2) Okres pielęgnacji</w:t>
      </w:r>
    </w:p>
    <w:p w14:paraId="0B7A9EA7"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Ułożony beton należy utrzymywać w stałej wilgotności przez okres co najmniej 7 dni. Pole</w:t>
      </w:r>
      <w:r w:rsidRPr="00CE7C35">
        <w:rPr>
          <w:rFonts w:ascii="Arial" w:hAnsi="Arial" w:cs="Arial"/>
          <w:color w:val="auto"/>
          <w:szCs w:val="22"/>
        </w:rPr>
        <w:softHyphen/>
        <w:t>wanie betonu normalnie twardniejącego należy rozpocząć po 24 godzinach od zabetonowania.</w:t>
      </w:r>
    </w:p>
    <w:p w14:paraId="7A252FA7"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Rozformowanie konstrukcji może nastąpić po osiągnięciu przez beton wytrzymałości roz</w:t>
      </w:r>
      <w:r w:rsidRPr="00CE7C35">
        <w:rPr>
          <w:rFonts w:ascii="Arial" w:hAnsi="Arial" w:cs="Arial"/>
          <w:color w:val="auto"/>
          <w:szCs w:val="22"/>
        </w:rPr>
        <w:softHyphen/>
        <w:t>formowania dla konstrukcji monolitycznych (zgodnie z normą PN-63/B-06251) lub wytrzy</w:t>
      </w:r>
      <w:r w:rsidRPr="00CE7C35">
        <w:rPr>
          <w:rFonts w:ascii="Arial" w:hAnsi="Arial" w:cs="Arial"/>
          <w:color w:val="auto"/>
          <w:szCs w:val="22"/>
        </w:rPr>
        <w:softHyphen/>
        <w:t>małości manipulacyjnej dla prefabrykatów.</w:t>
      </w:r>
    </w:p>
    <w:p w14:paraId="7FA20257" w14:textId="77777777" w:rsidR="00D346F8" w:rsidRPr="00CE7C35" w:rsidRDefault="00D346F8" w:rsidP="00D346F8">
      <w:pPr>
        <w:pStyle w:val="z2"/>
        <w:widowControl/>
        <w:spacing w:before="0" w:line="240" w:lineRule="auto"/>
        <w:rPr>
          <w:rFonts w:ascii="Arial" w:hAnsi="Arial" w:cs="Arial"/>
          <w:color w:val="auto"/>
          <w:szCs w:val="22"/>
        </w:rPr>
      </w:pPr>
      <w:r w:rsidRPr="00CE7C35">
        <w:rPr>
          <w:rFonts w:ascii="Arial" w:hAnsi="Arial" w:cs="Arial"/>
          <w:color w:val="auto"/>
          <w:szCs w:val="22"/>
        </w:rPr>
        <w:t>5.5. Wykańczanie powierzchni betonu</w:t>
      </w:r>
    </w:p>
    <w:p w14:paraId="0540BA5F"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(1) Równość powierzchni i tolerancji.</w:t>
      </w:r>
    </w:p>
    <w:p w14:paraId="1F3A7E3E"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Dla powierzchni betonów w konstrukcji nośnej obowiązują następujące wymagania:</w:t>
      </w:r>
    </w:p>
    <w:p w14:paraId="2209DF0D"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wszystkie betonowe powierzchnie muszą być gładkie i równe, bez zagłębień między ziarnami kruszywa, przełomów i wybrzuszeń ponad powierzchnię,</w:t>
      </w:r>
    </w:p>
    <w:p w14:paraId="6FBEB6FC"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pęknięcia są niedopuszczalne,</w:t>
      </w:r>
    </w:p>
    <w:p w14:paraId="027EC368"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rysy powierzchniowe skurczowe są dopuszczalne pod warunkiem, że zostaje zachowana otulina zbrojenia betonu min. 2,5cm,</w:t>
      </w:r>
    </w:p>
    <w:p w14:paraId="541B28F3"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 xml:space="preserve">pustki, raki i </w:t>
      </w:r>
      <w:proofErr w:type="spellStart"/>
      <w:r w:rsidRPr="00CE7C35">
        <w:rPr>
          <w:rFonts w:ascii="Arial" w:hAnsi="Arial" w:cs="Arial"/>
          <w:color w:val="auto"/>
          <w:szCs w:val="22"/>
        </w:rPr>
        <w:t>wykruszyny</w:t>
      </w:r>
      <w:proofErr w:type="spellEnd"/>
      <w:r w:rsidRPr="00CE7C35">
        <w:rPr>
          <w:rFonts w:ascii="Arial" w:hAnsi="Arial" w:cs="Arial"/>
          <w:color w:val="auto"/>
          <w:szCs w:val="22"/>
        </w:rPr>
        <w:t xml:space="preserve"> są dopuszczalne pod warunkiem, że otulenie zbrojenia betonu będzie nie mniejsze niż 2,5cm, a powierzchnia na której występują nie większa niż 0,5% powierzchni odpowiedniej ściany,</w:t>
      </w:r>
    </w:p>
    <w:p w14:paraId="30FEC6A6"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równość gorszej powierzchni ustroju nośnego przeznaczonej pod izolacje powinna odpowiadać wymaganiom normy PN-69/B-10260, tj. wypukłości i wgłębienia nie powinny być większe niż 2 mm.</w:t>
      </w:r>
    </w:p>
    <w:p w14:paraId="3917AD04"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(2) Faktura powierzchni i naprawa uszkodzeń</w:t>
      </w:r>
    </w:p>
    <w:p w14:paraId="5C553CB5"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 xml:space="preserve">Jeżeli projekt nie przewiduje specjalnego wykończenia powierzchni betonowych, to po </w:t>
      </w:r>
      <w:proofErr w:type="spellStart"/>
      <w:r w:rsidRPr="00CE7C35">
        <w:rPr>
          <w:rFonts w:ascii="Arial" w:hAnsi="Arial" w:cs="Arial"/>
          <w:color w:val="auto"/>
          <w:szCs w:val="22"/>
        </w:rPr>
        <w:t>rozdeskowaniu</w:t>
      </w:r>
      <w:proofErr w:type="spellEnd"/>
      <w:r w:rsidRPr="00CE7C35">
        <w:rPr>
          <w:rFonts w:ascii="Arial" w:hAnsi="Arial" w:cs="Arial"/>
          <w:color w:val="auto"/>
          <w:szCs w:val="22"/>
        </w:rPr>
        <w:t xml:space="preserve"> konstrukcji należy:</w:t>
      </w:r>
    </w:p>
    <w:p w14:paraId="4D06C5D1"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wszystkie wystające nierówności wyrównać za pomocą tarcz karborundowych i czystej wody bezpośrednio po rozebraniu szalunków,</w:t>
      </w:r>
    </w:p>
    <w:p w14:paraId="17DFC981"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 xml:space="preserve">raki i ubytki na eksponowanych powierzchniach uzupełnić betonem i następnie </w:t>
      </w:r>
      <w:r w:rsidRPr="00CE7C35">
        <w:rPr>
          <w:rFonts w:ascii="Arial" w:hAnsi="Arial" w:cs="Arial"/>
          <w:color w:val="auto"/>
          <w:szCs w:val="22"/>
        </w:rPr>
        <w:lastRenderedPageBreak/>
        <w:t>wygładzić i uklepać, aby otrzymać równą i jednorodną powierzchnię bez dołków i porów,</w:t>
      </w:r>
    </w:p>
    <w:p w14:paraId="7F4226E3" w14:textId="77777777" w:rsidR="00D346F8" w:rsidRPr="00CE7C35" w:rsidRDefault="00D346F8" w:rsidP="00D346F8">
      <w:pPr>
        <w:pStyle w:val="BOMBA"/>
        <w:numPr>
          <w:ilvl w:val="0"/>
          <w:numId w:val="96"/>
        </w:numPr>
        <w:tabs>
          <w:tab w:val="clear" w:pos="1758"/>
          <w:tab w:val="num" w:pos="993"/>
        </w:tabs>
        <w:spacing w:line="240" w:lineRule="auto"/>
        <w:ind w:left="993" w:hanging="284"/>
        <w:rPr>
          <w:rFonts w:ascii="Arial" w:hAnsi="Arial" w:cs="Arial"/>
          <w:color w:val="auto"/>
          <w:szCs w:val="22"/>
        </w:rPr>
      </w:pPr>
      <w:r w:rsidRPr="00CE7C35">
        <w:rPr>
          <w:rFonts w:ascii="Arial" w:hAnsi="Arial" w:cs="Arial"/>
          <w:color w:val="auto"/>
          <w:szCs w:val="22"/>
        </w:rPr>
        <w:t>wyrównaną wg powyższych zaleceń powierzchnię należy obrzucić zaprawą i lekko wyszczotkować wilgotną szczotką aby usunąć powierzchnie szkliste.</w:t>
      </w:r>
    </w:p>
    <w:p w14:paraId="27DAC82E" w14:textId="77777777" w:rsidR="00D346F8" w:rsidRPr="00CE7C35" w:rsidRDefault="00D346F8" w:rsidP="00D346F8">
      <w:pPr>
        <w:pStyle w:val="z11"/>
        <w:widowControl/>
        <w:spacing w:before="0" w:line="240" w:lineRule="auto"/>
        <w:rPr>
          <w:rFonts w:ascii="Arial" w:hAnsi="Arial" w:cs="Arial"/>
          <w:color w:val="auto"/>
          <w:sz w:val="22"/>
          <w:szCs w:val="22"/>
        </w:rPr>
      </w:pPr>
      <w:r w:rsidRPr="00CE7C35">
        <w:rPr>
          <w:rFonts w:ascii="Arial" w:hAnsi="Arial" w:cs="Arial"/>
          <w:color w:val="auto"/>
          <w:sz w:val="22"/>
          <w:szCs w:val="22"/>
        </w:rPr>
        <w:t xml:space="preserve">5.6. Wykonanie </w:t>
      </w:r>
      <w:proofErr w:type="spellStart"/>
      <w:r w:rsidRPr="00CE7C35">
        <w:rPr>
          <w:rFonts w:ascii="Arial" w:hAnsi="Arial" w:cs="Arial"/>
          <w:color w:val="auto"/>
          <w:sz w:val="22"/>
          <w:szCs w:val="22"/>
        </w:rPr>
        <w:t>podbetonu</w:t>
      </w:r>
      <w:proofErr w:type="spellEnd"/>
    </w:p>
    <w:p w14:paraId="0F3E4DFA"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 xml:space="preserve">Przed przystąpieniem do układania </w:t>
      </w:r>
      <w:proofErr w:type="spellStart"/>
      <w:r w:rsidRPr="00CE7C35">
        <w:rPr>
          <w:rFonts w:ascii="Arial" w:hAnsi="Arial" w:cs="Arial"/>
          <w:color w:val="auto"/>
          <w:szCs w:val="22"/>
        </w:rPr>
        <w:t>podbetonu</w:t>
      </w:r>
      <w:proofErr w:type="spellEnd"/>
      <w:r w:rsidRPr="00CE7C35">
        <w:rPr>
          <w:rFonts w:ascii="Arial" w:hAnsi="Arial" w:cs="Arial"/>
          <w:color w:val="auto"/>
          <w:szCs w:val="22"/>
        </w:rPr>
        <w:t xml:space="preserve"> należy sprawdzić podłoże pod względem nośności założonej w projekcie technicznym.</w:t>
      </w:r>
    </w:p>
    <w:p w14:paraId="64422B50"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Podłoże winne być równe, czyste i odwodnione.</w:t>
      </w:r>
    </w:p>
    <w:p w14:paraId="59847E71" w14:textId="77777777" w:rsidR="00D346F8" w:rsidRPr="00CE7C35" w:rsidRDefault="00D346F8" w:rsidP="00D346F8">
      <w:pPr>
        <w:pStyle w:val="znormal"/>
        <w:widowControl/>
        <w:spacing w:line="240" w:lineRule="auto"/>
        <w:ind w:left="737"/>
        <w:rPr>
          <w:rFonts w:ascii="Arial" w:hAnsi="Arial" w:cs="Arial"/>
          <w:color w:val="auto"/>
          <w:szCs w:val="22"/>
        </w:rPr>
      </w:pPr>
      <w:r w:rsidRPr="00CE7C35">
        <w:rPr>
          <w:rFonts w:ascii="Arial" w:hAnsi="Arial" w:cs="Arial"/>
          <w:color w:val="auto"/>
          <w:szCs w:val="22"/>
        </w:rPr>
        <w:t>Beton winien być rozkładany w miarę możliwości w sposób ciągły z zachowaniem kontroli grubości oraz rzędnych wg projektu technicznego.</w:t>
      </w:r>
    </w:p>
    <w:p w14:paraId="4AF3A1D9" w14:textId="77777777" w:rsidR="00D346F8" w:rsidRDefault="00D346F8" w:rsidP="00D346F8">
      <w:pPr>
        <w:pStyle w:val="z1"/>
        <w:widowControl/>
        <w:spacing w:before="0" w:line="240" w:lineRule="auto"/>
        <w:rPr>
          <w:rFonts w:ascii="Arial" w:hAnsi="Arial" w:cs="Arial"/>
          <w:smallCaps/>
          <w:color w:val="auto"/>
          <w:sz w:val="30"/>
          <w:szCs w:val="28"/>
        </w:rPr>
      </w:pPr>
    </w:p>
    <w:p w14:paraId="7F94D1C7"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6. </w:t>
      </w:r>
      <w:r w:rsidRPr="00CE7C35">
        <w:rPr>
          <w:rFonts w:ascii="Arial" w:hAnsi="Arial" w:cs="Arial"/>
          <w:smallCaps/>
          <w:color w:val="auto"/>
          <w:sz w:val="30"/>
          <w:szCs w:val="28"/>
        </w:rPr>
        <w:tab/>
        <w:t>Kontrola jakości</w:t>
      </w:r>
    </w:p>
    <w:p w14:paraId="0B40B83B"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Kontrola jakości wykonania betonów polega na sprawdzeniu zgodności z projektem oraz podanymi wyżej wymaganiami. Roboty podlegają odbiorowi.</w:t>
      </w:r>
    </w:p>
    <w:p w14:paraId="4CE86981" w14:textId="77777777" w:rsidR="00D346F8" w:rsidRDefault="00D346F8" w:rsidP="00D346F8">
      <w:pPr>
        <w:pStyle w:val="z1"/>
        <w:widowControl/>
        <w:spacing w:before="0" w:line="240" w:lineRule="auto"/>
        <w:rPr>
          <w:rFonts w:ascii="Arial" w:hAnsi="Arial" w:cs="Arial"/>
          <w:smallCaps/>
          <w:color w:val="auto"/>
          <w:sz w:val="30"/>
          <w:szCs w:val="28"/>
        </w:rPr>
      </w:pPr>
    </w:p>
    <w:p w14:paraId="0B244AF0"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7. </w:t>
      </w:r>
      <w:r w:rsidRPr="00CE7C35">
        <w:rPr>
          <w:rFonts w:ascii="Arial" w:hAnsi="Arial" w:cs="Arial"/>
          <w:smallCaps/>
          <w:color w:val="auto"/>
          <w:sz w:val="30"/>
          <w:szCs w:val="28"/>
        </w:rPr>
        <w:tab/>
        <w:t>Obmiar robót</w:t>
      </w:r>
    </w:p>
    <w:p w14:paraId="0A5BA132"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Jednostkami obmiaru są:</w:t>
      </w:r>
    </w:p>
    <w:p w14:paraId="7843C3FE"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B.04.01.00 – 1 m</w:t>
      </w:r>
      <w:r w:rsidRPr="00CE7C35">
        <w:rPr>
          <w:rFonts w:ascii="Arial" w:hAnsi="Arial" w:cs="Arial"/>
          <w:color w:val="auto"/>
          <w:szCs w:val="22"/>
          <w:vertAlign w:val="superscript"/>
        </w:rPr>
        <w:t>3</w:t>
      </w:r>
      <w:r w:rsidRPr="00CE7C35">
        <w:rPr>
          <w:rFonts w:ascii="Arial" w:hAnsi="Arial" w:cs="Arial"/>
          <w:color w:val="auto"/>
          <w:szCs w:val="22"/>
        </w:rPr>
        <w:t xml:space="preserve"> wykonanej konstrukcji.</w:t>
      </w:r>
    </w:p>
    <w:p w14:paraId="5AC2D664"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B.04.02.00 – 1 m</w:t>
      </w:r>
      <w:r w:rsidRPr="00CE7C35">
        <w:rPr>
          <w:rFonts w:ascii="Arial" w:hAnsi="Arial" w:cs="Arial"/>
          <w:color w:val="auto"/>
          <w:szCs w:val="22"/>
          <w:vertAlign w:val="superscript"/>
        </w:rPr>
        <w:t>3</w:t>
      </w:r>
      <w:r w:rsidRPr="00CE7C35">
        <w:rPr>
          <w:rFonts w:ascii="Arial" w:hAnsi="Arial" w:cs="Arial"/>
          <w:color w:val="auto"/>
          <w:szCs w:val="22"/>
        </w:rPr>
        <w:t xml:space="preserve"> wykonanego </w:t>
      </w:r>
      <w:proofErr w:type="spellStart"/>
      <w:r w:rsidRPr="00CE7C35">
        <w:rPr>
          <w:rFonts w:ascii="Arial" w:hAnsi="Arial" w:cs="Arial"/>
          <w:color w:val="auto"/>
          <w:szCs w:val="22"/>
        </w:rPr>
        <w:t>podbetonu</w:t>
      </w:r>
      <w:proofErr w:type="spellEnd"/>
      <w:r w:rsidRPr="00CE7C35">
        <w:rPr>
          <w:rFonts w:ascii="Arial" w:hAnsi="Arial" w:cs="Arial"/>
          <w:color w:val="auto"/>
          <w:szCs w:val="22"/>
        </w:rPr>
        <w:t>.</w:t>
      </w:r>
    </w:p>
    <w:p w14:paraId="7FA7A28D" w14:textId="77777777" w:rsidR="00D346F8" w:rsidRDefault="00D346F8" w:rsidP="00D346F8">
      <w:pPr>
        <w:pStyle w:val="z1"/>
        <w:widowControl/>
        <w:spacing w:before="0" w:line="240" w:lineRule="auto"/>
        <w:rPr>
          <w:rFonts w:ascii="Arial" w:hAnsi="Arial" w:cs="Arial"/>
          <w:smallCaps/>
          <w:color w:val="auto"/>
          <w:sz w:val="30"/>
          <w:szCs w:val="28"/>
        </w:rPr>
      </w:pPr>
    </w:p>
    <w:p w14:paraId="5D13EE76"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8. </w:t>
      </w:r>
      <w:r w:rsidRPr="00CE7C35">
        <w:rPr>
          <w:rFonts w:ascii="Arial" w:hAnsi="Arial" w:cs="Arial"/>
          <w:smallCaps/>
          <w:color w:val="auto"/>
          <w:sz w:val="30"/>
          <w:szCs w:val="28"/>
        </w:rPr>
        <w:tab/>
        <w:t>Odbiór robót</w:t>
      </w:r>
    </w:p>
    <w:p w14:paraId="60B00CCB"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Wszystkie roboty objęte B.04.01.00 i B.04.02.00 podlegają zasadom odbioru robót zanikających wg zasad podanych powyżej.</w:t>
      </w:r>
    </w:p>
    <w:p w14:paraId="5CE79F1C"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W szczególności tunel dla pieszych podlega próbnemu obciążeniu wg PN-89/S-10050.</w:t>
      </w:r>
    </w:p>
    <w:p w14:paraId="3CCFED6F" w14:textId="77777777" w:rsidR="00D346F8" w:rsidRDefault="00D346F8" w:rsidP="00D346F8">
      <w:pPr>
        <w:pStyle w:val="z1"/>
        <w:widowControl/>
        <w:spacing w:before="0" w:line="240" w:lineRule="auto"/>
        <w:rPr>
          <w:rFonts w:ascii="Arial" w:hAnsi="Arial" w:cs="Arial"/>
          <w:smallCaps/>
          <w:color w:val="auto"/>
          <w:sz w:val="30"/>
          <w:szCs w:val="28"/>
        </w:rPr>
      </w:pPr>
    </w:p>
    <w:p w14:paraId="0FD48342"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9. </w:t>
      </w:r>
      <w:r w:rsidRPr="00CE7C35">
        <w:rPr>
          <w:rFonts w:ascii="Arial" w:hAnsi="Arial" w:cs="Arial"/>
          <w:smallCaps/>
          <w:color w:val="auto"/>
          <w:sz w:val="30"/>
          <w:szCs w:val="28"/>
        </w:rPr>
        <w:tab/>
        <w:t>Podstawa płatności</w:t>
      </w:r>
    </w:p>
    <w:p w14:paraId="66BC3CD6"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Płaci się za roboty wykonane w jednostkach podanych w p. 7.</w:t>
      </w:r>
    </w:p>
    <w:p w14:paraId="5E76D0FB"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Cena jednostkowa obejmuje dla B.04.01.00:</w:t>
      </w:r>
    </w:p>
    <w:p w14:paraId="0F3C14F6"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dostarczenie niezbędnych czynników produkcji</w:t>
      </w:r>
    </w:p>
    <w:p w14:paraId="0EFCEACD"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oczyszczenie podłoża</w:t>
      </w:r>
    </w:p>
    <w:p w14:paraId="17C86E40"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wykonanie deskowania z rusztowaniem</w:t>
      </w:r>
    </w:p>
    <w:p w14:paraId="7F3A546E"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ułożenie mieszanki betonowej w nawilżonym deskowaniu, z wykonaniem projektowanych otworów, zabetonowaniem zakotwień i marek, zagęszczeniem i wyrównaniem powierzchni</w:t>
      </w:r>
    </w:p>
    <w:p w14:paraId="7BC5EF3A"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pielęgnację betonu</w:t>
      </w:r>
    </w:p>
    <w:p w14:paraId="73777A3B"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rozbiórką deskowania i rusztowań</w:t>
      </w:r>
    </w:p>
    <w:p w14:paraId="49991482" w14:textId="77777777" w:rsidR="00D346F8" w:rsidRPr="00CE7C35" w:rsidRDefault="00D346F8" w:rsidP="00D346F8">
      <w:pPr>
        <w:pStyle w:val="KRESKA"/>
        <w:spacing w:line="240" w:lineRule="auto"/>
        <w:rPr>
          <w:rFonts w:ascii="Arial" w:hAnsi="Arial" w:cs="Arial"/>
          <w:color w:val="auto"/>
          <w:szCs w:val="22"/>
        </w:rPr>
      </w:pPr>
      <w:r w:rsidRPr="00CE7C35">
        <w:rPr>
          <w:rFonts w:ascii="Arial" w:hAnsi="Arial" w:cs="Arial"/>
          <w:color w:val="auto"/>
          <w:szCs w:val="22"/>
        </w:rPr>
        <w:t>oczyszczenia stanowiska pracy i usunięcie materiałów rozbiórkowych poza granice obiektu.</w:t>
      </w:r>
    </w:p>
    <w:p w14:paraId="10B4886F"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 xml:space="preserve">B.04.02.00. </w:t>
      </w:r>
      <w:proofErr w:type="spellStart"/>
      <w:r w:rsidRPr="00CE7C35">
        <w:rPr>
          <w:rFonts w:ascii="Arial" w:hAnsi="Arial" w:cs="Arial"/>
          <w:color w:val="auto"/>
          <w:szCs w:val="22"/>
        </w:rPr>
        <w:t>Podbeton</w:t>
      </w:r>
      <w:proofErr w:type="spellEnd"/>
      <w:r w:rsidRPr="00CE7C35">
        <w:rPr>
          <w:rFonts w:ascii="Arial" w:hAnsi="Arial" w:cs="Arial"/>
          <w:color w:val="auto"/>
          <w:szCs w:val="22"/>
        </w:rPr>
        <w:t xml:space="preserve"> na podłożu gruntowym.</w:t>
      </w:r>
    </w:p>
    <w:p w14:paraId="78E2CF8E" w14:textId="77777777" w:rsidR="00D346F8" w:rsidRPr="00CE7C35" w:rsidRDefault="00D346F8" w:rsidP="00D346F8">
      <w:pPr>
        <w:pStyle w:val="znormal"/>
        <w:widowControl/>
        <w:spacing w:line="240" w:lineRule="auto"/>
        <w:rPr>
          <w:rFonts w:ascii="Arial" w:hAnsi="Arial" w:cs="Arial"/>
          <w:color w:val="auto"/>
          <w:szCs w:val="22"/>
        </w:rPr>
      </w:pPr>
      <w:r w:rsidRPr="00CE7C35">
        <w:rPr>
          <w:rFonts w:ascii="Arial" w:hAnsi="Arial" w:cs="Arial"/>
          <w:color w:val="auto"/>
          <w:szCs w:val="22"/>
        </w:rPr>
        <w:t>Płaci się za ustaloną ilość m</w:t>
      </w:r>
      <w:r w:rsidRPr="00CE7C35">
        <w:rPr>
          <w:rFonts w:ascii="Arial" w:hAnsi="Arial" w:cs="Arial"/>
          <w:color w:val="auto"/>
          <w:szCs w:val="22"/>
          <w:vertAlign w:val="superscript"/>
        </w:rPr>
        <w:t>3</w:t>
      </w:r>
      <w:r w:rsidRPr="00CE7C35">
        <w:rPr>
          <w:rFonts w:ascii="Arial" w:hAnsi="Arial" w:cs="Arial"/>
          <w:color w:val="auto"/>
          <w:szCs w:val="22"/>
        </w:rPr>
        <w:t xml:space="preserve"> betonu wg ceny jednostkowej, która obejmuje: wyrównanie podłoża, przygotowanie, ułożenie, zagęszczenie i wyrównanie betonu, oczyszczenie stanowiska pracy.</w:t>
      </w:r>
    </w:p>
    <w:p w14:paraId="3041747F" w14:textId="77777777" w:rsidR="00D346F8" w:rsidRDefault="00D346F8" w:rsidP="00D346F8">
      <w:pPr>
        <w:pStyle w:val="z1"/>
        <w:widowControl/>
        <w:spacing w:before="0" w:line="240" w:lineRule="auto"/>
        <w:rPr>
          <w:rFonts w:ascii="Arial" w:hAnsi="Arial" w:cs="Arial"/>
          <w:smallCaps/>
          <w:color w:val="auto"/>
          <w:sz w:val="30"/>
          <w:szCs w:val="28"/>
        </w:rPr>
      </w:pPr>
    </w:p>
    <w:p w14:paraId="5A1EF3FE" w14:textId="77777777" w:rsidR="00D346F8" w:rsidRPr="00CE7C35" w:rsidRDefault="00D346F8" w:rsidP="00D346F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10.  Przepisy związane</w:t>
      </w:r>
    </w:p>
    <w:p w14:paraId="70833887"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rPr>
      </w:pPr>
      <w:r w:rsidRPr="00CE7C35">
        <w:rPr>
          <w:rFonts w:ascii="Arial" w:hAnsi="Arial" w:cs="Arial"/>
          <w:color w:val="auto"/>
          <w:szCs w:val="22"/>
        </w:rPr>
        <w:t>PN-EN 206-1:2003</w:t>
      </w:r>
      <w:r w:rsidRPr="00CE7C35">
        <w:rPr>
          <w:rFonts w:ascii="Arial" w:hAnsi="Arial" w:cs="Arial"/>
          <w:color w:val="auto"/>
          <w:szCs w:val="22"/>
        </w:rPr>
        <w:tab/>
        <w:t>Beton.</w:t>
      </w:r>
    </w:p>
    <w:p w14:paraId="751C8A67"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rPr>
      </w:pPr>
      <w:r w:rsidRPr="00CE7C35">
        <w:rPr>
          <w:rFonts w:ascii="Arial" w:hAnsi="Arial" w:cs="Arial"/>
          <w:color w:val="auto"/>
          <w:szCs w:val="22"/>
          <w:lang w:val="de-DE"/>
        </w:rPr>
        <w:t>PN-EN 196-1:1996</w:t>
      </w:r>
      <w:r w:rsidRPr="00CE7C35">
        <w:rPr>
          <w:rFonts w:ascii="Arial" w:hAnsi="Arial" w:cs="Arial"/>
          <w:color w:val="auto"/>
          <w:szCs w:val="22"/>
          <w:lang w:val="de-DE"/>
        </w:rPr>
        <w:tab/>
      </w:r>
      <w:proofErr w:type="spellStart"/>
      <w:r w:rsidRPr="00CE7C35">
        <w:rPr>
          <w:rFonts w:ascii="Arial" w:hAnsi="Arial" w:cs="Arial"/>
          <w:color w:val="auto"/>
          <w:szCs w:val="22"/>
          <w:lang w:val="de-DE"/>
        </w:rPr>
        <w:t>Cement</w:t>
      </w:r>
      <w:proofErr w:type="spellEnd"/>
      <w:r w:rsidRPr="00CE7C35">
        <w:rPr>
          <w:rFonts w:ascii="Arial" w:hAnsi="Arial" w:cs="Arial"/>
          <w:color w:val="auto"/>
          <w:szCs w:val="22"/>
          <w:lang w:val="de-DE"/>
        </w:rPr>
        <w:t xml:space="preserve">. </w:t>
      </w:r>
      <w:r w:rsidRPr="00CE7C35">
        <w:rPr>
          <w:rFonts w:ascii="Arial" w:hAnsi="Arial" w:cs="Arial"/>
          <w:color w:val="auto"/>
          <w:szCs w:val="22"/>
        </w:rPr>
        <w:t>Metody badań. Oznaczenie wytrzymałości.</w:t>
      </w:r>
    </w:p>
    <w:p w14:paraId="62F678E4"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rPr>
      </w:pPr>
      <w:r w:rsidRPr="00CE7C35">
        <w:rPr>
          <w:rFonts w:ascii="Arial" w:hAnsi="Arial" w:cs="Arial"/>
          <w:color w:val="auto"/>
          <w:szCs w:val="22"/>
          <w:lang w:val="de-DE"/>
        </w:rPr>
        <w:t>PN-EN 196-3:1996</w:t>
      </w:r>
      <w:r w:rsidRPr="00CE7C35">
        <w:rPr>
          <w:rFonts w:ascii="Arial" w:hAnsi="Arial" w:cs="Arial"/>
          <w:color w:val="auto"/>
          <w:szCs w:val="22"/>
          <w:lang w:val="de-DE"/>
        </w:rPr>
        <w:tab/>
      </w:r>
      <w:proofErr w:type="spellStart"/>
      <w:r w:rsidRPr="00CE7C35">
        <w:rPr>
          <w:rFonts w:ascii="Arial" w:hAnsi="Arial" w:cs="Arial"/>
          <w:color w:val="auto"/>
          <w:szCs w:val="22"/>
          <w:lang w:val="de-DE"/>
        </w:rPr>
        <w:t>Cement</w:t>
      </w:r>
      <w:proofErr w:type="spellEnd"/>
      <w:r w:rsidRPr="00CE7C35">
        <w:rPr>
          <w:rFonts w:ascii="Arial" w:hAnsi="Arial" w:cs="Arial"/>
          <w:color w:val="auto"/>
          <w:szCs w:val="22"/>
          <w:lang w:val="de-DE"/>
        </w:rPr>
        <w:t xml:space="preserve">. </w:t>
      </w:r>
      <w:r w:rsidRPr="00CE7C35">
        <w:rPr>
          <w:rFonts w:ascii="Arial" w:hAnsi="Arial" w:cs="Arial"/>
          <w:color w:val="auto"/>
          <w:szCs w:val="22"/>
        </w:rPr>
        <w:t>Metody badań. Oznaczenie czasów wiązania i stałości objętości.</w:t>
      </w:r>
    </w:p>
    <w:p w14:paraId="2488BD30"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rPr>
      </w:pPr>
      <w:r w:rsidRPr="00CE7C35">
        <w:rPr>
          <w:rFonts w:ascii="Arial" w:hAnsi="Arial" w:cs="Arial"/>
          <w:color w:val="auto"/>
          <w:szCs w:val="22"/>
          <w:lang w:val="de-DE"/>
        </w:rPr>
        <w:t xml:space="preserve">PN-EN 196-6:1997 </w:t>
      </w:r>
      <w:r w:rsidRPr="00CE7C35">
        <w:rPr>
          <w:rFonts w:ascii="Arial" w:hAnsi="Arial" w:cs="Arial"/>
          <w:color w:val="auto"/>
          <w:szCs w:val="22"/>
          <w:lang w:val="de-DE"/>
        </w:rPr>
        <w:tab/>
      </w:r>
      <w:proofErr w:type="spellStart"/>
      <w:r w:rsidRPr="00CE7C35">
        <w:rPr>
          <w:rFonts w:ascii="Arial" w:hAnsi="Arial" w:cs="Arial"/>
          <w:color w:val="auto"/>
          <w:szCs w:val="22"/>
          <w:lang w:val="de-DE"/>
        </w:rPr>
        <w:t>Cement</w:t>
      </w:r>
      <w:proofErr w:type="spellEnd"/>
      <w:r w:rsidRPr="00CE7C35">
        <w:rPr>
          <w:rFonts w:ascii="Arial" w:hAnsi="Arial" w:cs="Arial"/>
          <w:color w:val="auto"/>
          <w:szCs w:val="22"/>
          <w:lang w:val="de-DE"/>
        </w:rPr>
        <w:t xml:space="preserve">. </w:t>
      </w:r>
      <w:r w:rsidRPr="00CE7C35">
        <w:rPr>
          <w:rFonts w:ascii="Arial" w:hAnsi="Arial" w:cs="Arial"/>
          <w:color w:val="auto"/>
          <w:szCs w:val="22"/>
        </w:rPr>
        <w:t>Metody badań. Oznaczenie stopnia zmielenia.</w:t>
      </w:r>
    </w:p>
    <w:p w14:paraId="2CCEA5AB"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lang w:val="en-US"/>
        </w:rPr>
      </w:pPr>
      <w:r w:rsidRPr="00CE7C35">
        <w:rPr>
          <w:rFonts w:ascii="Arial" w:hAnsi="Arial" w:cs="Arial"/>
          <w:color w:val="auto"/>
          <w:szCs w:val="22"/>
          <w:lang w:val="en-US"/>
        </w:rPr>
        <w:t>PN-B-30000:1990</w:t>
      </w:r>
      <w:r w:rsidRPr="00CE7C35">
        <w:rPr>
          <w:rFonts w:ascii="Arial" w:hAnsi="Arial" w:cs="Arial"/>
          <w:color w:val="auto"/>
          <w:szCs w:val="22"/>
          <w:lang w:val="en-US"/>
        </w:rPr>
        <w:tab/>
        <w:t xml:space="preserve">Cement </w:t>
      </w:r>
      <w:proofErr w:type="spellStart"/>
      <w:r w:rsidRPr="00CE7C35">
        <w:rPr>
          <w:rFonts w:ascii="Arial" w:hAnsi="Arial" w:cs="Arial"/>
          <w:color w:val="auto"/>
          <w:szCs w:val="22"/>
          <w:lang w:val="en-US"/>
        </w:rPr>
        <w:t>portlandzki</w:t>
      </w:r>
      <w:proofErr w:type="spellEnd"/>
      <w:r w:rsidRPr="00CE7C35">
        <w:rPr>
          <w:rFonts w:ascii="Arial" w:hAnsi="Arial" w:cs="Arial"/>
          <w:color w:val="auto"/>
          <w:szCs w:val="22"/>
          <w:lang w:val="en-US"/>
        </w:rPr>
        <w:t>.</w:t>
      </w:r>
    </w:p>
    <w:p w14:paraId="0EB652B0"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rPr>
      </w:pPr>
      <w:r w:rsidRPr="00CE7C35">
        <w:rPr>
          <w:rFonts w:ascii="Arial" w:hAnsi="Arial" w:cs="Arial"/>
          <w:color w:val="auto"/>
          <w:szCs w:val="22"/>
        </w:rPr>
        <w:t xml:space="preserve">PN-88/B-30001 </w:t>
      </w:r>
      <w:r w:rsidRPr="00CE7C35">
        <w:rPr>
          <w:rFonts w:ascii="Arial" w:hAnsi="Arial" w:cs="Arial"/>
          <w:color w:val="auto"/>
          <w:szCs w:val="22"/>
        </w:rPr>
        <w:tab/>
        <w:t>Cement portlandzki z dodatkami.</w:t>
      </w:r>
    </w:p>
    <w:p w14:paraId="038EDAF2"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rPr>
      </w:pPr>
      <w:r w:rsidRPr="00CE7C35">
        <w:rPr>
          <w:rFonts w:ascii="Arial" w:hAnsi="Arial" w:cs="Arial"/>
          <w:color w:val="auto"/>
          <w:szCs w:val="22"/>
        </w:rPr>
        <w:lastRenderedPageBreak/>
        <w:t xml:space="preserve">PN-B-03002/Az2:2002 </w:t>
      </w:r>
      <w:r w:rsidRPr="00CE7C35">
        <w:rPr>
          <w:rFonts w:ascii="Arial" w:hAnsi="Arial" w:cs="Arial"/>
          <w:color w:val="auto"/>
          <w:szCs w:val="22"/>
        </w:rPr>
        <w:tab/>
        <w:t xml:space="preserve">Konstrukcje murowe niezbrojne. Projektowanie i </w:t>
      </w:r>
      <w:proofErr w:type="spellStart"/>
      <w:r w:rsidRPr="00CE7C35">
        <w:rPr>
          <w:rFonts w:ascii="Arial" w:hAnsi="Arial" w:cs="Arial"/>
          <w:color w:val="auto"/>
          <w:szCs w:val="22"/>
        </w:rPr>
        <w:t>oblicznie</w:t>
      </w:r>
      <w:proofErr w:type="spellEnd"/>
      <w:r w:rsidRPr="00CE7C35">
        <w:rPr>
          <w:rFonts w:ascii="Arial" w:hAnsi="Arial" w:cs="Arial"/>
          <w:color w:val="auto"/>
          <w:szCs w:val="22"/>
        </w:rPr>
        <w:t>.</w:t>
      </w:r>
    </w:p>
    <w:p w14:paraId="1A722173" w14:textId="77777777" w:rsidR="00D346F8" w:rsidRPr="00CE7C35" w:rsidRDefault="00D346F8" w:rsidP="00D346F8">
      <w:pPr>
        <w:pStyle w:val="znormal"/>
        <w:widowControl/>
        <w:tabs>
          <w:tab w:val="left" w:pos="3402"/>
          <w:tab w:val="left" w:pos="3544"/>
        </w:tabs>
        <w:spacing w:line="240" w:lineRule="auto"/>
        <w:ind w:left="2835" w:hanging="2268"/>
        <w:jc w:val="left"/>
        <w:rPr>
          <w:rFonts w:ascii="Arial" w:hAnsi="Arial" w:cs="Arial"/>
          <w:color w:val="auto"/>
          <w:szCs w:val="22"/>
        </w:rPr>
      </w:pPr>
      <w:r w:rsidRPr="00CE7C35">
        <w:rPr>
          <w:rFonts w:ascii="Arial" w:hAnsi="Arial" w:cs="Arial"/>
          <w:color w:val="auto"/>
          <w:szCs w:val="22"/>
        </w:rPr>
        <w:t xml:space="preserve">PN-EN 1008:2004 </w:t>
      </w:r>
      <w:r w:rsidRPr="00CE7C35">
        <w:rPr>
          <w:rFonts w:ascii="Arial" w:hAnsi="Arial" w:cs="Arial"/>
          <w:color w:val="auto"/>
          <w:szCs w:val="22"/>
        </w:rPr>
        <w:tab/>
        <w:t>Woda zarobowa do betonu. Specyfikacja pobierania próbek.</w:t>
      </w:r>
    </w:p>
    <w:p w14:paraId="277A00B6" w14:textId="77777777" w:rsidR="00D346F8" w:rsidRPr="00CE7C35" w:rsidRDefault="00D346F8" w:rsidP="00D346F8">
      <w:pPr>
        <w:pStyle w:val="zal"/>
        <w:widowControl/>
        <w:tabs>
          <w:tab w:val="left" w:pos="1276"/>
          <w:tab w:val="left" w:pos="3402"/>
          <w:tab w:val="left" w:pos="3544"/>
        </w:tabs>
        <w:spacing w:after="0" w:line="240" w:lineRule="auto"/>
        <w:ind w:left="2835" w:hanging="2268"/>
        <w:jc w:val="left"/>
        <w:rPr>
          <w:rFonts w:ascii="Arial" w:hAnsi="Arial" w:cs="Arial"/>
          <w:b w:val="0"/>
          <w:bCs w:val="0"/>
          <w:color w:val="auto"/>
          <w:szCs w:val="22"/>
          <w:u w:val="none"/>
        </w:rPr>
      </w:pPr>
      <w:r w:rsidRPr="00CE7C35">
        <w:rPr>
          <w:rFonts w:ascii="Arial" w:hAnsi="Arial" w:cs="Arial"/>
          <w:b w:val="0"/>
          <w:bCs w:val="0"/>
          <w:color w:val="auto"/>
          <w:szCs w:val="22"/>
          <w:u w:val="none"/>
        </w:rPr>
        <w:t>PN-89/S-10050</w:t>
      </w:r>
      <w:r w:rsidRPr="00CE7C35">
        <w:rPr>
          <w:rFonts w:ascii="Arial" w:hAnsi="Arial" w:cs="Arial"/>
          <w:b w:val="0"/>
          <w:bCs w:val="0"/>
          <w:color w:val="auto"/>
          <w:szCs w:val="22"/>
          <w:u w:val="none"/>
        </w:rPr>
        <w:tab/>
        <w:t>Próbne obciążenie obiektów mostowych, żelbetowych.</w:t>
      </w:r>
    </w:p>
    <w:p w14:paraId="0E7A07FC" w14:textId="77777777" w:rsidR="00D346F8" w:rsidRPr="00CE7C35" w:rsidRDefault="00D346F8" w:rsidP="00D346F8">
      <w:pPr>
        <w:pStyle w:val="znormal"/>
        <w:tabs>
          <w:tab w:val="left" w:pos="3828"/>
        </w:tabs>
        <w:spacing w:line="240" w:lineRule="auto"/>
        <w:ind w:left="567"/>
        <w:rPr>
          <w:rFonts w:ascii="Arial" w:hAnsi="Arial" w:cs="Arial"/>
          <w:color w:val="auto"/>
          <w:szCs w:val="22"/>
        </w:rPr>
      </w:pPr>
    </w:p>
    <w:p w14:paraId="7A90F50F" w14:textId="77777777" w:rsidR="00D346F8" w:rsidRDefault="00D346F8" w:rsidP="00D346F8">
      <w:pPr>
        <w:pStyle w:val="znormal"/>
        <w:tabs>
          <w:tab w:val="left" w:pos="3828"/>
        </w:tabs>
        <w:spacing w:line="240" w:lineRule="auto"/>
        <w:ind w:left="567"/>
        <w:rPr>
          <w:rFonts w:ascii="Arial" w:hAnsi="Arial" w:cs="Arial"/>
          <w:color w:val="auto"/>
          <w:szCs w:val="22"/>
        </w:rPr>
      </w:pPr>
      <w:r w:rsidRPr="00CE7C35">
        <w:rPr>
          <w:rFonts w:ascii="Arial" w:hAnsi="Arial" w:cs="Arial"/>
          <w:b/>
          <w:bCs/>
          <w:color w:val="auto"/>
          <w:szCs w:val="22"/>
        </w:rPr>
        <w:t xml:space="preserve">Uwaga: </w:t>
      </w:r>
      <w:r w:rsidRPr="00CE7C35">
        <w:rPr>
          <w:rFonts w:ascii="Arial" w:hAnsi="Arial" w:cs="Arial"/>
          <w:color w:val="auto"/>
          <w:szCs w:val="22"/>
        </w:rPr>
        <w:t>Cytowane w kolejnych przykładach normy, dokumenty i przepisy były aktualne w czasie opracowywania poszczególnych specyfikacji. Część z nich uległa dezaktualizacji i przytaczanie wymaga sprawdzenia.</w:t>
      </w:r>
    </w:p>
    <w:p w14:paraId="7A987A24" w14:textId="77777777" w:rsidR="00D346F8" w:rsidRDefault="00D346F8" w:rsidP="00D346F8">
      <w:pPr>
        <w:pStyle w:val="znormal"/>
        <w:tabs>
          <w:tab w:val="left" w:pos="3828"/>
        </w:tabs>
        <w:spacing w:line="240" w:lineRule="auto"/>
        <w:ind w:left="567"/>
        <w:rPr>
          <w:rFonts w:ascii="Arial" w:hAnsi="Arial" w:cs="Arial"/>
          <w:color w:val="auto"/>
          <w:szCs w:val="22"/>
        </w:rPr>
      </w:pPr>
    </w:p>
    <w:p w14:paraId="7E5220ED" w14:textId="77777777" w:rsidR="00D346F8" w:rsidRDefault="00D346F8" w:rsidP="00D346F8">
      <w:pPr>
        <w:pStyle w:val="znormal"/>
        <w:tabs>
          <w:tab w:val="left" w:pos="3828"/>
        </w:tabs>
        <w:spacing w:line="240" w:lineRule="auto"/>
        <w:ind w:left="567"/>
        <w:rPr>
          <w:rFonts w:ascii="Arial" w:hAnsi="Arial" w:cs="Arial"/>
          <w:color w:val="auto"/>
          <w:szCs w:val="22"/>
        </w:rPr>
      </w:pPr>
    </w:p>
    <w:p w14:paraId="60430618" w14:textId="77777777" w:rsidR="00D346F8" w:rsidRDefault="00D346F8" w:rsidP="00D346F8">
      <w:pPr>
        <w:pStyle w:val="znormal"/>
        <w:tabs>
          <w:tab w:val="left" w:pos="3828"/>
        </w:tabs>
        <w:spacing w:line="240" w:lineRule="auto"/>
        <w:ind w:left="567"/>
        <w:rPr>
          <w:rFonts w:ascii="Arial" w:hAnsi="Arial" w:cs="Arial"/>
          <w:color w:val="auto"/>
          <w:szCs w:val="22"/>
        </w:rPr>
      </w:pPr>
    </w:p>
    <w:p w14:paraId="6CC76C17" w14:textId="77777777" w:rsidR="00D346F8" w:rsidRDefault="00D346F8" w:rsidP="00D346F8">
      <w:pPr>
        <w:pStyle w:val="znormal"/>
        <w:tabs>
          <w:tab w:val="left" w:pos="3828"/>
        </w:tabs>
        <w:spacing w:line="240" w:lineRule="auto"/>
        <w:ind w:left="567"/>
        <w:rPr>
          <w:rFonts w:ascii="Arial" w:hAnsi="Arial" w:cs="Arial"/>
          <w:color w:val="auto"/>
          <w:szCs w:val="22"/>
        </w:rPr>
      </w:pPr>
    </w:p>
    <w:p w14:paraId="17016503" w14:textId="77777777" w:rsidR="00D346F8" w:rsidRDefault="00D346F8" w:rsidP="00D346F8">
      <w:pPr>
        <w:pStyle w:val="znormal"/>
        <w:tabs>
          <w:tab w:val="left" w:pos="3828"/>
        </w:tabs>
        <w:spacing w:line="240" w:lineRule="auto"/>
        <w:ind w:left="567"/>
        <w:rPr>
          <w:rFonts w:ascii="Arial" w:hAnsi="Arial" w:cs="Arial"/>
          <w:color w:val="auto"/>
          <w:szCs w:val="22"/>
        </w:rPr>
      </w:pPr>
    </w:p>
    <w:p w14:paraId="59A61443" w14:textId="77777777" w:rsidR="00D346F8" w:rsidRDefault="00D346F8" w:rsidP="00D346F8">
      <w:pPr>
        <w:pStyle w:val="znormal"/>
        <w:tabs>
          <w:tab w:val="left" w:pos="3828"/>
        </w:tabs>
        <w:spacing w:line="240" w:lineRule="auto"/>
        <w:ind w:left="567"/>
        <w:rPr>
          <w:rFonts w:ascii="Arial" w:hAnsi="Arial" w:cs="Arial"/>
          <w:color w:val="auto"/>
          <w:szCs w:val="22"/>
        </w:rPr>
      </w:pPr>
    </w:p>
    <w:p w14:paraId="47997986" w14:textId="77777777" w:rsidR="00D346F8" w:rsidRDefault="00D346F8" w:rsidP="00D346F8">
      <w:pPr>
        <w:pStyle w:val="znormal"/>
        <w:tabs>
          <w:tab w:val="left" w:pos="3828"/>
        </w:tabs>
        <w:spacing w:line="240" w:lineRule="auto"/>
        <w:ind w:left="567"/>
        <w:rPr>
          <w:rFonts w:ascii="Arial" w:hAnsi="Arial" w:cs="Arial"/>
          <w:color w:val="auto"/>
          <w:szCs w:val="22"/>
        </w:rPr>
      </w:pPr>
    </w:p>
    <w:p w14:paraId="28653E4A" w14:textId="77777777" w:rsidR="00D346F8" w:rsidRDefault="00D346F8" w:rsidP="00D346F8">
      <w:pPr>
        <w:pStyle w:val="znormal"/>
        <w:tabs>
          <w:tab w:val="left" w:pos="3828"/>
        </w:tabs>
        <w:spacing w:line="240" w:lineRule="auto"/>
        <w:ind w:left="567"/>
        <w:rPr>
          <w:rFonts w:ascii="Arial" w:hAnsi="Arial" w:cs="Arial"/>
          <w:color w:val="auto"/>
          <w:szCs w:val="22"/>
        </w:rPr>
      </w:pPr>
    </w:p>
    <w:p w14:paraId="35B36BED" w14:textId="77777777" w:rsidR="00D346F8" w:rsidRDefault="00D346F8" w:rsidP="00D346F8">
      <w:pPr>
        <w:pStyle w:val="znormal"/>
        <w:tabs>
          <w:tab w:val="left" w:pos="3828"/>
        </w:tabs>
        <w:spacing w:line="240" w:lineRule="auto"/>
        <w:ind w:left="567"/>
        <w:rPr>
          <w:rFonts w:ascii="Arial" w:hAnsi="Arial" w:cs="Arial"/>
          <w:color w:val="auto"/>
          <w:szCs w:val="22"/>
        </w:rPr>
      </w:pPr>
    </w:p>
    <w:p w14:paraId="1F012E44" w14:textId="77777777" w:rsidR="00D346F8" w:rsidRDefault="00D346F8" w:rsidP="00D346F8">
      <w:pPr>
        <w:pStyle w:val="znormal"/>
        <w:tabs>
          <w:tab w:val="left" w:pos="3828"/>
        </w:tabs>
        <w:spacing w:line="240" w:lineRule="auto"/>
        <w:ind w:left="567"/>
        <w:rPr>
          <w:rFonts w:ascii="Arial" w:hAnsi="Arial" w:cs="Arial"/>
          <w:color w:val="auto"/>
          <w:szCs w:val="22"/>
        </w:rPr>
      </w:pPr>
    </w:p>
    <w:p w14:paraId="640DE6A0" w14:textId="77777777" w:rsidR="00D346F8" w:rsidRDefault="00D346F8" w:rsidP="00D346F8">
      <w:pPr>
        <w:pStyle w:val="znormal"/>
        <w:tabs>
          <w:tab w:val="left" w:pos="3828"/>
        </w:tabs>
        <w:spacing w:line="240" w:lineRule="auto"/>
        <w:ind w:left="567"/>
        <w:rPr>
          <w:rFonts w:ascii="Arial" w:hAnsi="Arial" w:cs="Arial"/>
          <w:color w:val="auto"/>
          <w:szCs w:val="22"/>
        </w:rPr>
      </w:pPr>
    </w:p>
    <w:p w14:paraId="6013F36B" w14:textId="77777777" w:rsidR="00D346F8" w:rsidRDefault="00D346F8" w:rsidP="00D346F8">
      <w:pPr>
        <w:pStyle w:val="znormal"/>
        <w:tabs>
          <w:tab w:val="left" w:pos="3828"/>
        </w:tabs>
        <w:spacing w:line="240" w:lineRule="auto"/>
        <w:ind w:left="567"/>
        <w:rPr>
          <w:rFonts w:ascii="Arial" w:hAnsi="Arial" w:cs="Arial"/>
          <w:color w:val="auto"/>
          <w:szCs w:val="22"/>
        </w:rPr>
      </w:pPr>
    </w:p>
    <w:p w14:paraId="3922B02C" w14:textId="77777777" w:rsidR="00D346F8" w:rsidRDefault="00D346F8" w:rsidP="00D346F8">
      <w:pPr>
        <w:pStyle w:val="znormal"/>
        <w:tabs>
          <w:tab w:val="left" w:pos="3828"/>
        </w:tabs>
        <w:spacing w:line="240" w:lineRule="auto"/>
        <w:ind w:left="567"/>
        <w:rPr>
          <w:rFonts w:ascii="Arial" w:hAnsi="Arial" w:cs="Arial"/>
          <w:color w:val="auto"/>
          <w:szCs w:val="22"/>
        </w:rPr>
      </w:pPr>
    </w:p>
    <w:p w14:paraId="1BC731FC" w14:textId="77777777" w:rsidR="00D346F8" w:rsidRDefault="00D346F8" w:rsidP="00D346F8">
      <w:pPr>
        <w:pStyle w:val="znormal"/>
        <w:tabs>
          <w:tab w:val="left" w:pos="3828"/>
        </w:tabs>
        <w:spacing w:line="240" w:lineRule="auto"/>
        <w:ind w:left="567"/>
        <w:rPr>
          <w:rFonts w:ascii="Arial" w:hAnsi="Arial" w:cs="Arial"/>
          <w:color w:val="auto"/>
          <w:szCs w:val="22"/>
        </w:rPr>
      </w:pPr>
    </w:p>
    <w:p w14:paraId="66CACC6C" w14:textId="77777777" w:rsidR="00D346F8" w:rsidRDefault="00D346F8" w:rsidP="00D346F8">
      <w:pPr>
        <w:pStyle w:val="znormal"/>
        <w:tabs>
          <w:tab w:val="left" w:pos="3828"/>
        </w:tabs>
        <w:spacing w:line="240" w:lineRule="auto"/>
        <w:ind w:left="567"/>
        <w:rPr>
          <w:rFonts w:ascii="Arial" w:hAnsi="Arial" w:cs="Arial"/>
          <w:color w:val="auto"/>
          <w:szCs w:val="22"/>
        </w:rPr>
      </w:pPr>
    </w:p>
    <w:p w14:paraId="69D00D25" w14:textId="77777777" w:rsidR="00D346F8" w:rsidRDefault="00D346F8" w:rsidP="00D346F8">
      <w:pPr>
        <w:pStyle w:val="znormal"/>
        <w:tabs>
          <w:tab w:val="left" w:pos="3828"/>
        </w:tabs>
        <w:spacing w:line="240" w:lineRule="auto"/>
        <w:ind w:left="567"/>
        <w:rPr>
          <w:rFonts w:ascii="Arial" w:hAnsi="Arial" w:cs="Arial"/>
          <w:color w:val="auto"/>
          <w:szCs w:val="22"/>
        </w:rPr>
      </w:pPr>
    </w:p>
    <w:p w14:paraId="0F2745C5" w14:textId="77777777" w:rsidR="00D346F8" w:rsidRDefault="00D346F8" w:rsidP="00D346F8">
      <w:pPr>
        <w:pStyle w:val="znormal"/>
        <w:tabs>
          <w:tab w:val="left" w:pos="3828"/>
        </w:tabs>
        <w:spacing w:line="240" w:lineRule="auto"/>
        <w:ind w:left="567"/>
        <w:rPr>
          <w:rFonts w:ascii="Arial" w:hAnsi="Arial" w:cs="Arial"/>
          <w:color w:val="auto"/>
          <w:szCs w:val="22"/>
        </w:rPr>
      </w:pPr>
    </w:p>
    <w:p w14:paraId="1AC9EEE1" w14:textId="77777777" w:rsidR="00D346F8" w:rsidRDefault="00D346F8" w:rsidP="00D346F8">
      <w:pPr>
        <w:pStyle w:val="znormal"/>
        <w:tabs>
          <w:tab w:val="left" w:pos="3828"/>
        </w:tabs>
        <w:spacing w:line="240" w:lineRule="auto"/>
        <w:ind w:left="567"/>
        <w:rPr>
          <w:rFonts w:ascii="Arial" w:hAnsi="Arial" w:cs="Arial"/>
          <w:color w:val="auto"/>
          <w:szCs w:val="22"/>
        </w:rPr>
      </w:pPr>
    </w:p>
    <w:p w14:paraId="1196A44E" w14:textId="77777777" w:rsidR="00D346F8" w:rsidRDefault="00D346F8" w:rsidP="00D346F8">
      <w:pPr>
        <w:pStyle w:val="znormal"/>
        <w:tabs>
          <w:tab w:val="left" w:pos="3828"/>
        </w:tabs>
        <w:spacing w:line="240" w:lineRule="auto"/>
        <w:ind w:left="567"/>
        <w:rPr>
          <w:rFonts w:ascii="Arial" w:hAnsi="Arial" w:cs="Arial"/>
          <w:color w:val="auto"/>
          <w:szCs w:val="22"/>
        </w:rPr>
      </w:pPr>
    </w:p>
    <w:p w14:paraId="76CC58EF" w14:textId="77777777" w:rsidR="00D346F8" w:rsidRDefault="00D346F8" w:rsidP="00D346F8">
      <w:pPr>
        <w:pStyle w:val="znormal"/>
        <w:tabs>
          <w:tab w:val="left" w:pos="3828"/>
        </w:tabs>
        <w:spacing w:line="240" w:lineRule="auto"/>
        <w:ind w:left="567"/>
        <w:rPr>
          <w:rFonts w:ascii="Arial" w:hAnsi="Arial" w:cs="Arial"/>
          <w:color w:val="auto"/>
          <w:szCs w:val="22"/>
        </w:rPr>
      </w:pPr>
    </w:p>
    <w:p w14:paraId="062D63D0" w14:textId="77777777" w:rsidR="00D346F8" w:rsidRDefault="00D346F8" w:rsidP="00D346F8">
      <w:pPr>
        <w:pStyle w:val="znormal"/>
        <w:tabs>
          <w:tab w:val="left" w:pos="3828"/>
        </w:tabs>
        <w:spacing w:line="240" w:lineRule="auto"/>
        <w:ind w:left="567"/>
        <w:rPr>
          <w:rFonts w:ascii="Arial" w:hAnsi="Arial" w:cs="Arial"/>
          <w:color w:val="auto"/>
          <w:szCs w:val="22"/>
        </w:rPr>
      </w:pPr>
    </w:p>
    <w:p w14:paraId="3384C9D1" w14:textId="77777777" w:rsidR="00D346F8" w:rsidRDefault="00D346F8" w:rsidP="00D346F8">
      <w:pPr>
        <w:pStyle w:val="znormal"/>
        <w:tabs>
          <w:tab w:val="left" w:pos="3828"/>
        </w:tabs>
        <w:spacing w:line="240" w:lineRule="auto"/>
        <w:ind w:left="567"/>
        <w:rPr>
          <w:rFonts w:ascii="Arial" w:hAnsi="Arial" w:cs="Arial"/>
          <w:color w:val="auto"/>
          <w:szCs w:val="22"/>
        </w:rPr>
      </w:pPr>
    </w:p>
    <w:p w14:paraId="7B4D003A" w14:textId="77777777" w:rsidR="00D346F8" w:rsidRDefault="00D346F8" w:rsidP="00D346F8">
      <w:pPr>
        <w:pStyle w:val="znormal"/>
        <w:tabs>
          <w:tab w:val="left" w:pos="3828"/>
        </w:tabs>
        <w:spacing w:line="240" w:lineRule="auto"/>
        <w:ind w:left="567"/>
        <w:rPr>
          <w:rFonts w:ascii="Arial" w:hAnsi="Arial" w:cs="Arial"/>
          <w:color w:val="auto"/>
          <w:szCs w:val="22"/>
        </w:rPr>
      </w:pPr>
    </w:p>
    <w:p w14:paraId="4F8BE097" w14:textId="77777777" w:rsidR="00D346F8" w:rsidRDefault="00D346F8" w:rsidP="00D346F8">
      <w:pPr>
        <w:pStyle w:val="znormal"/>
        <w:tabs>
          <w:tab w:val="left" w:pos="3828"/>
        </w:tabs>
        <w:spacing w:line="240" w:lineRule="auto"/>
        <w:ind w:left="567"/>
        <w:rPr>
          <w:rFonts w:ascii="Arial" w:hAnsi="Arial" w:cs="Arial"/>
          <w:color w:val="auto"/>
          <w:szCs w:val="22"/>
        </w:rPr>
      </w:pPr>
    </w:p>
    <w:p w14:paraId="17702CC6" w14:textId="77777777" w:rsidR="00D346F8" w:rsidRDefault="00D346F8" w:rsidP="00D346F8">
      <w:pPr>
        <w:pStyle w:val="znormal"/>
        <w:tabs>
          <w:tab w:val="left" w:pos="3828"/>
        </w:tabs>
        <w:spacing w:line="240" w:lineRule="auto"/>
        <w:ind w:left="567"/>
        <w:rPr>
          <w:rFonts w:ascii="Arial" w:hAnsi="Arial" w:cs="Arial"/>
          <w:color w:val="auto"/>
          <w:szCs w:val="22"/>
        </w:rPr>
      </w:pPr>
    </w:p>
    <w:p w14:paraId="51BBB8D6" w14:textId="77777777" w:rsidR="00D346F8" w:rsidRDefault="00D346F8" w:rsidP="00D346F8">
      <w:pPr>
        <w:pStyle w:val="znormal"/>
        <w:tabs>
          <w:tab w:val="left" w:pos="3828"/>
        </w:tabs>
        <w:spacing w:line="240" w:lineRule="auto"/>
        <w:ind w:left="567"/>
        <w:rPr>
          <w:rFonts w:ascii="Arial" w:hAnsi="Arial" w:cs="Arial"/>
          <w:color w:val="auto"/>
          <w:szCs w:val="22"/>
        </w:rPr>
      </w:pPr>
    </w:p>
    <w:p w14:paraId="32CE0311" w14:textId="77777777" w:rsidR="00D346F8" w:rsidRDefault="00D346F8" w:rsidP="00D346F8">
      <w:pPr>
        <w:pStyle w:val="znormal"/>
        <w:tabs>
          <w:tab w:val="left" w:pos="3828"/>
        </w:tabs>
        <w:spacing w:line="240" w:lineRule="auto"/>
        <w:ind w:left="567"/>
        <w:rPr>
          <w:rFonts w:ascii="Arial" w:hAnsi="Arial" w:cs="Arial"/>
          <w:color w:val="auto"/>
          <w:szCs w:val="22"/>
        </w:rPr>
      </w:pPr>
    </w:p>
    <w:p w14:paraId="6F84CDDC" w14:textId="77777777" w:rsidR="00D346F8" w:rsidRDefault="00D346F8" w:rsidP="00D346F8">
      <w:pPr>
        <w:pStyle w:val="znormal"/>
        <w:tabs>
          <w:tab w:val="left" w:pos="3828"/>
        </w:tabs>
        <w:spacing w:line="240" w:lineRule="auto"/>
        <w:ind w:left="567"/>
        <w:rPr>
          <w:rFonts w:ascii="Arial" w:hAnsi="Arial" w:cs="Arial"/>
          <w:color w:val="auto"/>
          <w:szCs w:val="22"/>
        </w:rPr>
      </w:pPr>
    </w:p>
    <w:p w14:paraId="578C747A" w14:textId="77777777" w:rsidR="00D346F8" w:rsidRDefault="00D346F8" w:rsidP="00D346F8">
      <w:pPr>
        <w:pStyle w:val="znormal"/>
        <w:tabs>
          <w:tab w:val="left" w:pos="3828"/>
        </w:tabs>
        <w:spacing w:line="240" w:lineRule="auto"/>
        <w:ind w:left="567"/>
        <w:rPr>
          <w:rFonts w:ascii="Arial" w:hAnsi="Arial" w:cs="Arial"/>
          <w:color w:val="auto"/>
          <w:szCs w:val="22"/>
        </w:rPr>
      </w:pPr>
    </w:p>
    <w:p w14:paraId="10DD731C" w14:textId="77777777" w:rsidR="00D346F8" w:rsidRDefault="00D346F8" w:rsidP="00D346F8">
      <w:pPr>
        <w:pStyle w:val="znormal"/>
        <w:tabs>
          <w:tab w:val="left" w:pos="3828"/>
        </w:tabs>
        <w:spacing w:line="240" w:lineRule="auto"/>
        <w:ind w:left="567"/>
        <w:rPr>
          <w:rFonts w:ascii="Arial" w:hAnsi="Arial" w:cs="Arial"/>
          <w:color w:val="auto"/>
          <w:szCs w:val="22"/>
        </w:rPr>
      </w:pPr>
    </w:p>
    <w:p w14:paraId="7DD8EDC5" w14:textId="77777777" w:rsidR="00D346F8" w:rsidRDefault="00D346F8" w:rsidP="00D346F8">
      <w:pPr>
        <w:pStyle w:val="znormal"/>
        <w:tabs>
          <w:tab w:val="left" w:pos="3828"/>
        </w:tabs>
        <w:spacing w:line="240" w:lineRule="auto"/>
        <w:ind w:left="567"/>
        <w:rPr>
          <w:rFonts w:ascii="Arial" w:hAnsi="Arial" w:cs="Arial"/>
          <w:color w:val="auto"/>
          <w:szCs w:val="22"/>
        </w:rPr>
      </w:pPr>
    </w:p>
    <w:p w14:paraId="14074D7C" w14:textId="77777777" w:rsidR="00D346F8" w:rsidRDefault="00D346F8" w:rsidP="00D346F8">
      <w:pPr>
        <w:pStyle w:val="znormal"/>
        <w:tabs>
          <w:tab w:val="left" w:pos="3828"/>
        </w:tabs>
        <w:spacing w:line="240" w:lineRule="auto"/>
        <w:ind w:left="567"/>
        <w:rPr>
          <w:rFonts w:ascii="Arial" w:hAnsi="Arial" w:cs="Arial"/>
          <w:color w:val="auto"/>
          <w:szCs w:val="22"/>
        </w:rPr>
      </w:pPr>
    </w:p>
    <w:p w14:paraId="2B8E9A2C" w14:textId="77777777" w:rsidR="00D346F8" w:rsidRDefault="00D346F8" w:rsidP="00D346F8">
      <w:pPr>
        <w:pStyle w:val="znormal"/>
        <w:tabs>
          <w:tab w:val="left" w:pos="3828"/>
        </w:tabs>
        <w:spacing w:line="240" w:lineRule="auto"/>
        <w:ind w:left="567"/>
        <w:rPr>
          <w:rFonts w:ascii="Arial" w:hAnsi="Arial" w:cs="Arial"/>
          <w:color w:val="auto"/>
          <w:szCs w:val="22"/>
        </w:rPr>
      </w:pPr>
    </w:p>
    <w:p w14:paraId="3102517C" w14:textId="77777777" w:rsidR="00D346F8" w:rsidRDefault="00D346F8" w:rsidP="00D346F8">
      <w:pPr>
        <w:pStyle w:val="znormal"/>
        <w:tabs>
          <w:tab w:val="left" w:pos="3828"/>
        </w:tabs>
        <w:spacing w:line="240" w:lineRule="auto"/>
        <w:ind w:left="567"/>
        <w:rPr>
          <w:rFonts w:ascii="Arial" w:hAnsi="Arial" w:cs="Arial"/>
          <w:color w:val="auto"/>
          <w:szCs w:val="22"/>
        </w:rPr>
      </w:pPr>
    </w:p>
    <w:p w14:paraId="3F97E49F" w14:textId="77777777" w:rsidR="00D346F8" w:rsidRDefault="00D346F8" w:rsidP="00D346F8">
      <w:pPr>
        <w:pStyle w:val="znormal"/>
        <w:tabs>
          <w:tab w:val="left" w:pos="3828"/>
        </w:tabs>
        <w:spacing w:line="240" w:lineRule="auto"/>
        <w:ind w:left="567"/>
        <w:rPr>
          <w:rFonts w:ascii="Arial" w:hAnsi="Arial" w:cs="Arial"/>
          <w:color w:val="auto"/>
          <w:szCs w:val="22"/>
        </w:rPr>
      </w:pPr>
    </w:p>
    <w:p w14:paraId="14311FD9" w14:textId="77777777" w:rsidR="00D346F8" w:rsidRDefault="00D346F8" w:rsidP="00D346F8">
      <w:pPr>
        <w:pStyle w:val="znormal"/>
        <w:tabs>
          <w:tab w:val="left" w:pos="3828"/>
        </w:tabs>
        <w:spacing w:line="240" w:lineRule="auto"/>
        <w:ind w:left="567"/>
        <w:rPr>
          <w:rFonts w:ascii="Arial" w:hAnsi="Arial" w:cs="Arial"/>
          <w:color w:val="auto"/>
          <w:szCs w:val="22"/>
        </w:rPr>
      </w:pPr>
    </w:p>
    <w:p w14:paraId="71D145C8" w14:textId="77777777" w:rsidR="00D346F8" w:rsidRDefault="00D346F8" w:rsidP="00D346F8">
      <w:pPr>
        <w:pStyle w:val="znormal"/>
        <w:tabs>
          <w:tab w:val="left" w:pos="3828"/>
        </w:tabs>
        <w:spacing w:line="240" w:lineRule="auto"/>
        <w:ind w:left="567"/>
        <w:rPr>
          <w:rFonts w:ascii="Arial" w:hAnsi="Arial" w:cs="Arial"/>
          <w:color w:val="auto"/>
          <w:szCs w:val="22"/>
        </w:rPr>
      </w:pPr>
    </w:p>
    <w:p w14:paraId="2F47F7CC" w14:textId="77777777" w:rsidR="00D346F8" w:rsidRDefault="00D346F8" w:rsidP="00D346F8">
      <w:pPr>
        <w:pStyle w:val="znormal"/>
        <w:tabs>
          <w:tab w:val="left" w:pos="3828"/>
        </w:tabs>
        <w:spacing w:line="240" w:lineRule="auto"/>
        <w:ind w:left="567"/>
        <w:rPr>
          <w:rFonts w:ascii="Arial" w:hAnsi="Arial" w:cs="Arial"/>
          <w:color w:val="auto"/>
          <w:szCs w:val="22"/>
        </w:rPr>
      </w:pPr>
    </w:p>
    <w:p w14:paraId="71DB164E" w14:textId="77777777" w:rsidR="00D346F8" w:rsidRDefault="00D346F8" w:rsidP="00D346F8">
      <w:pPr>
        <w:pStyle w:val="znormal"/>
        <w:tabs>
          <w:tab w:val="left" w:pos="3828"/>
        </w:tabs>
        <w:spacing w:line="240" w:lineRule="auto"/>
        <w:ind w:left="567"/>
        <w:rPr>
          <w:rFonts w:ascii="Arial" w:hAnsi="Arial" w:cs="Arial"/>
          <w:color w:val="auto"/>
          <w:szCs w:val="22"/>
        </w:rPr>
      </w:pPr>
    </w:p>
    <w:p w14:paraId="2A8A40BF" w14:textId="77777777" w:rsidR="00D346F8" w:rsidRDefault="00D346F8" w:rsidP="00D346F8">
      <w:pPr>
        <w:pStyle w:val="znormal"/>
        <w:tabs>
          <w:tab w:val="left" w:pos="3828"/>
        </w:tabs>
        <w:spacing w:line="240" w:lineRule="auto"/>
        <w:ind w:left="567"/>
        <w:rPr>
          <w:rFonts w:ascii="Arial" w:hAnsi="Arial" w:cs="Arial"/>
          <w:color w:val="auto"/>
          <w:szCs w:val="22"/>
        </w:rPr>
      </w:pPr>
    </w:p>
    <w:p w14:paraId="2F4EB47E" w14:textId="77777777" w:rsidR="00943818" w:rsidRDefault="00943818" w:rsidP="00D346F8">
      <w:pPr>
        <w:pStyle w:val="znormal"/>
        <w:tabs>
          <w:tab w:val="left" w:pos="3828"/>
        </w:tabs>
        <w:spacing w:line="240" w:lineRule="auto"/>
        <w:ind w:left="567"/>
        <w:rPr>
          <w:rFonts w:ascii="Arial" w:hAnsi="Arial" w:cs="Arial"/>
          <w:color w:val="auto"/>
          <w:szCs w:val="22"/>
        </w:rPr>
      </w:pPr>
    </w:p>
    <w:p w14:paraId="3713FC19" w14:textId="77777777" w:rsidR="00943818" w:rsidRDefault="00943818" w:rsidP="00D346F8">
      <w:pPr>
        <w:pStyle w:val="znormal"/>
        <w:tabs>
          <w:tab w:val="left" w:pos="3828"/>
        </w:tabs>
        <w:spacing w:line="240" w:lineRule="auto"/>
        <w:ind w:left="567"/>
        <w:rPr>
          <w:rFonts w:ascii="Arial" w:hAnsi="Arial" w:cs="Arial"/>
          <w:color w:val="auto"/>
          <w:szCs w:val="22"/>
        </w:rPr>
      </w:pPr>
    </w:p>
    <w:p w14:paraId="669070ED" w14:textId="77777777" w:rsidR="00943818" w:rsidRDefault="00943818" w:rsidP="00D346F8">
      <w:pPr>
        <w:pStyle w:val="znormal"/>
        <w:tabs>
          <w:tab w:val="left" w:pos="3828"/>
        </w:tabs>
        <w:spacing w:line="240" w:lineRule="auto"/>
        <w:ind w:left="567"/>
        <w:rPr>
          <w:rFonts w:ascii="Arial" w:hAnsi="Arial" w:cs="Arial"/>
          <w:color w:val="auto"/>
          <w:szCs w:val="22"/>
        </w:rPr>
      </w:pPr>
    </w:p>
    <w:p w14:paraId="68430CD5" w14:textId="77777777" w:rsidR="00943818" w:rsidRDefault="00943818" w:rsidP="00D346F8">
      <w:pPr>
        <w:pStyle w:val="znormal"/>
        <w:tabs>
          <w:tab w:val="left" w:pos="3828"/>
        </w:tabs>
        <w:spacing w:line="240" w:lineRule="auto"/>
        <w:ind w:left="567"/>
        <w:rPr>
          <w:rFonts w:ascii="Arial" w:hAnsi="Arial" w:cs="Arial"/>
          <w:color w:val="auto"/>
          <w:szCs w:val="22"/>
        </w:rPr>
      </w:pPr>
    </w:p>
    <w:p w14:paraId="7586746B" w14:textId="77777777" w:rsidR="00943818" w:rsidRDefault="00943818" w:rsidP="00D346F8">
      <w:pPr>
        <w:pStyle w:val="znormal"/>
        <w:tabs>
          <w:tab w:val="left" w:pos="3828"/>
        </w:tabs>
        <w:spacing w:line="240" w:lineRule="auto"/>
        <w:ind w:left="567"/>
        <w:rPr>
          <w:rFonts w:ascii="Arial" w:hAnsi="Arial" w:cs="Arial"/>
          <w:color w:val="auto"/>
          <w:szCs w:val="22"/>
        </w:rPr>
      </w:pPr>
    </w:p>
    <w:p w14:paraId="5A2703A6" w14:textId="77777777" w:rsidR="00943818" w:rsidRDefault="00943818" w:rsidP="00D346F8">
      <w:pPr>
        <w:pStyle w:val="znormal"/>
        <w:tabs>
          <w:tab w:val="left" w:pos="3828"/>
        </w:tabs>
        <w:spacing w:line="240" w:lineRule="auto"/>
        <w:ind w:left="567"/>
        <w:rPr>
          <w:rFonts w:ascii="Arial" w:hAnsi="Arial" w:cs="Arial"/>
          <w:color w:val="auto"/>
          <w:szCs w:val="22"/>
        </w:rPr>
      </w:pPr>
    </w:p>
    <w:p w14:paraId="65355EDC" w14:textId="77777777" w:rsidR="00943818" w:rsidRDefault="00943818" w:rsidP="00D346F8">
      <w:pPr>
        <w:pStyle w:val="znormal"/>
        <w:tabs>
          <w:tab w:val="left" w:pos="3828"/>
        </w:tabs>
        <w:spacing w:line="240" w:lineRule="auto"/>
        <w:ind w:left="567"/>
        <w:rPr>
          <w:rFonts w:ascii="Arial" w:hAnsi="Arial" w:cs="Arial"/>
          <w:color w:val="auto"/>
          <w:szCs w:val="22"/>
        </w:rPr>
      </w:pPr>
    </w:p>
    <w:p w14:paraId="54486D06" w14:textId="77777777" w:rsidR="00D346F8" w:rsidRDefault="00D346F8" w:rsidP="00D346F8">
      <w:pPr>
        <w:pStyle w:val="znormal"/>
        <w:tabs>
          <w:tab w:val="left" w:pos="3828"/>
        </w:tabs>
        <w:spacing w:line="240" w:lineRule="auto"/>
        <w:ind w:left="567"/>
        <w:rPr>
          <w:rFonts w:ascii="Arial" w:hAnsi="Arial" w:cs="Arial"/>
          <w:color w:val="auto"/>
          <w:szCs w:val="22"/>
        </w:rPr>
      </w:pPr>
    </w:p>
    <w:p w14:paraId="0E49DB0F" w14:textId="77777777" w:rsidR="00D346F8" w:rsidRPr="004F6CEB" w:rsidRDefault="00D346F8" w:rsidP="00D346F8">
      <w:pPr>
        <w:jc w:val="both"/>
        <w:rPr>
          <w:rFonts w:ascii="Arial" w:hAnsi="Arial" w:cs="Arial"/>
          <w:sz w:val="20"/>
          <w:szCs w:val="20"/>
        </w:rPr>
      </w:pPr>
      <w:r w:rsidRPr="004C35A3">
        <w:rPr>
          <w:rFonts w:ascii="Arial" w:hAnsi="Arial" w:cs="Arial"/>
          <w:b/>
          <w:bCs/>
          <w:color w:val="000000"/>
          <w:sz w:val="20"/>
          <w:szCs w:val="20"/>
        </w:rPr>
        <w:lastRenderedPageBreak/>
        <w:t>ROBOTY IZOLACYJNE(DOCIEPLENIE )</w:t>
      </w:r>
    </w:p>
    <w:p w14:paraId="426596C2"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Kod CPV-45320000-6</w:t>
      </w:r>
    </w:p>
    <w:p w14:paraId="4E5565D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p>
    <w:p w14:paraId="3D2FFED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Najważniejsze oznaczenia i skróty:</w:t>
      </w:r>
    </w:p>
    <w:p w14:paraId="7551020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OST – Specyfikacja Techniczna</w:t>
      </w:r>
    </w:p>
    <w:p w14:paraId="3FC7CB0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SST – Szczegółowa Specyfikacja Techniczna</w:t>
      </w:r>
    </w:p>
    <w:p w14:paraId="6EC437A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BSO – </w:t>
      </w:r>
      <w:proofErr w:type="spellStart"/>
      <w:r w:rsidRPr="004C35A3">
        <w:rPr>
          <w:rFonts w:ascii="Arial" w:hAnsi="Arial" w:cs="Arial"/>
          <w:color w:val="000000"/>
          <w:sz w:val="20"/>
          <w:szCs w:val="20"/>
        </w:rPr>
        <w:t>Bezspoinowe</w:t>
      </w:r>
      <w:proofErr w:type="spellEnd"/>
      <w:r w:rsidRPr="004C35A3">
        <w:rPr>
          <w:rFonts w:ascii="Arial" w:hAnsi="Arial" w:cs="Arial"/>
          <w:color w:val="000000"/>
          <w:sz w:val="20"/>
          <w:szCs w:val="20"/>
        </w:rPr>
        <w:t xml:space="preserve"> Systemy </w:t>
      </w:r>
      <w:proofErr w:type="spellStart"/>
      <w:r w:rsidRPr="004C35A3">
        <w:rPr>
          <w:rFonts w:ascii="Arial" w:hAnsi="Arial" w:cs="Arial"/>
          <w:color w:val="000000"/>
          <w:sz w:val="20"/>
          <w:szCs w:val="20"/>
        </w:rPr>
        <w:t>Ociepleniowe</w:t>
      </w:r>
      <w:proofErr w:type="spellEnd"/>
    </w:p>
    <w:p w14:paraId="78992F9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ITB – Instytut Techniki Budowlanej</w:t>
      </w:r>
    </w:p>
    <w:p w14:paraId="27C4310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PZJ – Program Zabezpieczenia Jakości</w:t>
      </w:r>
    </w:p>
    <w:p w14:paraId="2C9A1D7B"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 CZ</w:t>
      </w:r>
      <w:r w:rsidRPr="004C35A3">
        <w:rPr>
          <w:rFonts w:ascii="Arial" w:hAnsi="Arial" w:cs="Arial"/>
          <w:color w:val="000000"/>
          <w:sz w:val="20"/>
          <w:szCs w:val="20"/>
        </w:rPr>
        <w:t xml:space="preserve">ĘŚĆ </w:t>
      </w:r>
      <w:r w:rsidRPr="004C35A3">
        <w:rPr>
          <w:rFonts w:ascii="Arial" w:hAnsi="Arial" w:cs="Arial"/>
          <w:b/>
          <w:bCs/>
          <w:color w:val="000000"/>
          <w:sz w:val="20"/>
          <w:szCs w:val="20"/>
        </w:rPr>
        <w:t>OGÓLNA</w:t>
      </w:r>
    </w:p>
    <w:p w14:paraId="2F69D126"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1.1. Przedmiot SST</w:t>
      </w:r>
    </w:p>
    <w:p w14:paraId="09897400" w14:textId="6BAAA8EF" w:rsidR="00D346F8" w:rsidRDefault="00D346F8" w:rsidP="00D346F8">
      <w:pPr>
        <w:pStyle w:val="Nagwek21"/>
        <w:ind w:left="284"/>
        <w:jc w:val="both"/>
        <w:rPr>
          <w:rFonts w:ascii="Arial" w:eastAsia="Calibri" w:hAnsi="Arial" w:cs="Arial"/>
          <w:b w:val="0"/>
          <w:sz w:val="22"/>
          <w:szCs w:val="22"/>
          <w:lang w:eastAsia="en-US"/>
        </w:rPr>
      </w:pPr>
      <w:r w:rsidRPr="00C9556F">
        <w:rPr>
          <w:rFonts w:ascii="Arial" w:eastAsia="Calibri" w:hAnsi="Arial" w:cs="Arial"/>
          <w:b w:val="0"/>
          <w:sz w:val="22"/>
          <w:szCs w:val="22"/>
          <w:lang w:eastAsia="en-US"/>
        </w:rPr>
        <w:t xml:space="preserve">Przedmiotem inwestycji jest </w:t>
      </w:r>
      <w:r w:rsidR="00943818" w:rsidRPr="00943818">
        <w:rPr>
          <w:rFonts w:ascii="Arial" w:eastAsia="Calibri" w:hAnsi="Arial" w:cs="Arial"/>
          <w:b w:val="0"/>
          <w:sz w:val="22"/>
          <w:szCs w:val="22"/>
          <w:lang w:eastAsia="en-US"/>
        </w:rPr>
        <w:t>ROZBUDOW</w:t>
      </w:r>
      <w:r w:rsidR="00943818">
        <w:rPr>
          <w:rFonts w:ascii="Arial" w:eastAsia="Calibri" w:hAnsi="Arial" w:cs="Arial"/>
          <w:b w:val="0"/>
          <w:sz w:val="22"/>
          <w:szCs w:val="22"/>
          <w:lang w:eastAsia="en-US"/>
        </w:rPr>
        <w:t>A</w:t>
      </w:r>
      <w:r w:rsidR="00943818" w:rsidRPr="00943818">
        <w:rPr>
          <w:rFonts w:ascii="Arial" w:eastAsia="Calibri" w:hAnsi="Arial" w:cs="Arial"/>
          <w:b w:val="0"/>
          <w:sz w:val="22"/>
          <w:szCs w:val="22"/>
          <w:lang w:eastAsia="en-US"/>
        </w:rPr>
        <w:t xml:space="preserve"> I PRZEBUDOW</w:t>
      </w:r>
      <w:r w:rsidR="00943818">
        <w:rPr>
          <w:rFonts w:ascii="Arial" w:eastAsia="Calibri" w:hAnsi="Arial" w:cs="Arial"/>
          <w:b w:val="0"/>
          <w:sz w:val="22"/>
          <w:szCs w:val="22"/>
          <w:lang w:eastAsia="en-US"/>
        </w:rPr>
        <w:t>A</w:t>
      </w:r>
      <w:r w:rsidR="00943818" w:rsidRPr="00943818">
        <w:rPr>
          <w:rFonts w:ascii="Arial" w:eastAsia="Calibri" w:hAnsi="Arial" w:cs="Arial"/>
          <w:b w:val="0"/>
          <w:sz w:val="22"/>
          <w:szCs w:val="22"/>
          <w:lang w:eastAsia="en-US"/>
        </w:rPr>
        <w:t xml:space="preserve"> BUDYNKU URZĘDU GMINY W SIECIECHOWIE ZLOKALIZOWANEGO NA DZ. NR 756 i 757 – BUDOWA I MODERNIZACJA INFRASTRUKTURY SPOŁECZNEJ I KULTURALNEJ W MIEJSCOWOŚCI SIECIECHÓW – ETAP I</w:t>
      </w:r>
    </w:p>
    <w:p w14:paraId="2F17BCDB" w14:textId="77777777" w:rsidR="00D346F8" w:rsidRPr="00D346F8" w:rsidRDefault="00D346F8" w:rsidP="00D346F8">
      <w:pPr>
        <w:pStyle w:val="Normalny1"/>
        <w:rPr>
          <w:rFonts w:eastAsia="Calibri"/>
          <w:lang w:eastAsia="en-US"/>
        </w:rPr>
      </w:pPr>
    </w:p>
    <w:p w14:paraId="7933EBA1"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1.2. Zakres stosowania ST</w:t>
      </w:r>
    </w:p>
    <w:p w14:paraId="57E3723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Szczegółowa specyfikacja techniczna (SST) stanowi podstawę opracowania jako</w:t>
      </w:r>
    </w:p>
    <w:p w14:paraId="4BA1125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dokument przetargowy i kontraktowy przy zlecaniu i realizacji robót wymienionych w pkt.1.2. Odstępstwa od wymagań podanych w niniejszej specyfikacji mogą mieć miejsce tylko</w:t>
      </w:r>
    </w:p>
    <w:p w14:paraId="7D48E76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przypadkach prostych robót o niewielkim znaczeniu, dla których istnieje pewność, że podstawowe wymagania będą spełnione przy zastosowaniu metod wykonania,</w:t>
      </w:r>
    </w:p>
    <w:p w14:paraId="70E2077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wynikających z doświadczenia oraz uznanych reguł i zasad sztuki budowlanej.</w:t>
      </w:r>
    </w:p>
    <w:p w14:paraId="2A44A710"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1.3. Przedmiot i zakres robót obj</w:t>
      </w:r>
      <w:r w:rsidRPr="004C35A3">
        <w:rPr>
          <w:rFonts w:ascii="Arial" w:hAnsi="Arial" w:cs="Arial"/>
          <w:color w:val="000000"/>
          <w:sz w:val="20"/>
          <w:szCs w:val="20"/>
        </w:rPr>
        <w:t>ę</w:t>
      </w:r>
      <w:r w:rsidRPr="004C35A3">
        <w:rPr>
          <w:rFonts w:ascii="Arial" w:hAnsi="Arial" w:cs="Arial"/>
          <w:b/>
          <w:bCs/>
          <w:color w:val="000000"/>
          <w:sz w:val="20"/>
          <w:szCs w:val="20"/>
        </w:rPr>
        <w:t>tych SST</w:t>
      </w:r>
    </w:p>
    <w:p w14:paraId="26C9D40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Specyfikacja dotyczy wszystkich czynności, mających na celu wykonanie </w:t>
      </w:r>
      <w:proofErr w:type="spellStart"/>
      <w:r w:rsidRPr="004C35A3">
        <w:rPr>
          <w:rFonts w:ascii="Arial" w:hAnsi="Arial" w:cs="Arial"/>
          <w:color w:val="000000"/>
          <w:sz w:val="20"/>
          <w:szCs w:val="20"/>
        </w:rPr>
        <w:t>bezspoinowych</w:t>
      </w:r>
      <w:proofErr w:type="spellEnd"/>
      <w:r w:rsidRPr="004C35A3">
        <w:rPr>
          <w:rFonts w:ascii="Arial" w:hAnsi="Arial" w:cs="Arial"/>
          <w:color w:val="000000"/>
          <w:sz w:val="20"/>
          <w:szCs w:val="20"/>
        </w:rPr>
        <w:t xml:space="preserve"> systemów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(BSO), wykonywanych na zewnętrznych powierzchniach ścian (przegród) budynków nowobudowanych oraz istniejących, w ramach robót</w:t>
      </w:r>
    </w:p>
    <w:p w14:paraId="27D7C16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termomodernizacyjnych.</w:t>
      </w:r>
    </w:p>
    <w:p w14:paraId="1B232A0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Przedmiotem opracowania jest określenie wymagań odnośnie właściwości</w:t>
      </w:r>
    </w:p>
    <w:p w14:paraId="2F0FABA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materiałów, wymagań w zakresie sposobów oceny i przygotowania podłoży i wymagań</w:t>
      </w:r>
    </w:p>
    <w:p w14:paraId="0738009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dotyczących wykonania </w:t>
      </w:r>
      <w:proofErr w:type="spellStart"/>
      <w:r w:rsidRPr="004C35A3">
        <w:rPr>
          <w:rFonts w:ascii="Arial" w:hAnsi="Arial" w:cs="Arial"/>
          <w:color w:val="000000"/>
          <w:sz w:val="20"/>
          <w:szCs w:val="20"/>
        </w:rPr>
        <w:t>bezspoinowych</w:t>
      </w:r>
      <w:proofErr w:type="spellEnd"/>
      <w:r w:rsidRPr="004C35A3">
        <w:rPr>
          <w:rFonts w:ascii="Arial" w:hAnsi="Arial" w:cs="Arial"/>
          <w:color w:val="000000"/>
          <w:sz w:val="20"/>
          <w:szCs w:val="20"/>
        </w:rPr>
        <w:t xml:space="preserve"> systemów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oraz ich odbiorów.</w:t>
      </w:r>
    </w:p>
    <w:p w14:paraId="0A7BE7DE"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1.4. Okre</w:t>
      </w:r>
      <w:r w:rsidRPr="004C35A3">
        <w:rPr>
          <w:rFonts w:ascii="Arial" w:hAnsi="Arial" w:cs="Arial"/>
          <w:color w:val="000000"/>
          <w:sz w:val="20"/>
          <w:szCs w:val="20"/>
        </w:rPr>
        <w:t>ś</w:t>
      </w:r>
      <w:r w:rsidRPr="004C35A3">
        <w:rPr>
          <w:rFonts w:ascii="Arial" w:hAnsi="Arial" w:cs="Arial"/>
          <w:b/>
          <w:bCs/>
          <w:color w:val="000000"/>
          <w:sz w:val="20"/>
          <w:szCs w:val="20"/>
        </w:rPr>
        <w:t>lenia podstawowe, definicje</w:t>
      </w:r>
    </w:p>
    <w:p w14:paraId="4E7AF3E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Określenia podane w niniejszej SST są zgodne z odpowiednimi normami oraz</w:t>
      </w:r>
    </w:p>
    <w:p w14:paraId="5DEBF75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określeniami podanymi w OST „Wymagania ogólne” Kod CPV 45000000-7, pkt 1.4.</w:t>
      </w:r>
    </w:p>
    <w:p w14:paraId="407C288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Dodatkowo w Specyfikacji używane są następujące terminy:</w:t>
      </w:r>
    </w:p>
    <w:p w14:paraId="762AD8A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proofErr w:type="spellStart"/>
      <w:r w:rsidRPr="004C35A3">
        <w:rPr>
          <w:rFonts w:ascii="Arial" w:hAnsi="Arial" w:cs="Arial"/>
          <w:b/>
          <w:bCs/>
          <w:color w:val="000000"/>
          <w:sz w:val="20"/>
          <w:szCs w:val="20"/>
        </w:rPr>
        <w:t>Bezspoinowy</w:t>
      </w:r>
      <w:proofErr w:type="spellEnd"/>
      <w:r w:rsidRPr="004C35A3">
        <w:rPr>
          <w:rFonts w:ascii="Arial" w:hAnsi="Arial" w:cs="Arial"/>
          <w:b/>
          <w:bCs/>
          <w:color w:val="000000"/>
          <w:sz w:val="20"/>
          <w:szCs w:val="20"/>
        </w:rPr>
        <w:t xml:space="preserve"> system ocieplania </w:t>
      </w:r>
      <w:r w:rsidRPr="004C35A3">
        <w:rPr>
          <w:rFonts w:ascii="Arial" w:hAnsi="Arial" w:cs="Arial"/>
          <w:color w:val="000000"/>
          <w:sz w:val="20"/>
          <w:szCs w:val="20"/>
        </w:rPr>
        <w:t>ś</w:t>
      </w:r>
      <w:r w:rsidRPr="004C35A3">
        <w:rPr>
          <w:rFonts w:ascii="Arial" w:hAnsi="Arial" w:cs="Arial"/>
          <w:b/>
          <w:bCs/>
          <w:color w:val="000000"/>
          <w:sz w:val="20"/>
          <w:szCs w:val="20"/>
        </w:rPr>
        <w:t>cian zewn</w:t>
      </w:r>
      <w:r w:rsidRPr="004C35A3">
        <w:rPr>
          <w:rFonts w:ascii="Arial" w:hAnsi="Arial" w:cs="Arial"/>
          <w:color w:val="000000"/>
          <w:sz w:val="20"/>
          <w:szCs w:val="20"/>
        </w:rPr>
        <w:t>ę</w:t>
      </w:r>
      <w:r w:rsidRPr="004C35A3">
        <w:rPr>
          <w:rFonts w:ascii="Arial" w:hAnsi="Arial" w:cs="Arial"/>
          <w:b/>
          <w:bCs/>
          <w:color w:val="000000"/>
          <w:sz w:val="20"/>
          <w:szCs w:val="20"/>
        </w:rPr>
        <w:t xml:space="preserve">trznych (BSO) </w:t>
      </w:r>
      <w:r w:rsidRPr="004C35A3">
        <w:rPr>
          <w:rFonts w:ascii="Arial" w:hAnsi="Arial" w:cs="Arial"/>
          <w:color w:val="000000"/>
          <w:sz w:val="20"/>
          <w:szCs w:val="20"/>
        </w:rPr>
        <w:t>– wykonywany na</w:t>
      </w:r>
    </w:p>
    <w:p w14:paraId="64C60E7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budowie zestaw wyrobów produkowanych fabrycznie, dostarczany jako kompletny</w:t>
      </w:r>
    </w:p>
    <w:p w14:paraId="1D2644C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system i składający się, minimum, z następujących składników:</w:t>
      </w:r>
    </w:p>
    <w:p w14:paraId="602838D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zaprawy klejącej i łączników mechanicznych systemu,</w:t>
      </w:r>
    </w:p>
    <w:p w14:paraId="021967B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materiału do izolacji cieplnej,</w:t>
      </w:r>
    </w:p>
    <w:p w14:paraId="23ABFE7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jednej lub większej liczby określonych warstw systemu, w których co najmniej jedna</w:t>
      </w:r>
    </w:p>
    <w:p w14:paraId="184DFD2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warstwa zawiera zbrojenie,</w:t>
      </w:r>
    </w:p>
    <w:p w14:paraId="02F60E4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warstwy wykończeniowej systemu.</w:t>
      </w:r>
    </w:p>
    <w:p w14:paraId="348D667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Wszystkie składniki są zaprojektowane przez producenta specjalnie dla systemu i</w:t>
      </w:r>
    </w:p>
    <w:p w14:paraId="2FA1E74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podłoża.</w:t>
      </w:r>
    </w:p>
    <w:p w14:paraId="7132C17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Systemy BSO można podzielić ze względu na:</w:t>
      </w:r>
    </w:p>
    <w:p w14:paraId="4336072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 rodzaj zastosowanej izolacji termicznej – wełna mineralna (zwykła, </w:t>
      </w:r>
      <w:proofErr w:type="spellStart"/>
      <w:r w:rsidRPr="004C35A3">
        <w:rPr>
          <w:rFonts w:ascii="Arial" w:hAnsi="Arial" w:cs="Arial"/>
          <w:color w:val="000000"/>
          <w:sz w:val="20"/>
          <w:szCs w:val="20"/>
        </w:rPr>
        <w:t>lamelowa</w:t>
      </w:r>
      <w:proofErr w:type="spellEnd"/>
      <w:r w:rsidRPr="004C35A3">
        <w:rPr>
          <w:rFonts w:ascii="Arial" w:hAnsi="Arial" w:cs="Arial"/>
          <w:color w:val="000000"/>
          <w:sz w:val="20"/>
          <w:szCs w:val="20"/>
        </w:rPr>
        <w:t>),</w:t>
      </w:r>
    </w:p>
    <w:p w14:paraId="0ABCE06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sposób mocowania – klejenie, klejenie/mocowanie mechaniczne, mocowanie</w:t>
      </w:r>
    </w:p>
    <w:p w14:paraId="0AF9674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mechaniczne,</w:t>
      </w:r>
    </w:p>
    <w:p w14:paraId="1CFAAC9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rodzaj warstwy wykończeniowej – tynk cienkowarstwowy (mineralny, polimerowy,</w:t>
      </w:r>
    </w:p>
    <w:p w14:paraId="57BBC20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krzemianowy, silikonowy, okładziny kamienne lub ceramiczne),</w:t>
      </w:r>
    </w:p>
    <w:p w14:paraId="590F174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stopień rozprzestrzeniania ognia – nierozprzestrzeniające, słabo rozprzestrzeniające,</w:t>
      </w:r>
    </w:p>
    <w:p w14:paraId="32FBDF7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silnie rozprzestrzeniające.</w:t>
      </w:r>
    </w:p>
    <w:p w14:paraId="03B9DE8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Podło</w:t>
      </w:r>
      <w:r w:rsidRPr="004C35A3">
        <w:rPr>
          <w:rFonts w:ascii="Arial" w:hAnsi="Arial" w:cs="Arial"/>
          <w:color w:val="000000"/>
          <w:sz w:val="20"/>
          <w:szCs w:val="20"/>
        </w:rPr>
        <w:t>ż</w:t>
      </w:r>
      <w:r w:rsidRPr="004C35A3">
        <w:rPr>
          <w:rFonts w:ascii="Arial" w:hAnsi="Arial" w:cs="Arial"/>
          <w:b/>
          <w:bCs/>
          <w:color w:val="000000"/>
          <w:sz w:val="20"/>
          <w:szCs w:val="20"/>
        </w:rPr>
        <w:t xml:space="preserve">e </w:t>
      </w:r>
      <w:r w:rsidRPr="004C35A3">
        <w:rPr>
          <w:rFonts w:ascii="Arial" w:hAnsi="Arial" w:cs="Arial"/>
          <w:color w:val="000000"/>
          <w:sz w:val="20"/>
          <w:szCs w:val="20"/>
        </w:rPr>
        <w:t>– powierzchnia nowej lub istniejącej ściany lub stropu. Może być w stanie</w:t>
      </w:r>
    </w:p>
    <w:p w14:paraId="0C9AE79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surowym, pokryta tynkiem mineralnym, organicznym i powłokami farb.</w:t>
      </w:r>
    </w:p>
    <w:p w14:paraId="2DB4549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Ś</w:t>
      </w:r>
      <w:r w:rsidRPr="004C35A3">
        <w:rPr>
          <w:rFonts w:ascii="Arial" w:hAnsi="Arial" w:cs="Arial"/>
          <w:b/>
          <w:bCs/>
          <w:color w:val="000000"/>
          <w:sz w:val="20"/>
          <w:szCs w:val="20"/>
        </w:rPr>
        <w:t>rodek gruntuj</w:t>
      </w:r>
      <w:r w:rsidRPr="004C35A3">
        <w:rPr>
          <w:rFonts w:ascii="Arial" w:hAnsi="Arial" w:cs="Arial"/>
          <w:color w:val="000000"/>
          <w:sz w:val="20"/>
          <w:szCs w:val="20"/>
        </w:rPr>
        <w:t>ą</w:t>
      </w:r>
      <w:r w:rsidRPr="004C35A3">
        <w:rPr>
          <w:rFonts w:ascii="Arial" w:hAnsi="Arial" w:cs="Arial"/>
          <w:b/>
          <w:bCs/>
          <w:color w:val="000000"/>
          <w:sz w:val="20"/>
          <w:szCs w:val="20"/>
        </w:rPr>
        <w:t xml:space="preserve">cy </w:t>
      </w:r>
      <w:r w:rsidRPr="004C35A3">
        <w:rPr>
          <w:rFonts w:ascii="Arial" w:hAnsi="Arial" w:cs="Arial"/>
          <w:color w:val="000000"/>
          <w:sz w:val="20"/>
          <w:szCs w:val="20"/>
        </w:rPr>
        <w:t xml:space="preserve">– materiał nanoszony na podłoże lub › </w:t>
      </w:r>
      <w:r w:rsidRPr="004C35A3">
        <w:rPr>
          <w:rFonts w:ascii="Arial" w:hAnsi="Arial" w:cs="Arial"/>
          <w:i/>
          <w:iCs/>
          <w:color w:val="000000"/>
          <w:sz w:val="20"/>
          <w:szCs w:val="20"/>
        </w:rPr>
        <w:t>warstw</w:t>
      </w:r>
      <w:r w:rsidRPr="004C35A3">
        <w:rPr>
          <w:rFonts w:ascii="Arial" w:hAnsi="Arial" w:cs="Arial"/>
          <w:color w:val="000000"/>
          <w:sz w:val="20"/>
          <w:szCs w:val="20"/>
        </w:rPr>
        <w:t xml:space="preserve">ę </w:t>
      </w:r>
      <w:r w:rsidRPr="004C35A3">
        <w:rPr>
          <w:rFonts w:ascii="Arial" w:hAnsi="Arial" w:cs="Arial"/>
          <w:i/>
          <w:iCs/>
          <w:color w:val="000000"/>
          <w:sz w:val="20"/>
          <w:szCs w:val="20"/>
        </w:rPr>
        <w:t>zbrojon</w:t>
      </w:r>
      <w:r w:rsidRPr="004C35A3">
        <w:rPr>
          <w:rFonts w:ascii="Arial" w:hAnsi="Arial" w:cs="Arial"/>
          <w:color w:val="000000"/>
          <w:sz w:val="20"/>
          <w:szCs w:val="20"/>
        </w:rPr>
        <w:t>ą, celem</w:t>
      </w:r>
    </w:p>
    <w:p w14:paraId="7A1D130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regulacji (wyrównania, redukcji) nasiąkliwości lub zwiększenia przyczepności.</w:t>
      </w:r>
    </w:p>
    <w:p w14:paraId="48707B1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lastRenderedPageBreak/>
        <w:t xml:space="preserve">Izolacja cieplna </w:t>
      </w:r>
      <w:r w:rsidRPr="004C35A3">
        <w:rPr>
          <w:rFonts w:ascii="Arial" w:hAnsi="Arial" w:cs="Arial"/>
          <w:color w:val="000000"/>
          <w:sz w:val="20"/>
          <w:szCs w:val="20"/>
        </w:rPr>
        <w:t>– materiał o niskiej wartości współczynnika przewodzenia ciepła, jako</w:t>
      </w:r>
    </w:p>
    <w:p w14:paraId="1E2E0E9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składnik BSO mocowany w formie płyt na ścianach (przegrodach) zewnętrznych i</w:t>
      </w:r>
    </w:p>
    <w:p w14:paraId="67F1D73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nadający im wymagane parametry termoizolacyjne.</w:t>
      </w:r>
    </w:p>
    <w:p w14:paraId="43DB6E6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Zaprawa (masa) klej</w:t>
      </w:r>
      <w:r w:rsidRPr="004C35A3">
        <w:rPr>
          <w:rFonts w:ascii="Arial" w:hAnsi="Arial" w:cs="Arial"/>
          <w:color w:val="000000"/>
          <w:sz w:val="20"/>
          <w:szCs w:val="20"/>
        </w:rPr>
        <w:t>ą</w:t>
      </w:r>
      <w:r w:rsidRPr="004C35A3">
        <w:rPr>
          <w:rFonts w:ascii="Arial" w:hAnsi="Arial" w:cs="Arial"/>
          <w:b/>
          <w:bCs/>
          <w:color w:val="000000"/>
          <w:sz w:val="20"/>
          <w:szCs w:val="20"/>
        </w:rPr>
        <w:t xml:space="preserve">ca </w:t>
      </w:r>
      <w:r w:rsidRPr="004C35A3">
        <w:rPr>
          <w:rFonts w:ascii="Arial" w:hAnsi="Arial" w:cs="Arial"/>
          <w:color w:val="000000"/>
          <w:sz w:val="20"/>
          <w:szCs w:val="20"/>
        </w:rPr>
        <w:t>– materiał systemu do przyklejania materiału izolacyjnego do podłoża.</w:t>
      </w:r>
    </w:p>
    <w:p w14:paraId="5427D33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Ł</w:t>
      </w:r>
      <w:r w:rsidRPr="004C35A3">
        <w:rPr>
          <w:rFonts w:ascii="Arial" w:hAnsi="Arial" w:cs="Arial"/>
          <w:color w:val="000000"/>
          <w:sz w:val="20"/>
          <w:szCs w:val="20"/>
        </w:rPr>
        <w:t>ą</w:t>
      </w:r>
      <w:r w:rsidRPr="004C35A3">
        <w:rPr>
          <w:rFonts w:ascii="Arial" w:hAnsi="Arial" w:cs="Arial"/>
          <w:b/>
          <w:bCs/>
          <w:color w:val="000000"/>
          <w:sz w:val="20"/>
          <w:szCs w:val="20"/>
        </w:rPr>
        <w:t xml:space="preserve">czniki mechaniczne </w:t>
      </w:r>
      <w:r w:rsidRPr="004C35A3">
        <w:rPr>
          <w:rFonts w:ascii="Arial" w:hAnsi="Arial" w:cs="Arial"/>
          <w:i/>
          <w:iCs/>
          <w:color w:val="000000"/>
          <w:sz w:val="20"/>
          <w:szCs w:val="20"/>
        </w:rPr>
        <w:t xml:space="preserve">– </w:t>
      </w:r>
      <w:r w:rsidRPr="004C35A3">
        <w:rPr>
          <w:rFonts w:ascii="Arial" w:hAnsi="Arial" w:cs="Arial"/>
          <w:color w:val="000000"/>
          <w:sz w:val="20"/>
          <w:szCs w:val="20"/>
        </w:rPr>
        <w:t>określone łączniki do mocowania systemów izolacji cieplnej do podłoża, na przykład kołki rozporowe i profile.</w:t>
      </w:r>
    </w:p>
    <w:p w14:paraId="16DFB93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Warstwa zbrojona </w:t>
      </w:r>
      <w:r w:rsidRPr="004C35A3">
        <w:rPr>
          <w:rFonts w:ascii="Arial" w:hAnsi="Arial" w:cs="Arial"/>
          <w:color w:val="000000"/>
          <w:sz w:val="20"/>
          <w:szCs w:val="20"/>
        </w:rPr>
        <w:t>– określona warstwa systemu stosowana bezpośrednio na</w:t>
      </w:r>
    </w:p>
    <w:p w14:paraId="1FD1DFC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powierzchni materiału do izolacji cieplnej. Zawiera zbrojenie. Warstwa zbrojona ma</w:t>
      </w:r>
    </w:p>
    <w:p w14:paraId="5181C85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największy wpływ na właściwości mechaniczne systemu.</w:t>
      </w:r>
    </w:p>
    <w:p w14:paraId="7AF00B5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Siatki z włókna szklanego </w:t>
      </w:r>
      <w:r w:rsidRPr="004C35A3">
        <w:rPr>
          <w:rFonts w:ascii="Arial" w:hAnsi="Arial" w:cs="Arial"/>
          <w:color w:val="000000"/>
          <w:sz w:val="20"/>
          <w:szCs w:val="20"/>
        </w:rPr>
        <w:t>– określone tkaniny systemu składające się z przędzy z</w:t>
      </w:r>
    </w:p>
    <w:p w14:paraId="65F0295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ciągłych włókien szklanych w obu kierunkach wątku i osnowy, z wykończeniem</w:t>
      </w:r>
    </w:p>
    <w:p w14:paraId="496E46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odpornym na działanie alkaliów.</w:t>
      </w:r>
    </w:p>
    <w:p w14:paraId="269FAED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Zbrojenie </w:t>
      </w:r>
      <w:r w:rsidRPr="004C35A3">
        <w:rPr>
          <w:rFonts w:ascii="Arial" w:hAnsi="Arial" w:cs="Arial"/>
          <w:color w:val="000000"/>
          <w:sz w:val="20"/>
          <w:szCs w:val="20"/>
        </w:rPr>
        <w:t>– określone materiały systemu osadzane w warstwie zbrojonej w celu</w:t>
      </w:r>
    </w:p>
    <w:p w14:paraId="5702818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zwiększenia jej wytrzymałości mechanicznej. Zbrojeniem są zazwyczaj siatki z włókien</w:t>
      </w:r>
    </w:p>
    <w:p w14:paraId="1630370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szklanych lub siatki metalowe.</w:t>
      </w:r>
    </w:p>
    <w:p w14:paraId="52BC656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Warstwa wyko</w:t>
      </w:r>
      <w:r w:rsidRPr="004C35A3">
        <w:rPr>
          <w:rFonts w:ascii="Arial" w:hAnsi="Arial" w:cs="Arial"/>
          <w:color w:val="000000"/>
          <w:sz w:val="20"/>
          <w:szCs w:val="20"/>
        </w:rPr>
        <w:t>ń</w:t>
      </w:r>
      <w:r w:rsidRPr="004C35A3">
        <w:rPr>
          <w:rFonts w:ascii="Arial" w:hAnsi="Arial" w:cs="Arial"/>
          <w:b/>
          <w:bCs/>
          <w:color w:val="000000"/>
          <w:sz w:val="20"/>
          <w:szCs w:val="20"/>
        </w:rPr>
        <w:t xml:space="preserve">czeniowa </w:t>
      </w:r>
      <w:r w:rsidRPr="004C35A3">
        <w:rPr>
          <w:rFonts w:ascii="Arial" w:hAnsi="Arial" w:cs="Arial"/>
          <w:color w:val="000000"/>
          <w:sz w:val="20"/>
          <w:szCs w:val="20"/>
        </w:rPr>
        <w:t>– określony materiał mineralny, organiczny i/lub</w:t>
      </w:r>
    </w:p>
    <w:p w14:paraId="208B1A6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nieorganiczny systemu, tworzący jego wierzchnią warstwę. Warstwa wykończeniowa w połączeniu z warstwą zbrojoną stanowi zabezpieczenie przed oddziaływaniem warunków atmosferycznych; nadaje również systemowi fakturę i barwę.</w:t>
      </w:r>
    </w:p>
    <w:p w14:paraId="1380B02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Systemowe elementy uzupełniaj</w:t>
      </w:r>
      <w:r w:rsidRPr="004C35A3">
        <w:rPr>
          <w:rFonts w:ascii="Arial" w:hAnsi="Arial" w:cs="Arial"/>
          <w:color w:val="000000"/>
          <w:sz w:val="20"/>
          <w:szCs w:val="20"/>
        </w:rPr>
        <w:t>ą</w:t>
      </w:r>
      <w:r w:rsidRPr="004C35A3">
        <w:rPr>
          <w:rFonts w:ascii="Arial" w:hAnsi="Arial" w:cs="Arial"/>
          <w:b/>
          <w:bCs/>
          <w:color w:val="000000"/>
          <w:sz w:val="20"/>
          <w:szCs w:val="20"/>
        </w:rPr>
        <w:t xml:space="preserve">ce </w:t>
      </w:r>
      <w:r w:rsidRPr="004C35A3">
        <w:rPr>
          <w:rFonts w:ascii="Arial" w:hAnsi="Arial" w:cs="Arial"/>
          <w:color w:val="000000"/>
          <w:sz w:val="20"/>
          <w:szCs w:val="20"/>
        </w:rPr>
        <w:t>– listwy (profile) cokołowe (startowe), profile</w:t>
      </w:r>
    </w:p>
    <w:p w14:paraId="4AF337C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nośne, kątowniki narożne (ochronne), profile dylatacyjne, profile i elementy dekoracyjne,</w:t>
      </w:r>
    </w:p>
    <w:p w14:paraId="6FB015E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podokienniki – służą do zapewnienia funkcji technicznych BSO i ukształtowania jego</w:t>
      </w:r>
    </w:p>
    <w:p w14:paraId="514415E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powierzchni.</w:t>
      </w:r>
    </w:p>
    <w:p w14:paraId="3C083AF8"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1.5. Ogólne wymagania dotycz</w:t>
      </w:r>
      <w:r w:rsidRPr="004C35A3">
        <w:rPr>
          <w:rFonts w:ascii="Arial" w:hAnsi="Arial" w:cs="Arial"/>
          <w:color w:val="000000"/>
          <w:sz w:val="20"/>
          <w:szCs w:val="20"/>
        </w:rPr>
        <w:t>ą</w:t>
      </w:r>
      <w:r w:rsidRPr="004C35A3">
        <w:rPr>
          <w:rFonts w:ascii="Arial" w:hAnsi="Arial" w:cs="Arial"/>
          <w:b/>
          <w:bCs/>
          <w:color w:val="000000"/>
          <w:sz w:val="20"/>
          <w:szCs w:val="20"/>
        </w:rPr>
        <w:t>ce robót</w:t>
      </w:r>
    </w:p>
    <w:p w14:paraId="22CB1AF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Wykonawca robót jest odpowiedzialny za jakość ich wykonania oraz za zgodność z</w:t>
      </w:r>
    </w:p>
    <w:p w14:paraId="64D5DAD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dokumentacją projektową, specyfikacjami technicznymi i poleceniami Inspektora</w:t>
      </w:r>
    </w:p>
    <w:p w14:paraId="7B38EF3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nadzoru. Ogólne wymagania dotyczące wykonania i odbioru robót podano w OST</w:t>
      </w:r>
    </w:p>
    <w:p w14:paraId="523D5ED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„Wymagania ogólne” Kod CPV 45000000-7, pkt 1.5.</w:t>
      </w:r>
    </w:p>
    <w:p w14:paraId="176CBD9F"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 xml:space="preserve">1.6. Dokumentacja robót </w:t>
      </w:r>
      <w:proofErr w:type="spellStart"/>
      <w:r w:rsidRPr="004C35A3">
        <w:rPr>
          <w:rFonts w:ascii="Arial" w:hAnsi="Arial" w:cs="Arial"/>
          <w:b/>
          <w:bCs/>
          <w:color w:val="000000"/>
          <w:sz w:val="20"/>
          <w:szCs w:val="20"/>
        </w:rPr>
        <w:t>ociepleniowych</w:t>
      </w:r>
      <w:proofErr w:type="spellEnd"/>
    </w:p>
    <w:p w14:paraId="41B329D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Dokumentację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stanowią:</w:t>
      </w:r>
    </w:p>
    <w:p w14:paraId="115A10D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projekt budowlany i wykonawczy w zakresie wynikającym z rozporządzenia Ministra</w:t>
      </w:r>
    </w:p>
    <w:p w14:paraId="47444D1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Infrastruktury z 02.09.2004 r. w sprawie szczegółowego zakresu i formy dokumentacji</w:t>
      </w:r>
    </w:p>
    <w:p w14:paraId="224D338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projektowej, specyfikacji technicznych wykonania i odbioru robót budowlanych oraz</w:t>
      </w:r>
    </w:p>
    <w:p w14:paraId="06BFB92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programu funkcjonalno-użytkowego (Dz. U. z 2004 r. Nr 202, poz. 2072 z </w:t>
      </w:r>
      <w:proofErr w:type="spellStart"/>
      <w:r w:rsidRPr="004C35A3">
        <w:rPr>
          <w:rFonts w:ascii="Arial" w:hAnsi="Arial" w:cs="Arial"/>
          <w:color w:val="000000"/>
          <w:sz w:val="20"/>
          <w:szCs w:val="20"/>
        </w:rPr>
        <w:t>późn</w:t>
      </w:r>
      <w:proofErr w:type="spellEnd"/>
      <w:r w:rsidRPr="004C35A3">
        <w:rPr>
          <w:rFonts w:ascii="Arial" w:hAnsi="Arial" w:cs="Arial"/>
          <w:color w:val="000000"/>
          <w:sz w:val="20"/>
          <w:szCs w:val="20"/>
        </w:rPr>
        <w:t>.</w:t>
      </w:r>
    </w:p>
    <w:p w14:paraId="042E326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zmianami),</w:t>
      </w:r>
    </w:p>
    <w:p w14:paraId="7B51811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specyfikacje techniczne wykonania i odbioru robót (obligatoryjne w przypadku</w:t>
      </w:r>
    </w:p>
    <w:p w14:paraId="00D18AF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zamówień publicznych), sporządzone zgodnie z rozporządzeniem Ministra</w:t>
      </w:r>
    </w:p>
    <w:p w14:paraId="01CC460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Infrastruktury z dnia 02.09.2004 r. w sprawie szczegółowego zakresu i formy</w:t>
      </w:r>
    </w:p>
    <w:p w14:paraId="14A815E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dokumentacji projektowej, specyfikacji technicznych wykonania i odbioru robót</w:t>
      </w:r>
    </w:p>
    <w:p w14:paraId="0F5DE2B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budowlanych oraz programu funkcjonalno-użytkowego (Dz. U. z 2004 r. Nr 202, poz.</w:t>
      </w:r>
    </w:p>
    <w:p w14:paraId="1FCFB88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2072 z </w:t>
      </w:r>
      <w:proofErr w:type="spellStart"/>
      <w:r w:rsidRPr="004C35A3">
        <w:rPr>
          <w:rFonts w:ascii="Arial" w:hAnsi="Arial" w:cs="Arial"/>
          <w:color w:val="000000"/>
          <w:sz w:val="20"/>
          <w:szCs w:val="20"/>
        </w:rPr>
        <w:t>późn</w:t>
      </w:r>
      <w:proofErr w:type="spellEnd"/>
      <w:r w:rsidRPr="004C35A3">
        <w:rPr>
          <w:rFonts w:ascii="Arial" w:hAnsi="Arial" w:cs="Arial"/>
          <w:color w:val="000000"/>
          <w:sz w:val="20"/>
          <w:szCs w:val="20"/>
        </w:rPr>
        <w:t>. zmianami),</w:t>
      </w:r>
    </w:p>
    <w:p w14:paraId="7EE7B32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dziennik budowy, prowadzony zgodnie z rozporządzeniem Ministra Infrastruktury</w:t>
      </w:r>
    </w:p>
    <w:p w14:paraId="19D1C58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 dnia 26 czerwca 2002 r. w sprawie dziennika budowy, montażu i rozbiórki, tablicy</w:t>
      </w:r>
    </w:p>
    <w:p w14:paraId="1F93141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informacyjnej oraz ogłoszenia zawierającego dane dotyczące bezpieczeństwa pracy i</w:t>
      </w:r>
    </w:p>
    <w:p w14:paraId="6875DC7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ochrony zdrowia (Dz. U. z 2002 r. Nr 108, poz. 953 z </w:t>
      </w:r>
      <w:proofErr w:type="spellStart"/>
      <w:r w:rsidRPr="004C35A3">
        <w:rPr>
          <w:rFonts w:ascii="Arial" w:hAnsi="Arial" w:cs="Arial"/>
          <w:color w:val="000000"/>
          <w:sz w:val="20"/>
          <w:szCs w:val="20"/>
        </w:rPr>
        <w:t>późn</w:t>
      </w:r>
      <w:proofErr w:type="spellEnd"/>
      <w:r w:rsidRPr="004C35A3">
        <w:rPr>
          <w:rFonts w:ascii="Arial" w:hAnsi="Arial" w:cs="Arial"/>
          <w:color w:val="000000"/>
          <w:sz w:val="20"/>
          <w:szCs w:val="20"/>
        </w:rPr>
        <w:t>. zmianami),</w:t>
      </w:r>
    </w:p>
    <w:p w14:paraId="0C96B61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dokumenty świadczące o dopuszczeniu do obrotu i powszechnego lub jednostkowego</w:t>
      </w:r>
    </w:p>
    <w:p w14:paraId="0CD45E6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zastosowania użytych wyrobów budowlanych, zgodnie z ustawą z 16 kwietnia 2004 r.</w:t>
      </w:r>
    </w:p>
    <w:p w14:paraId="4A37862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 wyrobach budowlanych (Dz. U. z 2004 r. Nr 92, poz. 881), karty techniczne wyrobów</w:t>
      </w:r>
    </w:p>
    <w:p w14:paraId="4F21E74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lub zalecenia producentów, dotyczące stosowania wyrobów,</w:t>
      </w:r>
    </w:p>
    <w:p w14:paraId="62B32EB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protokoły odbiorów częściowych, końcowych i robót zanikających, z załączonymi</w:t>
      </w:r>
    </w:p>
    <w:p w14:paraId="0F150A9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protokołami z badań kontrolnych,</w:t>
      </w:r>
    </w:p>
    <w:p w14:paraId="3543F4F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dokumentacja powykonawcza, czyli wymienione wcześniej części składowe</w:t>
      </w:r>
    </w:p>
    <w:p w14:paraId="0B1A2EE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dokumentacji robót z naniesionymi zmianami dokonanymi w toku wykonywania robót</w:t>
      </w:r>
    </w:p>
    <w:p w14:paraId="0685449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(zgodnie z art. 3, pkt 14 ustawy Prawo budowlane z dnia 7 lipca 1994 r. – Dz. U. z</w:t>
      </w:r>
    </w:p>
    <w:p w14:paraId="41A4CF9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2003 r. Nr 207, poz. 2016 z późniejszymi zmianami).</w:t>
      </w:r>
    </w:p>
    <w:p w14:paraId="6ABD787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Roboty dociepleniowe należy wykonywać na podstawie dokumentacji projektowej</w:t>
      </w:r>
    </w:p>
    <w:p w14:paraId="01C2B96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i szczegółowej specyfikacji technicznej wykonania i odbioru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w:t>
      </w:r>
    </w:p>
    <w:p w14:paraId="264EA3C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opracowanych dla konkretnego przedmiotu zamówienia.</w:t>
      </w:r>
    </w:p>
    <w:p w14:paraId="31ED74C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Część rysunkowa dokumentacji projektowej powinna zawierać między innymi:</w:t>
      </w:r>
    </w:p>
    <w:p w14:paraId="7DA5568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widoki elewacji, wraz z ewentualnym rozmieszczeniem elementów i profili</w:t>
      </w:r>
    </w:p>
    <w:p w14:paraId="4AF52BE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dekoracyjnych, linii zmian kolorystyki i faktury powierzchni; w przypadkach bardziej</w:t>
      </w:r>
    </w:p>
    <w:p w14:paraId="3AA2BD1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złożonych – rozwinięcia poszczególnych elewacji,</w:t>
      </w:r>
    </w:p>
    <w:p w14:paraId="103D430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rzut kondygnacji (kondygnacji powtarzalnej) i przekroje poprzeczne budynku,</w:t>
      </w:r>
    </w:p>
    <w:p w14:paraId="1941EA7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rzut dachu, zawierający rozmieszczenie rur spustowych,</w:t>
      </w:r>
    </w:p>
    <w:p w14:paraId="10CCBF8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rysunki detali architektonicznych – szczegółów połączeń ocieplenia powierzchni ścian</w:t>
      </w:r>
    </w:p>
    <w:p w14:paraId="19DC984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ze stolarką, podokiennikami, okapem dachu, płytami balkonu, profilami dylatacyjnymi i</w:t>
      </w:r>
    </w:p>
    <w:p w14:paraId="3EC9B2E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innymi elementami elewacyjnymi.</w:t>
      </w:r>
    </w:p>
    <w:p w14:paraId="5AE13816"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2. WYMAGANIA DOTYCZ</w:t>
      </w:r>
      <w:r w:rsidRPr="004C35A3">
        <w:rPr>
          <w:rFonts w:ascii="Arial" w:hAnsi="Arial" w:cs="Arial"/>
          <w:color w:val="000000"/>
          <w:sz w:val="20"/>
          <w:szCs w:val="20"/>
        </w:rPr>
        <w:t>Ą</w:t>
      </w:r>
      <w:r w:rsidRPr="004C35A3">
        <w:rPr>
          <w:rFonts w:ascii="Arial" w:hAnsi="Arial" w:cs="Arial"/>
          <w:b/>
          <w:bCs/>
          <w:color w:val="000000"/>
          <w:sz w:val="20"/>
          <w:szCs w:val="20"/>
        </w:rPr>
        <w:t>CE WŁA</w:t>
      </w:r>
      <w:r w:rsidRPr="004C35A3">
        <w:rPr>
          <w:rFonts w:ascii="Arial" w:hAnsi="Arial" w:cs="Arial"/>
          <w:color w:val="000000"/>
          <w:sz w:val="20"/>
          <w:szCs w:val="20"/>
        </w:rPr>
        <w:t>Ś</w:t>
      </w:r>
      <w:r w:rsidRPr="004C35A3">
        <w:rPr>
          <w:rFonts w:ascii="Arial" w:hAnsi="Arial" w:cs="Arial"/>
          <w:b/>
          <w:bCs/>
          <w:color w:val="000000"/>
          <w:sz w:val="20"/>
          <w:szCs w:val="20"/>
        </w:rPr>
        <w:t>CIWO</w:t>
      </w:r>
      <w:r w:rsidRPr="004C35A3">
        <w:rPr>
          <w:rFonts w:ascii="Arial" w:hAnsi="Arial" w:cs="Arial"/>
          <w:color w:val="000000"/>
          <w:sz w:val="20"/>
          <w:szCs w:val="20"/>
        </w:rPr>
        <w:t>Ś</w:t>
      </w:r>
      <w:r w:rsidRPr="004C35A3">
        <w:rPr>
          <w:rFonts w:ascii="Arial" w:hAnsi="Arial" w:cs="Arial"/>
          <w:b/>
          <w:bCs/>
          <w:color w:val="000000"/>
          <w:sz w:val="20"/>
          <w:szCs w:val="20"/>
        </w:rPr>
        <w:t>CI MATERIAŁÓW</w:t>
      </w:r>
    </w:p>
    <w:p w14:paraId="0D317A9D"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2.1. Ogólne wymagania dotycz</w:t>
      </w:r>
      <w:r w:rsidRPr="004C35A3">
        <w:rPr>
          <w:rFonts w:ascii="Arial" w:hAnsi="Arial" w:cs="Arial"/>
          <w:color w:val="000000"/>
          <w:sz w:val="20"/>
          <w:szCs w:val="20"/>
        </w:rPr>
        <w:t>ą</w:t>
      </w:r>
      <w:r w:rsidRPr="004C35A3">
        <w:rPr>
          <w:rFonts w:ascii="Arial" w:hAnsi="Arial" w:cs="Arial"/>
          <w:b/>
          <w:bCs/>
          <w:color w:val="000000"/>
          <w:sz w:val="20"/>
          <w:szCs w:val="20"/>
        </w:rPr>
        <w:t>ce materiałów, ich pozyskiwania i składowania</w:t>
      </w:r>
    </w:p>
    <w:p w14:paraId="3E398B9D"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podano w OST „Wymagania ogólne” Kod CPV 45000000-7, pkt 2</w:t>
      </w:r>
    </w:p>
    <w:p w14:paraId="40ADD0D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Materiały stosowane do wykonania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powinny mieć:</w:t>
      </w:r>
    </w:p>
    <w:p w14:paraId="6730A00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oznakowanie znakiem CE oznaczające, że dokonano oceny ich zgodności ze</w:t>
      </w:r>
    </w:p>
    <w:p w14:paraId="4F788FB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zharmonizowaną normą europejską, wprowadzoną do zbioru Polskich Norm, z</w:t>
      </w:r>
    </w:p>
    <w:p w14:paraId="5F2EA23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europejską aprobatą techniczną lub krajową specyfikacją techniczną państwa</w:t>
      </w:r>
    </w:p>
    <w:p w14:paraId="1B121B6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członkowskiego Unii Europejskiej lub Europejskiego Obszaru Gospodarczego, uznaną</w:t>
      </w:r>
    </w:p>
    <w:p w14:paraId="20B22F3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przez Komisję Europejską za zgodną z wymaganiami podstawowymi, albo</w:t>
      </w:r>
    </w:p>
    <w:p w14:paraId="6EC9061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deklarację zgodności z uznanymi regułami sztuki budowlanej wydaną przez</w:t>
      </w:r>
    </w:p>
    <w:p w14:paraId="30FAE53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producenta, jeżeli dotyczy ona wyrobu umieszczonego w wykazie wyrobów mających</w:t>
      </w:r>
    </w:p>
    <w:p w14:paraId="2439230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niewielkie znaczenie dla zdrowia i bezpieczeństwa określonym przez Komisję</w:t>
      </w:r>
    </w:p>
    <w:p w14:paraId="3F00F95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Europejską, albo</w:t>
      </w:r>
    </w:p>
    <w:p w14:paraId="236B455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oznakowanie znakiem budowlanym oznaczające, że są to wyroby nie podlegające</w:t>
      </w:r>
    </w:p>
    <w:p w14:paraId="6551062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obowiązkowemu oznakowaniu CE, dla których dokonano oceny zgodności z Polską</w:t>
      </w:r>
    </w:p>
    <w:p w14:paraId="706612A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Normą lub aprobatą techniczną, bądź uznano za „regionalny wyrób budowlany”,</w:t>
      </w:r>
    </w:p>
    <w:p w14:paraId="16E6A6F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Dodatkowo oznakowanie powinno umożliwiać identyfikację producenta i typu wyrobu,</w:t>
      </w:r>
    </w:p>
    <w:p w14:paraId="29A086A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kraju pochodzenia, daty produkcji.</w:t>
      </w:r>
    </w:p>
    <w:p w14:paraId="0E5BB47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Specyfikacja standardowa nie opisuje ewentualnych różnic, dotyczących wymagań dla</w:t>
      </w:r>
    </w:p>
    <w:p w14:paraId="6F26878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poszczególnych </w:t>
      </w:r>
      <w:proofErr w:type="spellStart"/>
      <w:r w:rsidRPr="004C35A3">
        <w:rPr>
          <w:rFonts w:ascii="Arial" w:hAnsi="Arial" w:cs="Arial"/>
          <w:color w:val="000000"/>
          <w:sz w:val="20"/>
          <w:szCs w:val="20"/>
        </w:rPr>
        <w:t>bezspoinowych</w:t>
      </w:r>
      <w:proofErr w:type="spellEnd"/>
      <w:r w:rsidRPr="004C35A3">
        <w:rPr>
          <w:rFonts w:ascii="Arial" w:hAnsi="Arial" w:cs="Arial"/>
          <w:color w:val="000000"/>
          <w:sz w:val="20"/>
          <w:szCs w:val="20"/>
        </w:rPr>
        <w:t xml:space="preserve"> systemów ociepleń. Należy je uwzględnić przy</w:t>
      </w:r>
    </w:p>
    <w:p w14:paraId="342B1C0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przygotowywaniu szczegółowej specyfikacji technicznej.</w:t>
      </w:r>
    </w:p>
    <w:p w14:paraId="74DE9F97"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2.2. Rodzaje materiałów i elementów systemu</w:t>
      </w:r>
    </w:p>
    <w:p w14:paraId="1B9D516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Wszystkie materiały do wykonania ociepleń powinny odpowiadać wymaganiom</w:t>
      </w:r>
    </w:p>
    <w:p w14:paraId="7D48A57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zawartym w dokumentach odniesienia (normach, aprobatach technicznych).</w:t>
      </w:r>
    </w:p>
    <w:p w14:paraId="6700F09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2.2.1. </w:t>
      </w:r>
      <w:r w:rsidRPr="004C35A3">
        <w:rPr>
          <w:rFonts w:ascii="Arial" w:hAnsi="Arial" w:cs="Arial"/>
          <w:color w:val="000000"/>
          <w:sz w:val="20"/>
          <w:szCs w:val="20"/>
        </w:rPr>
        <w:t xml:space="preserve">Środek gruntujący – materiał wodorozcieńczalny (np. dyspersja akrylowa, wodny roztwór szkła wodnego) stosowany, </w:t>
      </w:r>
      <w:proofErr w:type="spellStart"/>
      <w:r w:rsidRPr="004C35A3">
        <w:rPr>
          <w:rFonts w:ascii="Arial" w:hAnsi="Arial" w:cs="Arial"/>
          <w:color w:val="000000"/>
          <w:sz w:val="20"/>
          <w:szCs w:val="20"/>
        </w:rPr>
        <w:t>zaleznie</w:t>
      </w:r>
      <w:proofErr w:type="spellEnd"/>
      <w:r w:rsidRPr="004C35A3">
        <w:rPr>
          <w:rFonts w:ascii="Arial" w:hAnsi="Arial" w:cs="Arial"/>
          <w:color w:val="000000"/>
          <w:sz w:val="20"/>
          <w:szCs w:val="20"/>
        </w:rPr>
        <w:t xml:space="preserve"> od rodzaju i stanu podłoża, do jego przygotowania przed klejeniem płyt izolacji termicznej lub na powierzchni warstwy</w:t>
      </w:r>
    </w:p>
    <w:p w14:paraId="2A1BB95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zbrojonej, przed wykonaniem warstwy wykończeniowej.</w:t>
      </w:r>
    </w:p>
    <w:p w14:paraId="04A1ED3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2.2.2. </w:t>
      </w:r>
      <w:r w:rsidRPr="004C35A3">
        <w:rPr>
          <w:rFonts w:ascii="Arial" w:hAnsi="Arial" w:cs="Arial"/>
          <w:color w:val="000000"/>
          <w:sz w:val="20"/>
          <w:szCs w:val="20"/>
        </w:rPr>
        <w:t>Zaprawa (masa) klejąca – gotowy lub wymagający zarobienia z wodą materiał</w:t>
      </w:r>
    </w:p>
    <w:p w14:paraId="531609B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 bazie cementu modyfikowany polimerami, polimerowy/akrylowy mieszany z</w:t>
      </w:r>
    </w:p>
    <w:p w14:paraId="0F7F3D7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cementem, zbrojony włóknem szklanym) do klejenia płyt izolacji termicznej do podłoża,</w:t>
      </w:r>
    </w:p>
    <w:p w14:paraId="1F6600D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zróżnicowany zależnie od rodzaju izolacji (styropian, wełna mineralna). Wybór zaprawy ma wpływ na klasyfikację palności wyrobu. W niektórych systemach zaprawa klejąca stosowana jest także do wykonania warstwy zbrojonej. Wymagana konsystencja zaprawy (stożek pomiarowy): 10 ±1 cm.</w:t>
      </w:r>
    </w:p>
    <w:p w14:paraId="273AB5D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2.2.3. </w:t>
      </w:r>
      <w:r w:rsidRPr="004C35A3">
        <w:rPr>
          <w:rFonts w:ascii="Arial" w:hAnsi="Arial" w:cs="Arial"/>
          <w:color w:val="000000"/>
          <w:sz w:val="20"/>
          <w:szCs w:val="20"/>
        </w:rPr>
        <w:t>Płyty termoizolacyjne:</w:t>
      </w:r>
    </w:p>
    <w:p w14:paraId="125F818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płyty ze styropianu (polistyrenu spienionego) ekspandowanego (EPS 70-040 Fasada, EPS 80-036 Fasada) mają zastosowanie jako izolacja termiczna BSO przy</w:t>
      </w:r>
    </w:p>
    <w:p w14:paraId="74F8F24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ograniczeniu do wysokości 25 m powyżej poziomu terenu (budynki nowobudowane)</w:t>
      </w:r>
    </w:p>
    <w:p w14:paraId="0D729C2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oraz do 11 kondygnacji włącznie (budynki wzniesione przed 01.04.1995). Mocowane</w:t>
      </w:r>
    </w:p>
    <w:p w14:paraId="00DC62D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są, zależnie od rodzaju podłoża, wysokości budynku i położenia na ścianie – metodą</w:t>
      </w:r>
    </w:p>
    <w:p w14:paraId="21C8F5E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klejenia, za pomocą łączników mechanicznych lub metodą łączoną. Płyty mają</w:t>
      </w:r>
    </w:p>
    <w:p w14:paraId="358E54F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krawędzie proste lub frezowane (pióro/wpust, przylga), poprawiające szczelność</w:t>
      </w:r>
    </w:p>
    <w:p w14:paraId="305D857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połączeń. Do elewacji </w:t>
      </w:r>
      <w:proofErr w:type="spellStart"/>
      <w:r w:rsidRPr="004C35A3">
        <w:rPr>
          <w:rFonts w:ascii="Arial" w:hAnsi="Arial" w:cs="Arial"/>
          <w:color w:val="000000"/>
          <w:sz w:val="20"/>
          <w:szCs w:val="20"/>
        </w:rPr>
        <w:t>boniowanych</w:t>
      </w:r>
      <w:proofErr w:type="spellEnd"/>
      <w:r w:rsidRPr="004C35A3">
        <w:rPr>
          <w:rFonts w:ascii="Arial" w:hAnsi="Arial" w:cs="Arial"/>
          <w:color w:val="000000"/>
          <w:sz w:val="20"/>
          <w:szCs w:val="20"/>
        </w:rPr>
        <w:t xml:space="preserve"> produkowane są gotowe, frezowane elementy</w:t>
      </w:r>
    </w:p>
    <w:p w14:paraId="0ED61B9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izolacji lub spoiny frezowane są na powierzchni zwykłych płyt. Szczegółowe</w:t>
      </w:r>
    </w:p>
    <w:p w14:paraId="46EC74C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wymagania dla płyt ze styropianu ekspandowanego określa norma PN-EN 13163,</w:t>
      </w:r>
    </w:p>
    <w:p w14:paraId="7847B2E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płyty ze styropianu ekstrudowanego – ze względu na niższą w porównaniu ze</w:t>
      </w:r>
    </w:p>
    <w:p w14:paraId="71A6465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styropianem ekspandowanym nasiąkliwość, mają zastosowanie w strefach o</w:t>
      </w:r>
    </w:p>
    <w:p w14:paraId="12E65BE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podwyższonym oddziaływaniu wilgoci (woda rozpryskowa, wilgoć gruntowa), np. na</w:t>
      </w:r>
    </w:p>
    <w:p w14:paraId="2A60084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cokołach budynków. Szczegółowe wymagania dla płyt ze styropianu ekstrudowanego</w:t>
      </w:r>
    </w:p>
    <w:p w14:paraId="412A6C7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określa norma PN-EN 13164,</w:t>
      </w:r>
    </w:p>
    <w:p w14:paraId="138F5DC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 płyty z wełny mineralnej zwykłej i </w:t>
      </w:r>
      <w:proofErr w:type="spellStart"/>
      <w:r w:rsidRPr="004C35A3">
        <w:rPr>
          <w:rFonts w:ascii="Arial" w:hAnsi="Arial" w:cs="Arial"/>
          <w:color w:val="000000"/>
          <w:sz w:val="20"/>
          <w:szCs w:val="20"/>
        </w:rPr>
        <w:t>lamelowej</w:t>
      </w:r>
      <w:proofErr w:type="spellEnd"/>
      <w:r w:rsidRPr="004C35A3">
        <w:rPr>
          <w:rFonts w:ascii="Arial" w:hAnsi="Arial" w:cs="Arial"/>
          <w:color w:val="000000"/>
          <w:sz w:val="20"/>
          <w:szCs w:val="20"/>
        </w:rPr>
        <w:t xml:space="preserve"> mają zastosowanie na całych</w:t>
      </w:r>
    </w:p>
    <w:p w14:paraId="7E0C971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powierzchniach ścian budynków lub, w połączeniu ze styropianem, tylko na części</w:t>
      </w:r>
    </w:p>
    <w:p w14:paraId="440E4A3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powyżej 25 m ponad poziomem terenu. Płyty z wełny mineralnej zwykłej wymagają w</w:t>
      </w:r>
    </w:p>
    <w:p w14:paraId="7342049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 xml:space="preserve">każdym przypadku mocowania mechanicznego, z wełny </w:t>
      </w:r>
      <w:proofErr w:type="spellStart"/>
      <w:r w:rsidRPr="004C35A3">
        <w:rPr>
          <w:rFonts w:ascii="Arial" w:hAnsi="Arial" w:cs="Arial"/>
          <w:color w:val="000000"/>
          <w:sz w:val="20"/>
          <w:szCs w:val="20"/>
        </w:rPr>
        <w:t>lamelowej</w:t>
      </w:r>
      <w:proofErr w:type="spellEnd"/>
      <w:r w:rsidRPr="004C35A3">
        <w:rPr>
          <w:rFonts w:ascii="Arial" w:hAnsi="Arial" w:cs="Arial"/>
          <w:color w:val="000000"/>
          <w:sz w:val="20"/>
          <w:szCs w:val="20"/>
        </w:rPr>
        <w:t xml:space="preserve"> mogą być,</w:t>
      </w:r>
    </w:p>
    <w:p w14:paraId="46B7AC5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zależnie od właściwości podłoża, tylko klejone. Szczegółowe wymagania dla płyt z</w:t>
      </w:r>
    </w:p>
    <w:p w14:paraId="0F5B4D2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wełny mineralnej określa norma PN-EN 13162,</w:t>
      </w:r>
    </w:p>
    <w:p w14:paraId="3CAC09A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inne rodzaje materiałów termoizolacyjnych – szkło piankowe, pianka mineralna.</w:t>
      </w:r>
    </w:p>
    <w:p w14:paraId="2EFABA1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2.2.4. </w:t>
      </w:r>
      <w:r w:rsidRPr="004C35A3">
        <w:rPr>
          <w:rFonts w:ascii="Arial" w:hAnsi="Arial" w:cs="Arial"/>
          <w:color w:val="000000"/>
          <w:sz w:val="20"/>
          <w:szCs w:val="20"/>
        </w:rPr>
        <w:t>Łączniki mechaniczne:</w:t>
      </w:r>
    </w:p>
    <w:p w14:paraId="63C0B75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kołki rozporowe – wkręcane lub wbijane, wykonane z tworzywa sztucznego (nylon,</w:t>
      </w:r>
    </w:p>
    <w:p w14:paraId="7346D2B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polipropylen, poliamid, polietylen) lub z blachy stalowej, z rdzeniem metalowym lub z</w:t>
      </w:r>
    </w:p>
    <w:p w14:paraId="7F0F445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tworzywa. Wyposażone są w talerzyki dociskowe, dodatkowo – w krążki</w:t>
      </w:r>
    </w:p>
    <w:p w14:paraId="07BED4D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termoizolacyjne, zmniejszające efekt powstawania mostków termicznych,</w:t>
      </w:r>
    </w:p>
    <w:p w14:paraId="3EF81E5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profile mocujące – metalowe (ze stali nierdzewnej, aluminium) elementy, służące do</w:t>
      </w:r>
    </w:p>
    <w:p w14:paraId="4FB0A81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mocowania płyt izolacji termicznej o frezowanych krawędziach.</w:t>
      </w:r>
    </w:p>
    <w:p w14:paraId="472DC5A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2.2.5. </w:t>
      </w:r>
      <w:r w:rsidRPr="004C35A3">
        <w:rPr>
          <w:rFonts w:ascii="Arial" w:hAnsi="Arial" w:cs="Arial"/>
          <w:color w:val="000000"/>
          <w:sz w:val="20"/>
          <w:szCs w:val="20"/>
        </w:rPr>
        <w:t>Zaprawa zbrojąca – oparta na bazie cementu lub bezcementowa (np. dyspersja</w:t>
      </w:r>
    </w:p>
    <w:p w14:paraId="4203D00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akrylowo-kopolimerowa), zawierająca wypełniacze (także włókna) masa, nanoszona na powierzchnię płyt izolacyjnych, w której zatapiana jest siatka zbrojąca. W niektórych</w:t>
      </w:r>
    </w:p>
    <w:p w14:paraId="2750D09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systemach tworzy samodzielnie warstwę zbrojoną.</w:t>
      </w:r>
    </w:p>
    <w:p w14:paraId="625F439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2.2.6. </w:t>
      </w:r>
      <w:r w:rsidRPr="004C35A3">
        <w:rPr>
          <w:rFonts w:ascii="Arial" w:hAnsi="Arial" w:cs="Arial"/>
          <w:color w:val="000000"/>
          <w:sz w:val="20"/>
          <w:szCs w:val="20"/>
        </w:rPr>
        <w:t>Siatka zbrojąca – siatka z włókna szklanego (impregnowanego</w:t>
      </w:r>
    </w:p>
    <w:p w14:paraId="7BAFDE2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proofErr w:type="spellStart"/>
      <w:r w:rsidRPr="004C35A3">
        <w:rPr>
          <w:rFonts w:ascii="Arial" w:hAnsi="Arial" w:cs="Arial"/>
          <w:color w:val="000000"/>
          <w:sz w:val="20"/>
          <w:szCs w:val="20"/>
        </w:rPr>
        <w:t>przeciwalkalicznie</w:t>
      </w:r>
      <w:proofErr w:type="spellEnd"/>
      <w:r w:rsidRPr="004C35A3">
        <w:rPr>
          <w:rFonts w:ascii="Arial" w:hAnsi="Arial" w:cs="Arial"/>
          <w:color w:val="000000"/>
          <w:sz w:val="20"/>
          <w:szCs w:val="20"/>
        </w:rPr>
        <w:t>)</w:t>
      </w:r>
    </w:p>
    <w:p w14:paraId="24EB4FA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 gramaturze min. 145 g/m2, wtapiana w zaprawę zbrojącą.</w:t>
      </w:r>
    </w:p>
    <w:p w14:paraId="725B4AF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2.2.7. </w:t>
      </w:r>
      <w:r w:rsidRPr="004C35A3">
        <w:rPr>
          <w:rFonts w:ascii="Arial" w:hAnsi="Arial" w:cs="Arial"/>
          <w:color w:val="000000"/>
          <w:sz w:val="20"/>
          <w:szCs w:val="20"/>
        </w:rPr>
        <w:t>Zaprawy (masy) tynkarskie ,okładziny</w:t>
      </w:r>
    </w:p>
    <w:p w14:paraId="3358311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zaprawy mineralne – oparte na spoiwach mineralnych (</w:t>
      </w:r>
      <w:proofErr w:type="spellStart"/>
      <w:r w:rsidRPr="004C35A3">
        <w:rPr>
          <w:rFonts w:ascii="Arial" w:hAnsi="Arial" w:cs="Arial"/>
          <w:color w:val="000000"/>
          <w:sz w:val="20"/>
          <w:szCs w:val="20"/>
        </w:rPr>
        <w:t>mineralno</w:t>
      </w:r>
      <w:proofErr w:type="spellEnd"/>
      <w:r w:rsidRPr="004C35A3">
        <w:rPr>
          <w:rFonts w:ascii="Arial" w:hAnsi="Arial" w:cs="Arial"/>
          <w:color w:val="000000"/>
          <w:sz w:val="20"/>
          <w:szCs w:val="20"/>
        </w:rPr>
        <w:t xml:space="preserve"> – polimerowych)</w:t>
      </w:r>
    </w:p>
    <w:p w14:paraId="595FF1E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suche zaprawy do wykonywania tynków cienkowarstwowych. Mimo możliwości</w:t>
      </w:r>
    </w:p>
    <w:p w14:paraId="50D1289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barwienia, zgodnie z zaleceniami producentów, dla poprawy cech optycznych,</w:t>
      </w:r>
    </w:p>
    <w:p w14:paraId="030F806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nasiąkliwości i odporności na zanieczyszczenia wymagają zwykle malowania farbami</w:t>
      </w:r>
    </w:p>
    <w:p w14:paraId="04BE9F5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elewacyjnymi. Zależnie od uziarnienia (1,5-6 mm) wykonywane są w równych</w:t>
      </w:r>
    </w:p>
    <w:p w14:paraId="1FF3292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grubościach i fakturach powierzchni – typu baranek lub rowkowy („kornik”, Żłobiony),</w:t>
      </w:r>
    </w:p>
    <w:p w14:paraId="4E7F245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masy akrylowe (polimerowe) – oparte na spoiwach organicznych (dyspersje</w:t>
      </w:r>
    </w:p>
    <w:p w14:paraId="7EA0E98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polimerowe) gotowe materiały do wykonywania tynków cienkowarstwowych. Barwione</w:t>
      </w:r>
    </w:p>
    <w:p w14:paraId="7E2B440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masie nie wymagają malowania farbami elewacyjnymi. Grubości i faktury</w:t>
      </w:r>
    </w:p>
    <w:p w14:paraId="5CDD505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powierzchni – jak w przypadku tynków mineralnych,</w:t>
      </w:r>
    </w:p>
    <w:p w14:paraId="3160732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masy krzemianowe (silikatowe) – oparte na bazie szkła wodnego potasowego (z</w:t>
      </w:r>
    </w:p>
    <w:p w14:paraId="5C2D51B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dodatkiem Żywicy akrylowej) gotowe materiały do wykonywania tynków</w:t>
      </w:r>
    </w:p>
    <w:p w14:paraId="51A4B11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cienkowarstwowych. Barwione w masie nie wymagają malowania farbami</w:t>
      </w:r>
    </w:p>
    <w:p w14:paraId="3629E65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elewacyjnymi. Zależnie od uziarnienia (1-3 mm) wykonywane w równych grubościach i fakturach powierzchni tynków – typu baranek, rowkowy lub modelowany,</w:t>
      </w:r>
    </w:p>
    <w:p w14:paraId="0076798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masy silikonowe – oparte na bazie Żywicy (emulsji) silikonowej, gotowe materiały do</w:t>
      </w:r>
    </w:p>
    <w:p w14:paraId="5C21661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wykonywania tynków cienkowarstwowych. Barwione w masie nie wymagają</w:t>
      </w:r>
    </w:p>
    <w:p w14:paraId="0857759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malowania farbami elewacyjnymi. Grubości i faktury powierzchni – jak w przypadku</w:t>
      </w:r>
    </w:p>
    <w:p w14:paraId="1E46643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tynków krzemianowych.</w:t>
      </w:r>
    </w:p>
    <w:p w14:paraId="0D7E72D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okładziny naturalne kamienne i ceramiczne mocowane zgodnie z wytycznymi</w:t>
      </w:r>
    </w:p>
    <w:p w14:paraId="470836B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producenta, grubość od 0,5-5 cm w zależności od przyjętych rozwiązań</w:t>
      </w:r>
    </w:p>
    <w:p w14:paraId="2127BC1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projektowych. Barwa trwała, </w:t>
      </w:r>
      <w:proofErr w:type="spellStart"/>
      <w:r w:rsidRPr="004C35A3">
        <w:rPr>
          <w:rFonts w:ascii="Arial" w:hAnsi="Arial" w:cs="Arial"/>
          <w:color w:val="000000"/>
          <w:sz w:val="20"/>
          <w:szCs w:val="20"/>
        </w:rPr>
        <w:t>fasktura</w:t>
      </w:r>
      <w:proofErr w:type="spellEnd"/>
      <w:r w:rsidRPr="004C35A3">
        <w:rPr>
          <w:rFonts w:ascii="Arial" w:hAnsi="Arial" w:cs="Arial"/>
          <w:color w:val="000000"/>
          <w:sz w:val="20"/>
          <w:szCs w:val="20"/>
        </w:rPr>
        <w:t xml:space="preserve"> zewnętrzna odporna na czynniki atmosferyczne.</w:t>
      </w:r>
    </w:p>
    <w:p w14:paraId="0C6754E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2.2.8. </w:t>
      </w:r>
      <w:r w:rsidRPr="004C35A3">
        <w:rPr>
          <w:rFonts w:ascii="Arial" w:hAnsi="Arial" w:cs="Arial"/>
          <w:color w:val="000000"/>
          <w:sz w:val="20"/>
          <w:szCs w:val="20"/>
        </w:rPr>
        <w:t>Farby – farby elewacyjne akrylowe, krzemianowe (silikatowe) i silikonowe,</w:t>
      </w:r>
    </w:p>
    <w:p w14:paraId="73313BF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stosowane systemowo lub uzupełniająco na powierzchniach tynków cienkowarstwowych.</w:t>
      </w:r>
    </w:p>
    <w:p w14:paraId="42D6845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2.2.9. </w:t>
      </w:r>
      <w:r w:rsidRPr="004C35A3">
        <w:rPr>
          <w:rFonts w:ascii="Arial" w:hAnsi="Arial" w:cs="Arial"/>
          <w:color w:val="000000"/>
          <w:sz w:val="20"/>
          <w:szCs w:val="20"/>
        </w:rPr>
        <w:t>Elementy uzupełniające (akcesoria systemowe):</w:t>
      </w:r>
    </w:p>
    <w:p w14:paraId="3A9EEE9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profile cokołowe (startowe) – elementy stalowe lub aluminiowe, służące do</w:t>
      </w:r>
    </w:p>
    <w:p w14:paraId="7E33140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systemowego ukształtowania dolnej krawędzi powierzchni BSO, mocowane do</w:t>
      </w:r>
    </w:p>
    <w:p w14:paraId="08944B3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podłoża za pomocą kołków rozporowych,</w:t>
      </w:r>
    </w:p>
    <w:p w14:paraId="3C15CAB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narożniki ochronne – elementy: z włókna szklanego (siatki), PCW, blachy stalowej i</w:t>
      </w:r>
    </w:p>
    <w:p w14:paraId="2B0E39C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aluminiowej (z ramionami z siatki), służące do zabezpieczenia (wzmocnienia)</w:t>
      </w:r>
    </w:p>
    <w:p w14:paraId="5BCC423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krawędzi (narożników budynków, ościeży itp.) przed uszkodzeniami mechanicznymi,</w:t>
      </w:r>
    </w:p>
    <w:p w14:paraId="4615228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listwy krawędziowe i nośne – elementy ze stali nierdzewnej (aluminium) służące do</w:t>
      </w:r>
    </w:p>
    <w:p w14:paraId="33DA7A1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wykonywania konstrukcji nośnych (okładzin naturalnych i ceramicznych) ,styków BSO</w:t>
      </w:r>
    </w:p>
    <w:p w14:paraId="5F8BD25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 innymi materiałami (np. ościeżnicami),</w:t>
      </w:r>
    </w:p>
    <w:p w14:paraId="121281E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profile dylatacyjne – elementy metalowe lub z włókna szklanego, służące do</w:t>
      </w:r>
    </w:p>
    <w:p w14:paraId="6B0EF46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kształtowania szczelin dylatacyjnych na powierzchni BSO,</w:t>
      </w:r>
    </w:p>
    <w:p w14:paraId="37C3F48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 taśmy uszczelniające – rozprężne taśmy z elastycznej, </w:t>
      </w:r>
      <w:proofErr w:type="spellStart"/>
      <w:r w:rsidRPr="004C35A3">
        <w:rPr>
          <w:rFonts w:ascii="Arial" w:hAnsi="Arial" w:cs="Arial"/>
          <w:color w:val="000000"/>
          <w:sz w:val="20"/>
          <w:szCs w:val="20"/>
        </w:rPr>
        <w:t>bitumizowanej</w:t>
      </w:r>
      <w:proofErr w:type="spellEnd"/>
      <w:r w:rsidRPr="004C35A3">
        <w:rPr>
          <w:rFonts w:ascii="Arial" w:hAnsi="Arial" w:cs="Arial"/>
          <w:color w:val="000000"/>
          <w:sz w:val="20"/>
          <w:szCs w:val="20"/>
        </w:rPr>
        <w:t xml:space="preserve"> pianki</w:t>
      </w:r>
    </w:p>
    <w:p w14:paraId="7389C84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(poliuretanowej) do wypełniania szczelin dylatacyjnych, połączeń BSO z ościeżnicami,</w:t>
      </w:r>
    </w:p>
    <w:p w14:paraId="07D4F35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obróbkami blacharskimi i innymi detalami elewacyjnymi,</w:t>
      </w:r>
    </w:p>
    <w:p w14:paraId="0F88C04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pianka uszczelniająca – materiał do wypełniania nieszczelnych połączeń między</w:t>
      </w:r>
    </w:p>
    <w:p w14:paraId="0C46267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płytami izolacji termicznej,</w:t>
      </w:r>
    </w:p>
    <w:p w14:paraId="7A3D4FB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 siatka pancerna – siatka z włókna szklanego o wzmocnionej strukturze (gramatura</w:t>
      </w:r>
    </w:p>
    <w:p w14:paraId="1D27B55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~500 g/m2), do wykonania wzmocnionej warstwy zbrojonej BSO w strefach o</w:t>
      </w:r>
    </w:p>
    <w:p w14:paraId="176565C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podwyższonym oddziaływaniu mechanicznym (np. do wysokości 2 m ponad</w:t>
      </w:r>
    </w:p>
    <w:p w14:paraId="27FDAD6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poziomem terenu),</w:t>
      </w:r>
    </w:p>
    <w:p w14:paraId="49F3024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siatka do detali – siatka z włókna szklanego o delikatnej strukturze (gramatura</w:t>
      </w:r>
    </w:p>
    <w:p w14:paraId="0AABCCF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~50 g/m2) do kształtowania detali elewacji (boniowanie, profile),</w:t>
      </w:r>
    </w:p>
    <w:p w14:paraId="7BE2F1C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profile (elementy) dekoracyjne – gotowe elementy do kształtowania elewacji (gzymsy, obramienia, podokienniki), wykonane z granulatu szklanego, styropianu, pokrywane ewentualnie warstwą zbrojoną i malowane,</w:t>
      </w:r>
    </w:p>
    <w:p w14:paraId="4C62352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podokienniki – systemowe elementy, wykonane z blachy lakierowanej, powlekanej</w:t>
      </w:r>
    </w:p>
    <w:p w14:paraId="6E9E460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(stalowej, aluminiowej), dostosowane do montażu z BSO.</w:t>
      </w:r>
    </w:p>
    <w:p w14:paraId="48F1561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Uwaga: W skład większości systemów BSO wchodzi jedynie część wymienionych wyżej elementów.</w:t>
      </w:r>
    </w:p>
    <w:p w14:paraId="6D812272"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2.3.Wariantowe stosowanie materiałów</w:t>
      </w:r>
    </w:p>
    <w:p w14:paraId="0E136B0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Zgodnie z określeniem art. 2 pkt 1 Ustawy z dnia 16 kwietnia 2004 r. o wyrobach</w:t>
      </w:r>
    </w:p>
    <w:p w14:paraId="19FE7A1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budowlanych </w:t>
      </w:r>
      <w:proofErr w:type="spellStart"/>
      <w:r w:rsidRPr="004C35A3">
        <w:rPr>
          <w:rFonts w:ascii="Arial" w:hAnsi="Arial" w:cs="Arial"/>
          <w:color w:val="000000"/>
          <w:sz w:val="20"/>
          <w:szCs w:val="20"/>
        </w:rPr>
        <w:t>bezspoinowe</w:t>
      </w:r>
      <w:proofErr w:type="spellEnd"/>
      <w:r w:rsidRPr="004C35A3">
        <w:rPr>
          <w:rFonts w:ascii="Arial" w:hAnsi="Arial" w:cs="Arial"/>
          <w:color w:val="000000"/>
          <w:sz w:val="20"/>
          <w:szCs w:val="20"/>
        </w:rPr>
        <w:t xml:space="preserve"> systemy ocieplania są wyrobami budowlanymi i powinny być stosowane zgodnie z wydanymi im aprobatami. Wynika z tego wymóg konieczności wyłącznego stosowania składników systemu, wymienionych w odpowiedniej Aprobacie Technicznej, pkt 3.1. Materiały i elementy.</w:t>
      </w:r>
    </w:p>
    <w:p w14:paraId="529F5A5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 rynku europejskim (w tym krajowym) dokumentem dopuszczającym BSO do</w:t>
      </w:r>
    </w:p>
    <w:p w14:paraId="4659911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obrotu są Europejskie Aprobaty Techniczne (EAT), udzielane w oparciu o Wytyczne do Europejskich Aprobat Technicznych – ETAG nr 004, na rynku krajowym – Aprobaty</w:t>
      </w:r>
    </w:p>
    <w:p w14:paraId="75204F9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Techniczne ITB, udzielane w oparciu o Zalecenia Udzielania Aprobat Technicznych</w:t>
      </w:r>
    </w:p>
    <w:p w14:paraId="739A0FB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(ZUAT).</w:t>
      </w:r>
    </w:p>
    <w:p w14:paraId="785A0B23"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2.4.Warunki przyj</w:t>
      </w:r>
      <w:r w:rsidRPr="004C35A3">
        <w:rPr>
          <w:rFonts w:ascii="Arial" w:hAnsi="Arial" w:cs="Arial"/>
          <w:color w:val="000000"/>
          <w:sz w:val="20"/>
          <w:szCs w:val="20"/>
        </w:rPr>
        <w:t>ę</w:t>
      </w:r>
      <w:r w:rsidRPr="004C35A3">
        <w:rPr>
          <w:rFonts w:ascii="Arial" w:hAnsi="Arial" w:cs="Arial"/>
          <w:b/>
          <w:bCs/>
          <w:color w:val="000000"/>
          <w:sz w:val="20"/>
          <w:szCs w:val="20"/>
        </w:rPr>
        <w:t>cia na budow</w:t>
      </w:r>
      <w:r w:rsidRPr="004C35A3">
        <w:rPr>
          <w:rFonts w:ascii="Arial" w:hAnsi="Arial" w:cs="Arial"/>
          <w:color w:val="000000"/>
          <w:sz w:val="20"/>
          <w:szCs w:val="20"/>
        </w:rPr>
        <w:t xml:space="preserve">ę </w:t>
      </w:r>
      <w:r w:rsidRPr="004C35A3">
        <w:rPr>
          <w:rFonts w:ascii="Arial" w:hAnsi="Arial" w:cs="Arial"/>
          <w:b/>
          <w:bCs/>
          <w:color w:val="000000"/>
          <w:sz w:val="20"/>
          <w:szCs w:val="20"/>
        </w:rPr>
        <w:t xml:space="preserve">wyrobów </w:t>
      </w:r>
      <w:proofErr w:type="spellStart"/>
      <w:r w:rsidRPr="004C35A3">
        <w:rPr>
          <w:rFonts w:ascii="Arial" w:hAnsi="Arial" w:cs="Arial"/>
          <w:b/>
          <w:bCs/>
          <w:color w:val="000000"/>
          <w:sz w:val="20"/>
          <w:szCs w:val="20"/>
        </w:rPr>
        <w:t>ociepleniowych</w:t>
      </w:r>
      <w:proofErr w:type="spellEnd"/>
    </w:p>
    <w:p w14:paraId="316A435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Wyroby do systemów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mogą być przyjęte na budowę, jeśli spełniają</w:t>
      </w:r>
    </w:p>
    <w:p w14:paraId="54A528C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następujące warunki:</w:t>
      </w:r>
    </w:p>
    <w:p w14:paraId="5F1B516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są zgodne z ich wyszczególnieniem i charakterystyką podaną w dokumentacji</w:t>
      </w:r>
    </w:p>
    <w:p w14:paraId="360E01A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projektowej i specyfikacji technicznej (szczegółowej),</w:t>
      </w:r>
    </w:p>
    <w:p w14:paraId="52634B5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są właściwie oznakowane i opakowane,</w:t>
      </w:r>
    </w:p>
    <w:p w14:paraId="464D843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spełniają wymagane właściwości, wskazane odpowiednimi dokumentami odniesienia,</w:t>
      </w:r>
    </w:p>
    <w:p w14:paraId="26D5523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producent dostarczył dokumenty świadczące o dopuszczeniu do obrotu i</w:t>
      </w:r>
    </w:p>
    <w:p w14:paraId="60C0294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powszechnego lub jednostkowego zastosowania oraz karty katalogowe wyrobów lub</w:t>
      </w:r>
    </w:p>
    <w:p w14:paraId="46FD4B9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firmowe wytyczne stosowania wyrobów.</w:t>
      </w:r>
    </w:p>
    <w:p w14:paraId="7E49807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Niedopuszczalne jest stosowanie do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wyrobów nieznanego</w:t>
      </w:r>
    </w:p>
    <w:p w14:paraId="64D1962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pochodzenia.</w:t>
      </w:r>
    </w:p>
    <w:p w14:paraId="5779BF5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Przyjęcie materiałów i wyrobów na budowę powinno być potwierdzone wpisem do</w:t>
      </w:r>
    </w:p>
    <w:p w14:paraId="74AD50E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dziennika budowy.</w:t>
      </w:r>
    </w:p>
    <w:p w14:paraId="38059CE3"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 xml:space="preserve">2.5.Warunki przechowywania i składowania wyrobów do robót </w:t>
      </w:r>
      <w:proofErr w:type="spellStart"/>
      <w:r w:rsidRPr="004C35A3">
        <w:rPr>
          <w:rFonts w:ascii="Arial" w:hAnsi="Arial" w:cs="Arial"/>
          <w:b/>
          <w:bCs/>
          <w:color w:val="000000"/>
          <w:sz w:val="20"/>
          <w:szCs w:val="20"/>
        </w:rPr>
        <w:t>ociepleniowych</w:t>
      </w:r>
      <w:proofErr w:type="spellEnd"/>
    </w:p>
    <w:p w14:paraId="4A608AC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Wszystkie materiały powinny być dostarczane w oryginalnych opakowaniach i</w:t>
      </w:r>
    </w:p>
    <w:p w14:paraId="74B7E33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przechowywane zgodnie z instrukcją producenta oraz odpowiednią Aprobatą Techniczną</w:t>
      </w:r>
    </w:p>
    <w:p w14:paraId="4D95357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(pkt 4 – Pakowanie, przechowywanie i transport).</w:t>
      </w:r>
    </w:p>
    <w:p w14:paraId="7030C06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Podstawowe zasady przechowywania:</w:t>
      </w:r>
    </w:p>
    <w:p w14:paraId="1952867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środki gruntujące, gotowe masy (zaprawy, kleje), farby – przechowywać w szczelnie</w:t>
      </w:r>
    </w:p>
    <w:p w14:paraId="0DFD42B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zamkniętych opakowaniach, zabezpieczonych przed bezpośrednim nasłonecznieniem</w:t>
      </w:r>
    </w:p>
    <w:p w14:paraId="47F47AB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 działaniem mrozu, przez okres zgodny z wytycznymi producenta,</w:t>
      </w:r>
    </w:p>
    <w:p w14:paraId="0915507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materiały suche oraz elementy okładzinowe elewacyjne naturalne i ceramiczne –</w:t>
      </w:r>
    </w:p>
    <w:p w14:paraId="11BDD59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przechowywać w szczelnie zamkniętych opakowaniach, w warunkach suchych, przez</w:t>
      </w:r>
    </w:p>
    <w:p w14:paraId="3AB7668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okres zgodny z wytycznymi producenta,</w:t>
      </w:r>
    </w:p>
    <w:p w14:paraId="28E4579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izolacja termiczna – płyty ze styropianu i wełny mineralnej przechowywać w</w:t>
      </w:r>
    </w:p>
    <w:p w14:paraId="5B0188A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warunkach zabezpieczonych przed uszkodzeniem i oddziaływaniem warunków</w:t>
      </w:r>
    </w:p>
    <w:p w14:paraId="64E398F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atmosferycznych,</w:t>
      </w:r>
    </w:p>
    <w:p w14:paraId="0A6F83E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siatki zbrojące, listwy, profile, okładziny – przechowywać w warunkach</w:t>
      </w:r>
    </w:p>
    <w:p w14:paraId="73244F1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zabezpieczonych przed zanieczyszczeniem i uszkodzeniem mechanicznym.</w:t>
      </w:r>
    </w:p>
    <w:p w14:paraId="52FC2B0F"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3. WYMAGANIA DOTYCZ</w:t>
      </w:r>
      <w:r w:rsidRPr="004C35A3">
        <w:rPr>
          <w:rFonts w:ascii="Arial" w:hAnsi="Arial" w:cs="Arial"/>
          <w:color w:val="000000"/>
          <w:sz w:val="20"/>
          <w:szCs w:val="20"/>
        </w:rPr>
        <w:t>Ą</w:t>
      </w:r>
      <w:r w:rsidRPr="004C35A3">
        <w:rPr>
          <w:rFonts w:ascii="Arial" w:hAnsi="Arial" w:cs="Arial"/>
          <w:b/>
          <w:bCs/>
          <w:color w:val="000000"/>
          <w:sz w:val="20"/>
          <w:szCs w:val="20"/>
        </w:rPr>
        <w:t>CE SPRZ</w:t>
      </w:r>
      <w:r w:rsidRPr="004C35A3">
        <w:rPr>
          <w:rFonts w:ascii="Arial" w:hAnsi="Arial" w:cs="Arial"/>
          <w:color w:val="000000"/>
          <w:sz w:val="20"/>
          <w:szCs w:val="20"/>
        </w:rPr>
        <w:t>Ę</w:t>
      </w:r>
      <w:r w:rsidRPr="004C35A3">
        <w:rPr>
          <w:rFonts w:ascii="Arial" w:hAnsi="Arial" w:cs="Arial"/>
          <w:b/>
          <w:bCs/>
          <w:color w:val="000000"/>
          <w:sz w:val="20"/>
          <w:szCs w:val="20"/>
        </w:rPr>
        <w:t>TU, MASZYN I NARZ</w:t>
      </w:r>
      <w:r w:rsidRPr="004C35A3">
        <w:rPr>
          <w:rFonts w:ascii="Arial" w:hAnsi="Arial" w:cs="Arial"/>
          <w:color w:val="000000"/>
          <w:sz w:val="20"/>
          <w:szCs w:val="20"/>
        </w:rPr>
        <w:t>Ę</w:t>
      </w:r>
      <w:r w:rsidRPr="004C35A3">
        <w:rPr>
          <w:rFonts w:ascii="Arial" w:hAnsi="Arial" w:cs="Arial"/>
          <w:b/>
          <w:bCs/>
          <w:color w:val="000000"/>
          <w:sz w:val="20"/>
          <w:szCs w:val="20"/>
        </w:rPr>
        <w:t>DZI</w:t>
      </w:r>
    </w:p>
    <w:p w14:paraId="2F0CAD5A"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3.1. Ogólne wymagania dotycz</w:t>
      </w:r>
      <w:r w:rsidRPr="004C35A3">
        <w:rPr>
          <w:rFonts w:ascii="Arial" w:hAnsi="Arial" w:cs="Arial"/>
          <w:color w:val="000000"/>
          <w:sz w:val="20"/>
          <w:szCs w:val="20"/>
        </w:rPr>
        <w:t>ą</w:t>
      </w:r>
      <w:r w:rsidRPr="004C35A3">
        <w:rPr>
          <w:rFonts w:ascii="Arial" w:hAnsi="Arial" w:cs="Arial"/>
          <w:b/>
          <w:bCs/>
          <w:color w:val="000000"/>
          <w:sz w:val="20"/>
          <w:szCs w:val="20"/>
        </w:rPr>
        <w:t>ce sprz</w:t>
      </w:r>
      <w:r w:rsidRPr="004C35A3">
        <w:rPr>
          <w:rFonts w:ascii="Arial" w:hAnsi="Arial" w:cs="Arial"/>
          <w:color w:val="000000"/>
          <w:sz w:val="20"/>
          <w:szCs w:val="20"/>
        </w:rPr>
        <w:t>ę</w:t>
      </w:r>
      <w:r w:rsidRPr="004C35A3">
        <w:rPr>
          <w:rFonts w:ascii="Arial" w:hAnsi="Arial" w:cs="Arial"/>
          <w:b/>
          <w:bCs/>
          <w:color w:val="000000"/>
          <w:sz w:val="20"/>
          <w:szCs w:val="20"/>
        </w:rPr>
        <w:t>tu podano w OST „Wymagania ogólne”</w:t>
      </w:r>
    </w:p>
    <w:p w14:paraId="14631370"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Kod CPV 45000000 – 7, pkt. 3</w:t>
      </w:r>
    </w:p>
    <w:p w14:paraId="37ED7CF0"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3.2. Sprz</w:t>
      </w:r>
      <w:r w:rsidRPr="004C35A3">
        <w:rPr>
          <w:rFonts w:ascii="Arial" w:hAnsi="Arial" w:cs="Arial"/>
          <w:color w:val="000000"/>
          <w:sz w:val="20"/>
          <w:szCs w:val="20"/>
        </w:rPr>
        <w:t>ę</w:t>
      </w:r>
      <w:r w:rsidRPr="004C35A3">
        <w:rPr>
          <w:rFonts w:ascii="Arial" w:hAnsi="Arial" w:cs="Arial"/>
          <w:b/>
          <w:bCs/>
          <w:color w:val="000000"/>
          <w:sz w:val="20"/>
          <w:szCs w:val="20"/>
        </w:rPr>
        <w:t>t do wykonywania BSO</w:t>
      </w:r>
    </w:p>
    <w:p w14:paraId="2CDEE77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3.2.1. </w:t>
      </w:r>
      <w:r w:rsidRPr="004C35A3">
        <w:rPr>
          <w:rFonts w:ascii="Arial" w:hAnsi="Arial" w:cs="Arial"/>
          <w:color w:val="000000"/>
          <w:sz w:val="20"/>
          <w:szCs w:val="20"/>
        </w:rPr>
        <w:t>Do prowadzenia robót na wysokości – wszystkie typy rusztowań i urządzeń</w:t>
      </w:r>
    </w:p>
    <w:p w14:paraId="7E61B53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transportu pionowego, stosowanych do robót elewacyjnych,</w:t>
      </w:r>
    </w:p>
    <w:p w14:paraId="0572C12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3.2.2. </w:t>
      </w:r>
      <w:r w:rsidRPr="004C35A3">
        <w:rPr>
          <w:rFonts w:ascii="Arial" w:hAnsi="Arial" w:cs="Arial"/>
          <w:color w:val="000000"/>
          <w:sz w:val="20"/>
          <w:szCs w:val="20"/>
        </w:rPr>
        <w:t>Do przygotowania mas i zapraw – mieszarki mechaniczne (wolnoobrotowe),</w:t>
      </w:r>
    </w:p>
    <w:p w14:paraId="1E6990E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stosowane do mieszania mas, zapraw i klejów budowlanych,</w:t>
      </w:r>
    </w:p>
    <w:p w14:paraId="52E982B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lastRenderedPageBreak/>
        <w:t xml:space="preserve">3.2.3. </w:t>
      </w:r>
      <w:r w:rsidRPr="004C35A3">
        <w:rPr>
          <w:rFonts w:ascii="Arial" w:hAnsi="Arial" w:cs="Arial"/>
          <w:color w:val="000000"/>
          <w:sz w:val="20"/>
          <w:szCs w:val="20"/>
        </w:rPr>
        <w:t>Do transportu i przechowywania materiałów – opakowania fabryczne, duże</w:t>
      </w:r>
    </w:p>
    <w:p w14:paraId="63480C7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pojemniki (silosy, opakowania typu „big </w:t>
      </w:r>
      <w:proofErr w:type="spellStart"/>
      <w:r w:rsidRPr="004C35A3">
        <w:rPr>
          <w:rFonts w:ascii="Arial" w:hAnsi="Arial" w:cs="Arial"/>
          <w:color w:val="000000"/>
          <w:sz w:val="20"/>
          <w:szCs w:val="20"/>
        </w:rPr>
        <w:t>bag</w:t>
      </w:r>
      <w:proofErr w:type="spellEnd"/>
      <w:r w:rsidRPr="004C35A3">
        <w:rPr>
          <w:rFonts w:ascii="Arial" w:hAnsi="Arial" w:cs="Arial"/>
          <w:color w:val="000000"/>
          <w:sz w:val="20"/>
          <w:szCs w:val="20"/>
        </w:rPr>
        <w:t>”) do materiałów suchych i o konsystencji</w:t>
      </w:r>
    </w:p>
    <w:p w14:paraId="5E13A36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past,</w:t>
      </w:r>
    </w:p>
    <w:p w14:paraId="32705C4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3.2.4. </w:t>
      </w:r>
      <w:r w:rsidRPr="004C35A3">
        <w:rPr>
          <w:rFonts w:ascii="Arial" w:hAnsi="Arial" w:cs="Arial"/>
          <w:color w:val="000000"/>
          <w:sz w:val="20"/>
          <w:szCs w:val="20"/>
        </w:rPr>
        <w:t>Do nakładania mas i zapraw – tradycyjny sprzęt i narzędzia do nakładania</w:t>
      </w:r>
    </w:p>
    <w:p w14:paraId="1B9173B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ręcznego (pace, kielnie, szpachelki, łaty) oraz do podawania i nakładania</w:t>
      </w:r>
    </w:p>
    <w:p w14:paraId="36116F2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mechanicznego (pompy, pompy mieszające, agregaty, pistolety natryskowe), także w</w:t>
      </w:r>
    </w:p>
    <w:p w14:paraId="55E2EB8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systemowym zestawieniu z pojemnikami na materiały,</w:t>
      </w:r>
    </w:p>
    <w:p w14:paraId="7D73C17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3.2.5. </w:t>
      </w:r>
      <w:r w:rsidRPr="004C35A3">
        <w:rPr>
          <w:rFonts w:ascii="Arial" w:hAnsi="Arial" w:cs="Arial"/>
          <w:color w:val="000000"/>
          <w:sz w:val="20"/>
          <w:szCs w:val="20"/>
        </w:rPr>
        <w:t>Do cięcia płyt izolacji termicznej ,okładzin elewacyjnych oraz kształtowania ich</w:t>
      </w:r>
    </w:p>
    <w:p w14:paraId="5CD1B70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powierzchni i krawędzi – szlifierki ręczne, piły ręczne i elektryczne, frezarki do</w:t>
      </w:r>
    </w:p>
    <w:p w14:paraId="7466E4B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kształtowania krawędzi i powierzchni płyt (boniowanie),</w:t>
      </w:r>
    </w:p>
    <w:p w14:paraId="2A60957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3.2.6. </w:t>
      </w:r>
      <w:r w:rsidRPr="004C35A3">
        <w:rPr>
          <w:rFonts w:ascii="Arial" w:hAnsi="Arial" w:cs="Arial"/>
          <w:color w:val="000000"/>
          <w:sz w:val="20"/>
          <w:szCs w:val="20"/>
        </w:rPr>
        <w:t>Do mocowania płyt – wiertarki zwykłe i udarowe, osprzęt (nasadki) do</w:t>
      </w:r>
    </w:p>
    <w:p w14:paraId="565312E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kształtowania otworów (zagłębianie talerzyków i krążków termoizolacyjnych),</w:t>
      </w:r>
    </w:p>
    <w:p w14:paraId="4C0920D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3.2.7. </w:t>
      </w:r>
      <w:r w:rsidRPr="004C35A3">
        <w:rPr>
          <w:rFonts w:ascii="Arial" w:hAnsi="Arial" w:cs="Arial"/>
          <w:color w:val="000000"/>
          <w:sz w:val="20"/>
          <w:szCs w:val="20"/>
        </w:rPr>
        <w:t>Do kształtowania powierzchni tynków – pace stalowe, z tworzywa sztucznego,</w:t>
      </w:r>
    </w:p>
    <w:p w14:paraId="153E2B7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narzędzia do modelowania powierzchni,</w:t>
      </w:r>
    </w:p>
    <w:p w14:paraId="0D16D0D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3.2.8. </w:t>
      </w:r>
      <w:r w:rsidRPr="004C35A3">
        <w:rPr>
          <w:rFonts w:ascii="Arial" w:hAnsi="Arial" w:cs="Arial"/>
          <w:color w:val="000000"/>
          <w:sz w:val="20"/>
          <w:szCs w:val="20"/>
        </w:rPr>
        <w:t>Pozostały sprzęt – przyrządy miernicze, poziomnice, łaty, niwelatory, sznury</w:t>
      </w:r>
    </w:p>
    <w:p w14:paraId="3F55D88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traserskie itp.</w:t>
      </w:r>
    </w:p>
    <w:p w14:paraId="5B60EE36"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4. WYMAGANIA DOTYCZ</w:t>
      </w:r>
      <w:r w:rsidRPr="004C35A3">
        <w:rPr>
          <w:rFonts w:ascii="Arial" w:hAnsi="Arial" w:cs="Arial"/>
          <w:color w:val="000000"/>
          <w:sz w:val="20"/>
          <w:szCs w:val="20"/>
        </w:rPr>
        <w:t>Ą</w:t>
      </w:r>
      <w:r w:rsidRPr="004C35A3">
        <w:rPr>
          <w:rFonts w:ascii="Arial" w:hAnsi="Arial" w:cs="Arial"/>
          <w:b/>
          <w:bCs/>
          <w:color w:val="000000"/>
          <w:sz w:val="20"/>
          <w:szCs w:val="20"/>
        </w:rPr>
        <w:t>CE TRANSPORTU</w:t>
      </w:r>
    </w:p>
    <w:p w14:paraId="309F83C8"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4.1. Ogólne wymagania dotycz</w:t>
      </w:r>
      <w:r w:rsidRPr="004C35A3">
        <w:rPr>
          <w:rFonts w:ascii="Arial" w:hAnsi="Arial" w:cs="Arial"/>
          <w:color w:val="000000"/>
          <w:sz w:val="20"/>
          <w:szCs w:val="20"/>
        </w:rPr>
        <w:t>ą</w:t>
      </w:r>
      <w:r w:rsidRPr="004C35A3">
        <w:rPr>
          <w:rFonts w:ascii="Arial" w:hAnsi="Arial" w:cs="Arial"/>
          <w:b/>
          <w:bCs/>
          <w:color w:val="000000"/>
          <w:sz w:val="20"/>
          <w:szCs w:val="20"/>
        </w:rPr>
        <w:t>ce transportu podano w OST „Wymagania ogólne”</w:t>
      </w:r>
    </w:p>
    <w:p w14:paraId="728F544A"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Kod CPV 45000000-7, pkt 4</w:t>
      </w:r>
    </w:p>
    <w:p w14:paraId="7FA18367"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4.2. Transport materiałów</w:t>
      </w:r>
    </w:p>
    <w:p w14:paraId="723B159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Materiały wchodzące w skład BSO należy transportować zgodnie z wymaganiami</w:t>
      </w:r>
    </w:p>
    <w:p w14:paraId="5FB8B9A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producentów materiałów, aprobaty technicznej (pkt 4 Pakowanie, przechowywanie i</w:t>
      </w:r>
    </w:p>
    <w:p w14:paraId="4CB6BCC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transport), zasadami eksploatacji środków transportowych i przepisami ruchu</w:t>
      </w:r>
    </w:p>
    <w:p w14:paraId="1975870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drogowego.</w:t>
      </w:r>
    </w:p>
    <w:p w14:paraId="4CC9AB6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Wyroby do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mogą być przewożone jednostkami transportu</w:t>
      </w:r>
    </w:p>
    <w:p w14:paraId="6FC1471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samochodowego, kolejowego, wodnego i innymi.</w:t>
      </w:r>
    </w:p>
    <w:p w14:paraId="64D016F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Załadunek i wyładunek wyrobów w jednostkach ładunkowych (na paletach) należy</w:t>
      </w:r>
    </w:p>
    <w:p w14:paraId="1E0CE53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prowadzić sprzętem mechanicznym, wyposażonym w osprzęt widłowy, kleszczowy lub</w:t>
      </w:r>
    </w:p>
    <w:p w14:paraId="6FC1EAE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chwytakowy.</w:t>
      </w:r>
    </w:p>
    <w:p w14:paraId="7D5EB40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Załadunek i wyładunek wyrobów transportowanych luzem wykonuje się ręcznie.</w:t>
      </w:r>
    </w:p>
    <w:p w14:paraId="352C7AD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Ręczny załadunek zaleca się prowadzić przy maksymalnym wykorzystaniu sprzętu i</w:t>
      </w:r>
    </w:p>
    <w:p w14:paraId="0671099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narzędzi pomocniczych, takich jak: kleszcze, chwytaki, wciągniki, wózki.</w:t>
      </w:r>
    </w:p>
    <w:p w14:paraId="3989688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Przy załadunku wyrobów należy przestrzegać zasad wykorzystania pełnej ładowności</w:t>
      </w:r>
    </w:p>
    <w:p w14:paraId="677CD7B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jednostki transportowej. Do zabezpieczenia przed przemieszczaniem i uszkodzeniem</w:t>
      </w:r>
    </w:p>
    <w:p w14:paraId="3B6D6AC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jednostek ładunkowych w czasie transportu należy stosować: kliny, rozpory i bariery.</w:t>
      </w:r>
    </w:p>
    <w:p w14:paraId="6FA6AE4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 zabezpieczenia wyrobów luzem w trakcie transportu należy wykorzystać materiały</w:t>
      </w:r>
    </w:p>
    <w:p w14:paraId="687802E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wyściółkowe, amortyzujące, takie, jak: maty słomiane, wióry drzewne, płyty</w:t>
      </w:r>
    </w:p>
    <w:p w14:paraId="5F13309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styropianowe, ścinki pianki poliuretanowej.</w:t>
      </w:r>
    </w:p>
    <w:p w14:paraId="7E3C6CFE"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5. WYMAGANIA DOTYCZ</w:t>
      </w:r>
      <w:r w:rsidRPr="004C35A3">
        <w:rPr>
          <w:rFonts w:ascii="Arial" w:hAnsi="Arial" w:cs="Arial"/>
          <w:color w:val="000000"/>
          <w:sz w:val="20"/>
          <w:szCs w:val="20"/>
        </w:rPr>
        <w:t>Ą</w:t>
      </w:r>
      <w:r w:rsidRPr="004C35A3">
        <w:rPr>
          <w:rFonts w:ascii="Arial" w:hAnsi="Arial" w:cs="Arial"/>
          <w:b/>
          <w:bCs/>
          <w:color w:val="000000"/>
          <w:sz w:val="20"/>
          <w:szCs w:val="20"/>
        </w:rPr>
        <w:t>CE WYKONANIA ROBÓT</w:t>
      </w:r>
    </w:p>
    <w:p w14:paraId="6F2E3F70"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5.1. Ogólne zasady wykonania robót podano w OST „Wymagania ogólne” Kod CPV</w:t>
      </w:r>
    </w:p>
    <w:p w14:paraId="5C448C92"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45000000-7, pkt 5</w:t>
      </w:r>
    </w:p>
    <w:p w14:paraId="4CD191A2"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5.2.Warunki przyst</w:t>
      </w:r>
      <w:r w:rsidRPr="004C35A3">
        <w:rPr>
          <w:rFonts w:ascii="Arial" w:hAnsi="Arial" w:cs="Arial"/>
          <w:color w:val="000000"/>
          <w:sz w:val="20"/>
          <w:szCs w:val="20"/>
        </w:rPr>
        <w:t>ą</w:t>
      </w:r>
      <w:r w:rsidRPr="004C35A3">
        <w:rPr>
          <w:rFonts w:ascii="Arial" w:hAnsi="Arial" w:cs="Arial"/>
          <w:b/>
          <w:bCs/>
          <w:color w:val="000000"/>
          <w:sz w:val="20"/>
          <w:szCs w:val="20"/>
        </w:rPr>
        <w:t xml:space="preserve">pienia do robót </w:t>
      </w:r>
      <w:proofErr w:type="spellStart"/>
      <w:r w:rsidRPr="004C35A3">
        <w:rPr>
          <w:rFonts w:ascii="Arial" w:hAnsi="Arial" w:cs="Arial"/>
          <w:b/>
          <w:bCs/>
          <w:color w:val="000000"/>
          <w:sz w:val="20"/>
          <w:szCs w:val="20"/>
        </w:rPr>
        <w:t>ociepleniowych</w:t>
      </w:r>
      <w:proofErr w:type="spellEnd"/>
    </w:p>
    <w:p w14:paraId="1ECCD07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 rozpoczęciem robót związanych z wykonaniem BSO należy:</w:t>
      </w:r>
    </w:p>
    <w:p w14:paraId="32662C3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 wykonać projekt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zarówno w przypadku obiektów</w:t>
      </w:r>
    </w:p>
    <w:p w14:paraId="14BA07C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nowobudowanych, jak i prac renowacyjnych. Projekt powinien przewidzieć</w:t>
      </w:r>
    </w:p>
    <w:p w14:paraId="3FCA1F8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zamocowanie elementów elewacyjnych w sposób nie powodujący powstawania</w:t>
      </w:r>
    </w:p>
    <w:p w14:paraId="482993D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istotnych dla funkcjonalności systemu mostków termicznych,</w:t>
      </w:r>
    </w:p>
    <w:p w14:paraId="7E1A096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przygotować plan bezpieczeństwa i ochrony zdrowia (bioz) i zapewnić odpowiednie</w:t>
      </w:r>
    </w:p>
    <w:p w14:paraId="47E7B43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zagospodarowanie placu budowy,</w:t>
      </w:r>
    </w:p>
    <w:p w14:paraId="1EFAAA3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wykonać wszystkie roboty stanu surowego, zamurować i wypełnić przebicia, bruzdy i ubytki,</w:t>
      </w:r>
    </w:p>
    <w:p w14:paraId="11616F0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wykonać cały zakres robót dekarskich (pokrycia, odwodnienie, obróbki blacharskie),</w:t>
      </w:r>
    </w:p>
    <w:p w14:paraId="61EC3D7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montażu (ewentualnie wymiany) stolarki okiennej i drzwiowej zewnętrznej, przejść i</w:t>
      </w:r>
    </w:p>
    <w:p w14:paraId="3EFF291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przyłączy instalacyjnych na powierzchniach przeznaczonych do wykonania BSO,</w:t>
      </w:r>
    </w:p>
    <w:p w14:paraId="5DD7506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wykonać roboty, mające wpływ na sytuację wilgotnościową podłoża, przede wszystkim tynki wewnętrzne i jastrychy,</w:t>
      </w:r>
    </w:p>
    <w:p w14:paraId="2834A0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wykonać zabezpieczenia stolarki, ślusarki, okładzin i innych elementów elewacji.</w:t>
      </w:r>
    </w:p>
    <w:p w14:paraId="060A2F25"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5.3.Wymagania dotycz</w:t>
      </w:r>
      <w:r w:rsidRPr="004C35A3">
        <w:rPr>
          <w:rFonts w:ascii="Arial" w:hAnsi="Arial" w:cs="Arial"/>
          <w:color w:val="000000"/>
          <w:sz w:val="20"/>
          <w:szCs w:val="20"/>
        </w:rPr>
        <w:t>ą</w:t>
      </w:r>
      <w:r w:rsidRPr="004C35A3">
        <w:rPr>
          <w:rFonts w:ascii="Arial" w:hAnsi="Arial" w:cs="Arial"/>
          <w:b/>
          <w:bCs/>
          <w:color w:val="000000"/>
          <w:sz w:val="20"/>
          <w:szCs w:val="20"/>
        </w:rPr>
        <w:t>ce podło</w:t>
      </w:r>
      <w:r w:rsidRPr="004C35A3">
        <w:rPr>
          <w:rFonts w:ascii="Arial" w:hAnsi="Arial" w:cs="Arial"/>
          <w:color w:val="000000"/>
          <w:sz w:val="20"/>
          <w:szCs w:val="20"/>
        </w:rPr>
        <w:t>ż</w:t>
      </w:r>
      <w:r w:rsidRPr="004C35A3">
        <w:rPr>
          <w:rFonts w:ascii="Arial" w:hAnsi="Arial" w:cs="Arial"/>
          <w:b/>
          <w:bCs/>
          <w:color w:val="000000"/>
          <w:sz w:val="20"/>
          <w:szCs w:val="20"/>
        </w:rPr>
        <w:t xml:space="preserve">a pod roboty </w:t>
      </w:r>
      <w:proofErr w:type="spellStart"/>
      <w:r w:rsidRPr="004C35A3">
        <w:rPr>
          <w:rFonts w:ascii="Arial" w:hAnsi="Arial" w:cs="Arial"/>
          <w:b/>
          <w:bCs/>
          <w:color w:val="000000"/>
          <w:sz w:val="20"/>
          <w:szCs w:val="20"/>
        </w:rPr>
        <w:t>ociepleniowe</w:t>
      </w:r>
      <w:proofErr w:type="spellEnd"/>
    </w:p>
    <w:p w14:paraId="4FBF614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 rozpoczęciem robót należy wykonać ocenę podłoża, polegającą na kontroli jego czystości, wilgotności, twardości, nasiąkliwości i równości.</w:t>
      </w:r>
    </w:p>
    <w:p w14:paraId="7C03BB8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lastRenderedPageBreak/>
        <w:t>Próba odporno</w:t>
      </w:r>
      <w:r w:rsidRPr="004C35A3">
        <w:rPr>
          <w:rFonts w:ascii="Arial" w:hAnsi="Arial" w:cs="Arial"/>
          <w:color w:val="000000"/>
          <w:sz w:val="20"/>
          <w:szCs w:val="20"/>
        </w:rPr>
        <w:t>ś</w:t>
      </w:r>
      <w:r w:rsidRPr="004C35A3">
        <w:rPr>
          <w:rFonts w:ascii="Arial" w:hAnsi="Arial" w:cs="Arial"/>
          <w:b/>
          <w:bCs/>
          <w:color w:val="000000"/>
          <w:sz w:val="20"/>
          <w:szCs w:val="20"/>
        </w:rPr>
        <w:t xml:space="preserve">ci na </w:t>
      </w:r>
      <w:r w:rsidRPr="004C35A3">
        <w:rPr>
          <w:rFonts w:ascii="Arial" w:hAnsi="Arial" w:cs="Arial"/>
          <w:color w:val="000000"/>
          <w:sz w:val="20"/>
          <w:szCs w:val="20"/>
        </w:rPr>
        <w:t>ś</w:t>
      </w:r>
      <w:r w:rsidRPr="004C35A3">
        <w:rPr>
          <w:rFonts w:ascii="Arial" w:hAnsi="Arial" w:cs="Arial"/>
          <w:b/>
          <w:bCs/>
          <w:color w:val="000000"/>
          <w:sz w:val="20"/>
          <w:szCs w:val="20"/>
        </w:rPr>
        <w:t xml:space="preserve">cieranie </w:t>
      </w:r>
      <w:r w:rsidRPr="004C35A3">
        <w:rPr>
          <w:rFonts w:ascii="Arial" w:hAnsi="Arial" w:cs="Arial"/>
          <w:color w:val="000000"/>
          <w:sz w:val="20"/>
          <w:szCs w:val="20"/>
        </w:rPr>
        <w:t>– ocena stopnia zapylenia, osypywania się powierzchni lub występowania pozostałości wykwitów i spieków za pomocą dłoni lub czarnej, twardej tkaniny.</w:t>
      </w:r>
    </w:p>
    <w:p w14:paraId="363E28F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Próba odporno</w:t>
      </w:r>
      <w:r w:rsidRPr="004C35A3">
        <w:rPr>
          <w:rFonts w:ascii="Arial" w:hAnsi="Arial" w:cs="Arial"/>
          <w:color w:val="000000"/>
          <w:sz w:val="20"/>
          <w:szCs w:val="20"/>
        </w:rPr>
        <w:t>ś</w:t>
      </w:r>
      <w:r w:rsidRPr="004C35A3">
        <w:rPr>
          <w:rFonts w:ascii="Arial" w:hAnsi="Arial" w:cs="Arial"/>
          <w:b/>
          <w:bCs/>
          <w:color w:val="000000"/>
          <w:sz w:val="20"/>
          <w:szCs w:val="20"/>
        </w:rPr>
        <w:t xml:space="preserve">ci na skrobanie (zadrapanie) </w:t>
      </w:r>
      <w:r w:rsidRPr="004C35A3">
        <w:rPr>
          <w:rFonts w:ascii="Arial" w:hAnsi="Arial" w:cs="Arial"/>
          <w:color w:val="000000"/>
          <w:sz w:val="20"/>
          <w:szCs w:val="20"/>
        </w:rPr>
        <w:t>– wykonanie krzyżowych nacięć i</w:t>
      </w:r>
    </w:p>
    <w:p w14:paraId="09B6A6E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zrywanie powierzchni lub ocena zwartości i nośności podłoża oraz przyczepności</w:t>
      </w:r>
    </w:p>
    <w:p w14:paraId="3F2DF2F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istniejących powłok za pomocą rylca.</w:t>
      </w:r>
    </w:p>
    <w:p w14:paraId="60CDC72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Próba zwil</w:t>
      </w:r>
      <w:r w:rsidRPr="004C35A3">
        <w:rPr>
          <w:rFonts w:ascii="Arial" w:hAnsi="Arial" w:cs="Arial"/>
          <w:color w:val="000000"/>
          <w:sz w:val="20"/>
          <w:szCs w:val="20"/>
        </w:rPr>
        <w:t>ż</w:t>
      </w:r>
      <w:r w:rsidRPr="004C35A3">
        <w:rPr>
          <w:rFonts w:ascii="Arial" w:hAnsi="Arial" w:cs="Arial"/>
          <w:b/>
          <w:bCs/>
          <w:color w:val="000000"/>
          <w:sz w:val="20"/>
          <w:szCs w:val="20"/>
        </w:rPr>
        <w:t xml:space="preserve">ania </w:t>
      </w:r>
      <w:r w:rsidRPr="004C35A3">
        <w:rPr>
          <w:rFonts w:ascii="Arial" w:hAnsi="Arial" w:cs="Arial"/>
          <w:color w:val="000000"/>
          <w:sz w:val="20"/>
          <w:szCs w:val="20"/>
        </w:rPr>
        <w:t>– ocena chłonności (nasiąkliwości) podłoża za pomocą mokrej szczotki,</w:t>
      </w:r>
    </w:p>
    <w:p w14:paraId="515E784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pędzla lub spryskiwacza.</w:t>
      </w:r>
    </w:p>
    <w:p w14:paraId="303892A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Sprawdzenie równo</w:t>
      </w:r>
      <w:r w:rsidRPr="004C35A3">
        <w:rPr>
          <w:rFonts w:ascii="Arial" w:hAnsi="Arial" w:cs="Arial"/>
          <w:color w:val="000000"/>
          <w:sz w:val="20"/>
          <w:szCs w:val="20"/>
        </w:rPr>
        <w:t>ś</w:t>
      </w:r>
      <w:r w:rsidRPr="004C35A3">
        <w:rPr>
          <w:rFonts w:ascii="Arial" w:hAnsi="Arial" w:cs="Arial"/>
          <w:b/>
          <w:bCs/>
          <w:color w:val="000000"/>
          <w:sz w:val="20"/>
          <w:szCs w:val="20"/>
        </w:rPr>
        <w:t>ci i gładko</w:t>
      </w:r>
      <w:r w:rsidRPr="004C35A3">
        <w:rPr>
          <w:rFonts w:ascii="Arial" w:hAnsi="Arial" w:cs="Arial"/>
          <w:color w:val="000000"/>
          <w:sz w:val="20"/>
          <w:szCs w:val="20"/>
        </w:rPr>
        <w:t>ś</w:t>
      </w:r>
      <w:r w:rsidRPr="004C35A3">
        <w:rPr>
          <w:rFonts w:ascii="Arial" w:hAnsi="Arial" w:cs="Arial"/>
          <w:b/>
          <w:bCs/>
          <w:color w:val="000000"/>
          <w:sz w:val="20"/>
          <w:szCs w:val="20"/>
        </w:rPr>
        <w:t xml:space="preserve">ci </w:t>
      </w:r>
      <w:r w:rsidRPr="004C35A3">
        <w:rPr>
          <w:rFonts w:ascii="Arial" w:hAnsi="Arial" w:cs="Arial"/>
          <w:color w:val="000000"/>
          <w:sz w:val="20"/>
          <w:szCs w:val="20"/>
        </w:rPr>
        <w:t>– określenie wielkości odchyłek ściany (stropu) od płaszczyzny i kierunku pionowego (poziomego). Dopuszczalne wartości zależne są od rodzaju podłoża (konstrukcje murowe, Żelbetowe monolityczne, Żelbetowe</w:t>
      </w:r>
    </w:p>
    <w:p w14:paraId="055F1B9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prefabrykowane, tynkowane). Określone są one w odpowiednich normach</w:t>
      </w:r>
    </w:p>
    <w:p w14:paraId="2CB21A3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przedmiotowych wymienionych w pkt. 10.1. niniejszej ST. (W specyfikacji technicznej</w:t>
      </w:r>
    </w:p>
    <w:p w14:paraId="47A3955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szczegółowej należy odwołać się do norm dotyczących rodzaju podłoża występującego</w:t>
      </w:r>
    </w:p>
    <w:p w14:paraId="69A494F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 docieplanym obiekcie).</w:t>
      </w:r>
    </w:p>
    <w:p w14:paraId="69F31B8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Ilość i rozmieszczenie poddanych badaniom miejsc powinna umożliwić uzyskanie</w:t>
      </w:r>
    </w:p>
    <w:p w14:paraId="2E73B71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wyników, miarodajnych dla całej powierzchni podłoża na obiekcie.</w:t>
      </w:r>
    </w:p>
    <w:p w14:paraId="2843341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Kontroli wymaga także </w:t>
      </w:r>
      <w:r w:rsidRPr="004C35A3">
        <w:rPr>
          <w:rFonts w:ascii="Arial" w:hAnsi="Arial" w:cs="Arial"/>
          <w:b/>
          <w:bCs/>
          <w:color w:val="000000"/>
          <w:sz w:val="20"/>
          <w:szCs w:val="20"/>
        </w:rPr>
        <w:t>wytrzymało</w:t>
      </w:r>
      <w:r w:rsidRPr="004C35A3">
        <w:rPr>
          <w:rFonts w:ascii="Arial" w:hAnsi="Arial" w:cs="Arial"/>
          <w:color w:val="000000"/>
          <w:sz w:val="20"/>
          <w:szCs w:val="20"/>
        </w:rPr>
        <w:t xml:space="preserve">ść </w:t>
      </w:r>
      <w:r w:rsidRPr="004C35A3">
        <w:rPr>
          <w:rFonts w:ascii="Arial" w:hAnsi="Arial" w:cs="Arial"/>
          <w:b/>
          <w:bCs/>
          <w:color w:val="000000"/>
          <w:sz w:val="20"/>
          <w:szCs w:val="20"/>
        </w:rPr>
        <w:t xml:space="preserve">powierzchni </w:t>
      </w:r>
      <w:r w:rsidRPr="004C35A3">
        <w:rPr>
          <w:rFonts w:ascii="Arial" w:hAnsi="Arial" w:cs="Arial"/>
          <w:color w:val="000000"/>
          <w:sz w:val="20"/>
          <w:szCs w:val="20"/>
        </w:rPr>
        <w:t>podłoży. Dotyczy to przede</w:t>
      </w:r>
    </w:p>
    <w:p w14:paraId="3532F8B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wszystkim podłoży istniejących – zwietrzałych powierzchni surowych, tynkowanych i</w:t>
      </w:r>
    </w:p>
    <w:p w14:paraId="7F7BE5C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malowanych. W przypadku wątpliwości dotyczących wytrzymałości należy wykonać jej</w:t>
      </w:r>
    </w:p>
    <w:p w14:paraId="4F2A318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badanie metodą „</w:t>
      </w:r>
      <w:proofErr w:type="spellStart"/>
      <w:r w:rsidRPr="004C35A3">
        <w:rPr>
          <w:rFonts w:ascii="Arial" w:hAnsi="Arial" w:cs="Arial"/>
          <w:color w:val="000000"/>
          <w:sz w:val="20"/>
          <w:szCs w:val="20"/>
        </w:rPr>
        <w:t>pull</w:t>
      </w:r>
      <w:proofErr w:type="spellEnd"/>
      <w:r w:rsidRPr="004C35A3">
        <w:rPr>
          <w:rFonts w:ascii="Arial" w:hAnsi="Arial" w:cs="Arial"/>
          <w:color w:val="000000"/>
          <w:sz w:val="20"/>
          <w:szCs w:val="20"/>
        </w:rPr>
        <w:t xml:space="preserve"> off”, przy zastosowaniu urządzenia badawczego (testera, zrywarki).</w:t>
      </w:r>
    </w:p>
    <w:p w14:paraId="20BB9B4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Można także wykonać próbę odrywania przyklejonych do podłoża próbek materiału</w:t>
      </w:r>
    </w:p>
    <w:p w14:paraId="583FECD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izolacyjnego.</w:t>
      </w:r>
    </w:p>
    <w:p w14:paraId="276D16D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Szczególnej uwagi wymagają podłoża (warstwowe) ścian wykonanych w technologii</w:t>
      </w:r>
    </w:p>
    <w:p w14:paraId="1F114AA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wielkopłytowej (wielkoblokowej). W tym przypadku, poza powierzchnią, ocenie podlega</w:t>
      </w:r>
    </w:p>
    <w:p w14:paraId="7569FD1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wytrzymałość (stan techniczny) zakotwień warstwy zewnętrznej,</w:t>
      </w:r>
    </w:p>
    <w:p w14:paraId="7E1FA1C3"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5.4. Przygotowanie podło</w:t>
      </w:r>
      <w:r w:rsidRPr="004C35A3">
        <w:rPr>
          <w:rFonts w:ascii="Arial" w:hAnsi="Arial" w:cs="Arial"/>
          <w:color w:val="000000"/>
          <w:sz w:val="20"/>
          <w:szCs w:val="20"/>
        </w:rPr>
        <w:t>ż</w:t>
      </w:r>
      <w:r w:rsidRPr="004C35A3">
        <w:rPr>
          <w:rFonts w:ascii="Arial" w:hAnsi="Arial" w:cs="Arial"/>
          <w:b/>
          <w:bCs/>
          <w:color w:val="000000"/>
          <w:sz w:val="20"/>
          <w:szCs w:val="20"/>
        </w:rPr>
        <w:t>a</w:t>
      </w:r>
    </w:p>
    <w:p w14:paraId="1E8DB57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Zależnie od typu i stanu podłoża (wynik oceny) należy przygotować je do robót</w:t>
      </w:r>
    </w:p>
    <w:p w14:paraId="3D7696C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zasadniczych:</w:t>
      </w:r>
    </w:p>
    <w:p w14:paraId="09832B4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oczyścić podłoże z kurzu i pyłu, usunąć zanieczyszczenia, pozostałości środków</w:t>
      </w:r>
    </w:p>
    <w:p w14:paraId="081F4A1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antyadhezyjnych (olejów szalunkowych), mleczko cementowe, wykwity, luźne cząstki</w:t>
      </w:r>
    </w:p>
    <w:p w14:paraId="3369EFE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materiału podłoża,</w:t>
      </w:r>
    </w:p>
    <w:p w14:paraId="0226514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usunąć nierówności i ubytki podłoża (skucie, zeszlifowanie, wypełnienie zaprawą</w:t>
      </w:r>
    </w:p>
    <w:p w14:paraId="130A00F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wyrównawczą),</w:t>
      </w:r>
    </w:p>
    <w:p w14:paraId="01D4DA1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usunąć przyczyny ewentualnego zawilgocenia podłoża; odczekać do jego</w:t>
      </w:r>
    </w:p>
    <w:p w14:paraId="5DBF1EE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wyschnięcia,</w:t>
      </w:r>
    </w:p>
    <w:p w14:paraId="0810BA5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 przypadku istniejących podłoży usunąć warstwę złuszczeń, spękań, odspajających</w:t>
      </w:r>
    </w:p>
    <w:p w14:paraId="04C97E3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się tynków i warstw malarskich. Sposób przygotowania powierzchni (czyszczenie</w:t>
      </w:r>
    </w:p>
    <w:p w14:paraId="40FBB8F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stalowymi szczotkami, metoda strumieniowa (różne rodzaje ścierniw), ciśnieniowa)</w:t>
      </w:r>
    </w:p>
    <w:p w14:paraId="13F3529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należy dostosować do rodzaju i wielkości powierzchni podłoża, powstałe ubytki</w:t>
      </w:r>
    </w:p>
    <w:p w14:paraId="78B43E8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wypełnić zaprawą wyrównawcza,</w:t>
      </w:r>
    </w:p>
    <w:p w14:paraId="35D07CF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wykonać inne roboty przygotowawcze podłoża, przewidziane w dokumentacji</w:t>
      </w:r>
    </w:p>
    <w:p w14:paraId="1A55FB9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projektowej i specyfikacji technicznej szczegółowej oraz przez producenta systemu,</w:t>
      </w:r>
    </w:p>
    <w:p w14:paraId="6FA1F27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wystające lub widoczne nieusuwalne elementy metalowe powinny być zabezpieczone antykorozyjnie.</w:t>
      </w:r>
    </w:p>
    <w:p w14:paraId="32DF05C3"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5.5.Wykonanie bez spoinowego systemu ocieple</w:t>
      </w:r>
      <w:r w:rsidRPr="004C35A3">
        <w:rPr>
          <w:rFonts w:ascii="Arial" w:hAnsi="Arial" w:cs="Arial"/>
          <w:color w:val="000000"/>
          <w:sz w:val="20"/>
          <w:szCs w:val="20"/>
        </w:rPr>
        <w:t xml:space="preserve">ń </w:t>
      </w:r>
      <w:r w:rsidRPr="004C35A3">
        <w:rPr>
          <w:rFonts w:ascii="Arial" w:hAnsi="Arial" w:cs="Arial"/>
          <w:b/>
          <w:bCs/>
          <w:color w:val="000000"/>
          <w:sz w:val="20"/>
          <w:szCs w:val="20"/>
        </w:rPr>
        <w:t>(BSO)</w:t>
      </w:r>
    </w:p>
    <w:p w14:paraId="30ECD78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Roboty należy wykonywać przy spełnieniu wymagań producenta systemu, dotyczących dopuszczalnych warunków atmosferycznych (najczęściej – temperatura od +5 do +25°C, brak opadów, silnego nasłonecznienia, wysokiej wilgotności powietrza). Zalecane jest stosowanie mocowanych do rusztowań osłon, zabezpieczających przed oddziaływaniem opadów atmosferycznych, promieniowania słonecznego i wiatru. Niektóre systemy zawierają odmiany materiałów, umożliwiające wykonywanie prac w warunkach podwyższonej wilgotności powietrza i obniżonej temperatury powietrza (nocnych przymrozków). Te szczególne warunki danego systemu docieplenia należy uwzględnić w specyfikacji technicznej szczegółowej.</w:t>
      </w:r>
    </w:p>
    <w:p w14:paraId="0915B0D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5.5.1. </w:t>
      </w:r>
      <w:r w:rsidRPr="004C35A3">
        <w:rPr>
          <w:rFonts w:ascii="Arial" w:hAnsi="Arial" w:cs="Arial"/>
          <w:color w:val="000000"/>
          <w:sz w:val="20"/>
          <w:szCs w:val="20"/>
        </w:rPr>
        <w:t>Gruntowanie podłoża</w:t>
      </w:r>
    </w:p>
    <w:p w14:paraId="202DC43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Zależnie od rodzaju i stanu podłoża oraz wymagań producenta systemu należy nanieść środek gruntujący na całą jego powierzchnię.</w:t>
      </w:r>
    </w:p>
    <w:p w14:paraId="16CCDD2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5.5.2. </w:t>
      </w:r>
      <w:r w:rsidRPr="004C35A3">
        <w:rPr>
          <w:rFonts w:ascii="Arial" w:hAnsi="Arial" w:cs="Arial"/>
          <w:color w:val="000000"/>
          <w:sz w:val="20"/>
          <w:szCs w:val="20"/>
        </w:rPr>
        <w:t>Montaż płyt izolacji termicznej</w:t>
      </w:r>
    </w:p>
    <w:p w14:paraId="4C4CE7F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 rozpoczęciem montażu płyt należy wyznaczyć położenie ich dolnej krawędzi i</w:t>
      </w:r>
    </w:p>
    <w:p w14:paraId="3D6C2E3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zamocować wzdłuż niej listwę cokołową (3 kołki rozporowe na </w:t>
      </w:r>
      <w:proofErr w:type="spellStart"/>
      <w:r w:rsidRPr="004C35A3">
        <w:rPr>
          <w:rFonts w:ascii="Arial" w:hAnsi="Arial" w:cs="Arial"/>
          <w:color w:val="000000"/>
          <w:sz w:val="20"/>
          <w:szCs w:val="20"/>
        </w:rPr>
        <w:t>mb</w:t>
      </w:r>
      <w:proofErr w:type="spellEnd"/>
      <w:r w:rsidRPr="004C35A3">
        <w:rPr>
          <w:rFonts w:ascii="Arial" w:hAnsi="Arial" w:cs="Arial"/>
          <w:color w:val="000000"/>
          <w:sz w:val="20"/>
          <w:szCs w:val="20"/>
        </w:rPr>
        <w:t xml:space="preserve"> listwy oraz po jednym w skrajnych otworach). Zamocować także profile i listwy w miejscach krawędzi BSO – zakończeń lub styków z innymi elementami elewacji. Za pomocą sznurów wyznaczyć płaszczyznę płyt izolacji termicznej.</w:t>
      </w:r>
    </w:p>
    <w:p w14:paraId="7A370B3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Nanieść zaprawę klejącą na powierzchnie płyt izolacji termicznej, zależnie od</w:t>
      </w:r>
    </w:p>
    <w:p w14:paraId="2CB61F2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równości podłoża, w postaci placków i ciągłego pasma na obwodzie płyty (metoda</w:t>
      </w:r>
    </w:p>
    <w:p w14:paraId="61D559C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pasmowo – punktowa) lub pacą ząbkowaną na całej powierzchni płyty. Płyty z wełny</w:t>
      </w:r>
    </w:p>
    <w:p w14:paraId="50E12B5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mineralnej należy zaszpachlować wcześniej zaprawą na całej powierzchni. Nie należy</w:t>
      </w:r>
    </w:p>
    <w:p w14:paraId="694957F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dopuszczać do zanieczyszczenia krawędzi płyty zaprawą.</w:t>
      </w:r>
    </w:p>
    <w:p w14:paraId="3DC1708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Płyty naklejać w kierunku poziomym (pierwszy rząd na listwie cokołowej) przy</w:t>
      </w:r>
    </w:p>
    <w:p w14:paraId="4105FEC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zastosowaniu wiązania (przesunięcie min. 15 cm). Zapewnić szczelność warstwy izolacji termicznej poprzez ścisłe ułożenie płyt i wypełnienie ewentualnych szczelin paskami izolacji lub – w przypadku styropianu – pianką uszczelniającą. Po związaniu zaprawy klejącej, płaszczyznę płyt izolacji termicznej zeszlifować do uzyskania równej</w:t>
      </w:r>
    </w:p>
    <w:p w14:paraId="1E0BB9B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powierzchni. Zgodnie z wymaganiami systemowymi, nie wcześniej, niż 24 godziny po</w:t>
      </w:r>
    </w:p>
    <w:p w14:paraId="42E0556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zakończeniu klejenia, należy wykonać ewentualnie przewidziane projektem mocowanie łącznikami mechanicznymi (kołkami rozporowymi). Długość łączników zależna jest od grubości płyt izolacji termicznej, stanu i rodzaju podłoża. Ich rozstaw (min. 4 szt./m2) – od rodzaju izolacji termicznej i strefy elewacji. Po nawierceniu otworów umieścić w nich kołki rozporowe, a następnie wkręcić lub wbić trzpienie.</w:t>
      </w:r>
    </w:p>
    <w:p w14:paraId="33394BE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5.5.3. </w:t>
      </w:r>
      <w:r w:rsidRPr="004C35A3">
        <w:rPr>
          <w:rFonts w:ascii="Arial" w:hAnsi="Arial" w:cs="Arial"/>
          <w:color w:val="000000"/>
          <w:sz w:val="20"/>
          <w:szCs w:val="20"/>
        </w:rPr>
        <w:t>Wykonanie detali elewacji</w:t>
      </w:r>
    </w:p>
    <w:p w14:paraId="38219D9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następnej kolejności ukształtować detale BSO – ościeża, krawędzie narodników</w:t>
      </w:r>
    </w:p>
    <w:p w14:paraId="7CA72D9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budynku i ościeży, szczeliny dylatacyjne, styki i połączenia – przy zastosowaniu pasków cienkich płyt izolacji termicznej, narodników, listew, profili, kątowników, taśm i pasków siatki zbrojącej.</w:t>
      </w:r>
    </w:p>
    <w:p w14:paraId="348D49E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5.5.4. </w:t>
      </w:r>
      <w:r w:rsidRPr="004C35A3">
        <w:rPr>
          <w:rFonts w:ascii="Arial" w:hAnsi="Arial" w:cs="Arial"/>
          <w:color w:val="000000"/>
          <w:sz w:val="20"/>
          <w:szCs w:val="20"/>
        </w:rPr>
        <w:t>Wykonanie warstwy zbrojonej</w:t>
      </w:r>
    </w:p>
    <w:p w14:paraId="2B5A195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 pasków siatki zbrojącej wykonać zbrojenie ukośne przy narodnikach otworów</w:t>
      </w:r>
    </w:p>
    <w:p w14:paraId="3A8AC4F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okiennych i drzwiowych. Na powierzchnię płyt izolacji termicznej naciągnąć pacą</w:t>
      </w:r>
    </w:p>
    <w:p w14:paraId="78B337E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warstwę zaprawy zbrojącej (klejącej), nałożyć i wtopić w nią za pomocą pacy siatkę</w:t>
      </w:r>
    </w:p>
    <w:p w14:paraId="0E759D8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zbrojącą, w pierwszej kolejności ewentualną siatkę pancerną. Powierzchnię warstwy</w:t>
      </w:r>
    </w:p>
    <w:p w14:paraId="5127EAA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zbrojonej wygładzić - siatka zbrojąca powinna być całkowicie zakryta zaprawą.</w:t>
      </w:r>
    </w:p>
    <w:p w14:paraId="0362CB0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5.5.5. </w:t>
      </w:r>
      <w:r w:rsidRPr="004C35A3">
        <w:rPr>
          <w:rFonts w:ascii="Arial" w:hAnsi="Arial" w:cs="Arial"/>
          <w:color w:val="000000"/>
          <w:sz w:val="20"/>
          <w:szCs w:val="20"/>
        </w:rPr>
        <w:t>Gruntowanie warstwy zbrojonej</w:t>
      </w:r>
    </w:p>
    <w:p w14:paraId="0012F59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Zależnie od systemu, na powierzchni warstwy zbrojonej nanieść środek gruntujący.</w:t>
      </w:r>
    </w:p>
    <w:p w14:paraId="7264E1A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5.5.6. </w:t>
      </w:r>
      <w:r w:rsidRPr="004C35A3">
        <w:rPr>
          <w:rFonts w:ascii="Arial" w:hAnsi="Arial" w:cs="Arial"/>
          <w:color w:val="000000"/>
          <w:sz w:val="20"/>
          <w:szCs w:val="20"/>
        </w:rPr>
        <w:t>Montaż elementów dekoracyjnych</w:t>
      </w:r>
    </w:p>
    <w:p w14:paraId="23325D5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Elementy dekoracyjne zamocować (nakleić) na powierzchni wykonanej warstwy</w:t>
      </w:r>
    </w:p>
    <w:p w14:paraId="5E33188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zbrojonej.</w:t>
      </w:r>
    </w:p>
    <w:p w14:paraId="6941225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5.5.7. </w:t>
      </w:r>
      <w:r w:rsidRPr="004C35A3">
        <w:rPr>
          <w:rFonts w:ascii="Arial" w:hAnsi="Arial" w:cs="Arial"/>
          <w:color w:val="000000"/>
          <w:sz w:val="20"/>
          <w:szCs w:val="20"/>
        </w:rPr>
        <w:t>Warstwa wykończeniowa – tynkowanie ,okładziny i malowanie</w:t>
      </w:r>
    </w:p>
    <w:p w14:paraId="02D0983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Warstwę wykończeniową wykonać po związaniu (wyschnięciu) zaprawy zbrojącej – nie wcześniej, niż po upływie 48 godzin od jej wykonania. Po ewentualnym zagruntowaniu (zależnie od wymagań systemowych) nanieść masę tynku cienkowarstwowego i poddać jego powierzchnię obróbce, zgodnie z wymaganiami producenta systemu i dokumentacją projektową oraz specyfikacją techniczną szczegółową (w SST należy te wymagania opisać). Sposób wykonania tynku zależny jest od typu spoiwa, uziarnienia zaprawy i rodzaju faktury powierzchni. Powierzchnię tynku pomalować wybranym rodzajem farby – zależnie od wymagań projektu, systemu, warunków środowiskowych. Ze względu na powstawanie </w:t>
      </w:r>
      <w:proofErr w:type="spellStart"/>
      <w:r w:rsidRPr="004C35A3">
        <w:rPr>
          <w:rFonts w:ascii="Arial" w:hAnsi="Arial" w:cs="Arial"/>
          <w:color w:val="000000"/>
          <w:sz w:val="20"/>
          <w:szCs w:val="20"/>
        </w:rPr>
        <w:t>naprężeń</w:t>
      </w:r>
      <w:proofErr w:type="spellEnd"/>
      <w:r w:rsidRPr="004C35A3">
        <w:rPr>
          <w:rFonts w:ascii="Arial" w:hAnsi="Arial" w:cs="Arial"/>
          <w:color w:val="000000"/>
          <w:sz w:val="20"/>
          <w:szCs w:val="20"/>
        </w:rPr>
        <w:t xml:space="preserve"> termicznych na elewacjach południowych i zachodnich należy</w:t>
      </w:r>
    </w:p>
    <w:p w14:paraId="176C399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unikać stosowania kolorów ciemnych o współczynniku odbicia rozproszonego poniżej</w:t>
      </w:r>
    </w:p>
    <w:p w14:paraId="2DE9436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30.Sposób mocowania okładzin naturalnych(kamiennych)oraz ceramicznych zgodnie z wytycznymi producenta i kart informacyjnych wyrobu dotyczących sposobu mocowania i wykończenia.</w:t>
      </w:r>
    </w:p>
    <w:p w14:paraId="68CA803B"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6. KONTROLA JAKO</w:t>
      </w:r>
      <w:r w:rsidRPr="004C35A3">
        <w:rPr>
          <w:rFonts w:ascii="Arial" w:hAnsi="Arial" w:cs="Arial"/>
          <w:color w:val="000000"/>
          <w:sz w:val="20"/>
          <w:szCs w:val="20"/>
        </w:rPr>
        <w:t>Ś</w:t>
      </w:r>
      <w:r w:rsidRPr="004C35A3">
        <w:rPr>
          <w:rFonts w:ascii="Arial" w:hAnsi="Arial" w:cs="Arial"/>
          <w:b/>
          <w:bCs/>
          <w:color w:val="000000"/>
          <w:sz w:val="20"/>
          <w:szCs w:val="20"/>
        </w:rPr>
        <w:t>CI ROBÓT</w:t>
      </w:r>
    </w:p>
    <w:p w14:paraId="3BA646C7"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6.1. Ogólne zasady kontroli jako</w:t>
      </w:r>
      <w:r w:rsidRPr="004C35A3">
        <w:rPr>
          <w:rFonts w:ascii="Arial" w:hAnsi="Arial" w:cs="Arial"/>
          <w:color w:val="000000"/>
          <w:sz w:val="20"/>
          <w:szCs w:val="20"/>
        </w:rPr>
        <w:t>ś</w:t>
      </w:r>
      <w:r w:rsidRPr="004C35A3">
        <w:rPr>
          <w:rFonts w:ascii="Arial" w:hAnsi="Arial" w:cs="Arial"/>
          <w:b/>
          <w:bCs/>
          <w:color w:val="000000"/>
          <w:sz w:val="20"/>
          <w:szCs w:val="20"/>
        </w:rPr>
        <w:t>ci robót podano w OST „Wymagania ogólne” Kod</w:t>
      </w:r>
    </w:p>
    <w:p w14:paraId="74F616FB"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CPV 45000000-7, pkt 6</w:t>
      </w:r>
    </w:p>
    <w:p w14:paraId="1FDCA175"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6.2. Badania przed przyst</w:t>
      </w:r>
      <w:r w:rsidRPr="004C35A3">
        <w:rPr>
          <w:rFonts w:ascii="Arial" w:hAnsi="Arial" w:cs="Arial"/>
          <w:color w:val="000000"/>
          <w:sz w:val="20"/>
          <w:szCs w:val="20"/>
        </w:rPr>
        <w:t>ą</w:t>
      </w:r>
      <w:r w:rsidRPr="004C35A3">
        <w:rPr>
          <w:rFonts w:ascii="Arial" w:hAnsi="Arial" w:cs="Arial"/>
          <w:b/>
          <w:bCs/>
          <w:color w:val="000000"/>
          <w:sz w:val="20"/>
          <w:szCs w:val="20"/>
        </w:rPr>
        <w:t xml:space="preserve">pieniem do robót </w:t>
      </w:r>
      <w:proofErr w:type="spellStart"/>
      <w:r w:rsidRPr="004C35A3">
        <w:rPr>
          <w:rFonts w:ascii="Arial" w:hAnsi="Arial" w:cs="Arial"/>
          <w:b/>
          <w:bCs/>
          <w:color w:val="000000"/>
          <w:sz w:val="20"/>
          <w:szCs w:val="20"/>
        </w:rPr>
        <w:t>ociepleniowych</w:t>
      </w:r>
      <w:proofErr w:type="spellEnd"/>
    </w:p>
    <w:p w14:paraId="6E2ACC2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Przed przystąpieniem do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należy przeprowadzić badania</w:t>
      </w:r>
    </w:p>
    <w:p w14:paraId="7AE725B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materiałów, które będą wykorzystane do wykonywania robót oraz dokonać oceny</w:t>
      </w:r>
    </w:p>
    <w:p w14:paraId="109FFD1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podłoża.</w:t>
      </w:r>
    </w:p>
    <w:p w14:paraId="64BDE43A"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6.2.1. Badania materiałów</w:t>
      </w:r>
    </w:p>
    <w:p w14:paraId="63E962B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Badanie materiałów przeprowadza się pośrednio na podstawie zapisów w dzienniku</w:t>
      </w:r>
    </w:p>
    <w:p w14:paraId="0B7D7BB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budowy, dotyczących przyjęcia materiałów na budowę oraz dokumentów towarzyszących wysyłce materiałów przez producenta, potwierdzających zgodność użytych materiałów z wymaganiami dokumentacji projektowej i specyfikacji technicznej (szczegółowej)</w:t>
      </w:r>
    </w:p>
    <w:p w14:paraId="68002F3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pokrycia, opracowanej dla realizowanego przedmiotu zamówienia oraz normami</w:t>
      </w:r>
    </w:p>
    <w:p w14:paraId="6A21187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powołanymi w pkt. 2.2. niniejszej SST.</w:t>
      </w:r>
    </w:p>
    <w:p w14:paraId="12B571BE"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6.2.2. Ocena podło</w:t>
      </w:r>
      <w:r w:rsidRPr="004C35A3">
        <w:rPr>
          <w:rFonts w:ascii="Arial" w:hAnsi="Arial" w:cs="Arial"/>
          <w:color w:val="000000"/>
          <w:sz w:val="20"/>
          <w:szCs w:val="20"/>
        </w:rPr>
        <w:t>ż</w:t>
      </w:r>
      <w:r w:rsidRPr="004C35A3">
        <w:rPr>
          <w:rFonts w:ascii="Arial" w:hAnsi="Arial" w:cs="Arial"/>
          <w:b/>
          <w:bCs/>
          <w:color w:val="000000"/>
          <w:sz w:val="20"/>
          <w:szCs w:val="20"/>
        </w:rPr>
        <w:t>a</w:t>
      </w:r>
    </w:p>
    <w:p w14:paraId="55D942F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Badanie stanu podłoża należy przeprowadzić według wymagań określonych w pkt. 5.3. oraz 5.4. niniejszej SST.</w:t>
      </w:r>
    </w:p>
    <w:p w14:paraId="0AE9E4E1"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6.3. Badania w czasie robót</w:t>
      </w:r>
    </w:p>
    <w:p w14:paraId="49FE509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Jakość i funkcjonalność BSO zależy od prawidłowości wykonania wszystkich kolejnych</w:t>
      </w:r>
    </w:p>
    <w:p w14:paraId="3C66D4A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etapów systemowo określonych robót. Z tego względu, w czasie wykonywania robót</w:t>
      </w:r>
    </w:p>
    <w:p w14:paraId="4FF8C0B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szczególnie ważna jest bieżącą kontrola robót zanikających (ulegających zakryciu).</w:t>
      </w:r>
    </w:p>
    <w:p w14:paraId="15051EB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Dotyczy to przede wszystkim:</w:t>
      </w:r>
    </w:p>
    <w:p w14:paraId="0078393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6.3.1. </w:t>
      </w:r>
      <w:r w:rsidRPr="004C35A3">
        <w:rPr>
          <w:rFonts w:ascii="Arial" w:hAnsi="Arial" w:cs="Arial"/>
          <w:color w:val="000000"/>
          <w:sz w:val="20"/>
          <w:szCs w:val="20"/>
        </w:rPr>
        <w:t>Kontroli przygotowania podłoża – nośności, czystości, wilgotności, nasiąkliwości</w:t>
      </w:r>
    </w:p>
    <w:p w14:paraId="1F37813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(wykonania warstwy gruntującej), równości powierzchni,</w:t>
      </w:r>
    </w:p>
    <w:p w14:paraId="2F65087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6.3.2. </w:t>
      </w:r>
      <w:r w:rsidRPr="004C35A3">
        <w:rPr>
          <w:rFonts w:ascii="Arial" w:hAnsi="Arial" w:cs="Arial"/>
          <w:color w:val="000000"/>
          <w:sz w:val="20"/>
          <w:szCs w:val="20"/>
        </w:rPr>
        <w:t>Kontroli jakości klejenia płyt izolacji termicznej – montażu profili cokołowych,</w:t>
      </w:r>
    </w:p>
    <w:p w14:paraId="5202179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przyklejenia płyt na powierzchni i krawędziach, szczelności styków płyt, wypełnienia</w:t>
      </w:r>
    </w:p>
    <w:p w14:paraId="354F6B4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szczelin, czystości krawędzi płyt, ukształtowania detali elewacji – dylatacji, styków i</w:t>
      </w:r>
    </w:p>
    <w:p w14:paraId="42D2A71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połączeń,</w:t>
      </w:r>
    </w:p>
    <w:p w14:paraId="26609DE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6.3.3. </w:t>
      </w:r>
      <w:r w:rsidRPr="004C35A3">
        <w:rPr>
          <w:rFonts w:ascii="Arial" w:hAnsi="Arial" w:cs="Arial"/>
          <w:color w:val="000000"/>
          <w:sz w:val="20"/>
          <w:szCs w:val="20"/>
        </w:rPr>
        <w:t>Kontroli wykonania mocowania mechanicznego – rozmieszczenia i rozstawu</w:t>
      </w:r>
    </w:p>
    <w:p w14:paraId="6395A4F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kołków rozporowych, położenia talerzyków (krążków) wobec płaszczyzny płyt (w</w:t>
      </w:r>
    </w:p>
    <w:p w14:paraId="7EE77F7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płaszczyźnie lub do 1 mm poza nią),</w:t>
      </w:r>
    </w:p>
    <w:p w14:paraId="1211ADE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6.3.4. </w:t>
      </w:r>
      <w:r w:rsidRPr="004C35A3">
        <w:rPr>
          <w:rFonts w:ascii="Arial" w:hAnsi="Arial" w:cs="Arial"/>
          <w:color w:val="000000"/>
          <w:sz w:val="20"/>
          <w:szCs w:val="20"/>
        </w:rPr>
        <w:t>Kontroli wykonania warstwy zbrojonej – zbrojenia ukośnego otworów,</w:t>
      </w:r>
    </w:p>
    <w:p w14:paraId="4B486CA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zabezpieczenia krawędzi, wielkości zakładów siatki, pokrycia siatki zbrojącej, grubości</w:t>
      </w:r>
    </w:p>
    <w:p w14:paraId="347DFD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warstwy i jakości powierzchni warstwy zbrojonej, wykonania jej gruntowania, mocowania profili. Wykonanie systemu nie powinno powodować szkodliwych pęknięć w warstwie zbrojonej, tzn. pęknięć na połączeniach płyt i/lub pęknięć o szerokości większej niż 0,2 mm,</w:t>
      </w:r>
    </w:p>
    <w:p w14:paraId="607F140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6.3.5. </w:t>
      </w:r>
      <w:r w:rsidRPr="004C35A3">
        <w:rPr>
          <w:rFonts w:ascii="Arial" w:hAnsi="Arial" w:cs="Arial"/>
          <w:color w:val="000000"/>
          <w:sz w:val="20"/>
          <w:szCs w:val="20"/>
        </w:rPr>
        <w:t>Kontroli wykonania gruntowania powierzchni warstwy zbrojonej – sprawdzenie</w:t>
      </w:r>
    </w:p>
    <w:p w14:paraId="062FB62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zakresu wykonania (w przypadku systemowego wymagania),</w:t>
      </w:r>
    </w:p>
    <w:p w14:paraId="6F6C6BD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6.3.6. </w:t>
      </w:r>
      <w:r w:rsidRPr="004C35A3">
        <w:rPr>
          <w:rFonts w:ascii="Arial" w:hAnsi="Arial" w:cs="Arial"/>
          <w:color w:val="000000"/>
          <w:sz w:val="20"/>
          <w:szCs w:val="20"/>
        </w:rPr>
        <w:t>Kontroli wykonania warstwy wykończeniowej:</w:t>
      </w:r>
    </w:p>
    <w:p w14:paraId="2D72A16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tynku – pod względem jednolitości, równości, koloru, faktury,</w:t>
      </w:r>
    </w:p>
    <w:p w14:paraId="21A6B52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malowania – pod względem jednolitości i koloru.</w:t>
      </w:r>
    </w:p>
    <w:p w14:paraId="1381412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_ okładzin-pod względem jakości mocowania z godnie z wytycznymi ,równomiernego</w:t>
      </w:r>
    </w:p>
    <w:p w14:paraId="60ACA19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rozmieszczenia elementów na elewacji oraz kolorystyki.</w:t>
      </w:r>
    </w:p>
    <w:p w14:paraId="59C13CA8"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6.4. Badania w czasie odbioru robót</w:t>
      </w:r>
    </w:p>
    <w:p w14:paraId="6540E87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6.4.1. </w:t>
      </w:r>
      <w:r w:rsidRPr="004C35A3">
        <w:rPr>
          <w:rFonts w:ascii="Arial" w:hAnsi="Arial" w:cs="Arial"/>
          <w:color w:val="000000"/>
          <w:sz w:val="20"/>
          <w:szCs w:val="20"/>
        </w:rPr>
        <w:t>Zakres i warunki wykonywania badań</w:t>
      </w:r>
    </w:p>
    <w:p w14:paraId="0622617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Badania w czasie odbioru robót przeprowadza się celem oceny spełnienia wszystkich</w:t>
      </w:r>
    </w:p>
    <w:p w14:paraId="7000E17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wymagań, dotyczących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w szczególności w zakresie:</w:t>
      </w:r>
    </w:p>
    <w:p w14:paraId="6CD6CC5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zgodności z dokumentacją projektową i specyfikacją techniczną (szczegółową) wraz z wprowadzonymi zmianami naniesionymi w dokumentacji powykonawczej,</w:t>
      </w:r>
    </w:p>
    <w:p w14:paraId="076A7A0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jakości zastosowanych materiałów i wyrobów,</w:t>
      </w:r>
    </w:p>
    <w:p w14:paraId="1AD8369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prawidłowości przygotowania podłoża,</w:t>
      </w:r>
    </w:p>
    <w:p w14:paraId="73B2DC6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 prawidłowości wykonania ocieplenia i szczegółów systemu </w:t>
      </w:r>
      <w:proofErr w:type="spellStart"/>
      <w:r w:rsidRPr="004C35A3">
        <w:rPr>
          <w:rFonts w:ascii="Arial" w:hAnsi="Arial" w:cs="Arial"/>
          <w:color w:val="000000"/>
          <w:sz w:val="20"/>
          <w:szCs w:val="20"/>
        </w:rPr>
        <w:t>ociepleniowego</w:t>
      </w:r>
      <w:proofErr w:type="spellEnd"/>
      <w:r w:rsidRPr="004C35A3">
        <w:rPr>
          <w:rFonts w:ascii="Arial" w:hAnsi="Arial" w:cs="Arial"/>
          <w:color w:val="000000"/>
          <w:sz w:val="20"/>
          <w:szCs w:val="20"/>
        </w:rPr>
        <w:t>.</w:t>
      </w:r>
    </w:p>
    <w:p w14:paraId="2FBD3E7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Przy badaniach w czasie odbioru robót należy wykorzystywać wyniki badań</w:t>
      </w:r>
    </w:p>
    <w:p w14:paraId="0A1160B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dokonanych przed przystąpieniem do robót i w trakcie ich wykonywania.</w:t>
      </w:r>
    </w:p>
    <w:p w14:paraId="57B873B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 przystąpieniem do badań przy odbiorze należy na wstępie sprawdzić na</w:t>
      </w:r>
    </w:p>
    <w:p w14:paraId="5A3C43D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podstawie dokumentów czy załączone wyniki badań dokonanych przed przystąpieniem</w:t>
      </w:r>
    </w:p>
    <w:p w14:paraId="5504765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 robót potwierdzają, ze przygotowane podłoża nadawały się do wykonania robót</w:t>
      </w:r>
    </w:p>
    <w:p w14:paraId="273BACA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a użyte materiały spełniały wymagania pkt. 2 niniejszej ST.</w:t>
      </w:r>
    </w:p>
    <w:p w14:paraId="375BA1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 badań odbiorowych należy przystąpić po całkowitym zakończeniu robót.</w:t>
      </w:r>
    </w:p>
    <w:p w14:paraId="515BA14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6.4.2. </w:t>
      </w:r>
      <w:r w:rsidRPr="004C35A3">
        <w:rPr>
          <w:rFonts w:ascii="Arial" w:hAnsi="Arial" w:cs="Arial"/>
          <w:color w:val="000000"/>
          <w:sz w:val="20"/>
          <w:szCs w:val="20"/>
        </w:rPr>
        <w:t>Opis badań odbiorowych</w:t>
      </w:r>
    </w:p>
    <w:p w14:paraId="4346C5C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trakcie dokonywania odbioru robót należy dokonać oceny wykonanych robót</w:t>
      </w:r>
    </w:p>
    <w:p w14:paraId="0D1F65B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elewacyjnych z zastosowaniem systemów ocieplania ścian poprzez porównanie z</w:t>
      </w:r>
    </w:p>
    <w:p w14:paraId="088D532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wymaganiami podanymi w pkt. 5.5. niniejszej ST, które powinny uwzględniać wymagania producenta systemu docieplenia, normy dotyczące warunków odbioru a podane dalej w pkt. 10.1., a także „Wytyczne wykonawstwa, oceny i odbioru robót elewacyjnych z</w:t>
      </w:r>
    </w:p>
    <w:p w14:paraId="30BBD1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zastosowaniem zewnętrznych zespolonych systemów ocieplania ścian” – wyd. przez</w:t>
      </w:r>
    </w:p>
    <w:p w14:paraId="306CFF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Stowarzyszenie na Rzecz Systemów Ociepleń, Warszawa 2004 r.</w:t>
      </w:r>
    </w:p>
    <w:p w14:paraId="609EB3F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M.in. zgodnie z treścią „Warunków technicznych wykonania i odbioru robót</w:t>
      </w:r>
    </w:p>
    <w:p w14:paraId="4369F52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budowlanych” dla tynków o fakturze specjalnej do powierzchni BSO, pokrytych tynkiem</w:t>
      </w:r>
    </w:p>
    <w:p w14:paraId="52EF83E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cienkowarstwowym, należy stosować wymagania normy PN-70/B-10100 „Roboty</w:t>
      </w:r>
    </w:p>
    <w:p w14:paraId="49A43CD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tynkowe. Tynki zwykłe. Wymagania przy odbiorze”.</w:t>
      </w:r>
    </w:p>
    <w:p w14:paraId="3CBECA9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Według tej normy odchylenia wymiarowe wykonanego tynku powinny mieścić się</w:t>
      </w:r>
    </w:p>
    <w:p w14:paraId="7E6FBFF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następujących granicach:</w:t>
      </w:r>
    </w:p>
    <w:p w14:paraId="2023C21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p>
    <w:p w14:paraId="16D9CD1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noProof/>
          <w:color w:val="000000"/>
          <w:sz w:val="20"/>
          <w:szCs w:val="20"/>
          <w:lang w:eastAsia="pl-PL"/>
        </w:rPr>
        <w:lastRenderedPageBreak/>
        <w:drawing>
          <wp:inline distT="0" distB="0" distL="0" distR="0" wp14:anchorId="3DF9EF3D" wp14:editId="385BD9FE">
            <wp:extent cx="5760720" cy="294894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2948940"/>
                    </a:xfrm>
                    <a:prstGeom prst="rect">
                      <a:avLst/>
                    </a:prstGeom>
                    <a:noFill/>
                    <a:ln>
                      <a:noFill/>
                    </a:ln>
                  </pic:spPr>
                </pic:pic>
              </a:graphicData>
            </a:graphic>
          </wp:inline>
        </w:drawing>
      </w:r>
    </w:p>
    <w:p w14:paraId="3C9DB1F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Obowiązują także wymagania:</w:t>
      </w:r>
    </w:p>
    <w:p w14:paraId="08C0221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odchylenia promieni krzywizny powierzchni faset, wnęk itp. od projektowanego</w:t>
      </w:r>
    </w:p>
    <w:p w14:paraId="4DE7FD3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promienia nie powinny być większe niż 7 mm,</w:t>
      </w:r>
    </w:p>
    <w:p w14:paraId="57EAA17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dopuszczalne odchylenia od pionu powierzchni i krawędzi zewnętrznych tynków nie</w:t>
      </w:r>
    </w:p>
    <w:p w14:paraId="5F4134A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powinny być większe </w:t>
      </w:r>
      <w:proofErr w:type="spellStart"/>
      <w:r w:rsidRPr="004C35A3">
        <w:rPr>
          <w:rFonts w:ascii="Arial" w:hAnsi="Arial" w:cs="Arial"/>
          <w:color w:val="000000"/>
          <w:sz w:val="20"/>
          <w:szCs w:val="20"/>
        </w:rPr>
        <w:t>niz</w:t>
      </w:r>
      <w:proofErr w:type="spellEnd"/>
      <w:r w:rsidRPr="004C35A3">
        <w:rPr>
          <w:rFonts w:ascii="Arial" w:hAnsi="Arial" w:cs="Arial"/>
          <w:color w:val="000000"/>
          <w:sz w:val="20"/>
          <w:szCs w:val="20"/>
        </w:rPr>
        <w:t xml:space="preserve"> 10 mm na całej wysokości kondygnacji i 30 mm na całej</w:t>
      </w:r>
    </w:p>
    <w:p w14:paraId="638F115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wysokości budynku.</w:t>
      </w:r>
    </w:p>
    <w:p w14:paraId="0299027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Pokryta tynkiem cienkowarstwowym i ewentualnie malowana powierzchnia BSO</w:t>
      </w:r>
    </w:p>
    <w:p w14:paraId="42FF2F4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powinna posiadać jednorodny i stały kolor i fakturę. Niedopuszczalne jest występowanie na jej powierzchni lokalnych wypukłości i wklęsłości, możliwych do wykrycia w świetle rozproszonym.</w:t>
      </w:r>
    </w:p>
    <w:p w14:paraId="52C546D4"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7. WYMAGANIA DOTYCZ</w:t>
      </w:r>
      <w:r w:rsidRPr="004C35A3">
        <w:rPr>
          <w:rFonts w:ascii="Arial" w:hAnsi="Arial" w:cs="Arial"/>
          <w:color w:val="000000"/>
          <w:sz w:val="20"/>
          <w:szCs w:val="20"/>
        </w:rPr>
        <w:t>Ą</w:t>
      </w:r>
      <w:r w:rsidRPr="004C35A3">
        <w:rPr>
          <w:rFonts w:ascii="Arial" w:hAnsi="Arial" w:cs="Arial"/>
          <w:b/>
          <w:bCs/>
          <w:color w:val="000000"/>
          <w:sz w:val="20"/>
          <w:szCs w:val="20"/>
        </w:rPr>
        <w:t>CE PRZEDMIARU I OBMIARU ROBÓT</w:t>
      </w:r>
    </w:p>
    <w:p w14:paraId="753B1EE9"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7.1. Ogólne zasady przedmiaru i obmiaru robót podano w OST „Wymagania</w:t>
      </w:r>
    </w:p>
    <w:p w14:paraId="781DC00F"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ogólne” Kod CPV 45000000-7, pkt 7</w:t>
      </w:r>
    </w:p>
    <w:p w14:paraId="285E038D"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 xml:space="preserve">7.2. Jednostki oraz zasady przedmiarowania i </w:t>
      </w:r>
      <w:proofErr w:type="spellStart"/>
      <w:r w:rsidRPr="004C35A3">
        <w:rPr>
          <w:rFonts w:ascii="Arial" w:hAnsi="Arial" w:cs="Arial"/>
          <w:b/>
          <w:bCs/>
          <w:color w:val="000000"/>
          <w:sz w:val="20"/>
          <w:szCs w:val="20"/>
        </w:rPr>
        <w:t>obmiarowania</w:t>
      </w:r>
      <w:proofErr w:type="spellEnd"/>
    </w:p>
    <w:p w14:paraId="39BAF4B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7.2.1. </w:t>
      </w:r>
      <w:r w:rsidRPr="004C35A3">
        <w:rPr>
          <w:rFonts w:ascii="Arial" w:hAnsi="Arial" w:cs="Arial"/>
          <w:color w:val="000000"/>
          <w:sz w:val="20"/>
          <w:szCs w:val="20"/>
        </w:rPr>
        <w:t>Powierzchnię ocieplenia ścian budynku i okładzin oblicza się w metrach</w:t>
      </w:r>
    </w:p>
    <w:p w14:paraId="5449F42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kwadratowych, jako iloczyn długości ścian w stanie surowym w rozwinięciu przez</w:t>
      </w:r>
    </w:p>
    <w:p w14:paraId="3429664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wysokość mierzoną od wierzchu cokołu (dolnej krawędzi) do górnej krawędzi warstwy</w:t>
      </w:r>
    </w:p>
    <w:p w14:paraId="3346466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ocieplanej.</w:t>
      </w:r>
    </w:p>
    <w:p w14:paraId="2A08B51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b/>
          <w:bCs/>
          <w:color w:val="000000"/>
          <w:sz w:val="20"/>
          <w:szCs w:val="20"/>
        </w:rPr>
        <w:t xml:space="preserve">7.2.2. </w:t>
      </w:r>
      <w:r w:rsidRPr="004C35A3">
        <w:rPr>
          <w:rFonts w:ascii="Arial" w:hAnsi="Arial" w:cs="Arial"/>
          <w:color w:val="000000"/>
          <w:sz w:val="20"/>
          <w:szCs w:val="20"/>
        </w:rPr>
        <w:t>Z powierzchni potrąca się powierzchnie nieocieplone i powierzchnie otworów</w:t>
      </w:r>
    </w:p>
    <w:p w14:paraId="2B18FA7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większe od 1 m2, doliczając w tym przypadku do powierzchni ocieplenia powierzchnię</w:t>
      </w:r>
    </w:p>
    <w:p w14:paraId="784E8F4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ościeży, obliczoną w metrach kwadratowych, jako iloczyn długości ościeży mierzonych w świetle ich krawędzi i szerokości, wraz z grubością ocieplenia.</w:t>
      </w:r>
    </w:p>
    <w:p w14:paraId="78DACEDC"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8. SPOSÓB ODBIORU ROBÓT</w:t>
      </w:r>
    </w:p>
    <w:p w14:paraId="7D3EBFBC"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8.1. Ogólne zasady odbioru robót podano w OST „Wymagania ogólne” Kod CPV</w:t>
      </w:r>
    </w:p>
    <w:p w14:paraId="6B4E8C33"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45000000-7, pkt 8</w:t>
      </w:r>
    </w:p>
    <w:p w14:paraId="3F6578F0"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8.2. Odbiór robót zanikaj</w:t>
      </w:r>
      <w:r w:rsidRPr="004C35A3">
        <w:rPr>
          <w:rFonts w:ascii="Arial" w:hAnsi="Arial" w:cs="Arial"/>
          <w:color w:val="000000"/>
          <w:sz w:val="20"/>
          <w:szCs w:val="20"/>
        </w:rPr>
        <w:t>ą</w:t>
      </w:r>
      <w:r w:rsidRPr="004C35A3">
        <w:rPr>
          <w:rFonts w:ascii="Arial" w:hAnsi="Arial" w:cs="Arial"/>
          <w:b/>
          <w:bCs/>
          <w:color w:val="000000"/>
          <w:sz w:val="20"/>
          <w:szCs w:val="20"/>
        </w:rPr>
        <w:t>cych i ulegaj</w:t>
      </w:r>
      <w:r w:rsidRPr="004C35A3">
        <w:rPr>
          <w:rFonts w:ascii="Arial" w:hAnsi="Arial" w:cs="Arial"/>
          <w:color w:val="000000"/>
          <w:sz w:val="20"/>
          <w:szCs w:val="20"/>
        </w:rPr>
        <w:t>ą</w:t>
      </w:r>
      <w:r w:rsidRPr="004C35A3">
        <w:rPr>
          <w:rFonts w:ascii="Arial" w:hAnsi="Arial" w:cs="Arial"/>
          <w:b/>
          <w:bCs/>
          <w:color w:val="000000"/>
          <w:sz w:val="20"/>
          <w:szCs w:val="20"/>
        </w:rPr>
        <w:t>cych zakryciu</w:t>
      </w:r>
    </w:p>
    <w:p w14:paraId="32DD652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Do robót zanikających przy wykonywaniu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należy przygotowanie</w:t>
      </w:r>
    </w:p>
    <w:p w14:paraId="727D89F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wraz z ewentualnym gruntowaniem podłoża, klejenie płyt izolacji termicznej,</w:t>
      </w:r>
    </w:p>
    <w:p w14:paraId="5521AC0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wykonywanie warstwy zbrojonej i ewentualne jej gruntowanie.</w:t>
      </w:r>
    </w:p>
    <w:p w14:paraId="07D2764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Ich odbiór powinien zostać wykonany przed rozpoczęciem następnego etapu. Należy</w:t>
      </w:r>
    </w:p>
    <w:p w14:paraId="300FFF1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przeprowadzić badania wymienione w pkt. 6.3. niniejszej specyfikacji.</w:t>
      </w:r>
    </w:p>
    <w:p w14:paraId="70BA273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przypadku pozytywnego wyniku badań (zgodności z dokumentacją projektową i</w:t>
      </w:r>
    </w:p>
    <w:p w14:paraId="3080421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szczegółową specyfikacją techniczną) można zezwolić na rozpoczęcie wykonywania</w:t>
      </w:r>
    </w:p>
    <w:p w14:paraId="4374AB7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następnych etapów robót.</w:t>
      </w:r>
    </w:p>
    <w:p w14:paraId="6DE40EF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przeciwnym przypadku (negatywny wynik badań) należy określić zakres prac i</w:t>
      </w:r>
    </w:p>
    <w:p w14:paraId="611FD04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rodzaj materiałów koniecznych do usunięcia nieprawidłowości. Po ich wykonaniu</w:t>
      </w:r>
    </w:p>
    <w:p w14:paraId="1C873CC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badania należy powtórzyć.</w:t>
      </w:r>
    </w:p>
    <w:p w14:paraId="0B34064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Wszystkie ustalenia związane z dokonanym odbiorem robót ulegających zakryciu</w:t>
      </w:r>
    </w:p>
    <w:p w14:paraId="65E16CB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należy zapisać w dzienniku budowy lub protokole podpisanym przez przedstawicieli</w:t>
      </w:r>
    </w:p>
    <w:p w14:paraId="1413A42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inwestora (inspektor nadzoru) i wykonawcy (kierownik budowy).</w:t>
      </w:r>
    </w:p>
    <w:p w14:paraId="508D74E9"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8.3. Odbiór cz</w:t>
      </w:r>
      <w:r w:rsidRPr="004C35A3">
        <w:rPr>
          <w:rFonts w:ascii="Arial" w:hAnsi="Arial" w:cs="Arial"/>
          <w:color w:val="000000"/>
          <w:sz w:val="20"/>
          <w:szCs w:val="20"/>
        </w:rPr>
        <w:t>ęś</w:t>
      </w:r>
      <w:r w:rsidRPr="004C35A3">
        <w:rPr>
          <w:rFonts w:ascii="Arial" w:hAnsi="Arial" w:cs="Arial"/>
          <w:b/>
          <w:bCs/>
          <w:color w:val="000000"/>
          <w:sz w:val="20"/>
          <w:szCs w:val="20"/>
        </w:rPr>
        <w:t>ciowy</w:t>
      </w:r>
    </w:p>
    <w:p w14:paraId="5DCAFB7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Odbiór częściowy polega na ocenie ilości i jakości wykonanej części robót. Odbioru</w:t>
      </w:r>
    </w:p>
    <w:p w14:paraId="4F1CEE0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częściowego robót dokonuje się dla zakresu określonego w dokumentach umownych,</w:t>
      </w:r>
    </w:p>
    <w:p w14:paraId="23E3489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według zasad jak przy odbiorze ostatecznym robót.</w:t>
      </w:r>
    </w:p>
    <w:p w14:paraId="6163E95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Celem odbioru częściowego jest wczesne wykrycie ewentualnych usterek w</w:t>
      </w:r>
    </w:p>
    <w:p w14:paraId="50FAD84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realizowanych robotach i ich usunięcie przed odbiorem końcowym.</w:t>
      </w:r>
    </w:p>
    <w:p w14:paraId="42485F2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Odbiór częściowy robót jest dokonywany przez inspektora nadzoru w obecności</w:t>
      </w:r>
    </w:p>
    <w:p w14:paraId="6D76636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kierownika budowy.</w:t>
      </w:r>
    </w:p>
    <w:p w14:paraId="71D1691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Protokół odbioru częściowego jest podstawą do dokonania częściowego rozliczenia</w:t>
      </w:r>
    </w:p>
    <w:p w14:paraId="09BAB55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robót, jeżeli umowa taką formę przewiduje.</w:t>
      </w:r>
    </w:p>
    <w:p w14:paraId="5ACB6D72"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8.4. Odbiór ostateczny (ko</w:t>
      </w:r>
      <w:r w:rsidRPr="004C35A3">
        <w:rPr>
          <w:rFonts w:ascii="Arial" w:hAnsi="Arial" w:cs="Arial"/>
          <w:color w:val="000000"/>
          <w:sz w:val="20"/>
          <w:szCs w:val="20"/>
        </w:rPr>
        <w:t>ń</w:t>
      </w:r>
      <w:r w:rsidRPr="004C35A3">
        <w:rPr>
          <w:rFonts w:ascii="Arial" w:hAnsi="Arial" w:cs="Arial"/>
          <w:b/>
          <w:bCs/>
          <w:color w:val="000000"/>
          <w:sz w:val="20"/>
          <w:szCs w:val="20"/>
        </w:rPr>
        <w:t>cowy)</w:t>
      </w:r>
    </w:p>
    <w:p w14:paraId="49329A0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Odbiór końcowy stanowi ostateczną ocenę rzeczywistego wykonania robót w odniesieniu</w:t>
      </w:r>
    </w:p>
    <w:p w14:paraId="354B38A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 ich zakresu (ilości), jakości i zgodności z dokumentacją projektową.</w:t>
      </w:r>
    </w:p>
    <w:p w14:paraId="21C88D0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Odbiór ostateczny przeprowadza komisja, powołana przez zamawiającego, na</w:t>
      </w:r>
    </w:p>
    <w:p w14:paraId="25D5ECE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podstawie przedłożonych dokumentów, wyników badań oraz dokonanej oceny wizualnej.</w:t>
      </w:r>
    </w:p>
    <w:p w14:paraId="1AEF153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Zasady i terminy powoływania komisji oraz czas jej działania powinna określać umowa.</w:t>
      </w:r>
    </w:p>
    <w:p w14:paraId="610DC60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Wykonawca robót obowiązany jest przedłożyć komisji następujące dokumenty:</w:t>
      </w:r>
    </w:p>
    <w:p w14:paraId="68720B3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dokumentację projektową z naniesionymi zmianami dokonanymi w toku wykonywania</w:t>
      </w:r>
    </w:p>
    <w:p w14:paraId="7A24808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robót,</w:t>
      </w:r>
    </w:p>
    <w:p w14:paraId="65630B6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szczegółowe specyfikacje techniczne ze zmianami wprowadzonymi w trakcie</w:t>
      </w:r>
    </w:p>
    <w:p w14:paraId="23B8C11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wykonywania robót,</w:t>
      </w:r>
    </w:p>
    <w:p w14:paraId="01D446F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dziennik budowy i książki obmiarów z zapisami dokonywanymi w toku prowadzonych</w:t>
      </w:r>
    </w:p>
    <w:p w14:paraId="47B2CFF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robót, protokoły kontroli spisywane w trakcie wykonywania prac,</w:t>
      </w:r>
    </w:p>
    <w:p w14:paraId="31E0071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dokumenty świadczące o dopuszczeniu do obrotu i powszechnego zastosowania</w:t>
      </w:r>
    </w:p>
    <w:p w14:paraId="7A7D43E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użytych materiałów i wyrobów budowlanych,</w:t>
      </w:r>
    </w:p>
    <w:p w14:paraId="32A34F2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protokoły odbiorów robót ulegających zakryciu i odbiorów częściowych,</w:t>
      </w:r>
    </w:p>
    <w:p w14:paraId="3E219C8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 instrukcje producenta systemu </w:t>
      </w:r>
      <w:proofErr w:type="spellStart"/>
      <w:r w:rsidRPr="004C35A3">
        <w:rPr>
          <w:rFonts w:ascii="Arial" w:hAnsi="Arial" w:cs="Arial"/>
          <w:color w:val="000000"/>
          <w:sz w:val="20"/>
          <w:szCs w:val="20"/>
        </w:rPr>
        <w:t>ociepleniowego</w:t>
      </w:r>
      <w:proofErr w:type="spellEnd"/>
      <w:r w:rsidRPr="004C35A3">
        <w:rPr>
          <w:rFonts w:ascii="Arial" w:hAnsi="Arial" w:cs="Arial"/>
          <w:color w:val="000000"/>
          <w:sz w:val="20"/>
          <w:szCs w:val="20"/>
        </w:rPr>
        <w:t>,</w:t>
      </w:r>
    </w:p>
    <w:p w14:paraId="2A7FF5A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wyniki badań laboratoryjnych i ekspertyz.</w:t>
      </w:r>
    </w:p>
    <w:p w14:paraId="0A003AD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toku odbioru komisja obowiązana jest zapoznać się z przedłożonymi dokumentami,</w:t>
      </w:r>
    </w:p>
    <w:p w14:paraId="45DD6FB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przeprowadzić badania zgodnie z wytycznymi podanymi w pkt. 6.4. niniejszej ST,</w:t>
      </w:r>
    </w:p>
    <w:p w14:paraId="5B14A39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porównać je z wymaganiami podanymi w dokumentacji projektowej i szczegółowej</w:t>
      </w:r>
    </w:p>
    <w:p w14:paraId="41D5A4D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specyfikacji technicznej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opracowanej dla realizowanego</w:t>
      </w:r>
    </w:p>
    <w:p w14:paraId="3C2187A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przedmiotu zamówienia oraz dokonać oceny wizualnej.</w:t>
      </w:r>
    </w:p>
    <w:p w14:paraId="6D5EBAD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Roboty </w:t>
      </w:r>
      <w:proofErr w:type="spellStart"/>
      <w:r w:rsidRPr="004C35A3">
        <w:rPr>
          <w:rFonts w:ascii="Arial" w:hAnsi="Arial" w:cs="Arial"/>
          <w:color w:val="000000"/>
          <w:sz w:val="20"/>
          <w:szCs w:val="20"/>
        </w:rPr>
        <w:t>ociepleniowe</w:t>
      </w:r>
      <w:proofErr w:type="spellEnd"/>
      <w:r w:rsidRPr="004C35A3">
        <w:rPr>
          <w:rFonts w:ascii="Arial" w:hAnsi="Arial" w:cs="Arial"/>
          <w:color w:val="000000"/>
          <w:sz w:val="20"/>
          <w:szCs w:val="20"/>
        </w:rPr>
        <w:t xml:space="preserve"> powinny być odebrane, jeżeli wszystkie wyniki badań są</w:t>
      </w:r>
    </w:p>
    <w:p w14:paraId="6632660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pozytywne, a dostarczone przez wykonawcę dokumenty są kompletne i prawidłowe pod względem merytorycznym.</w:t>
      </w:r>
    </w:p>
    <w:p w14:paraId="3681F77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Jeżeli chociażby jeden wynik badań był negatywny roboty </w:t>
      </w:r>
      <w:proofErr w:type="spellStart"/>
      <w:r w:rsidRPr="004C35A3">
        <w:rPr>
          <w:rFonts w:ascii="Arial" w:hAnsi="Arial" w:cs="Arial"/>
          <w:color w:val="000000"/>
          <w:sz w:val="20"/>
          <w:szCs w:val="20"/>
        </w:rPr>
        <w:t>ociepleniowe</w:t>
      </w:r>
      <w:proofErr w:type="spellEnd"/>
      <w:r w:rsidRPr="004C35A3">
        <w:rPr>
          <w:rFonts w:ascii="Arial" w:hAnsi="Arial" w:cs="Arial"/>
          <w:color w:val="000000"/>
          <w:sz w:val="20"/>
          <w:szCs w:val="20"/>
        </w:rPr>
        <w:t xml:space="preserve"> nie powinny</w:t>
      </w:r>
    </w:p>
    <w:p w14:paraId="3300261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zostać odebrane. W takim przypadku należy wybrać jedno z następujących rozwiązań:</w:t>
      </w:r>
    </w:p>
    <w:p w14:paraId="27C121B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jeżeli to możliwe, należy ustalić zakres prac korygujących, usunąć niezgodności</w:t>
      </w:r>
    </w:p>
    <w:p w14:paraId="3737EEA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wykonanego ocieplenia z wymaganiami określonymi w dokumentacji projektowej i</w:t>
      </w:r>
    </w:p>
    <w:p w14:paraId="77CC6AB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specyfikacji technicznej (szczegółowej) i przedstawić je ponownie do odbioru,</w:t>
      </w:r>
    </w:p>
    <w:p w14:paraId="7825EE3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jeżeli odchylenia od wymagań nie zagrażają bezpieczeństwu użytkownika, trwałości i szczelności ocieplenia, zamawiający może wyrazić zgodę na dokonanie odbioru</w:t>
      </w:r>
    </w:p>
    <w:p w14:paraId="62301BE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końcowego z jednoczesnym obniżeniem wartości wynagrodzenia w stosunku do</w:t>
      </w:r>
    </w:p>
    <w:p w14:paraId="6AAC479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ustaleń umownych,</w:t>
      </w:r>
    </w:p>
    <w:p w14:paraId="6E4416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 przypadku, gdy nie są możliwe podane wyżej rozwiązania, wykonawca</w:t>
      </w:r>
    </w:p>
    <w:p w14:paraId="452C466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zobowiązany jest do usunięcia wadliwie wykonanych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wykonać</w:t>
      </w:r>
    </w:p>
    <w:p w14:paraId="4E95248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je ponownie i powtórnie zgłosić do odbioru.</w:t>
      </w:r>
    </w:p>
    <w:p w14:paraId="4AA7EDD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 przypadku niekompletności dokumentów odbiór może być dokonany po ich</w:t>
      </w:r>
    </w:p>
    <w:p w14:paraId="275D43C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uzupełnieniu.</w:t>
      </w:r>
    </w:p>
    <w:p w14:paraId="3FFDF2D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 czynności odbioru sporządza się protokół podpisany przez przedstawicieli</w:t>
      </w:r>
    </w:p>
    <w:p w14:paraId="0C5B3D1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zamawiającego i wykonawcy. Protokół powinien zawierać:</w:t>
      </w:r>
    </w:p>
    <w:p w14:paraId="23435A4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ustalenia podjęte w trakcie prac komisji,</w:t>
      </w:r>
    </w:p>
    <w:p w14:paraId="69EBDF4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ocenę wyników badań,</w:t>
      </w:r>
    </w:p>
    <w:p w14:paraId="18E0FC6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wykaz wad i usterek ze wskazaniem sposobu ich usunięcia,</w:t>
      </w:r>
    </w:p>
    <w:p w14:paraId="0A3F1CC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stwierdzenie zgodności lub niezgodności wykonania ocieplenia z zamówieniem.</w:t>
      </w:r>
    </w:p>
    <w:p w14:paraId="3240150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Protokół odbioru końcowego jest podstawą do dokonania rozliczenia końcowego</w:t>
      </w:r>
    </w:p>
    <w:p w14:paraId="5F7458E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pomiędzy zamawiającym a wykonawcą.</w:t>
      </w:r>
    </w:p>
    <w:p w14:paraId="0D82A2AF"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8.5. Odbiór po upływie okresu r</w:t>
      </w:r>
      <w:r w:rsidRPr="004C35A3">
        <w:rPr>
          <w:rFonts w:ascii="Arial" w:hAnsi="Arial" w:cs="Arial"/>
          <w:color w:val="000000"/>
          <w:sz w:val="20"/>
          <w:szCs w:val="20"/>
        </w:rPr>
        <w:t>ę</w:t>
      </w:r>
      <w:r w:rsidRPr="004C35A3">
        <w:rPr>
          <w:rFonts w:ascii="Arial" w:hAnsi="Arial" w:cs="Arial"/>
          <w:b/>
          <w:bCs/>
          <w:color w:val="000000"/>
          <w:sz w:val="20"/>
          <w:szCs w:val="20"/>
        </w:rPr>
        <w:t>kojmi i gwarancji</w:t>
      </w:r>
    </w:p>
    <w:p w14:paraId="67A7B91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Celem odbioru po okresie rękojmi i gwarancji jest ocena stanu ocieplenia po użytkowaniu w tym okresie oraz ocena wykonywanych w tym okresie ewentualnych robót poprawkowych, związanych z usuwaniem zgłoszonych wad.</w:t>
      </w:r>
    </w:p>
    <w:p w14:paraId="2875677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Odbiór po upływie okresu rękojmi i gwarancji jest dokonywany na podstawie oceny</w:t>
      </w:r>
    </w:p>
    <w:p w14:paraId="3B0E7F6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wizualnej ocieplenia, z uwzględnieniem zasad opisanych w pkt. 8.4. „Odbiór ostateczny (końcowy)”.</w:t>
      </w:r>
    </w:p>
    <w:p w14:paraId="363B012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Pozytywny wynik odbioru pogwarancyjnego jest podstawą do zwrotu kaucji</w:t>
      </w:r>
    </w:p>
    <w:p w14:paraId="10A790A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gwarancyjnej, negatywny do ewentualnego dokonania potrąceń wynikających z</w:t>
      </w:r>
    </w:p>
    <w:p w14:paraId="07662B7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obniżonej jakości robót.</w:t>
      </w:r>
    </w:p>
    <w:p w14:paraId="759D6BC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Przed upływem okresu gwarancyjnego zamawiający powinien zgłosić wykonawcy</w:t>
      </w:r>
    </w:p>
    <w:p w14:paraId="333CE0C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wszystkie zauważone wady w wykonanych robotach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w:t>
      </w:r>
    </w:p>
    <w:p w14:paraId="4187F55B"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9. PODSTAWA ROZLICZENIA ROBÓT</w:t>
      </w:r>
    </w:p>
    <w:p w14:paraId="17DC6D57"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9.1. Ogólne ustalenia dotycz</w:t>
      </w:r>
      <w:r w:rsidRPr="004C35A3">
        <w:rPr>
          <w:rFonts w:ascii="Arial" w:hAnsi="Arial" w:cs="Arial"/>
          <w:color w:val="000000"/>
          <w:sz w:val="20"/>
          <w:szCs w:val="20"/>
        </w:rPr>
        <w:t>ą</w:t>
      </w:r>
      <w:r w:rsidRPr="004C35A3">
        <w:rPr>
          <w:rFonts w:ascii="Arial" w:hAnsi="Arial" w:cs="Arial"/>
          <w:b/>
          <w:bCs/>
          <w:color w:val="000000"/>
          <w:sz w:val="20"/>
          <w:szCs w:val="20"/>
        </w:rPr>
        <w:t>ce podstawy płatno</w:t>
      </w:r>
      <w:r w:rsidRPr="004C35A3">
        <w:rPr>
          <w:rFonts w:ascii="Arial" w:hAnsi="Arial" w:cs="Arial"/>
          <w:color w:val="000000"/>
          <w:sz w:val="20"/>
          <w:szCs w:val="20"/>
        </w:rPr>
        <w:t>ś</w:t>
      </w:r>
      <w:r w:rsidRPr="004C35A3">
        <w:rPr>
          <w:rFonts w:ascii="Arial" w:hAnsi="Arial" w:cs="Arial"/>
          <w:b/>
          <w:bCs/>
          <w:color w:val="000000"/>
          <w:sz w:val="20"/>
          <w:szCs w:val="20"/>
        </w:rPr>
        <w:t>ci podano w OST „Wymagania</w:t>
      </w:r>
    </w:p>
    <w:p w14:paraId="7E5B6ECE"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ogólne” Kod CPV 45000000-7, pkt 9</w:t>
      </w:r>
    </w:p>
    <w:p w14:paraId="14B6CAA0"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9.2. Zasady rozliczenia i płatno</w:t>
      </w:r>
      <w:r w:rsidRPr="004C35A3">
        <w:rPr>
          <w:rFonts w:ascii="Arial" w:hAnsi="Arial" w:cs="Arial"/>
          <w:color w:val="000000"/>
          <w:sz w:val="20"/>
          <w:szCs w:val="20"/>
        </w:rPr>
        <w:t>ś</w:t>
      </w:r>
      <w:r w:rsidRPr="004C35A3">
        <w:rPr>
          <w:rFonts w:ascii="Arial" w:hAnsi="Arial" w:cs="Arial"/>
          <w:b/>
          <w:bCs/>
          <w:color w:val="000000"/>
          <w:sz w:val="20"/>
          <w:szCs w:val="20"/>
        </w:rPr>
        <w:t>ci</w:t>
      </w:r>
    </w:p>
    <w:p w14:paraId="4388244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Rozliczenie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może być dokonane jednorazowo po wykonaniu</w:t>
      </w:r>
    </w:p>
    <w:p w14:paraId="58E4B4E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pełnego zakresu robót i ich końcowym odbiorze lub etapami określonymi w umowie, po dokonaniu odbiorów częściowych robót.</w:t>
      </w:r>
    </w:p>
    <w:p w14:paraId="58FDA89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Ostateczne rozliczenie umowy pomiędzy zamawiającym a wykonawcą następuje po</w:t>
      </w:r>
    </w:p>
    <w:p w14:paraId="163A519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dokonaniu odbioru pogwarancyjnego.</w:t>
      </w:r>
    </w:p>
    <w:p w14:paraId="5658334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Podstawę rozliczenia oraz płatności za wykonany i odebrany zakres ocieplenia</w:t>
      </w:r>
    </w:p>
    <w:p w14:paraId="10B3A0C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stanowi wartość tych robót obliczona na podstawie:</w:t>
      </w:r>
    </w:p>
    <w:p w14:paraId="562AD8E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określonych w dokumentach umownych (ofercie) cen jednostkowych i ilości robót</w:t>
      </w:r>
    </w:p>
    <w:p w14:paraId="44D069D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zaakceptowanych przez zamawiającego lub</w:t>
      </w:r>
    </w:p>
    <w:p w14:paraId="0A78447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ustalonej w umowie kwoty ryczałtowej za określony zakres robót.</w:t>
      </w:r>
    </w:p>
    <w:p w14:paraId="42E7D61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Ceny jednostkowe wykonania ocieplenia lub kwoty ryczałtowe obejmujące roboty</w:t>
      </w:r>
    </w:p>
    <w:p w14:paraId="530CD4B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proofErr w:type="spellStart"/>
      <w:r w:rsidRPr="004C35A3">
        <w:rPr>
          <w:rFonts w:ascii="Arial" w:hAnsi="Arial" w:cs="Arial"/>
          <w:color w:val="000000"/>
          <w:sz w:val="20"/>
          <w:szCs w:val="20"/>
        </w:rPr>
        <w:t>ociepleniowe</w:t>
      </w:r>
      <w:proofErr w:type="spellEnd"/>
      <w:r w:rsidRPr="004C35A3">
        <w:rPr>
          <w:rFonts w:ascii="Arial" w:hAnsi="Arial" w:cs="Arial"/>
          <w:color w:val="000000"/>
          <w:sz w:val="20"/>
          <w:szCs w:val="20"/>
        </w:rPr>
        <w:t xml:space="preserve"> uwzględniają:</w:t>
      </w:r>
    </w:p>
    <w:p w14:paraId="2E488E2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przygotowanie stanowiska roboczego,</w:t>
      </w:r>
    </w:p>
    <w:p w14:paraId="3083223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dostarczenie do stanowiska roboczego materiałów, narzędzi i sprzętu,</w:t>
      </w:r>
    </w:p>
    <w:p w14:paraId="31C3CDC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obsługę sprzętu niewymagającego etatowej obsługi,</w:t>
      </w:r>
    </w:p>
    <w:p w14:paraId="3FBB120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ustawienie i rozbiórkę rusztowań, o wysokości do 4 m,</w:t>
      </w:r>
    </w:p>
    <w:p w14:paraId="06B0821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ocenę i przygotowanie podłoża,</w:t>
      </w:r>
    </w:p>
    <w:p w14:paraId="3C7BB8D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zabezpieczenie stolarki okiennej i drzwiowej, okładzin i innych elementów</w:t>
      </w:r>
    </w:p>
    <w:p w14:paraId="716F266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elewacyjnych przed zanieczyszczeniem i uszkodzeniem w trakcie wykonywania BSO,</w:t>
      </w:r>
    </w:p>
    <w:p w14:paraId="5021723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wyznaczenie krawędzi powierzchni BSO (cokół, styki z płaszczyznami innych</w:t>
      </w:r>
    </w:p>
    <w:p w14:paraId="2E27B3B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materiałów elewacyjnych, krawędzie powierzchni) oraz lica płaszczyzny płyt izolacji</w:t>
      </w:r>
    </w:p>
    <w:p w14:paraId="442690D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termicznej,</w:t>
      </w:r>
    </w:p>
    <w:p w14:paraId="168EFFF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gruntowanie podłoża,</w:t>
      </w:r>
    </w:p>
    <w:p w14:paraId="06FD7BB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przyklejenie płyt izolacji termicznej do podłoża lub mocowanie za pomocą profili</w:t>
      </w:r>
    </w:p>
    <w:p w14:paraId="458114E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mocujących, wypełnienie ewentualnych nieszczelności,</w:t>
      </w:r>
    </w:p>
    <w:p w14:paraId="040B6C1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szlifowanie powierzchni płyt,</w:t>
      </w:r>
    </w:p>
    <w:p w14:paraId="453F3C9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 mocowanie mechaniczne płyt za pomocą kołków rozporowych – zależnie od systemu i projektu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w:t>
      </w:r>
    </w:p>
    <w:p w14:paraId="2605806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ewentualne naklejenie siatki pancernej, wtopienie w warstwę zaprawy i wyrównanie</w:t>
      </w:r>
    </w:p>
    <w:p w14:paraId="3C1C6ED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jej,</w:t>
      </w:r>
    </w:p>
    <w:p w14:paraId="29D55CD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wykonanie standardowej warstwy zbrojonej - ze zbrojeniem ukośnym otworów,</w:t>
      </w:r>
    </w:p>
    <w:p w14:paraId="79576E0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gruntowanie powierzchni warstwy zbrojonej (po związaniu zaprawy), mocowanie</w:t>
      </w:r>
    </w:p>
    <w:p w14:paraId="2A261A0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ewent. elementów dekoracyjnych (profili),</w:t>
      </w:r>
    </w:p>
    <w:p w14:paraId="12C0693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wyznaczenie przebiegu i montaż profili, listew narożnikowych, ochronnych,</w:t>
      </w:r>
    </w:p>
    <w:p w14:paraId="7A91161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brzegowych, dylatacyjnych itp., wraz z docięciem połączeń na narożnikach wklęsłych i wypukłych, wymaganym zabezpieczeniem przed zanieczyszczeniem, mocowaniem</w:t>
      </w:r>
    </w:p>
    <w:p w14:paraId="2B08F8D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dodatkowych pasów siatki zbrojącej itp.,</w:t>
      </w:r>
    </w:p>
    <w:p w14:paraId="123E7E5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wyznaczenie przebiegu i montaż (klejenie) profili dekoracyjnych, wraz z</w:t>
      </w:r>
    </w:p>
    <w:p w14:paraId="028262B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ukształtowaniem połączeń w narożnikach wklęsłych i wypukłych, ewent. zbrojeniem</w:t>
      </w:r>
    </w:p>
    <w:p w14:paraId="5F12EC4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powierzchni, zabezpieczeniem przed zanieczyszczeniem przy wykonywaniu dalszych</w:t>
      </w:r>
    </w:p>
    <w:p w14:paraId="73FEACF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prac, gruntowaniem, malowaniem.</w:t>
      </w:r>
    </w:p>
    <w:p w14:paraId="0C3F774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wykonanie warstwy wykończeniowej (po wyznaczeniu ewent. płaszczyzn</w:t>
      </w:r>
    </w:p>
    <w:p w14:paraId="79CF7A9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kolorystycznych) – tynki, okładziny, ewent. malowanie,</w:t>
      </w:r>
    </w:p>
    <w:p w14:paraId="279EDB9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usunięcie zabezpieczeń stolarki, okładzin i innych elementów elewacyjnych i</w:t>
      </w:r>
    </w:p>
    <w:p w14:paraId="145BA0C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ewentualnych zanieczyszczeń,</w:t>
      </w:r>
    </w:p>
    <w:p w14:paraId="1A32BE9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uporządkowanie terenu wykonywania prac,</w:t>
      </w:r>
    </w:p>
    <w:p w14:paraId="27C7773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lastRenderedPageBreak/>
        <w:t>– usunięcie pozostałości, resztek i odpadów materiałów w sposób uzgodniony ze</w:t>
      </w:r>
    </w:p>
    <w:p w14:paraId="2A3514D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Zleceniodawcą i zgodnie z zaleceniami producenta,</w:t>
      </w:r>
    </w:p>
    <w:p w14:paraId="516DDEE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likwidację stanowiska roboczego.</w:t>
      </w:r>
    </w:p>
    <w:p w14:paraId="7F0D8A2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 xml:space="preserve">Przy rozliczaniu robót </w:t>
      </w:r>
      <w:proofErr w:type="spellStart"/>
      <w:r w:rsidRPr="004C35A3">
        <w:rPr>
          <w:rFonts w:ascii="Arial" w:hAnsi="Arial" w:cs="Arial"/>
          <w:color w:val="000000"/>
          <w:sz w:val="20"/>
          <w:szCs w:val="20"/>
        </w:rPr>
        <w:t>ociepleniowych</w:t>
      </w:r>
      <w:proofErr w:type="spellEnd"/>
      <w:r w:rsidRPr="004C35A3">
        <w:rPr>
          <w:rFonts w:ascii="Arial" w:hAnsi="Arial" w:cs="Arial"/>
          <w:color w:val="000000"/>
          <w:sz w:val="20"/>
          <w:szCs w:val="20"/>
        </w:rPr>
        <w:t xml:space="preserve"> według uzgodnionych cen jednostkowych,</w:t>
      </w:r>
    </w:p>
    <w:p w14:paraId="457AD20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koszty niezbędnych rusztowań mogą być uwzględnione w tych cenach lub stanowić</w:t>
      </w:r>
    </w:p>
    <w:p w14:paraId="13D7AC1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podstawę oddzielnej płatności. Sposób rozliczenia kosztów montażu, demontażu i pracy rusztowań, koniecznych do wykonywania robót na wysokości powyżej 4 m, należy ustalić w postanowieniach pkt 9 szczegółowej specyfikacji technicznej ocieplenia, opracowanej dla realizowanego przedmiotu zamówienia (SST).</w:t>
      </w:r>
    </w:p>
    <w:p w14:paraId="53F095A9"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10. DOKUMENTY ODNIESIENIA</w:t>
      </w:r>
    </w:p>
    <w:p w14:paraId="4FAA68E8"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t>10.1.Normy</w:t>
      </w:r>
    </w:p>
    <w:p w14:paraId="5787776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PN-EN 13162:2002</w:t>
      </w:r>
    </w:p>
    <w:p w14:paraId="02FD871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Wyroby do izolacji cieplnej w budownictwie – Wyroby z wełny mineralnej (MW)</w:t>
      </w:r>
    </w:p>
    <w:p w14:paraId="53332AF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produkowane fabrycznie. Specyfikacja.</w:t>
      </w:r>
    </w:p>
    <w:p w14:paraId="6D03D10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PN-EN 13163:2004</w:t>
      </w:r>
    </w:p>
    <w:p w14:paraId="4677943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Wyroby do izolacji cieplnej w budownictwie – Wyroby ze styropianu (EPS) produkowane</w:t>
      </w:r>
    </w:p>
    <w:p w14:paraId="747F1B7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fabrycznie. Specyfikacja.</w:t>
      </w:r>
    </w:p>
    <w:p w14:paraId="4B4D714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PN-EN 13164:2003</w:t>
      </w:r>
    </w:p>
    <w:p w14:paraId="74FEC05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Wyroby do izolacji cieplnej w budownictwie. Wyroby z polistyrenu ekstrudowanego (XPS)</w:t>
      </w:r>
    </w:p>
    <w:p w14:paraId="6C2517B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produkowane fabrycznie. Specyfikacja. PN-EN 13164:2003/A1:2005(U)</w:t>
      </w:r>
    </w:p>
    <w:p w14:paraId="660B2F6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Wyroby do izolacji cieplnej w budownictwie. Wyroby z polistyrenu ekstrudowanego (XPS)</w:t>
      </w:r>
    </w:p>
    <w:p w14:paraId="56275D1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produkowane fabrycznie. Specyfikacja (Zmiana A1).</w:t>
      </w:r>
    </w:p>
    <w:p w14:paraId="3F2BE65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PN-EN 13499:2005</w:t>
      </w:r>
    </w:p>
    <w:p w14:paraId="122FA7E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Wyroby do izolacji cieplnej w budownictwie. Zewnętrzne zespolone systemy ocieplania</w:t>
      </w:r>
    </w:p>
    <w:p w14:paraId="49488FF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(ETICS) ze styropianem. Specyfikacja.</w:t>
      </w:r>
    </w:p>
    <w:p w14:paraId="7FC81B7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PN-EN 13500:2005</w:t>
      </w:r>
    </w:p>
    <w:p w14:paraId="3AD3C16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Wyroby do izolacji cieplnej w budownictwie. Zewnętrzne zespolone systemy ocieplania</w:t>
      </w:r>
    </w:p>
    <w:p w14:paraId="68AEBC5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(ETICS) z wełną mineralną. Specyfikacja.</w:t>
      </w:r>
    </w:p>
    <w:p w14:paraId="127B68F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PN-ISO 2848:1998</w:t>
      </w:r>
    </w:p>
    <w:p w14:paraId="237670A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Budownictwo. Koordynacja modularna. Zasady i reguły.</w:t>
      </w:r>
    </w:p>
    <w:p w14:paraId="11CD3F05"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PN-ISO 1791:1999</w:t>
      </w:r>
    </w:p>
    <w:p w14:paraId="09F74FB4"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Budownictwo. Koordynacja modularna. Terminologia.</w:t>
      </w:r>
    </w:p>
    <w:p w14:paraId="6FB9584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PN-ISO 3443-1:1994</w:t>
      </w:r>
    </w:p>
    <w:p w14:paraId="347D466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Tolerancje w budownictwie. Podstawowe zasady oceny i określenia.</w:t>
      </w:r>
    </w:p>
    <w:p w14:paraId="4501F14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PN-63/B-06251</w:t>
      </w:r>
    </w:p>
    <w:p w14:paraId="7692C65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Roboty betonowe i Żelbetowe. Wymagania techniczne.</w:t>
      </w:r>
    </w:p>
    <w:p w14:paraId="77CF568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PN-71/B-06280</w:t>
      </w:r>
    </w:p>
    <w:p w14:paraId="6838A84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Konstrukcje z wielkowymiarowych prefabrykatów Żelbetowych. Wymagania w zakresie</w:t>
      </w:r>
    </w:p>
    <w:p w14:paraId="609BACA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wykonywania badania przy odbiorze.</w:t>
      </w:r>
    </w:p>
    <w:p w14:paraId="4F3AE00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PN-80/B-10021</w:t>
      </w:r>
    </w:p>
    <w:p w14:paraId="20B22FB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Prefabrykaty budowlane z betonu. Metody pomiaru cech geometrycznych.</w:t>
      </w:r>
    </w:p>
    <w:p w14:paraId="6EDD1C8D"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PN-70/B-10026</w:t>
      </w:r>
    </w:p>
    <w:p w14:paraId="339D395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Ściany monolityczne z lekkich betonów z kruszywa mineralnego porowatego.</w:t>
      </w:r>
    </w:p>
    <w:p w14:paraId="31ADC301"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Wymagania i badania.</w:t>
      </w:r>
    </w:p>
    <w:p w14:paraId="721ED5A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PN-68/B-10020</w:t>
      </w:r>
    </w:p>
    <w:p w14:paraId="23F65A48"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Roboty murowe z cegły. Wymagania i badania przy odbiorze.</w:t>
      </w:r>
    </w:p>
    <w:p w14:paraId="3CF23913"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PN-69/B-10023</w:t>
      </w:r>
    </w:p>
    <w:p w14:paraId="33845B3B"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Roboty murowe. Konstrukcje zespolone ceglano-Żelbetowe wykonywane na budowie.</w:t>
      </w:r>
    </w:p>
    <w:p w14:paraId="77ACAB4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Wymagania i badania przy odbiorze.</w:t>
      </w:r>
    </w:p>
    <w:p w14:paraId="36343350"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PN-68/B-10024</w:t>
      </w:r>
    </w:p>
    <w:p w14:paraId="0BA1609A"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Roboty murowe. Mury z drobnowymiarowych elementów z autoklawizowanych betonów</w:t>
      </w:r>
    </w:p>
    <w:p w14:paraId="4903B3E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komórkowych. Wymagania i badania przy odbiorze.</w:t>
      </w:r>
    </w:p>
    <w:p w14:paraId="2E1AB64F"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PN-70/B-10100</w:t>
      </w:r>
    </w:p>
    <w:p w14:paraId="51D0D069"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Roboty tynkowe. Tynki zwykłe. Wymagania i badania przy odbiorze.</w:t>
      </w:r>
    </w:p>
    <w:p w14:paraId="52D83292"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PN-B-02025:2001</w:t>
      </w:r>
    </w:p>
    <w:p w14:paraId="4B18F07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Obliczanie sezonowego zapotrzebowania na ciepło do ogrzewania budynków</w:t>
      </w:r>
    </w:p>
    <w:p w14:paraId="16CEE95E"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mieszkalnych i zamieszkania zbiorowego.</w:t>
      </w:r>
    </w:p>
    <w:p w14:paraId="1ADB7B97"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PN-EN ISO 6946:2004</w:t>
      </w:r>
    </w:p>
    <w:p w14:paraId="71210B6C"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Komponenty budowlane i elementy budynku. Opór cieplny i współczynnik przenikania</w:t>
      </w:r>
    </w:p>
    <w:p w14:paraId="1BC01796" w14:textId="77777777" w:rsidR="00D346F8" w:rsidRPr="004C35A3" w:rsidRDefault="00D346F8" w:rsidP="00D346F8">
      <w:pPr>
        <w:autoSpaceDE w:val="0"/>
        <w:autoSpaceDN w:val="0"/>
        <w:adjustRightInd w:val="0"/>
        <w:spacing w:after="0" w:line="240" w:lineRule="auto"/>
        <w:jc w:val="both"/>
        <w:rPr>
          <w:rFonts w:ascii="Arial" w:hAnsi="Arial" w:cs="Arial"/>
          <w:color w:val="000000"/>
          <w:sz w:val="20"/>
          <w:szCs w:val="20"/>
        </w:rPr>
      </w:pPr>
      <w:r w:rsidRPr="004C35A3">
        <w:rPr>
          <w:rFonts w:ascii="Arial" w:hAnsi="Arial" w:cs="Arial"/>
          <w:color w:val="000000"/>
          <w:sz w:val="20"/>
          <w:szCs w:val="20"/>
        </w:rPr>
        <w:t>ciepła. Metoda obliczania.</w:t>
      </w:r>
    </w:p>
    <w:p w14:paraId="335597F4" w14:textId="77777777" w:rsidR="00D346F8" w:rsidRPr="004C35A3" w:rsidRDefault="00D346F8" w:rsidP="00D346F8">
      <w:pPr>
        <w:autoSpaceDE w:val="0"/>
        <w:autoSpaceDN w:val="0"/>
        <w:adjustRightInd w:val="0"/>
        <w:spacing w:after="0" w:line="240" w:lineRule="auto"/>
        <w:jc w:val="both"/>
        <w:rPr>
          <w:rFonts w:ascii="Arial" w:hAnsi="Arial" w:cs="Arial"/>
          <w:b/>
          <w:bCs/>
          <w:color w:val="000000"/>
          <w:sz w:val="20"/>
          <w:szCs w:val="20"/>
        </w:rPr>
      </w:pPr>
      <w:r w:rsidRPr="004C35A3">
        <w:rPr>
          <w:rFonts w:ascii="Arial" w:hAnsi="Arial" w:cs="Arial"/>
          <w:b/>
          <w:bCs/>
          <w:color w:val="000000"/>
          <w:sz w:val="20"/>
          <w:szCs w:val="20"/>
        </w:rPr>
        <w:lastRenderedPageBreak/>
        <w:t>10.2.Inne dokumenty, instrukcje i przepisy</w:t>
      </w:r>
    </w:p>
    <w:p w14:paraId="75B349E6"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Ustawa Prawo budowlane z dnia 7 lipca 1994 r. (tekst jednolity Dz. U. Nr 207 poz.</w:t>
      </w:r>
    </w:p>
    <w:p w14:paraId="7A26E9B9"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2016 z 2003 roku z późniejszymi zmianami).</w:t>
      </w:r>
    </w:p>
    <w:p w14:paraId="41E15113"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Ustawa z dnia 16 kwietnia 2004 r. o wyrobach budowlanych (Dz. U. Nr 92 poz. 881 z</w:t>
      </w:r>
    </w:p>
    <w:p w14:paraId="7BF00AE8"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dnia 30 kwietnia 2004 r.).</w:t>
      </w:r>
    </w:p>
    <w:p w14:paraId="42DF71A6"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Ustawa z dnia 29 stycznia 2004 r. Prawo zamówień publicznych (Dz. U. z 2004 r. Nr</w:t>
      </w:r>
    </w:p>
    <w:p w14:paraId="1117C174"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xml:space="preserve">19, poz. 177 z </w:t>
      </w:r>
      <w:proofErr w:type="spellStart"/>
      <w:r w:rsidRPr="004F6CEB">
        <w:rPr>
          <w:rFonts w:ascii="Arial" w:hAnsi="Arial" w:cs="Arial"/>
          <w:color w:val="000000"/>
          <w:sz w:val="18"/>
          <w:szCs w:val="18"/>
        </w:rPr>
        <w:t>późn</w:t>
      </w:r>
      <w:proofErr w:type="spellEnd"/>
      <w:r w:rsidRPr="004F6CEB">
        <w:rPr>
          <w:rFonts w:ascii="Arial" w:hAnsi="Arial" w:cs="Arial"/>
          <w:color w:val="000000"/>
          <w:sz w:val="18"/>
          <w:szCs w:val="18"/>
        </w:rPr>
        <w:t>. zmianami).</w:t>
      </w:r>
    </w:p>
    <w:p w14:paraId="576531F1"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Rozporządzenie Ministra Infrastruktury z dnia 2 września 2004 r. w sprawie</w:t>
      </w:r>
    </w:p>
    <w:p w14:paraId="6039CA3C"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szczegółowego zakresu i formy dokumentacji projektowej, specyfikacji technicznych</w:t>
      </w:r>
    </w:p>
    <w:p w14:paraId="241037EA"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wykonania i odbioru robót budowlanych oraz programu funkcjonalno-użytkowego (Dz.</w:t>
      </w:r>
    </w:p>
    <w:p w14:paraId="1D3DD6DD"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U. z 2004 r., Nr 202, poz. 2072 + zmiana Dz. U. z 2005 r. Nr 75, poz. 664).</w:t>
      </w:r>
    </w:p>
    <w:p w14:paraId="6868A15E"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Rozporządzenie Ministra Infrastruktury z dnia 12 kwietnia 2002 r. w sprawie warunków</w:t>
      </w:r>
    </w:p>
    <w:p w14:paraId="11037F20"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technicznych, jakimi powinny odpowiadać budynki i ich usytuowanie (Dz. U. z 2002 r.</w:t>
      </w:r>
    </w:p>
    <w:p w14:paraId="4E309849"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xml:space="preserve">Nr 75, poz. 690 z </w:t>
      </w:r>
      <w:proofErr w:type="spellStart"/>
      <w:r w:rsidRPr="004F6CEB">
        <w:rPr>
          <w:rFonts w:ascii="Arial" w:hAnsi="Arial" w:cs="Arial"/>
          <w:color w:val="000000"/>
          <w:sz w:val="18"/>
          <w:szCs w:val="18"/>
        </w:rPr>
        <w:t>późn</w:t>
      </w:r>
      <w:proofErr w:type="spellEnd"/>
      <w:r w:rsidRPr="004F6CEB">
        <w:rPr>
          <w:rFonts w:ascii="Arial" w:hAnsi="Arial" w:cs="Arial"/>
          <w:color w:val="000000"/>
          <w:sz w:val="18"/>
          <w:szCs w:val="18"/>
        </w:rPr>
        <w:t>. zmianami).</w:t>
      </w:r>
    </w:p>
    <w:p w14:paraId="394F020F"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Rozporządzenie Ministra Infrastruktury z dnia 7 kwietnia 2004 r. zmieniające</w:t>
      </w:r>
    </w:p>
    <w:p w14:paraId="270ED59D"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rozporządzenie w sprawie warunków technicznych, jakim powinny odpowiadać</w:t>
      </w:r>
    </w:p>
    <w:p w14:paraId="7F25AB8B"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budynki i ich usytuowanie (Dz. U. Nr 109, poz. 1156 z dnia 12 maja 2004 r.).</w:t>
      </w:r>
    </w:p>
    <w:p w14:paraId="6332E696"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Wytyczne wykonawstwa, oceny i odbioru robót elewacyjnych z zastosowaniem</w:t>
      </w:r>
    </w:p>
    <w:p w14:paraId="32C4E255"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zewnętrznych zespolonych systemów ocieplania ścian – Stowarzyszenie na Rzecz</w:t>
      </w:r>
    </w:p>
    <w:p w14:paraId="462BA88D"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Systemów Ociepleń, Warszawa 2004 r.</w:t>
      </w:r>
    </w:p>
    <w:p w14:paraId="13EE029D"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xml:space="preserve">– Instrukcja ITB nr 334/2002 </w:t>
      </w:r>
      <w:proofErr w:type="spellStart"/>
      <w:r w:rsidRPr="004F6CEB">
        <w:rPr>
          <w:rFonts w:ascii="Arial" w:hAnsi="Arial" w:cs="Arial"/>
          <w:color w:val="000000"/>
          <w:sz w:val="18"/>
          <w:szCs w:val="18"/>
        </w:rPr>
        <w:t>Bezspoinowy</w:t>
      </w:r>
      <w:proofErr w:type="spellEnd"/>
      <w:r w:rsidRPr="004F6CEB">
        <w:rPr>
          <w:rFonts w:ascii="Arial" w:hAnsi="Arial" w:cs="Arial"/>
          <w:color w:val="000000"/>
          <w:sz w:val="18"/>
          <w:szCs w:val="18"/>
        </w:rPr>
        <w:t xml:space="preserve"> system ocieplania ścian zewnętrznych</w:t>
      </w:r>
    </w:p>
    <w:p w14:paraId="2CE70F43"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budynków Warszawa 2002 r.</w:t>
      </w:r>
    </w:p>
    <w:p w14:paraId="37414918"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ZUAT 15/V.03/2003 Zestawy wyrobów do wykonywania ociepleń z zastosowaniem</w:t>
      </w:r>
    </w:p>
    <w:p w14:paraId="5E9DE9B2"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styropianu jako materiału termoizolacyjnego i pocienianej wyprawy elewacyjnej.</w:t>
      </w:r>
    </w:p>
    <w:p w14:paraId="6B1B328B"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Zalecenia Udzielania Aprobat Technicznych ITB Warszawa, Instytut Techniki</w:t>
      </w:r>
    </w:p>
    <w:p w14:paraId="0D6EF962"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Budowlanej, 2003 r.</w:t>
      </w:r>
    </w:p>
    <w:p w14:paraId="7561D3E1"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ZUAT 15/V.04/2003 Zestawy wyrobów do wykonywania ociepleń z zastosowaniem</w:t>
      </w:r>
    </w:p>
    <w:p w14:paraId="450A502E"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wełny mineralnej jako materiału termoizolacyjnego i pocienianej wyprawy elewacyjnej.</w:t>
      </w:r>
    </w:p>
    <w:p w14:paraId="37B2CEDA"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Zalecenia Udzielania Aprobat Technicznych ITB, Warszawa, Instytut Techniki</w:t>
      </w:r>
    </w:p>
    <w:p w14:paraId="61B64860"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Budowlanej, 2003 r.</w:t>
      </w:r>
    </w:p>
    <w:p w14:paraId="29037A25"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ZUAT 15/V.01/1997 Tworzywowe łączniki do mocowania termoizolacji. Zalecenia</w:t>
      </w:r>
    </w:p>
    <w:p w14:paraId="0571AD2B"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Udzielania Aprobat Technicznych ITB Warszawa Instytut Techniki Budowlanej 1997 r.</w:t>
      </w:r>
    </w:p>
    <w:p w14:paraId="750D0849"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ZUAT 15/V.07/2003 Łączniki do mocowania izolacji termicznej uformowanej w płyty.</w:t>
      </w:r>
    </w:p>
    <w:p w14:paraId="1003C52B"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Zalecenia Udzielania Aprobat Technicznych ITB Warszawa Instytut Techniki</w:t>
      </w:r>
    </w:p>
    <w:p w14:paraId="7BAFC4C8"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Budowlanej 2003 r.</w:t>
      </w:r>
    </w:p>
    <w:p w14:paraId="211D1569"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ZUAT 15/VIII.07/2003 Zaprawy klejące i kleje dyspersyjne Zalecenia Udzielania</w:t>
      </w:r>
    </w:p>
    <w:p w14:paraId="73CB0E38"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Aprobat Technicznych ITB, Warszawa, Instytut Techniki Budowlanej, 2000 r.</w:t>
      </w:r>
    </w:p>
    <w:p w14:paraId="4FED7992"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xml:space="preserve">– ETAG 004 Wytyczne do Europejskich Aprobat Technicznych. </w:t>
      </w:r>
      <w:proofErr w:type="spellStart"/>
      <w:r w:rsidRPr="004F6CEB">
        <w:rPr>
          <w:rFonts w:ascii="Arial" w:hAnsi="Arial" w:cs="Arial"/>
          <w:color w:val="000000"/>
          <w:sz w:val="18"/>
          <w:szCs w:val="18"/>
        </w:rPr>
        <w:t>ZłoŜone</w:t>
      </w:r>
      <w:proofErr w:type="spellEnd"/>
      <w:r w:rsidRPr="004F6CEB">
        <w:rPr>
          <w:rFonts w:ascii="Arial" w:hAnsi="Arial" w:cs="Arial"/>
          <w:color w:val="000000"/>
          <w:sz w:val="18"/>
          <w:szCs w:val="18"/>
        </w:rPr>
        <w:t xml:space="preserve"> systemy izolacji</w:t>
      </w:r>
    </w:p>
    <w:p w14:paraId="645DC05C"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cieplnej z wyprawami tynkarskimi. Dz. Urz. WEC212 z 06.09.2002 r.</w:t>
      </w:r>
    </w:p>
    <w:p w14:paraId="7BA97FF5"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ETAG 014 Wytyczne do Europejskich Aprobat Technicznych – Łączniki tworzywowe</w:t>
      </w:r>
    </w:p>
    <w:p w14:paraId="309EC17B"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do mocowania warstwy izolacyjnej ociepleń ścian zewnętrznych. Dz. Urz. WEC212 z</w:t>
      </w:r>
    </w:p>
    <w:p w14:paraId="55715FAD"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06.09.2002 r.</w:t>
      </w:r>
    </w:p>
    <w:p w14:paraId="79706170"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Warunki techniczne wykonania i odbioru robót budowlanych tom I Budownictwo</w:t>
      </w:r>
    </w:p>
    <w:p w14:paraId="6756ED9C"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ogólne część 4, Wydawnictwo Arkady Wydanie 4, Warszawa 1990 r.</w:t>
      </w:r>
    </w:p>
    <w:p w14:paraId="0CE6777B"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Warunki techniczne wykonania i odbioru robót budowlanych Część B – Roboty</w:t>
      </w:r>
    </w:p>
    <w:p w14:paraId="00825C31"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wykończeniowe, zeszyt 1. Tynki, ITB 2003 r.</w:t>
      </w:r>
    </w:p>
    <w:p w14:paraId="24176140"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Rozporządzenie Ministra Infrastruktury z dnia 11 sierpnia 2004 r. w sprawie systemów oceny zgodności, wymagań, jakie powinny spełniać notyfikowane jednostki</w:t>
      </w:r>
    </w:p>
    <w:p w14:paraId="2FFA967D"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uczestniczące w ocenie zgodności, oraz sposobu oznaczania wyrobów budowlanych</w:t>
      </w:r>
    </w:p>
    <w:p w14:paraId="3B6C0E44"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oznakowaniem CE (Dz. U. Nr 195, poz. 2011).</w:t>
      </w:r>
    </w:p>
    <w:p w14:paraId="3B6C2886"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Rozporządzenie Ministra Infrastruktury z dnia 11 sierpnia 2004 r. w sprawie sposobów</w:t>
      </w:r>
    </w:p>
    <w:p w14:paraId="3F5B685C"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deklarowania zgodności wyrobów budowlanych oraz sposobu znakowania ich</w:t>
      </w:r>
    </w:p>
    <w:p w14:paraId="30BF566F"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znakiem budowlanym (Dz. U. Nr 198 poz. 2041).</w:t>
      </w:r>
    </w:p>
    <w:p w14:paraId="37639EF7"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Rozporządzenie Ministra Infrastruktury z dnia 23 czerwca 2003 r. w sprawie informacji</w:t>
      </w:r>
    </w:p>
    <w:p w14:paraId="03D63DE1"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dotyczącej bezpieczeństwa i ochrony zdrowia oraz planu bezpieczeństwa i ochrony</w:t>
      </w:r>
    </w:p>
    <w:p w14:paraId="4D10938A"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zdrowia. (Dz. U. z 2003 r., Nr 120, poz. 1126).</w:t>
      </w:r>
    </w:p>
    <w:p w14:paraId="0FF8F4D2"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Rozporządzenie Ministra Infrastruktury z dnia 14 maja 2004 r. w sprawie kontroli</w:t>
      </w:r>
    </w:p>
    <w:p w14:paraId="5CD4CE0A"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wyrobów budowlanych wprowadzonych do obrotu. (Dz. U. z 2004 r. Nr 130, poz.</w:t>
      </w:r>
    </w:p>
    <w:p w14:paraId="6AF146D9"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1386).</w:t>
      </w:r>
    </w:p>
    <w:p w14:paraId="4537DE47"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 Dyrektywa Rady Europejskiej 89/106/EWG z dnia 21 grudnia 1988 r. w sprawie</w:t>
      </w:r>
    </w:p>
    <w:p w14:paraId="0B5735EB" w14:textId="77777777" w:rsidR="00D346F8" w:rsidRPr="004F6CEB" w:rsidRDefault="00D346F8" w:rsidP="00D346F8">
      <w:pPr>
        <w:autoSpaceDE w:val="0"/>
        <w:autoSpaceDN w:val="0"/>
        <w:adjustRightInd w:val="0"/>
        <w:spacing w:after="0" w:line="240" w:lineRule="auto"/>
        <w:jc w:val="both"/>
        <w:rPr>
          <w:rFonts w:ascii="Arial" w:hAnsi="Arial" w:cs="Arial"/>
          <w:color w:val="000000"/>
          <w:sz w:val="18"/>
          <w:szCs w:val="18"/>
        </w:rPr>
      </w:pPr>
      <w:r w:rsidRPr="004F6CEB">
        <w:rPr>
          <w:rFonts w:ascii="Arial" w:hAnsi="Arial" w:cs="Arial"/>
          <w:color w:val="000000"/>
          <w:sz w:val="18"/>
          <w:szCs w:val="18"/>
        </w:rPr>
        <w:t>zbliżenia przepisów ustawowych Państw Członkowskich odnoszących się do wyrobów</w:t>
      </w:r>
    </w:p>
    <w:p w14:paraId="2BBC2FF8" w14:textId="77777777" w:rsidR="00D346F8" w:rsidRDefault="00D346F8" w:rsidP="00D346F8">
      <w:pPr>
        <w:jc w:val="both"/>
        <w:rPr>
          <w:rFonts w:ascii="Arial" w:hAnsi="Arial" w:cs="Arial"/>
          <w:color w:val="000000"/>
          <w:sz w:val="18"/>
          <w:szCs w:val="18"/>
        </w:rPr>
      </w:pPr>
      <w:r w:rsidRPr="004F6CEB">
        <w:rPr>
          <w:rFonts w:ascii="Arial" w:hAnsi="Arial" w:cs="Arial"/>
          <w:color w:val="000000"/>
          <w:sz w:val="18"/>
          <w:szCs w:val="18"/>
        </w:rPr>
        <w:t>budowlanych.</w:t>
      </w:r>
    </w:p>
    <w:p w14:paraId="33491F52" w14:textId="77777777" w:rsidR="00943818" w:rsidRDefault="00943818" w:rsidP="00D346F8">
      <w:pPr>
        <w:jc w:val="both"/>
        <w:rPr>
          <w:rFonts w:ascii="Arial" w:hAnsi="Arial" w:cs="Arial"/>
          <w:color w:val="000000"/>
          <w:sz w:val="18"/>
          <w:szCs w:val="18"/>
        </w:rPr>
      </w:pPr>
    </w:p>
    <w:p w14:paraId="6F0B24D0" w14:textId="77777777" w:rsidR="00943818" w:rsidRDefault="00943818" w:rsidP="00D346F8">
      <w:pPr>
        <w:jc w:val="both"/>
        <w:rPr>
          <w:rFonts w:ascii="Arial" w:hAnsi="Arial" w:cs="Arial"/>
          <w:color w:val="000000"/>
          <w:sz w:val="18"/>
          <w:szCs w:val="18"/>
        </w:rPr>
      </w:pPr>
    </w:p>
    <w:p w14:paraId="747B0E9E" w14:textId="77777777" w:rsidR="00943818" w:rsidRPr="00CE7C35" w:rsidRDefault="00943818" w:rsidP="00943818">
      <w:pPr>
        <w:pStyle w:val="NAGWEKSPECYFIKACJI"/>
        <w:rPr>
          <w:rFonts w:ascii="Arial" w:hAnsi="Arial" w:cs="Arial"/>
          <w:sz w:val="32"/>
          <w:szCs w:val="32"/>
        </w:rPr>
      </w:pPr>
      <w:r w:rsidRPr="00CE7C35">
        <w:rPr>
          <w:rFonts w:ascii="Arial" w:hAnsi="Arial" w:cs="Arial"/>
          <w:sz w:val="32"/>
          <w:szCs w:val="32"/>
        </w:rPr>
        <w:lastRenderedPageBreak/>
        <w:t>ZIELEŃ I MAŁA ARCHITEKTURA   KOD  wg CPV 45112710</w:t>
      </w:r>
    </w:p>
    <w:p w14:paraId="2FECBF08" w14:textId="77777777" w:rsidR="00943818"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1.</w:t>
      </w:r>
      <w:r w:rsidRPr="00CE7C35">
        <w:rPr>
          <w:rFonts w:ascii="Arial" w:hAnsi="Arial" w:cs="Arial"/>
          <w:smallCaps/>
          <w:color w:val="auto"/>
          <w:sz w:val="30"/>
          <w:szCs w:val="28"/>
        </w:rPr>
        <w:tab/>
        <w:t>WSTĘP.</w:t>
      </w:r>
    </w:p>
    <w:p w14:paraId="286964A8" w14:textId="77777777" w:rsidR="00943818" w:rsidRPr="00CE7C35" w:rsidRDefault="00943818" w:rsidP="00943818">
      <w:pPr>
        <w:pStyle w:val="z1"/>
        <w:widowControl/>
        <w:spacing w:before="0" w:line="240" w:lineRule="auto"/>
        <w:rPr>
          <w:rFonts w:ascii="Arial" w:hAnsi="Arial" w:cs="Arial"/>
          <w:smallCaps/>
          <w:color w:val="auto"/>
          <w:sz w:val="30"/>
          <w:szCs w:val="28"/>
        </w:rPr>
      </w:pPr>
    </w:p>
    <w:p w14:paraId="6E475732" w14:textId="77777777" w:rsidR="00943818" w:rsidRPr="00CE7C35" w:rsidRDefault="00943818" w:rsidP="00943818">
      <w:pPr>
        <w:tabs>
          <w:tab w:val="left" w:pos="567"/>
          <w:tab w:val="left" w:pos="720"/>
        </w:tabs>
        <w:ind w:left="720" w:hanging="720"/>
        <w:rPr>
          <w:rFonts w:ascii="Arial" w:hAnsi="Arial" w:cs="Arial"/>
          <w:b/>
        </w:rPr>
      </w:pPr>
      <w:r w:rsidRPr="00CE7C35">
        <w:rPr>
          <w:rFonts w:ascii="Arial" w:hAnsi="Arial" w:cs="Arial"/>
          <w:b/>
        </w:rPr>
        <w:t>1.1</w:t>
      </w:r>
      <w:r w:rsidRPr="00CE7C35">
        <w:rPr>
          <w:rFonts w:ascii="Arial" w:hAnsi="Arial" w:cs="Arial"/>
          <w:b/>
        </w:rPr>
        <w:tab/>
        <w:t>Przedmiot Specyfikacji.</w:t>
      </w:r>
    </w:p>
    <w:p w14:paraId="41E91505" w14:textId="660A442F" w:rsidR="00943818" w:rsidRPr="00CE7C35" w:rsidRDefault="00943818" w:rsidP="00943818">
      <w:pPr>
        <w:ind w:left="284"/>
        <w:rPr>
          <w:rFonts w:ascii="Arial" w:hAnsi="Arial" w:cs="Arial"/>
          <w:szCs w:val="24"/>
        </w:rPr>
      </w:pPr>
      <w:r w:rsidRPr="00CE7C35">
        <w:rPr>
          <w:rFonts w:ascii="Arial" w:hAnsi="Arial" w:cs="Arial"/>
          <w:szCs w:val="24"/>
        </w:rPr>
        <w:t xml:space="preserve">Przedmiotem niniejszej specyfikacji są wymagania dotyczące wykonywania i odbioru robót związanych z założeniem i pielęgnacją zieleni oraz wykonaniem elementów małej architektury </w:t>
      </w:r>
      <w:r w:rsidRPr="00CE7C35">
        <w:rPr>
          <w:rFonts w:ascii="Arial" w:hAnsi="Arial" w:cs="Arial"/>
        </w:rPr>
        <w:t xml:space="preserve">dla zadania pn. </w:t>
      </w:r>
      <w:r w:rsidRPr="00943818">
        <w:rPr>
          <w:rFonts w:ascii="Arial" w:hAnsi="Arial" w:cs="Arial"/>
        </w:rPr>
        <w:t>ROZBUDOW</w:t>
      </w:r>
      <w:r>
        <w:rPr>
          <w:rFonts w:ascii="Arial" w:hAnsi="Arial" w:cs="Arial"/>
        </w:rPr>
        <w:t>A</w:t>
      </w:r>
      <w:r w:rsidRPr="00943818">
        <w:rPr>
          <w:rFonts w:ascii="Arial" w:hAnsi="Arial" w:cs="Arial"/>
        </w:rPr>
        <w:t xml:space="preserve"> I PRZEBUDOW</w:t>
      </w:r>
      <w:r>
        <w:rPr>
          <w:rFonts w:ascii="Arial" w:hAnsi="Arial" w:cs="Arial"/>
        </w:rPr>
        <w:t>A</w:t>
      </w:r>
      <w:r w:rsidRPr="00943818">
        <w:rPr>
          <w:rFonts w:ascii="Arial" w:hAnsi="Arial" w:cs="Arial"/>
        </w:rPr>
        <w:t xml:space="preserve"> BUDYNKU URZĘDU GMINY W SIECIECHOWIE ZLOKALIZOWANEGO NA DZ. NR 756 i 757 – BUDOWA I MODERNIZACJA INFRASTRUKTURY SPOŁECZNEJ I KULTURALNEJ W MIEJSCOWOŚCI SIECIECHÓW – ETAP I</w:t>
      </w:r>
    </w:p>
    <w:p w14:paraId="25D84466" w14:textId="77777777" w:rsidR="00943818" w:rsidRPr="00CE7C35" w:rsidRDefault="00943818" w:rsidP="00943818">
      <w:pPr>
        <w:tabs>
          <w:tab w:val="left" w:pos="567"/>
          <w:tab w:val="left" w:pos="720"/>
        </w:tabs>
        <w:ind w:left="720" w:hanging="720"/>
        <w:rPr>
          <w:rFonts w:ascii="Arial" w:hAnsi="Arial" w:cs="Arial"/>
          <w:b/>
        </w:rPr>
      </w:pPr>
      <w:r w:rsidRPr="00CE7C35">
        <w:rPr>
          <w:rFonts w:ascii="Arial" w:hAnsi="Arial" w:cs="Arial"/>
          <w:b/>
        </w:rPr>
        <w:t>1.2.</w:t>
      </w:r>
      <w:r w:rsidRPr="00CE7C35">
        <w:rPr>
          <w:rFonts w:ascii="Arial" w:hAnsi="Arial" w:cs="Arial"/>
          <w:b/>
        </w:rPr>
        <w:tab/>
        <w:t>Zakres stosowania Specyfikacji.</w:t>
      </w:r>
    </w:p>
    <w:p w14:paraId="74C4BFE3" w14:textId="77777777" w:rsidR="00943818" w:rsidRPr="00CE7C35" w:rsidRDefault="00943818" w:rsidP="00943818">
      <w:pPr>
        <w:rPr>
          <w:rFonts w:ascii="Arial" w:hAnsi="Arial" w:cs="Arial"/>
        </w:rPr>
      </w:pPr>
      <w:r w:rsidRPr="00CE7C35">
        <w:rPr>
          <w:rFonts w:ascii="Arial" w:hAnsi="Arial" w:cs="Arial"/>
        </w:rPr>
        <w:t>Specyfikacja jest stosowana jako dokument przetargowy i kontraktowy przy zlecaniu i realizacji robót wymienionych w p.1.1.</w:t>
      </w:r>
    </w:p>
    <w:p w14:paraId="3B026891" w14:textId="77777777" w:rsidR="00943818" w:rsidRPr="00CE7C35" w:rsidRDefault="00943818" w:rsidP="00943818">
      <w:pPr>
        <w:tabs>
          <w:tab w:val="left" w:pos="567"/>
          <w:tab w:val="left" w:pos="720"/>
        </w:tabs>
        <w:ind w:left="720" w:hanging="720"/>
        <w:rPr>
          <w:rFonts w:ascii="Arial" w:hAnsi="Arial" w:cs="Arial"/>
          <w:b/>
        </w:rPr>
      </w:pPr>
      <w:r w:rsidRPr="00CE7C35">
        <w:rPr>
          <w:rFonts w:ascii="Arial" w:hAnsi="Arial" w:cs="Arial"/>
          <w:b/>
        </w:rPr>
        <w:t>1.3.</w:t>
      </w:r>
      <w:r w:rsidRPr="00CE7C35">
        <w:rPr>
          <w:rFonts w:ascii="Arial" w:hAnsi="Arial" w:cs="Arial"/>
          <w:b/>
        </w:rPr>
        <w:tab/>
        <w:t>Zakres robót objętych Specyfikacją</w:t>
      </w:r>
    </w:p>
    <w:p w14:paraId="66725B50" w14:textId="77777777" w:rsidR="00943818" w:rsidRPr="00CE7C35" w:rsidRDefault="00943818" w:rsidP="00943818">
      <w:pPr>
        <w:rPr>
          <w:rFonts w:ascii="Arial" w:hAnsi="Arial" w:cs="Arial"/>
        </w:rPr>
      </w:pPr>
      <w:r w:rsidRPr="00CE7C35">
        <w:rPr>
          <w:rFonts w:ascii="Arial" w:hAnsi="Arial" w:cs="Arial"/>
        </w:rPr>
        <w:t>Ustalenia zawarte w niniejszej specyfikacji dotyczą zasad prowadzenia robót związanych z założeniem, modernizacją i pielęgnacją zieleni i obejmują:</w:t>
      </w:r>
    </w:p>
    <w:p w14:paraId="4C2607B2" w14:textId="77777777" w:rsidR="00943818" w:rsidRPr="00CE7C35" w:rsidRDefault="00943818" w:rsidP="00943818">
      <w:pPr>
        <w:widowControl w:val="0"/>
        <w:numPr>
          <w:ilvl w:val="0"/>
          <w:numId w:val="100"/>
        </w:numPr>
        <w:suppressAutoHyphens/>
        <w:spacing w:after="0" w:line="240" w:lineRule="auto"/>
        <w:rPr>
          <w:rFonts w:ascii="Arial" w:hAnsi="Arial" w:cs="Arial"/>
        </w:rPr>
      </w:pPr>
      <w:r w:rsidRPr="00CE7C35">
        <w:rPr>
          <w:rFonts w:ascii="Arial" w:hAnsi="Arial" w:cs="Arial"/>
        </w:rPr>
        <w:t>Zabezpieczenie istniejących i adaptowanych drzew i krzewów,</w:t>
      </w:r>
    </w:p>
    <w:p w14:paraId="6A020643" w14:textId="77777777" w:rsidR="00943818" w:rsidRPr="00CE7C35" w:rsidRDefault="00943818" w:rsidP="00943818">
      <w:pPr>
        <w:widowControl w:val="0"/>
        <w:numPr>
          <w:ilvl w:val="0"/>
          <w:numId w:val="100"/>
        </w:numPr>
        <w:suppressAutoHyphens/>
        <w:spacing w:after="0" w:line="240" w:lineRule="auto"/>
        <w:rPr>
          <w:rFonts w:ascii="Arial" w:hAnsi="Arial" w:cs="Arial"/>
        </w:rPr>
      </w:pPr>
      <w:r w:rsidRPr="00CE7C35">
        <w:rPr>
          <w:rFonts w:ascii="Arial" w:hAnsi="Arial" w:cs="Arial"/>
        </w:rPr>
        <w:t>wykonanie nowych trawników</w:t>
      </w:r>
    </w:p>
    <w:p w14:paraId="6AB726EF" w14:textId="77777777" w:rsidR="00943818" w:rsidRPr="00CE7C35" w:rsidRDefault="00943818" w:rsidP="00943818">
      <w:pPr>
        <w:widowControl w:val="0"/>
        <w:numPr>
          <w:ilvl w:val="0"/>
          <w:numId w:val="100"/>
        </w:numPr>
        <w:suppressAutoHyphens/>
        <w:spacing w:after="0" w:line="240" w:lineRule="auto"/>
        <w:rPr>
          <w:rFonts w:ascii="Arial" w:hAnsi="Arial" w:cs="Arial"/>
        </w:rPr>
      </w:pPr>
      <w:r w:rsidRPr="00CE7C35">
        <w:rPr>
          <w:rFonts w:ascii="Arial" w:hAnsi="Arial" w:cs="Arial"/>
        </w:rPr>
        <w:t>pielęgnacja roślin</w:t>
      </w:r>
    </w:p>
    <w:p w14:paraId="0F5D7C90" w14:textId="77777777" w:rsidR="00943818" w:rsidRPr="00CE7C35" w:rsidRDefault="00943818" w:rsidP="00943818">
      <w:pPr>
        <w:widowControl w:val="0"/>
        <w:numPr>
          <w:ilvl w:val="0"/>
          <w:numId w:val="100"/>
        </w:numPr>
        <w:suppressAutoHyphens/>
        <w:spacing w:after="0" w:line="240" w:lineRule="auto"/>
        <w:rPr>
          <w:rFonts w:ascii="Arial" w:hAnsi="Arial" w:cs="Arial"/>
        </w:rPr>
      </w:pPr>
      <w:r w:rsidRPr="00CE7C35">
        <w:rPr>
          <w:rFonts w:ascii="Arial" w:hAnsi="Arial" w:cs="Arial"/>
        </w:rPr>
        <w:t xml:space="preserve">wykonanie elementów małej architektury (montaż ławek ogrodowych i koszy na śmieci wraz z tablicą informacyjną) </w:t>
      </w:r>
    </w:p>
    <w:p w14:paraId="10805CB5" w14:textId="77777777" w:rsidR="00943818" w:rsidRPr="00CE7C35" w:rsidRDefault="00943818" w:rsidP="00943818">
      <w:pPr>
        <w:rPr>
          <w:rFonts w:ascii="Arial" w:hAnsi="Arial" w:cs="Arial"/>
          <w:b/>
        </w:rPr>
      </w:pPr>
      <w:r w:rsidRPr="00CE7C35">
        <w:rPr>
          <w:rFonts w:ascii="Arial" w:hAnsi="Arial" w:cs="Arial"/>
          <w:b/>
        </w:rPr>
        <w:t xml:space="preserve">1.4. </w:t>
      </w:r>
      <w:r w:rsidRPr="00CE7C35">
        <w:rPr>
          <w:rFonts w:ascii="Arial" w:hAnsi="Arial" w:cs="Arial"/>
          <w:b/>
        </w:rPr>
        <w:tab/>
        <w:t>Określenia podstawowe.</w:t>
      </w:r>
    </w:p>
    <w:p w14:paraId="27714EAB" w14:textId="77777777" w:rsidR="00943818" w:rsidRPr="00CE7C35" w:rsidRDefault="00943818" w:rsidP="00943818">
      <w:pPr>
        <w:rPr>
          <w:rFonts w:ascii="Arial" w:hAnsi="Arial" w:cs="Arial"/>
        </w:rPr>
      </w:pPr>
      <w:r w:rsidRPr="00CE7C35">
        <w:rPr>
          <w:rFonts w:ascii="Arial" w:hAnsi="Arial" w:cs="Arial"/>
          <w:b/>
        </w:rPr>
        <w:t>1.4.1. Ziemia urodzajna</w:t>
      </w:r>
      <w:r w:rsidRPr="00CE7C35">
        <w:rPr>
          <w:rFonts w:ascii="Arial" w:hAnsi="Arial" w:cs="Arial"/>
        </w:rPr>
        <w:t xml:space="preserve"> – ziemia posiadająca właściwości zapewniające roślinom prawidłowy rozwój.</w:t>
      </w:r>
    </w:p>
    <w:p w14:paraId="40E3B177" w14:textId="77777777" w:rsidR="00943818" w:rsidRPr="00CE7C35" w:rsidRDefault="00943818" w:rsidP="00943818">
      <w:pPr>
        <w:rPr>
          <w:rFonts w:ascii="Arial" w:hAnsi="Arial" w:cs="Arial"/>
        </w:rPr>
      </w:pPr>
      <w:r w:rsidRPr="00CE7C35">
        <w:rPr>
          <w:rFonts w:ascii="Arial" w:hAnsi="Arial" w:cs="Arial"/>
          <w:b/>
        </w:rPr>
        <w:t>1.4.2. Materiał roślinny</w:t>
      </w:r>
      <w:r w:rsidRPr="00CE7C35">
        <w:rPr>
          <w:rFonts w:ascii="Arial" w:hAnsi="Arial" w:cs="Arial"/>
        </w:rPr>
        <w:t xml:space="preserve"> – sadzonki drzew i roślin wieloletnich.</w:t>
      </w:r>
    </w:p>
    <w:p w14:paraId="7A1BF6AC" w14:textId="77777777" w:rsidR="00943818" w:rsidRPr="00CE7C35" w:rsidRDefault="00943818" w:rsidP="00943818">
      <w:pPr>
        <w:tabs>
          <w:tab w:val="left" w:pos="567"/>
        </w:tabs>
        <w:ind w:left="567" w:hanging="567"/>
        <w:rPr>
          <w:rFonts w:ascii="Arial" w:hAnsi="Arial" w:cs="Arial"/>
        </w:rPr>
      </w:pPr>
      <w:r w:rsidRPr="00CE7C35">
        <w:rPr>
          <w:rFonts w:ascii="Arial" w:hAnsi="Arial" w:cs="Arial"/>
          <w:b/>
        </w:rPr>
        <w:t>1.4.3. Bryła korzeniowa</w:t>
      </w:r>
      <w:r w:rsidRPr="00CE7C35">
        <w:rPr>
          <w:rFonts w:ascii="Arial" w:hAnsi="Arial" w:cs="Arial"/>
        </w:rPr>
        <w:t xml:space="preserve"> – uformowana przez szkółkowanie bryła ziemi z przerastającymi ją korzeniami rośliny.</w:t>
      </w:r>
    </w:p>
    <w:p w14:paraId="1DD31986" w14:textId="77777777" w:rsidR="00943818" w:rsidRPr="00CE7C35" w:rsidRDefault="00943818" w:rsidP="00943818">
      <w:pPr>
        <w:rPr>
          <w:rFonts w:ascii="Arial" w:hAnsi="Arial" w:cs="Arial"/>
        </w:rPr>
      </w:pPr>
      <w:r w:rsidRPr="00CE7C35">
        <w:rPr>
          <w:rFonts w:ascii="Arial" w:hAnsi="Arial" w:cs="Arial"/>
          <w:b/>
        </w:rPr>
        <w:t>1.4.4. Forma naturalna</w:t>
      </w:r>
      <w:r w:rsidRPr="00CE7C35">
        <w:rPr>
          <w:rFonts w:ascii="Arial" w:hAnsi="Arial" w:cs="Arial"/>
        </w:rPr>
        <w:t xml:space="preserve"> – forma drzew do </w:t>
      </w:r>
      <w:proofErr w:type="spellStart"/>
      <w:r w:rsidRPr="00CE7C35">
        <w:rPr>
          <w:rFonts w:ascii="Arial" w:hAnsi="Arial" w:cs="Arial"/>
        </w:rPr>
        <w:t>zadrzewień</w:t>
      </w:r>
      <w:proofErr w:type="spellEnd"/>
      <w:r w:rsidRPr="00CE7C35">
        <w:rPr>
          <w:rFonts w:ascii="Arial" w:hAnsi="Arial" w:cs="Arial"/>
        </w:rPr>
        <w:t xml:space="preserve"> zgodna z naturalnymi cechami wzrostu.</w:t>
      </w:r>
    </w:p>
    <w:p w14:paraId="4686F907" w14:textId="77777777" w:rsidR="00943818" w:rsidRPr="00CE7C35" w:rsidRDefault="00943818" w:rsidP="00943818">
      <w:pPr>
        <w:tabs>
          <w:tab w:val="left" w:pos="567"/>
        </w:tabs>
        <w:ind w:left="567" w:hanging="567"/>
        <w:rPr>
          <w:rFonts w:ascii="Arial" w:hAnsi="Arial" w:cs="Arial"/>
        </w:rPr>
      </w:pPr>
      <w:r w:rsidRPr="00CE7C35">
        <w:rPr>
          <w:rFonts w:ascii="Arial" w:hAnsi="Arial" w:cs="Arial"/>
          <w:b/>
        </w:rPr>
        <w:t>1.4.5. Forma pienna</w:t>
      </w:r>
      <w:r w:rsidRPr="00CE7C35">
        <w:rPr>
          <w:rFonts w:ascii="Arial" w:hAnsi="Arial" w:cs="Arial"/>
        </w:rPr>
        <w:t xml:space="preserve"> – forma drzew i niektórych krzewów sztucznie wytworzona w szkółce z pniami o wysokości 1,5 m, z wyraźnym nie przyciętym przewodnikiem i uformowaną koroną.</w:t>
      </w:r>
    </w:p>
    <w:p w14:paraId="430C6918" w14:textId="77777777" w:rsidR="00943818" w:rsidRPr="00CE7C35" w:rsidRDefault="00943818" w:rsidP="00943818">
      <w:pPr>
        <w:tabs>
          <w:tab w:val="left" w:pos="567"/>
        </w:tabs>
        <w:ind w:left="567" w:hanging="567"/>
        <w:rPr>
          <w:rFonts w:ascii="Arial" w:hAnsi="Arial" w:cs="Arial"/>
        </w:rPr>
      </w:pPr>
      <w:r w:rsidRPr="00CE7C35">
        <w:rPr>
          <w:rFonts w:ascii="Arial" w:hAnsi="Arial" w:cs="Arial"/>
          <w:b/>
        </w:rPr>
        <w:t>1.4.6. Forma krzewiasta</w:t>
      </w:r>
      <w:r w:rsidRPr="00CE7C35">
        <w:rPr>
          <w:rFonts w:ascii="Arial" w:hAnsi="Arial" w:cs="Arial"/>
        </w:rPr>
        <w:t xml:space="preserve"> – forma właściwa dla krzewów lub forma drzewa utworzona w szkółce przez niskie przycięcie przewodnika celem uzyskania </w:t>
      </w:r>
      <w:proofErr w:type="spellStart"/>
      <w:r w:rsidRPr="00CE7C35">
        <w:rPr>
          <w:rFonts w:ascii="Arial" w:hAnsi="Arial" w:cs="Arial"/>
        </w:rPr>
        <w:t>wielopędowości</w:t>
      </w:r>
      <w:proofErr w:type="spellEnd"/>
      <w:r w:rsidRPr="00CE7C35">
        <w:rPr>
          <w:rFonts w:ascii="Arial" w:hAnsi="Arial" w:cs="Arial"/>
        </w:rPr>
        <w:t>.</w:t>
      </w:r>
    </w:p>
    <w:p w14:paraId="4E28989B" w14:textId="77777777" w:rsidR="00943818" w:rsidRPr="00CE7C35" w:rsidRDefault="00943818" w:rsidP="00943818">
      <w:pPr>
        <w:tabs>
          <w:tab w:val="left" w:pos="567"/>
        </w:tabs>
        <w:ind w:left="567" w:hanging="567"/>
        <w:rPr>
          <w:rFonts w:ascii="Arial" w:hAnsi="Arial" w:cs="Arial"/>
        </w:rPr>
      </w:pPr>
      <w:r w:rsidRPr="00CE7C35">
        <w:rPr>
          <w:rFonts w:ascii="Arial" w:hAnsi="Arial" w:cs="Arial"/>
          <w:b/>
        </w:rPr>
        <w:t>1.4.7.</w:t>
      </w:r>
      <w:r w:rsidRPr="00CE7C35">
        <w:rPr>
          <w:rFonts w:ascii="Arial" w:hAnsi="Arial" w:cs="Arial"/>
        </w:rPr>
        <w:t xml:space="preserve"> Pozostałe określenia podstawowe są zgodne z obowiązującymi, odpowiednimi polskimi normami i z definicjami podanymi w Specyfikacji „Wymagania ogólne”, p.1.4.</w:t>
      </w:r>
    </w:p>
    <w:p w14:paraId="067358D0" w14:textId="77777777" w:rsidR="00943818" w:rsidRPr="00CE7C35" w:rsidRDefault="00943818" w:rsidP="00943818">
      <w:pPr>
        <w:tabs>
          <w:tab w:val="left" w:pos="567"/>
          <w:tab w:val="left" w:pos="786"/>
        </w:tabs>
        <w:ind w:left="567" w:hanging="567"/>
        <w:rPr>
          <w:rFonts w:ascii="Arial" w:hAnsi="Arial" w:cs="Arial"/>
          <w:b/>
        </w:rPr>
      </w:pPr>
      <w:r w:rsidRPr="00CE7C35">
        <w:rPr>
          <w:rFonts w:ascii="Arial" w:hAnsi="Arial" w:cs="Arial"/>
          <w:b/>
        </w:rPr>
        <w:t>1.5.</w:t>
      </w:r>
      <w:r w:rsidRPr="00CE7C35">
        <w:rPr>
          <w:rFonts w:ascii="Arial" w:hAnsi="Arial" w:cs="Arial"/>
          <w:b/>
        </w:rPr>
        <w:tab/>
        <w:t>Ogólne wymagania dotyczące robót.</w:t>
      </w:r>
    </w:p>
    <w:p w14:paraId="1222E9A0" w14:textId="77777777" w:rsidR="00943818" w:rsidRPr="00CE7C35" w:rsidRDefault="00943818" w:rsidP="00943818">
      <w:pPr>
        <w:ind w:firstLine="567"/>
        <w:rPr>
          <w:rFonts w:ascii="Arial" w:hAnsi="Arial" w:cs="Arial"/>
        </w:rPr>
      </w:pPr>
      <w:r w:rsidRPr="00CE7C35">
        <w:rPr>
          <w:rFonts w:ascii="Arial" w:hAnsi="Arial" w:cs="Arial"/>
        </w:rPr>
        <w:t>Ogólne wymagania dotyczące robót podano w Specyfikacji „Wymagania Ogólne”, p.1.5.</w:t>
      </w:r>
    </w:p>
    <w:p w14:paraId="60694C3B" w14:textId="77777777" w:rsidR="00943818" w:rsidRDefault="00943818" w:rsidP="00943818">
      <w:pPr>
        <w:rPr>
          <w:rFonts w:ascii="Arial" w:hAnsi="Arial" w:cs="Arial"/>
        </w:rPr>
      </w:pPr>
    </w:p>
    <w:p w14:paraId="429E5A9C" w14:textId="77777777" w:rsidR="00943818" w:rsidRPr="00CE7C35" w:rsidRDefault="00943818" w:rsidP="00943818">
      <w:pPr>
        <w:rPr>
          <w:rFonts w:ascii="Arial" w:hAnsi="Arial" w:cs="Arial"/>
        </w:rPr>
      </w:pPr>
    </w:p>
    <w:p w14:paraId="5006F115"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lastRenderedPageBreak/>
        <w:t xml:space="preserve">2. </w:t>
      </w:r>
      <w:r w:rsidRPr="00CE7C35">
        <w:rPr>
          <w:rFonts w:ascii="Arial" w:hAnsi="Arial" w:cs="Arial"/>
          <w:smallCaps/>
          <w:color w:val="auto"/>
          <w:sz w:val="30"/>
          <w:szCs w:val="28"/>
        </w:rPr>
        <w:tab/>
        <w:t>MATERIAŁY.</w:t>
      </w:r>
    </w:p>
    <w:p w14:paraId="355B8760" w14:textId="77777777" w:rsidR="00943818" w:rsidRPr="00CE7C35" w:rsidRDefault="00943818" w:rsidP="00943818">
      <w:pPr>
        <w:pStyle w:val="Spistreci1"/>
        <w:rPr>
          <w:rFonts w:ascii="Arial" w:hAnsi="Arial" w:cs="Arial"/>
        </w:rPr>
      </w:pPr>
      <w:r w:rsidRPr="00CE7C35">
        <w:rPr>
          <w:rFonts w:ascii="Arial" w:hAnsi="Arial" w:cs="Arial"/>
        </w:rPr>
        <w:t>2.1.</w:t>
      </w:r>
      <w:r w:rsidRPr="00CE7C35">
        <w:rPr>
          <w:rFonts w:ascii="Arial" w:hAnsi="Arial" w:cs="Arial"/>
        </w:rPr>
        <w:tab/>
        <w:t>Ogólne wymagania dotyczące materiałów</w:t>
      </w:r>
    </w:p>
    <w:p w14:paraId="13653210" w14:textId="77777777" w:rsidR="00943818" w:rsidRPr="00CE7C35" w:rsidRDefault="00943818" w:rsidP="00943818">
      <w:pPr>
        <w:rPr>
          <w:rFonts w:ascii="Arial" w:hAnsi="Arial" w:cs="Arial"/>
        </w:rPr>
      </w:pPr>
      <w:r w:rsidRPr="00CE7C35">
        <w:rPr>
          <w:rFonts w:ascii="Arial" w:hAnsi="Arial" w:cs="Arial"/>
        </w:rPr>
        <w:tab/>
        <w:t>Podano w Specyfikacji „Wymagania Ogólne”, p.2.</w:t>
      </w:r>
    </w:p>
    <w:p w14:paraId="2C3E4E87" w14:textId="77777777" w:rsidR="00943818" w:rsidRPr="00CE7C35" w:rsidRDefault="00943818" w:rsidP="00943818">
      <w:pPr>
        <w:tabs>
          <w:tab w:val="left" w:pos="567"/>
          <w:tab w:val="left" w:pos="786"/>
        </w:tabs>
        <w:rPr>
          <w:rFonts w:ascii="Arial" w:hAnsi="Arial" w:cs="Arial"/>
          <w:b/>
        </w:rPr>
      </w:pPr>
      <w:r w:rsidRPr="00CE7C35">
        <w:rPr>
          <w:rFonts w:ascii="Arial" w:hAnsi="Arial" w:cs="Arial"/>
          <w:b/>
        </w:rPr>
        <w:t>2.2.</w:t>
      </w:r>
      <w:r w:rsidRPr="00CE7C35">
        <w:rPr>
          <w:rFonts w:ascii="Arial" w:hAnsi="Arial" w:cs="Arial"/>
          <w:b/>
        </w:rPr>
        <w:tab/>
        <w:t>Ziemia urodzajna.</w:t>
      </w:r>
    </w:p>
    <w:p w14:paraId="6D576C27" w14:textId="77777777" w:rsidR="00943818" w:rsidRPr="00CE7C35" w:rsidRDefault="00943818" w:rsidP="00943818">
      <w:pPr>
        <w:rPr>
          <w:rFonts w:ascii="Arial" w:hAnsi="Arial" w:cs="Arial"/>
        </w:rPr>
      </w:pPr>
      <w:r w:rsidRPr="00CE7C35">
        <w:rPr>
          <w:rFonts w:ascii="Arial" w:hAnsi="Arial" w:cs="Arial"/>
        </w:rPr>
        <w:tab/>
        <w:t>Ziemia rodzima – powinna być zdjęta przed rozpoczęciem robót budowlanych. W miejscach, gdzie zaprojektowano zieleń należy przewidzieć zakup humusu (ziemi urodzajnej) do rozesłania w miejscu sadzenia roślin oraz zakładania trawników,</w:t>
      </w:r>
    </w:p>
    <w:p w14:paraId="4DDD0F93" w14:textId="77777777" w:rsidR="00943818" w:rsidRPr="00CE7C35" w:rsidRDefault="00943818" w:rsidP="00943818">
      <w:pPr>
        <w:tabs>
          <w:tab w:val="left" w:pos="567"/>
          <w:tab w:val="left" w:pos="786"/>
        </w:tabs>
        <w:rPr>
          <w:rFonts w:ascii="Arial" w:hAnsi="Arial" w:cs="Arial"/>
          <w:b/>
        </w:rPr>
      </w:pPr>
      <w:r w:rsidRPr="00CE7C35">
        <w:rPr>
          <w:rFonts w:ascii="Arial" w:hAnsi="Arial" w:cs="Arial"/>
          <w:b/>
        </w:rPr>
        <w:t>2.3.</w:t>
      </w:r>
      <w:r w:rsidRPr="00CE7C35">
        <w:rPr>
          <w:rFonts w:ascii="Arial" w:hAnsi="Arial" w:cs="Arial"/>
          <w:b/>
        </w:rPr>
        <w:tab/>
        <w:t>Nasiona traw.</w:t>
      </w:r>
    </w:p>
    <w:p w14:paraId="34AB5A89" w14:textId="77777777" w:rsidR="00943818" w:rsidRPr="00CE7C35" w:rsidRDefault="00943818" w:rsidP="00943818">
      <w:pPr>
        <w:tabs>
          <w:tab w:val="left" w:pos="567"/>
        </w:tabs>
        <w:spacing w:after="0"/>
        <w:rPr>
          <w:rFonts w:ascii="Arial" w:hAnsi="Arial" w:cs="Arial"/>
        </w:rPr>
      </w:pPr>
      <w:r w:rsidRPr="00CE7C35">
        <w:rPr>
          <w:rFonts w:ascii="Arial" w:hAnsi="Arial" w:cs="Arial"/>
        </w:rPr>
        <w:tab/>
        <w:t>Należy stosować wyłącznie gotowe mieszanki traw w zależności od lokalnych warunków.</w:t>
      </w:r>
    </w:p>
    <w:p w14:paraId="2CBD1555" w14:textId="77777777" w:rsidR="00943818" w:rsidRDefault="00943818" w:rsidP="00943818">
      <w:pPr>
        <w:tabs>
          <w:tab w:val="left" w:pos="567"/>
        </w:tabs>
        <w:spacing w:after="0"/>
        <w:rPr>
          <w:rFonts w:ascii="Arial" w:hAnsi="Arial" w:cs="Arial"/>
        </w:rPr>
      </w:pPr>
      <w:r w:rsidRPr="00CE7C35">
        <w:rPr>
          <w:rFonts w:ascii="Arial" w:hAnsi="Arial" w:cs="Arial"/>
        </w:rPr>
        <w:t>Gotowa mieszanka traw powinna mieć oznaczony procentowy skład gatunkowy, klasę, numer normy, wg której została wyprodukowana, zdolność kiełkowania.</w:t>
      </w:r>
    </w:p>
    <w:p w14:paraId="6CE8365E" w14:textId="77777777" w:rsidR="00943818" w:rsidRPr="00CE7C35" w:rsidRDefault="00943818" w:rsidP="00943818">
      <w:pPr>
        <w:tabs>
          <w:tab w:val="left" w:pos="567"/>
        </w:tabs>
        <w:spacing w:after="0"/>
        <w:rPr>
          <w:rFonts w:ascii="Arial" w:hAnsi="Arial" w:cs="Arial"/>
        </w:rPr>
      </w:pPr>
    </w:p>
    <w:p w14:paraId="237AA1D8" w14:textId="77777777" w:rsidR="00943818" w:rsidRPr="00CE7C35" w:rsidRDefault="00943818" w:rsidP="00943818">
      <w:pPr>
        <w:tabs>
          <w:tab w:val="left" w:pos="567"/>
          <w:tab w:val="left" w:pos="786"/>
        </w:tabs>
        <w:rPr>
          <w:rFonts w:ascii="Arial" w:hAnsi="Arial" w:cs="Arial"/>
          <w:b/>
        </w:rPr>
      </w:pPr>
      <w:r w:rsidRPr="00CE7C35">
        <w:rPr>
          <w:rFonts w:ascii="Arial" w:hAnsi="Arial" w:cs="Arial"/>
          <w:b/>
        </w:rPr>
        <w:t>2.4.</w:t>
      </w:r>
      <w:r w:rsidRPr="00CE7C35">
        <w:rPr>
          <w:rFonts w:ascii="Arial" w:hAnsi="Arial" w:cs="Arial"/>
          <w:b/>
        </w:rPr>
        <w:tab/>
        <w:t>Nawozy mineralne.</w:t>
      </w:r>
    </w:p>
    <w:p w14:paraId="329FB250" w14:textId="77777777" w:rsidR="00943818" w:rsidRPr="00CE7C35" w:rsidRDefault="00943818" w:rsidP="00943818">
      <w:pPr>
        <w:rPr>
          <w:rFonts w:ascii="Arial" w:hAnsi="Arial" w:cs="Arial"/>
        </w:rPr>
      </w:pPr>
      <w:r w:rsidRPr="00CE7C35">
        <w:rPr>
          <w:rFonts w:ascii="Arial" w:hAnsi="Arial" w:cs="Arial"/>
        </w:rPr>
        <w:tab/>
        <w:t>Nawozy mineralne, konfekcjonowane do nawożenia trawników powinny być w opakowane, z podanym składem chemicznym (zawartość NPK). Należy je zabezpieczyć przed zawilgoceniem i zbryleniem w czasie transportu i przechowywania.</w:t>
      </w:r>
    </w:p>
    <w:p w14:paraId="33886E8C" w14:textId="77777777" w:rsidR="00943818" w:rsidRPr="00CE7C35" w:rsidRDefault="00943818" w:rsidP="00943818">
      <w:pPr>
        <w:tabs>
          <w:tab w:val="left" w:pos="567"/>
          <w:tab w:val="left" w:pos="786"/>
        </w:tabs>
        <w:rPr>
          <w:rFonts w:ascii="Arial" w:hAnsi="Arial" w:cs="Arial"/>
          <w:b/>
        </w:rPr>
      </w:pPr>
      <w:r w:rsidRPr="00CE7C35">
        <w:rPr>
          <w:rFonts w:ascii="Arial" w:hAnsi="Arial" w:cs="Arial"/>
          <w:b/>
        </w:rPr>
        <w:t>2.5.</w:t>
      </w:r>
      <w:r w:rsidRPr="00CE7C35">
        <w:rPr>
          <w:rFonts w:ascii="Arial" w:hAnsi="Arial" w:cs="Arial"/>
          <w:b/>
        </w:rPr>
        <w:tab/>
        <w:t>Drzewa i krzewy.</w:t>
      </w:r>
    </w:p>
    <w:p w14:paraId="1405AF47" w14:textId="77777777" w:rsidR="00943818" w:rsidRPr="00CE7C35" w:rsidRDefault="00943818" w:rsidP="00943818">
      <w:pPr>
        <w:spacing w:after="0"/>
        <w:rPr>
          <w:rFonts w:ascii="Arial" w:hAnsi="Arial" w:cs="Arial"/>
        </w:rPr>
      </w:pPr>
      <w:r w:rsidRPr="00CE7C35">
        <w:rPr>
          <w:rFonts w:ascii="Arial" w:hAnsi="Arial" w:cs="Arial"/>
        </w:rPr>
        <w:tab/>
        <w:t>Dostarczone sadzonki powinny być zgodne z normą PN-87/R-67023 i PN-87/R-67022, właściwie oznaczone, tzn. muszą mieć etykiety, na których podana jest nazwa łacińska i polska, forma, wybór, wysokość pnia, numer normy.</w:t>
      </w:r>
    </w:p>
    <w:p w14:paraId="3921F608" w14:textId="77777777" w:rsidR="00943818" w:rsidRPr="00CE7C35" w:rsidRDefault="00943818" w:rsidP="00943818">
      <w:pPr>
        <w:spacing w:after="0"/>
        <w:rPr>
          <w:rFonts w:ascii="Arial" w:hAnsi="Arial" w:cs="Arial"/>
        </w:rPr>
      </w:pPr>
      <w:r w:rsidRPr="00CE7C35">
        <w:rPr>
          <w:rFonts w:ascii="Arial" w:hAnsi="Arial" w:cs="Arial"/>
        </w:rPr>
        <w:t>Sadzonki drzew i krzewów powinny być prawidłowo uformowane z zachowaniem pokroju charakterystycznego dla gatunku i odmiany oraz posiadać następujące cechy:</w:t>
      </w:r>
    </w:p>
    <w:p w14:paraId="66E8766F"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pąk szczytowy przewodnika powinien być wyraźnie uformowany,</w:t>
      </w:r>
    </w:p>
    <w:p w14:paraId="7F145EE1"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przyrost ostatniego roku powinien wyraźnie i prosto przedłużać przewodnik,</w:t>
      </w:r>
    </w:p>
    <w:p w14:paraId="4B88E6C8"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system korzeniowy powinien być skupiony i prawidłowo rozwinięty, na korzeniach szkieletowych powinny występować liczne korzenie drobne,</w:t>
      </w:r>
    </w:p>
    <w:p w14:paraId="5E0A6909"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u roślin sadzonych z bryłą korzeniową, np. drzew i krzewów iglastych, bryła korzeniowa powinna być prawidłowo uformowana i nie uszkodzona,</w:t>
      </w:r>
    </w:p>
    <w:p w14:paraId="506C6B11"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pędy korony powinny być przycięte - cięcie formujące u form kulistych,</w:t>
      </w:r>
    </w:p>
    <w:p w14:paraId="6A543B1F"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równomiernie rozmieszczone pędy boczne korony drzewa,</w:t>
      </w:r>
    </w:p>
    <w:p w14:paraId="3C6D0D32"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praktycznie prosty przewodnik,</w:t>
      </w:r>
    </w:p>
    <w:p w14:paraId="3EA01773"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blizny na przewodniku powinny być dobrze zarośnięte, dopuszcza się 4 niecałkowicie zarośnięte blizny na przewodniku w wyborze II, u form naturalnych drzew.</w:t>
      </w:r>
    </w:p>
    <w:p w14:paraId="1EB059EA" w14:textId="77777777" w:rsidR="00943818" w:rsidRPr="00CE7C35" w:rsidRDefault="00943818" w:rsidP="00943818">
      <w:pPr>
        <w:spacing w:after="0"/>
        <w:rPr>
          <w:rFonts w:ascii="Arial" w:hAnsi="Arial" w:cs="Arial"/>
        </w:rPr>
      </w:pPr>
      <w:r w:rsidRPr="00CE7C35">
        <w:rPr>
          <w:rFonts w:ascii="Arial" w:hAnsi="Arial" w:cs="Arial"/>
        </w:rPr>
        <w:t>Wady niedopuszczalne:</w:t>
      </w:r>
    </w:p>
    <w:p w14:paraId="6E763641"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silne uszkodzenia mechaniczne roślin,</w:t>
      </w:r>
    </w:p>
    <w:p w14:paraId="480C4A0F"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odrosty podkładki poniżej miejsca szczepienia,</w:t>
      </w:r>
    </w:p>
    <w:p w14:paraId="1A81F166"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ślady żerowania szkodników,</w:t>
      </w:r>
    </w:p>
    <w:p w14:paraId="0616A8A1"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oznaki chorobowe,</w:t>
      </w:r>
    </w:p>
    <w:p w14:paraId="2E4FE269"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zwiędnięcie i pomarszczenie kory na korzeniach i częściach naziemnych,</w:t>
      </w:r>
    </w:p>
    <w:p w14:paraId="49AD9948"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martwice i pęknięcia kory,</w:t>
      </w:r>
    </w:p>
    <w:p w14:paraId="23DE2F68"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uszkodzenie pąka szczytowego przewodnika,</w:t>
      </w:r>
    </w:p>
    <w:p w14:paraId="1DCD70DD"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dwupędowe korony drzew formy piennej,</w:t>
      </w:r>
    </w:p>
    <w:p w14:paraId="6D6F9E15"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uszkodzenie lub przesuszenie bryły korzeniowej,</w:t>
      </w:r>
    </w:p>
    <w:p w14:paraId="6E1076A0" w14:textId="77777777" w:rsidR="00943818" w:rsidRPr="00CE7C35" w:rsidRDefault="00943818" w:rsidP="00943818">
      <w:pPr>
        <w:pStyle w:val="Lista0"/>
        <w:spacing w:after="0"/>
        <w:rPr>
          <w:rFonts w:ascii="Arial" w:hAnsi="Arial" w:cs="Arial"/>
          <w:sz w:val="22"/>
          <w:szCs w:val="22"/>
        </w:rPr>
      </w:pPr>
      <w:r w:rsidRPr="00CE7C35">
        <w:rPr>
          <w:rFonts w:ascii="Arial" w:hAnsi="Arial" w:cs="Arial"/>
          <w:sz w:val="22"/>
          <w:szCs w:val="22"/>
        </w:rPr>
        <w:t>- złe zrośnięcie odmiany szczepionej z podkładką.</w:t>
      </w:r>
    </w:p>
    <w:p w14:paraId="08A3C0A7" w14:textId="77777777" w:rsidR="00943818" w:rsidRPr="00CE7C35" w:rsidRDefault="00943818" w:rsidP="00943818">
      <w:pPr>
        <w:ind w:left="283"/>
        <w:rPr>
          <w:rFonts w:ascii="Arial" w:hAnsi="Arial" w:cs="Arial"/>
        </w:rPr>
      </w:pPr>
    </w:p>
    <w:p w14:paraId="0D228922" w14:textId="77777777" w:rsidR="00943818" w:rsidRPr="00CE7C35" w:rsidRDefault="00943818" w:rsidP="00943818">
      <w:pPr>
        <w:rPr>
          <w:rFonts w:ascii="Arial" w:hAnsi="Arial" w:cs="Arial"/>
          <w:b/>
          <w:bCs/>
        </w:rPr>
      </w:pPr>
      <w:r w:rsidRPr="00CE7C35">
        <w:rPr>
          <w:rFonts w:ascii="Arial" w:hAnsi="Arial" w:cs="Arial"/>
          <w:b/>
          <w:bCs/>
        </w:rPr>
        <w:t>2.6. Elementy małej architektury</w:t>
      </w:r>
    </w:p>
    <w:p w14:paraId="00F39541" w14:textId="77777777" w:rsidR="00943818" w:rsidRPr="00CE7C35" w:rsidRDefault="00943818" w:rsidP="00943818">
      <w:pPr>
        <w:numPr>
          <w:ilvl w:val="0"/>
          <w:numId w:val="221"/>
        </w:numPr>
        <w:spacing w:after="0" w:line="240" w:lineRule="auto"/>
        <w:jc w:val="both"/>
        <w:rPr>
          <w:rFonts w:ascii="Arial" w:hAnsi="Arial" w:cs="Arial"/>
          <w:lang w:eastAsia="pl-PL"/>
        </w:rPr>
      </w:pPr>
      <w:r w:rsidRPr="00CE7C35">
        <w:rPr>
          <w:rFonts w:ascii="Arial" w:hAnsi="Arial" w:cs="Arial"/>
          <w:lang w:eastAsia="pl-PL"/>
        </w:rPr>
        <w:lastRenderedPageBreak/>
        <w:t xml:space="preserve">Montaż urządzeń sportowych – bramek aluminiowych, </w:t>
      </w:r>
      <w:proofErr w:type="spellStart"/>
      <w:r w:rsidRPr="00CE7C35">
        <w:rPr>
          <w:rFonts w:ascii="Arial" w:hAnsi="Arial" w:cs="Arial"/>
          <w:lang w:eastAsia="pl-PL"/>
        </w:rPr>
        <w:t>tulej</w:t>
      </w:r>
      <w:proofErr w:type="spellEnd"/>
      <w:r w:rsidRPr="00CE7C35">
        <w:rPr>
          <w:rFonts w:ascii="Arial" w:hAnsi="Arial" w:cs="Arial"/>
          <w:lang w:eastAsia="pl-PL"/>
        </w:rPr>
        <w:t xml:space="preserve"> do słupków przenośnych do siatkówki,</w:t>
      </w:r>
    </w:p>
    <w:p w14:paraId="1BB17F0F" w14:textId="77777777" w:rsidR="00943818" w:rsidRPr="00CE7C35" w:rsidRDefault="00943818" w:rsidP="00943818">
      <w:pPr>
        <w:numPr>
          <w:ilvl w:val="0"/>
          <w:numId w:val="221"/>
        </w:numPr>
        <w:spacing w:after="0" w:line="240" w:lineRule="auto"/>
        <w:jc w:val="both"/>
        <w:rPr>
          <w:rFonts w:ascii="Arial" w:hAnsi="Arial" w:cs="Arial"/>
          <w:lang w:eastAsia="pl-PL"/>
        </w:rPr>
      </w:pPr>
      <w:r w:rsidRPr="00CE7C35">
        <w:rPr>
          <w:rFonts w:ascii="Arial" w:hAnsi="Arial" w:cs="Arial"/>
          <w:lang w:eastAsia="pl-PL"/>
        </w:rPr>
        <w:t>Montaż stanowisk sędziowski (elementy demontowane)</w:t>
      </w:r>
    </w:p>
    <w:p w14:paraId="03642EE2" w14:textId="77777777" w:rsidR="00943818" w:rsidRPr="00CE7C35" w:rsidRDefault="00943818" w:rsidP="00943818">
      <w:pPr>
        <w:numPr>
          <w:ilvl w:val="0"/>
          <w:numId w:val="221"/>
        </w:numPr>
        <w:spacing w:after="0" w:line="240" w:lineRule="auto"/>
        <w:jc w:val="both"/>
        <w:rPr>
          <w:rFonts w:ascii="Arial" w:hAnsi="Arial" w:cs="Arial"/>
          <w:lang w:eastAsia="pl-PL"/>
        </w:rPr>
      </w:pPr>
      <w:r w:rsidRPr="00CE7C35">
        <w:rPr>
          <w:rFonts w:ascii="Arial" w:hAnsi="Arial" w:cs="Arial"/>
          <w:lang w:eastAsia="pl-PL"/>
        </w:rPr>
        <w:t xml:space="preserve">Montaż </w:t>
      </w:r>
      <w:proofErr w:type="spellStart"/>
      <w:r w:rsidRPr="00CE7C35">
        <w:rPr>
          <w:rFonts w:ascii="Arial" w:hAnsi="Arial" w:cs="Arial"/>
          <w:lang w:eastAsia="pl-PL"/>
        </w:rPr>
        <w:t>piłkochwytów</w:t>
      </w:r>
      <w:proofErr w:type="spellEnd"/>
      <w:r w:rsidRPr="00CE7C35">
        <w:rPr>
          <w:rFonts w:ascii="Arial" w:hAnsi="Arial" w:cs="Arial"/>
          <w:lang w:eastAsia="pl-PL"/>
        </w:rPr>
        <w:t>,</w:t>
      </w:r>
    </w:p>
    <w:p w14:paraId="35673735" w14:textId="77777777" w:rsidR="00943818" w:rsidRPr="00CE7C35" w:rsidRDefault="00943818" w:rsidP="00943818">
      <w:pPr>
        <w:rPr>
          <w:rFonts w:ascii="Arial" w:hAnsi="Arial" w:cs="Arial"/>
          <w:b/>
          <w:bCs/>
        </w:rPr>
      </w:pPr>
    </w:p>
    <w:p w14:paraId="53BDB6B2" w14:textId="77777777" w:rsidR="00943818" w:rsidRPr="00CE7C35" w:rsidRDefault="00943818" w:rsidP="00943818">
      <w:pPr>
        <w:rPr>
          <w:rFonts w:ascii="Arial" w:hAnsi="Arial" w:cs="Arial"/>
        </w:rPr>
      </w:pPr>
      <w:r w:rsidRPr="00CE7C35">
        <w:rPr>
          <w:rFonts w:ascii="Arial" w:hAnsi="Arial" w:cs="Arial"/>
        </w:rPr>
        <w:t>W/w  winny być wykonane zgodnie z projektem technicznym i odpowiadać wymaganiom dotyczącym w/w urządzeń. Dostarczane gotowe elementy wykonywane przez firmy specjalistyczne winny być zaakceptowane przez Inspektora Nadzoru przed dostawą i montażem.</w:t>
      </w:r>
    </w:p>
    <w:p w14:paraId="3016A2EE"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3. </w:t>
      </w:r>
      <w:r w:rsidRPr="00CE7C35">
        <w:rPr>
          <w:rFonts w:ascii="Arial" w:hAnsi="Arial" w:cs="Arial"/>
          <w:smallCaps/>
          <w:color w:val="auto"/>
          <w:sz w:val="30"/>
          <w:szCs w:val="28"/>
        </w:rPr>
        <w:tab/>
        <w:t>SPRZĘT.</w:t>
      </w:r>
    </w:p>
    <w:p w14:paraId="6F755D40" w14:textId="77777777" w:rsidR="00943818" w:rsidRPr="00CE7C35" w:rsidRDefault="00943818" w:rsidP="00943818">
      <w:pPr>
        <w:pStyle w:val="Spistreci1"/>
        <w:rPr>
          <w:rFonts w:ascii="Arial" w:hAnsi="Arial" w:cs="Arial"/>
        </w:rPr>
      </w:pPr>
      <w:r w:rsidRPr="00CE7C35">
        <w:rPr>
          <w:rFonts w:ascii="Arial" w:hAnsi="Arial" w:cs="Arial"/>
        </w:rPr>
        <w:t>3.1.</w:t>
      </w:r>
      <w:r w:rsidRPr="00CE7C35">
        <w:rPr>
          <w:rFonts w:ascii="Arial" w:hAnsi="Arial" w:cs="Arial"/>
        </w:rPr>
        <w:tab/>
        <w:t xml:space="preserve">Ogólne wymagania dotyczące sprzętu </w:t>
      </w:r>
    </w:p>
    <w:p w14:paraId="04874376" w14:textId="77777777" w:rsidR="00943818" w:rsidRPr="00CE7C35" w:rsidRDefault="00943818" w:rsidP="00943818">
      <w:pPr>
        <w:rPr>
          <w:rFonts w:ascii="Arial" w:hAnsi="Arial" w:cs="Arial"/>
        </w:rPr>
      </w:pPr>
      <w:r w:rsidRPr="00CE7C35">
        <w:rPr>
          <w:rFonts w:ascii="Arial" w:hAnsi="Arial" w:cs="Arial"/>
        </w:rPr>
        <w:tab/>
        <w:t>Ogólne wymagania dotyczące sprzętu podano w Specyfikacji „Wymagania Ogólne”, p.3.</w:t>
      </w:r>
    </w:p>
    <w:p w14:paraId="5433A5DC" w14:textId="77777777" w:rsidR="00943818" w:rsidRPr="00CE7C35" w:rsidRDefault="00943818" w:rsidP="00943818">
      <w:pPr>
        <w:tabs>
          <w:tab w:val="left" w:pos="567"/>
          <w:tab w:val="left" w:pos="786"/>
        </w:tabs>
        <w:rPr>
          <w:rFonts w:ascii="Arial" w:hAnsi="Arial" w:cs="Arial"/>
          <w:b/>
        </w:rPr>
      </w:pPr>
      <w:r w:rsidRPr="00CE7C35">
        <w:rPr>
          <w:rFonts w:ascii="Arial" w:hAnsi="Arial" w:cs="Arial"/>
          <w:b/>
        </w:rPr>
        <w:t>3.2.</w:t>
      </w:r>
      <w:r w:rsidRPr="00CE7C35">
        <w:rPr>
          <w:rFonts w:ascii="Arial" w:hAnsi="Arial" w:cs="Arial"/>
          <w:b/>
        </w:rPr>
        <w:tab/>
        <w:t>Sprzęt stosowany do wykonywania zieleni drogowej.</w:t>
      </w:r>
    </w:p>
    <w:p w14:paraId="5C6ED844" w14:textId="77777777" w:rsidR="00943818" w:rsidRPr="00CE7C35" w:rsidRDefault="00943818" w:rsidP="00943818">
      <w:pPr>
        <w:rPr>
          <w:rFonts w:ascii="Arial" w:hAnsi="Arial" w:cs="Arial"/>
        </w:rPr>
      </w:pPr>
      <w:r w:rsidRPr="00CE7C35">
        <w:rPr>
          <w:rFonts w:ascii="Arial" w:hAnsi="Arial" w:cs="Arial"/>
        </w:rPr>
        <w:tab/>
        <w:t>Wykonawca przystępujący do prac powinien wykazać się możliwością korzystania z następującego sprzętu:</w:t>
      </w:r>
    </w:p>
    <w:p w14:paraId="236B7F66" w14:textId="77777777" w:rsidR="00943818" w:rsidRPr="00CE7C35" w:rsidRDefault="00943818" w:rsidP="00943818">
      <w:pPr>
        <w:pStyle w:val="Lista0"/>
        <w:rPr>
          <w:rFonts w:ascii="Arial" w:hAnsi="Arial" w:cs="Arial"/>
        </w:rPr>
      </w:pPr>
      <w:r w:rsidRPr="00CE7C35">
        <w:rPr>
          <w:rFonts w:ascii="Arial" w:hAnsi="Arial" w:cs="Arial"/>
        </w:rPr>
        <w:t>- wału gładkiego do zakładania trawników,</w:t>
      </w:r>
    </w:p>
    <w:p w14:paraId="6E032599" w14:textId="77777777" w:rsidR="00943818" w:rsidRPr="00CE7C35" w:rsidRDefault="00943818" w:rsidP="00943818">
      <w:pPr>
        <w:tabs>
          <w:tab w:val="left" w:pos="567"/>
          <w:tab w:val="left" w:pos="786"/>
        </w:tabs>
        <w:ind w:left="1134" w:hanging="1134"/>
        <w:rPr>
          <w:rFonts w:ascii="Arial" w:hAnsi="Arial" w:cs="Arial"/>
        </w:rPr>
      </w:pPr>
      <w:r w:rsidRPr="00CE7C35">
        <w:rPr>
          <w:rFonts w:ascii="Arial" w:hAnsi="Arial" w:cs="Arial"/>
        </w:rPr>
        <w:t xml:space="preserve">a ponadto do pielęgnacji </w:t>
      </w:r>
      <w:proofErr w:type="spellStart"/>
      <w:r w:rsidRPr="00CE7C35">
        <w:rPr>
          <w:rFonts w:ascii="Arial" w:hAnsi="Arial" w:cs="Arial"/>
        </w:rPr>
        <w:t>zadrzewień</w:t>
      </w:r>
      <w:proofErr w:type="spellEnd"/>
      <w:r w:rsidRPr="00CE7C35">
        <w:rPr>
          <w:rFonts w:ascii="Arial" w:hAnsi="Arial" w:cs="Arial"/>
        </w:rPr>
        <w:t>:</w:t>
      </w:r>
    </w:p>
    <w:p w14:paraId="09C64B9B" w14:textId="77777777" w:rsidR="00943818" w:rsidRPr="00CE7C35" w:rsidRDefault="00943818" w:rsidP="00943818">
      <w:pPr>
        <w:pStyle w:val="Lista0"/>
        <w:rPr>
          <w:rFonts w:ascii="Arial" w:hAnsi="Arial" w:cs="Arial"/>
        </w:rPr>
      </w:pPr>
      <w:r w:rsidRPr="00CE7C35">
        <w:rPr>
          <w:rFonts w:ascii="Arial" w:hAnsi="Arial" w:cs="Arial"/>
        </w:rPr>
        <w:t>- pił mechanicznych i ręcznych</w:t>
      </w:r>
    </w:p>
    <w:p w14:paraId="174F37E0" w14:textId="77777777" w:rsidR="00943818" w:rsidRPr="00CE7C35" w:rsidRDefault="00943818" w:rsidP="00943818">
      <w:pPr>
        <w:pStyle w:val="z1"/>
        <w:widowControl/>
        <w:spacing w:before="0" w:line="240" w:lineRule="auto"/>
        <w:rPr>
          <w:rFonts w:ascii="Arial" w:hAnsi="Arial" w:cs="Arial"/>
          <w:smallCaps/>
          <w:color w:val="auto"/>
          <w:sz w:val="30"/>
          <w:szCs w:val="28"/>
        </w:rPr>
      </w:pPr>
    </w:p>
    <w:p w14:paraId="551F598D"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4. </w:t>
      </w:r>
      <w:r w:rsidRPr="00CE7C35">
        <w:rPr>
          <w:rFonts w:ascii="Arial" w:hAnsi="Arial" w:cs="Arial"/>
          <w:smallCaps/>
          <w:color w:val="auto"/>
          <w:sz w:val="30"/>
          <w:szCs w:val="28"/>
        </w:rPr>
        <w:tab/>
        <w:t>TRANSPORT.</w:t>
      </w:r>
    </w:p>
    <w:p w14:paraId="2EBB5382" w14:textId="77777777" w:rsidR="00943818" w:rsidRPr="00CE7C35" w:rsidRDefault="00943818" w:rsidP="00943818">
      <w:pPr>
        <w:rPr>
          <w:rFonts w:ascii="Arial" w:hAnsi="Arial" w:cs="Arial"/>
        </w:rPr>
      </w:pPr>
      <w:r w:rsidRPr="00CE7C35">
        <w:rPr>
          <w:rFonts w:ascii="Arial" w:hAnsi="Arial" w:cs="Arial"/>
        </w:rPr>
        <w:tab/>
        <w:t>Ogólne wymagania dotyczące transportu podano w Specyfikacji „Wymagania Ogólne”, p.4.</w:t>
      </w:r>
    </w:p>
    <w:p w14:paraId="637F8189" w14:textId="77777777" w:rsidR="00943818" w:rsidRPr="00CE7C35" w:rsidRDefault="00943818" w:rsidP="00943818">
      <w:pPr>
        <w:rPr>
          <w:rFonts w:ascii="Arial" w:hAnsi="Arial" w:cs="Arial"/>
          <w:b/>
        </w:rPr>
      </w:pPr>
      <w:r w:rsidRPr="00CE7C35">
        <w:rPr>
          <w:rFonts w:ascii="Arial" w:hAnsi="Arial" w:cs="Arial"/>
          <w:b/>
        </w:rPr>
        <w:t xml:space="preserve">4.1. </w:t>
      </w:r>
      <w:r w:rsidRPr="00CE7C35">
        <w:rPr>
          <w:rFonts w:ascii="Arial" w:hAnsi="Arial" w:cs="Arial"/>
          <w:b/>
        </w:rPr>
        <w:tab/>
        <w:t xml:space="preserve">Transport materiałów do wykonania </w:t>
      </w:r>
      <w:proofErr w:type="spellStart"/>
      <w:r w:rsidRPr="00CE7C35">
        <w:rPr>
          <w:rFonts w:ascii="Arial" w:hAnsi="Arial" w:cs="Arial"/>
          <w:b/>
        </w:rPr>
        <w:t>nasadzeń</w:t>
      </w:r>
      <w:proofErr w:type="spellEnd"/>
      <w:r w:rsidRPr="00CE7C35">
        <w:rPr>
          <w:rFonts w:ascii="Arial" w:hAnsi="Arial" w:cs="Arial"/>
          <w:b/>
        </w:rPr>
        <w:t>.</w:t>
      </w:r>
    </w:p>
    <w:p w14:paraId="2D994069" w14:textId="77777777" w:rsidR="00943818" w:rsidRPr="00CE7C35" w:rsidRDefault="00943818" w:rsidP="00943818">
      <w:pPr>
        <w:rPr>
          <w:rFonts w:ascii="Arial" w:hAnsi="Arial" w:cs="Arial"/>
        </w:rPr>
      </w:pPr>
      <w:r w:rsidRPr="00CE7C35">
        <w:rPr>
          <w:rFonts w:ascii="Arial" w:hAnsi="Arial" w:cs="Arial"/>
        </w:rPr>
        <w:tab/>
        <w:t>Transport materiałów może być dowolny pod warunkiem, że nie uszkodzi, ani też nie pogorszy jakości transportowanych materiałów.</w:t>
      </w:r>
    </w:p>
    <w:p w14:paraId="6B48B53D" w14:textId="77777777" w:rsidR="00943818" w:rsidRPr="00CE7C35" w:rsidRDefault="00943818" w:rsidP="00943818">
      <w:pPr>
        <w:tabs>
          <w:tab w:val="left" w:pos="567"/>
        </w:tabs>
        <w:ind w:right="-2"/>
        <w:rPr>
          <w:rFonts w:ascii="Arial" w:hAnsi="Arial" w:cs="Arial"/>
        </w:rPr>
      </w:pPr>
      <w:r w:rsidRPr="00CE7C35">
        <w:rPr>
          <w:rFonts w:ascii="Arial" w:hAnsi="Arial" w:cs="Arial"/>
        </w:rPr>
        <w:t>W czasie transportu drzewa i krzewy muszą być zabezpieczone przed uszkodzeniem bryły korzeniowej oraz części nadziemnych. Rośliny sadzone z bryłą korzeniową muszą mieć zabezpieczone bryły korzeniowe (folia, worki jutowe) lub być w pojemnikach.</w:t>
      </w:r>
    </w:p>
    <w:p w14:paraId="5F5DCEBC" w14:textId="77777777" w:rsidR="00943818" w:rsidRPr="00CE7C35" w:rsidRDefault="00943818" w:rsidP="00943818">
      <w:pPr>
        <w:tabs>
          <w:tab w:val="left" w:pos="567"/>
        </w:tabs>
        <w:ind w:right="-2"/>
        <w:rPr>
          <w:rFonts w:ascii="Arial" w:hAnsi="Arial" w:cs="Arial"/>
        </w:rPr>
      </w:pPr>
      <w:r w:rsidRPr="00CE7C35">
        <w:rPr>
          <w:rFonts w:ascii="Arial" w:hAnsi="Arial" w:cs="Arial"/>
        </w:rPr>
        <w:t>Drzewa i krzewy po dostarczeniu na miejsce przeznaczenia powinny być natychmiast sadzone. Jeśli jest to niemożliwe, należy je zadołować w miejscu ocienionym i nieprzewiewnym, a w razie suszy podlewać.</w:t>
      </w:r>
    </w:p>
    <w:p w14:paraId="2CD0D997" w14:textId="77777777" w:rsidR="00943818" w:rsidRPr="00CE7C35" w:rsidRDefault="00943818" w:rsidP="00943818">
      <w:pPr>
        <w:tabs>
          <w:tab w:val="left" w:pos="567"/>
        </w:tabs>
        <w:ind w:right="-2"/>
        <w:rPr>
          <w:rFonts w:ascii="Arial" w:hAnsi="Arial" w:cs="Arial"/>
        </w:rPr>
      </w:pPr>
      <w:r w:rsidRPr="00CE7C35">
        <w:rPr>
          <w:rFonts w:ascii="Arial" w:hAnsi="Arial" w:cs="Arial"/>
        </w:rPr>
        <w:t xml:space="preserve">Sadzonki winny być przewożone pojedynczo w pojemnikach (produkcje kontenerowa) </w:t>
      </w:r>
    </w:p>
    <w:p w14:paraId="633840C8" w14:textId="77777777" w:rsidR="00943818" w:rsidRDefault="00943818" w:rsidP="00943818">
      <w:pPr>
        <w:tabs>
          <w:tab w:val="left" w:pos="567"/>
        </w:tabs>
        <w:ind w:right="-2"/>
        <w:rPr>
          <w:rFonts w:ascii="Arial" w:hAnsi="Arial" w:cs="Arial"/>
        </w:rPr>
      </w:pPr>
      <w:r w:rsidRPr="00CE7C35">
        <w:rPr>
          <w:rFonts w:ascii="Arial" w:hAnsi="Arial" w:cs="Arial"/>
        </w:rPr>
        <w:t>Sposób transportu powinien być zaakceptowany przez Inżyniera.</w:t>
      </w:r>
    </w:p>
    <w:p w14:paraId="001A2B13" w14:textId="77777777" w:rsidR="00943818" w:rsidRPr="00CE7C35" w:rsidRDefault="00943818" w:rsidP="00943818">
      <w:pPr>
        <w:tabs>
          <w:tab w:val="left" w:pos="567"/>
        </w:tabs>
        <w:ind w:right="-2"/>
        <w:rPr>
          <w:rFonts w:ascii="Arial" w:hAnsi="Arial" w:cs="Arial"/>
        </w:rPr>
      </w:pPr>
    </w:p>
    <w:p w14:paraId="06F33965"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5. </w:t>
      </w:r>
      <w:r w:rsidRPr="00CE7C35">
        <w:rPr>
          <w:rFonts w:ascii="Arial" w:hAnsi="Arial" w:cs="Arial"/>
          <w:smallCaps/>
          <w:color w:val="auto"/>
          <w:sz w:val="30"/>
          <w:szCs w:val="28"/>
        </w:rPr>
        <w:tab/>
        <w:t>WYKONANIE ROBÓT.</w:t>
      </w:r>
    </w:p>
    <w:p w14:paraId="3BED81BA" w14:textId="77777777" w:rsidR="00943818" w:rsidRPr="00CE7C35" w:rsidRDefault="00943818" w:rsidP="00943818">
      <w:pPr>
        <w:rPr>
          <w:rFonts w:ascii="Arial" w:hAnsi="Arial" w:cs="Arial"/>
          <w:b/>
        </w:rPr>
      </w:pPr>
      <w:r w:rsidRPr="00CE7C35">
        <w:rPr>
          <w:rFonts w:ascii="Arial" w:hAnsi="Arial" w:cs="Arial"/>
          <w:b/>
        </w:rPr>
        <w:t xml:space="preserve">5.1. </w:t>
      </w:r>
      <w:r w:rsidRPr="00CE7C35">
        <w:rPr>
          <w:rFonts w:ascii="Arial" w:hAnsi="Arial" w:cs="Arial"/>
          <w:b/>
        </w:rPr>
        <w:tab/>
        <w:t>Ogólne wymagania dotyczące wykonania robót</w:t>
      </w:r>
    </w:p>
    <w:p w14:paraId="2196A0F8" w14:textId="77777777" w:rsidR="00943818" w:rsidRPr="00CE7C35" w:rsidRDefault="00943818" w:rsidP="00943818">
      <w:pPr>
        <w:rPr>
          <w:rFonts w:ascii="Arial" w:hAnsi="Arial" w:cs="Arial"/>
        </w:rPr>
      </w:pPr>
      <w:r w:rsidRPr="00CE7C35">
        <w:rPr>
          <w:rFonts w:ascii="Arial" w:hAnsi="Arial" w:cs="Arial"/>
        </w:rPr>
        <w:tab/>
        <w:t>Ogólne wymagania dotyczące wykonania robót podano w Specyfikacji „Wymagania Ogólne”, p.5.</w:t>
      </w:r>
    </w:p>
    <w:p w14:paraId="2AA9FD92" w14:textId="77777777" w:rsidR="00943818" w:rsidRPr="00CE7C35" w:rsidRDefault="00943818" w:rsidP="00943818">
      <w:pPr>
        <w:rPr>
          <w:rFonts w:ascii="Arial" w:hAnsi="Arial" w:cs="Arial"/>
        </w:rPr>
      </w:pPr>
      <w:r w:rsidRPr="00CE7C35">
        <w:rPr>
          <w:rFonts w:ascii="Arial" w:hAnsi="Arial" w:cs="Arial"/>
          <w:b/>
        </w:rPr>
        <w:t xml:space="preserve">5.2. </w:t>
      </w:r>
      <w:r w:rsidRPr="00CE7C35">
        <w:rPr>
          <w:rFonts w:ascii="Arial" w:hAnsi="Arial" w:cs="Arial"/>
          <w:b/>
        </w:rPr>
        <w:tab/>
        <w:t>Trawniki</w:t>
      </w:r>
      <w:r w:rsidRPr="00CE7C35">
        <w:rPr>
          <w:rFonts w:ascii="Arial" w:hAnsi="Arial" w:cs="Arial"/>
        </w:rPr>
        <w:t>.</w:t>
      </w:r>
    </w:p>
    <w:p w14:paraId="56719BB6" w14:textId="77777777" w:rsidR="00943818" w:rsidRPr="00CE7C35" w:rsidRDefault="00943818" w:rsidP="00943818">
      <w:pPr>
        <w:pStyle w:val="Spistreci1"/>
        <w:rPr>
          <w:rFonts w:ascii="Arial" w:hAnsi="Arial" w:cs="Arial"/>
        </w:rPr>
      </w:pPr>
      <w:r w:rsidRPr="00CE7C35">
        <w:rPr>
          <w:rFonts w:ascii="Arial" w:hAnsi="Arial" w:cs="Arial"/>
        </w:rPr>
        <w:lastRenderedPageBreak/>
        <w:t>5.2.1.</w:t>
      </w:r>
      <w:r w:rsidRPr="00CE7C35">
        <w:rPr>
          <w:rFonts w:ascii="Arial" w:hAnsi="Arial" w:cs="Arial"/>
        </w:rPr>
        <w:tab/>
        <w:t>Wymagania dotyczące wykonania robót związanych z trawnikami</w:t>
      </w:r>
    </w:p>
    <w:p w14:paraId="5F6F6E81"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teren pod trawniki musi być oczyszczony z gruzu i zanieczyszczeń,</w:t>
      </w:r>
    </w:p>
    <w:p w14:paraId="50EF3F73"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po rozłożeniu ziemi urodzajnej teren powinien być obniżony w stosunku do nawierzchni drogi o ok. 2 – 3 cm,</w:t>
      </w:r>
    </w:p>
    <w:p w14:paraId="056210E6"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teren powinien być wyrównany i splantowany,</w:t>
      </w:r>
    </w:p>
    <w:p w14:paraId="1E2EED2C"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ziemia urodzajna powinna być rozścielona równą warstwą i wymieszana z nawozami mineralnymi oraz starannie wyrównana,</w:t>
      </w:r>
    </w:p>
    <w:p w14:paraId="094D6B82"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przed siewem nasion ziemię należy wałować wałem gładkim</w:t>
      </w:r>
    </w:p>
    <w:p w14:paraId="7A220861"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przykrycie nasion – przez przemieszanie z ziemią grabiami lub wałem kolczatką,</w:t>
      </w:r>
    </w:p>
    <w:p w14:paraId="06A86D40"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po wysiewie nasion ziemia powinna być wałowana lekkim wałem,</w:t>
      </w:r>
    </w:p>
    <w:p w14:paraId="0673D50B"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w miejscach gdzie brakuje urodzajnej ziemi rodzimej lub nie nadaje się ona do wykorzystania przewidziano uzupełnienia lub wymianę gruntu rodzimego na ziemię urodzajną,</w:t>
      </w:r>
    </w:p>
    <w:p w14:paraId="24C0C198"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wysiew nasion i zakładanie trawników należy prowadzić w okresie od 1 maja do 15 września oraz w innych okresach zaakceptowanych przez Inżyniera,</w:t>
      </w:r>
    </w:p>
    <w:p w14:paraId="11CF9959"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na terenie płaskim nasiona traw wysiewane są w ilości 2,5 kg na 100 m</w:t>
      </w:r>
      <w:r w:rsidRPr="00CE7C35">
        <w:rPr>
          <w:rFonts w:ascii="Arial" w:hAnsi="Arial" w:cs="Arial"/>
          <w:vertAlign w:val="superscript"/>
        </w:rPr>
        <w:t>2</w:t>
      </w:r>
      <w:r w:rsidRPr="00CE7C35">
        <w:rPr>
          <w:rFonts w:ascii="Arial" w:hAnsi="Arial" w:cs="Arial"/>
        </w:rPr>
        <w:t>,</w:t>
      </w:r>
    </w:p>
    <w:p w14:paraId="643A967D"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należy użyć gotowej mieszanki nasion trawnikowych,</w:t>
      </w:r>
    </w:p>
    <w:p w14:paraId="36AC2B3A" w14:textId="77777777" w:rsidR="00943818" w:rsidRPr="00CE7C35" w:rsidRDefault="00943818" w:rsidP="00943818">
      <w:pPr>
        <w:pStyle w:val="Lista0"/>
        <w:numPr>
          <w:ilvl w:val="0"/>
          <w:numId w:val="103"/>
        </w:numPr>
        <w:rPr>
          <w:rFonts w:ascii="Arial" w:hAnsi="Arial" w:cs="Arial"/>
        </w:rPr>
      </w:pPr>
      <w:r w:rsidRPr="00CE7C35">
        <w:rPr>
          <w:rFonts w:ascii="Arial" w:hAnsi="Arial" w:cs="Arial"/>
        </w:rPr>
        <w:t xml:space="preserve">należy zniszczyć chwasty przy użyciu </w:t>
      </w:r>
      <w:proofErr w:type="spellStart"/>
      <w:r w:rsidRPr="00CE7C35">
        <w:rPr>
          <w:rFonts w:ascii="Arial" w:hAnsi="Arial" w:cs="Arial"/>
        </w:rPr>
        <w:t>herbycydów</w:t>
      </w:r>
      <w:proofErr w:type="spellEnd"/>
      <w:r w:rsidRPr="00CE7C35">
        <w:rPr>
          <w:rFonts w:ascii="Arial" w:hAnsi="Arial" w:cs="Arial"/>
        </w:rPr>
        <w:t xml:space="preserve"> zatwierdzonych przez Państwową Inspekcję Ochrony Roślin, przewidzieć siew podstawowy i przynajmniej jeden obowiązkowy dosiew. </w:t>
      </w:r>
    </w:p>
    <w:p w14:paraId="0603268B" w14:textId="77777777" w:rsidR="00943818" w:rsidRPr="00CE7C35" w:rsidRDefault="00943818" w:rsidP="00943818">
      <w:pPr>
        <w:pStyle w:val="Lista0"/>
        <w:numPr>
          <w:ilvl w:val="0"/>
          <w:numId w:val="103"/>
        </w:numPr>
        <w:rPr>
          <w:rFonts w:ascii="Arial" w:hAnsi="Arial" w:cs="Arial"/>
        </w:rPr>
      </w:pPr>
      <w:r w:rsidRPr="00CE7C35">
        <w:rPr>
          <w:rFonts w:ascii="Arial" w:hAnsi="Arial" w:cs="Arial"/>
        </w:rPr>
        <w:t xml:space="preserve">W przypadku rozkładania gotowej darni z rolki glebę przygotować tak samo jak do wysiewu nasion, zwiększyć ilość nawadniania. </w:t>
      </w:r>
    </w:p>
    <w:p w14:paraId="41EA4723" w14:textId="77777777" w:rsidR="00943818" w:rsidRPr="00CE7C35" w:rsidRDefault="00943818" w:rsidP="00943818">
      <w:pPr>
        <w:pStyle w:val="Lista0"/>
        <w:ind w:left="210" w:hanging="195"/>
        <w:rPr>
          <w:rFonts w:ascii="Arial" w:hAnsi="Arial" w:cs="Arial"/>
          <w:b/>
        </w:rPr>
      </w:pPr>
      <w:r w:rsidRPr="00CE7C35">
        <w:rPr>
          <w:rFonts w:ascii="Arial" w:hAnsi="Arial" w:cs="Arial"/>
          <w:b/>
        </w:rPr>
        <w:t>5.2.2.</w:t>
      </w:r>
      <w:r w:rsidRPr="00CE7C35">
        <w:rPr>
          <w:rFonts w:ascii="Arial" w:hAnsi="Arial" w:cs="Arial"/>
          <w:b/>
        </w:rPr>
        <w:tab/>
        <w:t>Pielęgnacja trawników</w:t>
      </w:r>
    </w:p>
    <w:p w14:paraId="53B7DCBC" w14:textId="77777777" w:rsidR="00943818" w:rsidRPr="00CE7C35" w:rsidRDefault="00943818" w:rsidP="00943818">
      <w:pPr>
        <w:rPr>
          <w:rFonts w:ascii="Arial" w:hAnsi="Arial" w:cs="Arial"/>
        </w:rPr>
      </w:pPr>
      <w:r w:rsidRPr="00CE7C35">
        <w:rPr>
          <w:rFonts w:ascii="Arial" w:hAnsi="Arial" w:cs="Arial"/>
        </w:rPr>
        <w:t>Pielęgnacja trawników obejmuje okres do wytworzenia zwartej murawy</w:t>
      </w:r>
    </w:p>
    <w:p w14:paraId="4F9BFC07" w14:textId="77777777" w:rsidR="00943818" w:rsidRPr="00CE7C35" w:rsidRDefault="00943818" w:rsidP="00943818">
      <w:pPr>
        <w:widowControl w:val="0"/>
        <w:numPr>
          <w:ilvl w:val="0"/>
          <w:numId w:val="101"/>
        </w:numPr>
        <w:suppressAutoHyphens/>
        <w:spacing w:after="0" w:line="240" w:lineRule="auto"/>
        <w:rPr>
          <w:rFonts w:ascii="Arial" w:hAnsi="Arial" w:cs="Arial"/>
        </w:rPr>
      </w:pPr>
      <w:r w:rsidRPr="00CE7C35">
        <w:rPr>
          <w:rFonts w:ascii="Arial" w:hAnsi="Arial" w:cs="Arial"/>
        </w:rPr>
        <w:t>pierwsze koszenie powinno być przeprowadzone, gdy trawa osiągnie wysokość około10 cm,</w:t>
      </w:r>
    </w:p>
    <w:p w14:paraId="2E206951" w14:textId="77777777" w:rsidR="00943818" w:rsidRPr="00CE7C35" w:rsidRDefault="00943818" w:rsidP="00943818">
      <w:pPr>
        <w:widowControl w:val="0"/>
        <w:numPr>
          <w:ilvl w:val="0"/>
          <w:numId w:val="101"/>
        </w:numPr>
        <w:suppressAutoHyphens/>
        <w:spacing w:after="0" w:line="240" w:lineRule="auto"/>
        <w:rPr>
          <w:rFonts w:ascii="Arial" w:hAnsi="Arial" w:cs="Arial"/>
        </w:rPr>
      </w:pPr>
      <w:r w:rsidRPr="00CE7C35">
        <w:rPr>
          <w:rFonts w:ascii="Arial" w:hAnsi="Arial" w:cs="Arial"/>
        </w:rPr>
        <w:t>następne koszenia powinny się odbywać w takich odstępach czasu, aby wysokość trawy przed kolejnym koszeniem nie przekraczała wysokości 10 – 12 cm,</w:t>
      </w:r>
    </w:p>
    <w:p w14:paraId="2C751AEC" w14:textId="77777777" w:rsidR="00943818" w:rsidRPr="00CE7C35" w:rsidRDefault="00943818" w:rsidP="00943818">
      <w:pPr>
        <w:widowControl w:val="0"/>
        <w:numPr>
          <w:ilvl w:val="0"/>
          <w:numId w:val="101"/>
        </w:numPr>
        <w:suppressAutoHyphens/>
        <w:spacing w:after="0" w:line="240" w:lineRule="auto"/>
        <w:rPr>
          <w:rFonts w:ascii="Arial" w:hAnsi="Arial" w:cs="Arial"/>
        </w:rPr>
      </w:pPr>
      <w:r w:rsidRPr="00CE7C35">
        <w:rPr>
          <w:rFonts w:ascii="Arial" w:hAnsi="Arial" w:cs="Arial"/>
        </w:rPr>
        <w:t>ostatnie, przedzimowe koszenie trawników powinno być wykonane w pierwszej połowie października,</w:t>
      </w:r>
    </w:p>
    <w:p w14:paraId="2396A90D" w14:textId="77777777" w:rsidR="00943818" w:rsidRPr="00CE7C35" w:rsidRDefault="00943818" w:rsidP="00943818">
      <w:pPr>
        <w:widowControl w:val="0"/>
        <w:numPr>
          <w:ilvl w:val="0"/>
          <w:numId w:val="101"/>
        </w:numPr>
        <w:suppressAutoHyphens/>
        <w:spacing w:after="0" w:line="240" w:lineRule="auto"/>
        <w:rPr>
          <w:rFonts w:ascii="Arial" w:hAnsi="Arial" w:cs="Arial"/>
        </w:rPr>
      </w:pPr>
      <w:r w:rsidRPr="00CE7C35">
        <w:rPr>
          <w:rFonts w:ascii="Arial" w:hAnsi="Arial" w:cs="Arial"/>
        </w:rPr>
        <w:t>koszenia trawników w całym okresie pielęgnacji powinny się odbywać często i w regularnych odstępach czasu, przy czym częstość i wysokość cięcia, należy uzależniać od gatunku wysianej trawy,</w:t>
      </w:r>
    </w:p>
    <w:p w14:paraId="65E01EFA" w14:textId="77777777" w:rsidR="00943818" w:rsidRPr="00CE7C35" w:rsidRDefault="00943818" w:rsidP="00943818">
      <w:pPr>
        <w:widowControl w:val="0"/>
        <w:numPr>
          <w:ilvl w:val="0"/>
          <w:numId w:val="101"/>
        </w:numPr>
        <w:suppressAutoHyphens/>
        <w:spacing w:after="0" w:line="240" w:lineRule="auto"/>
        <w:rPr>
          <w:rFonts w:ascii="Arial" w:hAnsi="Arial" w:cs="Arial"/>
        </w:rPr>
      </w:pPr>
      <w:r w:rsidRPr="00CE7C35">
        <w:rPr>
          <w:rFonts w:ascii="Arial" w:hAnsi="Arial" w:cs="Arial"/>
        </w:rPr>
        <w:t>chwasty trwałe w pierwszym okresie należy usuwać ręcznie, środki chwastobójcze o selektywnym działaniu można stosować po upływie 6 miesięcy od założenia trawnika Nawożenie mineralne – około 4 kg NPK na 1 ar w sezonie wegetacyjnym należy wysiewać dzieląc dawkę na cztery partie, ostatnie nawożenie z początkiem września.</w:t>
      </w:r>
    </w:p>
    <w:p w14:paraId="6211530E" w14:textId="77777777" w:rsidR="00943818" w:rsidRPr="00CE7C35" w:rsidRDefault="00943818" w:rsidP="00943818">
      <w:pPr>
        <w:rPr>
          <w:rFonts w:ascii="Arial" w:hAnsi="Arial" w:cs="Arial"/>
        </w:rPr>
      </w:pPr>
      <w:r w:rsidRPr="00CE7C35">
        <w:rPr>
          <w:rFonts w:ascii="Arial" w:hAnsi="Arial" w:cs="Arial"/>
        </w:rPr>
        <w:br/>
        <w:t>Mieszanki nawozów należy przygotować tak, aby trawom zapewnić składniki wymagane w poszczególnych porach roku:</w:t>
      </w:r>
    </w:p>
    <w:p w14:paraId="4DAC320D" w14:textId="77777777" w:rsidR="00943818" w:rsidRPr="00CE7C35" w:rsidRDefault="00943818" w:rsidP="00943818">
      <w:pPr>
        <w:widowControl w:val="0"/>
        <w:numPr>
          <w:ilvl w:val="0"/>
          <w:numId w:val="102"/>
        </w:numPr>
        <w:suppressAutoHyphens/>
        <w:spacing w:after="0" w:line="240" w:lineRule="auto"/>
        <w:rPr>
          <w:rFonts w:ascii="Arial" w:hAnsi="Arial" w:cs="Arial"/>
        </w:rPr>
      </w:pPr>
      <w:r w:rsidRPr="00CE7C35">
        <w:rPr>
          <w:rFonts w:ascii="Arial" w:hAnsi="Arial" w:cs="Arial"/>
        </w:rPr>
        <w:t>wiosną trawnik wymaga mieszanki z przewagą azotu,</w:t>
      </w:r>
    </w:p>
    <w:p w14:paraId="62090120" w14:textId="77777777" w:rsidR="00943818" w:rsidRPr="00CE7C35" w:rsidRDefault="00943818" w:rsidP="00943818">
      <w:pPr>
        <w:widowControl w:val="0"/>
        <w:numPr>
          <w:ilvl w:val="0"/>
          <w:numId w:val="102"/>
        </w:numPr>
        <w:suppressAutoHyphens/>
        <w:spacing w:after="0" w:line="240" w:lineRule="auto"/>
        <w:rPr>
          <w:rFonts w:ascii="Arial" w:hAnsi="Arial" w:cs="Arial"/>
        </w:rPr>
      </w:pPr>
      <w:r w:rsidRPr="00CE7C35">
        <w:rPr>
          <w:rFonts w:ascii="Arial" w:hAnsi="Arial" w:cs="Arial"/>
        </w:rPr>
        <w:t>od polowy lata należy ograniczyć azot, zwiększając dawki potasu i fosforu,</w:t>
      </w:r>
    </w:p>
    <w:p w14:paraId="0E7D11C1" w14:textId="77777777" w:rsidR="00943818" w:rsidRPr="00CE7C35" w:rsidRDefault="00943818" w:rsidP="00943818">
      <w:pPr>
        <w:widowControl w:val="0"/>
        <w:numPr>
          <w:ilvl w:val="0"/>
          <w:numId w:val="102"/>
        </w:numPr>
        <w:suppressAutoHyphens/>
        <w:spacing w:after="0" w:line="240" w:lineRule="auto"/>
        <w:rPr>
          <w:rFonts w:ascii="Arial" w:hAnsi="Arial" w:cs="Arial"/>
        </w:rPr>
      </w:pPr>
      <w:r w:rsidRPr="00CE7C35">
        <w:rPr>
          <w:rFonts w:ascii="Arial" w:hAnsi="Arial" w:cs="Arial"/>
        </w:rPr>
        <w:t>ostatnie nawożenie nie powinno zawierać azotu, lecz tylko fosfor i potas,</w:t>
      </w:r>
    </w:p>
    <w:p w14:paraId="6F1EC684" w14:textId="77777777" w:rsidR="00943818" w:rsidRPr="00CE7C35" w:rsidRDefault="00943818" w:rsidP="00943818">
      <w:pPr>
        <w:pStyle w:val="Tekstpodstawowywcity"/>
        <w:numPr>
          <w:ilvl w:val="0"/>
          <w:numId w:val="102"/>
        </w:numPr>
        <w:rPr>
          <w:rFonts w:ascii="Arial" w:hAnsi="Arial" w:cs="Arial"/>
        </w:rPr>
      </w:pPr>
      <w:r w:rsidRPr="00CE7C35">
        <w:rPr>
          <w:rFonts w:ascii="Arial" w:hAnsi="Arial" w:cs="Arial"/>
        </w:rPr>
        <w:t xml:space="preserve">przewiduje się dosiewy uzupełniające dla trawników (jeden dosiew obowiązkowy) </w:t>
      </w:r>
      <w:r w:rsidRPr="00CE7C35">
        <w:rPr>
          <w:rFonts w:ascii="Arial" w:hAnsi="Arial" w:cs="Arial"/>
        </w:rPr>
        <w:lastRenderedPageBreak/>
        <w:t>w przypadku braku wzrostów,</w:t>
      </w:r>
    </w:p>
    <w:p w14:paraId="0AB2B902" w14:textId="77777777" w:rsidR="00943818" w:rsidRPr="00CE7C35" w:rsidRDefault="00943818" w:rsidP="00943818">
      <w:pPr>
        <w:widowControl w:val="0"/>
        <w:numPr>
          <w:ilvl w:val="0"/>
          <w:numId w:val="102"/>
        </w:numPr>
        <w:suppressAutoHyphens/>
        <w:spacing w:after="0" w:line="240" w:lineRule="auto"/>
        <w:rPr>
          <w:rFonts w:ascii="Arial" w:hAnsi="Arial" w:cs="Arial"/>
        </w:rPr>
      </w:pPr>
      <w:r w:rsidRPr="00CE7C35">
        <w:rPr>
          <w:rFonts w:ascii="Arial" w:hAnsi="Arial" w:cs="Arial"/>
        </w:rPr>
        <w:t>wysokość trawy po skoszeniu nie może przekraczać 5 cm,</w:t>
      </w:r>
    </w:p>
    <w:p w14:paraId="0570295E" w14:textId="77777777" w:rsidR="00943818" w:rsidRPr="00CE7C35" w:rsidRDefault="00943818" w:rsidP="00943818">
      <w:pPr>
        <w:widowControl w:val="0"/>
        <w:numPr>
          <w:ilvl w:val="0"/>
          <w:numId w:val="102"/>
        </w:numPr>
        <w:suppressAutoHyphens/>
        <w:spacing w:after="0" w:line="240" w:lineRule="auto"/>
        <w:rPr>
          <w:rFonts w:ascii="Arial" w:hAnsi="Arial" w:cs="Arial"/>
        </w:rPr>
      </w:pPr>
      <w:r w:rsidRPr="00CE7C35">
        <w:rPr>
          <w:rFonts w:ascii="Arial" w:hAnsi="Arial" w:cs="Arial"/>
        </w:rPr>
        <w:t xml:space="preserve">konieczne jest utrzymywanie odpowiedniej wilgotności gleby. Należy przewidzieć w zależności od warunków atmosferycznych - podlewanie trawników. </w:t>
      </w:r>
    </w:p>
    <w:p w14:paraId="3AEFB1FF" w14:textId="77777777" w:rsidR="00943818" w:rsidRPr="00CE7C35" w:rsidRDefault="00943818" w:rsidP="00943818">
      <w:pPr>
        <w:rPr>
          <w:rFonts w:ascii="Arial" w:hAnsi="Arial" w:cs="Arial"/>
        </w:rPr>
      </w:pPr>
    </w:p>
    <w:p w14:paraId="188C5BFB" w14:textId="77777777" w:rsidR="00943818" w:rsidRPr="00CE7C35" w:rsidRDefault="00943818" w:rsidP="00943818">
      <w:pPr>
        <w:rPr>
          <w:rFonts w:ascii="Arial" w:hAnsi="Arial" w:cs="Arial"/>
        </w:rPr>
      </w:pPr>
      <w:r w:rsidRPr="00CE7C35">
        <w:rPr>
          <w:rFonts w:ascii="Arial" w:hAnsi="Arial" w:cs="Arial"/>
          <w:b/>
        </w:rPr>
        <w:t xml:space="preserve">5.3. </w:t>
      </w:r>
      <w:r w:rsidRPr="00CE7C35">
        <w:rPr>
          <w:rFonts w:ascii="Arial" w:hAnsi="Arial" w:cs="Arial"/>
          <w:b/>
        </w:rPr>
        <w:tab/>
        <w:t>Drzewa i krzewy</w:t>
      </w:r>
      <w:r w:rsidRPr="00CE7C35">
        <w:rPr>
          <w:rFonts w:ascii="Arial" w:hAnsi="Arial" w:cs="Arial"/>
        </w:rPr>
        <w:t>.</w:t>
      </w:r>
    </w:p>
    <w:p w14:paraId="5BB16594" w14:textId="77777777" w:rsidR="00943818" w:rsidRPr="00CE7C35" w:rsidRDefault="00943818" w:rsidP="00943818">
      <w:pPr>
        <w:rPr>
          <w:rFonts w:ascii="Arial" w:hAnsi="Arial" w:cs="Arial"/>
        </w:rPr>
      </w:pPr>
      <w:r w:rsidRPr="00CE7C35">
        <w:rPr>
          <w:rFonts w:ascii="Arial" w:hAnsi="Arial" w:cs="Arial"/>
          <w:b/>
        </w:rPr>
        <w:t>5.3.1. Wymagania dotyczące sadzenia drzew i krzewów</w:t>
      </w:r>
      <w:r w:rsidRPr="00CE7C35">
        <w:rPr>
          <w:rFonts w:ascii="Arial" w:hAnsi="Arial" w:cs="Arial"/>
        </w:rPr>
        <w:t>:</w:t>
      </w:r>
      <w:r w:rsidRPr="00CE7C35">
        <w:rPr>
          <w:rFonts w:ascii="Arial" w:hAnsi="Arial" w:cs="Arial"/>
        </w:rPr>
        <w:tab/>
      </w:r>
    </w:p>
    <w:p w14:paraId="3F92BDDA"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pora sadzenia – jesień lub wiosna,</w:t>
      </w:r>
    </w:p>
    <w:p w14:paraId="7B8A1AED"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miejsce sadzenia – powinno być wyznaczone w terenie, zgodnie z dokumentacją projektową, dołki pod drzewa i krzewy powinny być zaprawione ziemią urodzajną,</w:t>
      </w:r>
    </w:p>
    <w:p w14:paraId="7C37E1EB"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roślina w miejscu sadzenia powinna znaleźć się do 5 cm głębiej niż rosła w szkółce,</w:t>
      </w:r>
    </w:p>
    <w:p w14:paraId="06E2DCE6"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korzenie złamane i uszkodzone należy przed sadzeniem przyciąć,-</w:t>
      </w:r>
    </w:p>
    <w:p w14:paraId="48412604"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przy sadzeniu drzew formy piennej należy przed sadzeniem wbić w dno dołu drewniany palik,</w:t>
      </w:r>
    </w:p>
    <w:p w14:paraId="065C45B7"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korzenie roślin zasypywać sypką ziemią, a następnie prawidłowo ubić, uformować miskę i podlać,</w:t>
      </w:r>
    </w:p>
    <w:p w14:paraId="1CEB444A"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drzewa formy piennej należy przywiązać do palika tuż pod koroną,</w:t>
      </w:r>
    </w:p>
    <w:p w14:paraId="08A79750"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wysokość palika wbitego w grunt powinna być równa wysokości pnia posadzonego drzewa,</w:t>
      </w:r>
    </w:p>
    <w:p w14:paraId="20649608" w14:textId="77777777" w:rsidR="00943818" w:rsidRPr="00CE7C35" w:rsidRDefault="00943818" w:rsidP="00943818">
      <w:pPr>
        <w:pStyle w:val="Lista0"/>
        <w:ind w:left="210" w:hanging="195"/>
        <w:rPr>
          <w:rFonts w:ascii="Arial" w:hAnsi="Arial" w:cs="Arial"/>
        </w:rPr>
      </w:pPr>
      <w:r w:rsidRPr="00CE7C35">
        <w:rPr>
          <w:rFonts w:ascii="Arial" w:hAnsi="Arial" w:cs="Arial"/>
        </w:rPr>
        <w:t xml:space="preserve">- </w:t>
      </w:r>
      <w:r w:rsidRPr="00CE7C35">
        <w:rPr>
          <w:rFonts w:ascii="Arial" w:hAnsi="Arial" w:cs="Arial"/>
        </w:rPr>
        <w:tab/>
        <w:t>palik powinien być umieszczony od strony najczęściej wiejących wiatrów.</w:t>
      </w:r>
    </w:p>
    <w:p w14:paraId="4DDC6CB3" w14:textId="77777777" w:rsidR="00943818" w:rsidRPr="00CE7C35" w:rsidRDefault="00943818" w:rsidP="00943818">
      <w:pPr>
        <w:rPr>
          <w:rFonts w:ascii="Arial" w:hAnsi="Arial" w:cs="Arial"/>
          <w:b/>
        </w:rPr>
      </w:pPr>
      <w:r w:rsidRPr="00CE7C35">
        <w:rPr>
          <w:rFonts w:ascii="Arial" w:hAnsi="Arial" w:cs="Arial"/>
          <w:b/>
        </w:rPr>
        <w:t xml:space="preserve">5.3.2. Pielęgnacja po posadzeniu </w:t>
      </w:r>
    </w:p>
    <w:p w14:paraId="1C42E6EC" w14:textId="77777777" w:rsidR="00943818" w:rsidRPr="00CE7C35" w:rsidRDefault="00943818" w:rsidP="00943818">
      <w:pPr>
        <w:rPr>
          <w:rFonts w:ascii="Arial" w:hAnsi="Arial" w:cs="Arial"/>
        </w:rPr>
      </w:pPr>
      <w:r w:rsidRPr="00CE7C35">
        <w:rPr>
          <w:rFonts w:ascii="Arial" w:hAnsi="Arial" w:cs="Arial"/>
        </w:rPr>
        <w:t>Pielęgnacja po posadzeniu polega na:</w:t>
      </w:r>
    </w:p>
    <w:p w14:paraId="4DA1A1AF" w14:textId="77777777" w:rsidR="00943818" w:rsidRPr="00CE7C35" w:rsidRDefault="00943818" w:rsidP="00943818">
      <w:pPr>
        <w:pStyle w:val="Lista0"/>
        <w:rPr>
          <w:rFonts w:ascii="Arial" w:hAnsi="Arial" w:cs="Arial"/>
        </w:rPr>
      </w:pPr>
      <w:r w:rsidRPr="00CE7C35">
        <w:rPr>
          <w:rFonts w:ascii="Arial" w:hAnsi="Arial" w:cs="Arial"/>
        </w:rPr>
        <w:t>- podlewaniu,</w:t>
      </w:r>
    </w:p>
    <w:p w14:paraId="4CC48805" w14:textId="77777777" w:rsidR="00943818" w:rsidRPr="00CE7C35" w:rsidRDefault="00943818" w:rsidP="00943818">
      <w:pPr>
        <w:pStyle w:val="Lista0"/>
        <w:rPr>
          <w:rFonts w:ascii="Arial" w:hAnsi="Arial" w:cs="Arial"/>
        </w:rPr>
      </w:pPr>
      <w:r w:rsidRPr="00CE7C35">
        <w:rPr>
          <w:rFonts w:ascii="Arial" w:hAnsi="Arial" w:cs="Arial"/>
        </w:rPr>
        <w:t>- odchwaszczaniu,</w:t>
      </w:r>
    </w:p>
    <w:p w14:paraId="2AA312AA" w14:textId="77777777" w:rsidR="00943818" w:rsidRPr="00CE7C35" w:rsidRDefault="00943818" w:rsidP="00943818">
      <w:pPr>
        <w:pStyle w:val="Lista0"/>
        <w:rPr>
          <w:rFonts w:ascii="Arial" w:hAnsi="Arial" w:cs="Arial"/>
        </w:rPr>
      </w:pPr>
      <w:r w:rsidRPr="00CE7C35">
        <w:rPr>
          <w:rFonts w:ascii="Arial" w:hAnsi="Arial" w:cs="Arial"/>
        </w:rPr>
        <w:t>- nawożeniu</w:t>
      </w:r>
    </w:p>
    <w:p w14:paraId="4D0FDE58" w14:textId="77777777" w:rsidR="00943818" w:rsidRPr="00CE7C35" w:rsidRDefault="00943818" w:rsidP="00943818">
      <w:pPr>
        <w:pStyle w:val="Lista0"/>
        <w:rPr>
          <w:rFonts w:ascii="Arial" w:hAnsi="Arial" w:cs="Arial"/>
        </w:rPr>
      </w:pPr>
      <w:r w:rsidRPr="00CE7C35">
        <w:rPr>
          <w:rFonts w:ascii="Arial" w:hAnsi="Arial" w:cs="Arial"/>
        </w:rPr>
        <w:t>- wymianie uschniętych i uszkodzonych drzew i krzewów,</w:t>
      </w:r>
    </w:p>
    <w:p w14:paraId="74D1C6F5" w14:textId="77777777" w:rsidR="00943818" w:rsidRPr="00CE7C35" w:rsidRDefault="00943818" w:rsidP="00943818">
      <w:pPr>
        <w:pStyle w:val="Lista0"/>
        <w:rPr>
          <w:rFonts w:ascii="Arial" w:hAnsi="Arial" w:cs="Arial"/>
        </w:rPr>
      </w:pPr>
      <w:r w:rsidRPr="00CE7C35">
        <w:rPr>
          <w:rFonts w:ascii="Arial" w:hAnsi="Arial" w:cs="Arial"/>
        </w:rPr>
        <w:t>- przycięciu złamanych, chorych lub krzyżujących się gałęzi (cięcia pielęgnacyjne i formujące).</w:t>
      </w:r>
    </w:p>
    <w:p w14:paraId="2ECAA1E9" w14:textId="77777777" w:rsidR="00943818" w:rsidRPr="00CE7C35" w:rsidRDefault="00943818" w:rsidP="00943818">
      <w:pPr>
        <w:pStyle w:val="Lista0"/>
        <w:rPr>
          <w:rFonts w:ascii="Arial" w:hAnsi="Arial" w:cs="Arial"/>
        </w:rPr>
      </w:pPr>
    </w:p>
    <w:p w14:paraId="2EB239B1" w14:textId="77777777" w:rsidR="00943818" w:rsidRPr="00CE7C35" w:rsidRDefault="00943818" w:rsidP="00943818">
      <w:pPr>
        <w:pStyle w:val="Lista0"/>
        <w:rPr>
          <w:rFonts w:ascii="Arial" w:hAnsi="Arial" w:cs="Arial"/>
          <w:b/>
          <w:bCs/>
        </w:rPr>
      </w:pPr>
      <w:r w:rsidRPr="00CE7C35">
        <w:rPr>
          <w:rFonts w:ascii="Arial" w:hAnsi="Arial" w:cs="Arial"/>
          <w:b/>
          <w:bCs/>
        </w:rPr>
        <w:t>5.3.Elementy małej architektury</w:t>
      </w:r>
    </w:p>
    <w:p w14:paraId="065C112C" w14:textId="77777777" w:rsidR="00943818" w:rsidRPr="00CE7C35" w:rsidRDefault="00943818" w:rsidP="00943818">
      <w:pPr>
        <w:pStyle w:val="Lista0"/>
        <w:rPr>
          <w:rFonts w:ascii="Arial" w:hAnsi="Arial" w:cs="Arial"/>
        </w:rPr>
      </w:pPr>
      <w:r w:rsidRPr="00CE7C35">
        <w:rPr>
          <w:rFonts w:ascii="Arial" w:hAnsi="Arial" w:cs="Arial"/>
        </w:rPr>
        <w:t>Wymagania dotyczące dostawy elementów :</w:t>
      </w:r>
    </w:p>
    <w:p w14:paraId="150B7E9B" w14:textId="77777777" w:rsidR="00943818" w:rsidRPr="00CE7C35" w:rsidRDefault="00943818" w:rsidP="00943818">
      <w:pPr>
        <w:pStyle w:val="Lista0"/>
        <w:ind w:left="150" w:hanging="135"/>
        <w:rPr>
          <w:rFonts w:ascii="Arial" w:hAnsi="Arial" w:cs="Arial"/>
        </w:rPr>
      </w:pPr>
      <w:r w:rsidRPr="00CE7C35">
        <w:rPr>
          <w:rFonts w:ascii="Arial" w:hAnsi="Arial" w:cs="Arial"/>
        </w:rPr>
        <w:t>- ławki winny być wykonane zgodnie ze wzorem zalecanym w projekcie</w:t>
      </w:r>
    </w:p>
    <w:p w14:paraId="7504CDEE" w14:textId="77777777" w:rsidR="00943818" w:rsidRPr="00CE7C35" w:rsidRDefault="00943818" w:rsidP="00943818">
      <w:pPr>
        <w:pStyle w:val="Lista0"/>
        <w:ind w:left="150" w:hanging="135"/>
        <w:rPr>
          <w:rFonts w:ascii="Arial" w:hAnsi="Arial" w:cs="Arial"/>
        </w:rPr>
      </w:pPr>
      <w:r w:rsidRPr="00CE7C35">
        <w:rPr>
          <w:rFonts w:ascii="Arial" w:hAnsi="Arial" w:cs="Arial"/>
        </w:rPr>
        <w:t>-</w:t>
      </w:r>
      <w:r w:rsidRPr="00CE7C35">
        <w:rPr>
          <w:rFonts w:ascii="Arial" w:hAnsi="Arial" w:cs="Arial"/>
        </w:rPr>
        <w:tab/>
        <w:t xml:space="preserve"> materiały użyte do wykonania w/w elementów winny być zgodne z projektem</w:t>
      </w:r>
    </w:p>
    <w:p w14:paraId="545D2A8E" w14:textId="77777777" w:rsidR="00943818" w:rsidRPr="00CE7C35" w:rsidRDefault="00943818" w:rsidP="00943818">
      <w:pPr>
        <w:pStyle w:val="Lista0"/>
        <w:ind w:left="150" w:hanging="135"/>
        <w:rPr>
          <w:rFonts w:ascii="Arial" w:hAnsi="Arial" w:cs="Arial"/>
        </w:rPr>
      </w:pPr>
      <w:r w:rsidRPr="00CE7C35">
        <w:rPr>
          <w:rFonts w:ascii="Arial" w:hAnsi="Arial" w:cs="Arial"/>
        </w:rPr>
        <w:t>- przed zakupem bądź wytworzeniem warsztatowym w/w elementów należy uzyskać akceptację Inżyniera</w:t>
      </w:r>
    </w:p>
    <w:p w14:paraId="1536769C" w14:textId="77777777" w:rsidR="00943818" w:rsidRPr="00CE7C35" w:rsidRDefault="00943818" w:rsidP="00943818">
      <w:pPr>
        <w:pStyle w:val="z1"/>
        <w:widowControl/>
        <w:spacing w:before="0" w:line="240" w:lineRule="auto"/>
        <w:rPr>
          <w:rFonts w:ascii="Arial" w:hAnsi="Arial" w:cs="Arial"/>
          <w:smallCaps/>
          <w:color w:val="auto"/>
          <w:sz w:val="30"/>
          <w:szCs w:val="28"/>
        </w:rPr>
      </w:pPr>
    </w:p>
    <w:p w14:paraId="6570FD29"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6. </w:t>
      </w:r>
      <w:r w:rsidRPr="00CE7C35">
        <w:rPr>
          <w:rFonts w:ascii="Arial" w:hAnsi="Arial" w:cs="Arial"/>
          <w:smallCaps/>
          <w:color w:val="auto"/>
          <w:sz w:val="30"/>
          <w:szCs w:val="28"/>
        </w:rPr>
        <w:tab/>
        <w:t>KONTROLA JAKOŚCI ROBÓT.</w:t>
      </w:r>
    </w:p>
    <w:p w14:paraId="3AACFA77" w14:textId="77777777" w:rsidR="00943818" w:rsidRPr="00CE7C35" w:rsidRDefault="00943818" w:rsidP="00943818">
      <w:pPr>
        <w:pStyle w:val="Spistreci1"/>
        <w:rPr>
          <w:rFonts w:ascii="Arial" w:hAnsi="Arial" w:cs="Arial"/>
        </w:rPr>
      </w:pPr>
      <w:r w:rsidRPr="00CE7C35">
        <w:rPr>
          <w:rFonts w:ascii="Arial" w:hAnsi="Arial" w:cs="Arial"/>
        </w:rPr>
        <w:t>6.1.</w:t>
      </w:r>
      <w:r w:rsidRPr="00CE7C35">
        <w:rPr>
          <w:rFonts w:ascii="Arial" w:hAnsi="Arial" w:cs="Arial"/>
        </w:rPr>
        <w:tab/>
        <w:t>Ogólne zasady kontroli jakości robót</w:t>
      </w:r>
    </w:p>
    <w:p w14:paraId="191188A4" w14:textId="77777777" w:rsidR="00943818" w:rsidRPr="00CE7C35" w:rsidRDefault="00943818" w:rsidP="00943818">
      <w:pPr>
        <w:rPr>
          <w:rFonts w:ascii="Arial" w:hAnsi="Arial" w:cs="Arial"/>
        </w:rPr>
      </w:pPr>
      <w:r w:rsidRPr="00CE7C35">
        <w:rPr>
          <w:rFonts w:ascii="Arial" w:hAnsi="Arial" w:cs="Arial"/>
        </w:rPr>
        <w:lastRenderedPageBreak/>
        <w:t>Ogólne zasady kontroli jakości robót podano w Specyfikacji S.00.00.00 „Wymagania Ogólne”, p.6.</w:t>
      </w:r>
    </w:p>
    <w:p w14:paraId="50B3B426" w14:textId="77777777" w:rsidR="00943818" w:rsidRPr="00CE7C35" w:rsidRDefault="00943818" w:rsidP="00943818">
      <w:pPr>
        <w:tabs>
          <w:tab w:val="left" w:pos="567"/>
          <w:tab w:val="left" w:pos="786"/>
        </w:tabs>
        <w:rPr>
          <w:rFonts w:ascii="Arial" w:hAnsi="Arial" w:cs="Arial"/>
          <w:b/>
        </w:rPr>
      </w:pPr>
      <w:r w:rsidRPr="00CE7C35">
        <w:rPr>
          <w:rFonts w:ascii="Arial" w:hAnsi="Arial" w:cs="Arial"/>
          <w:b/>
        </w:rPr>
        <w:t>6.2.</w:t>
      </w:r>
      <w:r w:rsidRPr="00CE7C35">
        <w:rPr>
          <w:rFonts w:ascii="Arial" w:hAnsi="Arial" w:cs="Arial"/>
          <w:b/>
        </w:rPr>
        <w:tab/>
        <w:t>Trawniki.</w:t>
      </w:r>
    </w:p>
    <w:p w14:paraId="1912F4F7" w14:textId="77777777" w:rsidR="00943818" w:rsidRPr="00CE7C35" w:rsidRDefault="00943818" w:rsidP="00943818">
      <w:pPr>
        <w:rPr>
          <w:rFonts w:ascii="Arial" w:hAnsi="Arial" w:cs="Arial"/>
        </w:rPr>
      </w:pPr>
      <w:r w:rsidRPr="00CE7C35">
        <w:rPr>
          <w:rFonts w:ascii="Arial" w:hAnsi="Arial" w:cs="Arial"/>
        </w:rPr>
        <w:t>Kontrola w czasie wykonywania trawników polega na sprawdzeniu:</w:t>
      </w:r>
    </w:p>
    <w:p w14:paraId="074C756F" w14:textId="77777777" w:rsidR="00943818" w:rsidRPr="00CE7C35" w:rsidRDefault="00943818" w:rsidP="00943818">
      <w:pPr>
        <w:pStyle w:val="Lista0"/>
        <w:rPr>
          <w:rFonts w:ascii="Arial" w:hAnsi="Arial" w:cs="Arial"/>
        </w:rPr>
      </w:pPr>
      <w:r w:rsidRPr="00CE7C35">
        <w:rPr>
          <w:rFonts w:ascii="Arial" w:hAnsi="Arial" w:cs="Arial"/>
        </w:rPr>
        <w:t>- oczyszczenia terenu z gruzu i zanieczyszczeń,</w:t>
      </w:r>
    </w:p>
    <w:p w14:paraId="1B41E4AA" w14:textId="77777777" w:rsidR="00943818" w:rsidRPr="00CE7C35" w:rsidRDefault="00943818" w:rsidP="00943818">
      <w:pPr>
        <w:pStyle w:val="Lista0"/>
        <w:rPr>
          <w:rFonts w:ascii="Arial" w:hAnsi="Arial" w:cs="Arial"/>
        </w:rPr>
      </w:pPr>
      <w:r w:rsidRPr="00CE7C35">
        <w:rPr>
          <w:rFonts w:ascii="Arial" w:hAnsi="Arial" w:cs="Arial"/>
        </w:rPr>
        <w:t>- grubości warstwy rozścielonej ziemi,</w:t>
      </w:r>
    </w:p>
    <w:p w14:paraId="49EE1038" w14:textId="77777777" w:rsidR="00943818" w:rsidRPr="00CE7C35" w:rsidRDefault="00943818" w:rsidP="00943818">
      <w:pPr>
        <w:pStyle w:val="Lista0"/>
        <w:rPr>
          <w:rFonts w:ascii="Arial" w:hAnsi="Arial" w:cs="Arial"/>
        </w:rPr>
      </w:pPr>
      <w:r w:rsidRPr="00CE7C35">
        <w:rPr>
          <w:rFonts w:ascii="Arial" w:hAnsi="Arial" w:cs="Arial"/>
        </w:rPr>
        <w:t>- prawidłowego uwałowania terenu,</w:t>
      </w:r>
    </w:p>
    <w:p w14:paraId="4CF1129A" w14:textId="77777777" w:rsidR="00943818" w:rsidRPr="00CE7C35" w:rsidRDefault="00943818" w:rsidP="00943818">
      <w:pPr>
        <w:pStyle w:val="Lista0"/>
        <w:rPr>
          <w:rFonts w:ascii="Arial" w:hAnsi="Arial" w:cs="Arial"/>
        </w:rPr>
      </w:pPr>
      <w:r w:rsidRPr="00CE7C35">
        <w:rPr>
          <w:rFonts w:ascii="Arial" w:hAnsi="Arial" w:cs="Arial"/>
        </w:rPr>
        <w:t>-gęstości zasiewu nasion</w:t>
      </w:r>
    </w:p>
    <w:p w14:paraId="57638B1D" w14:textId="77777777" w:rsidR="00943818" w:rsidRPr="00CE7C35" w:rsidRDefault="00943818" w:rsidP="00943818">
      <w:pPr>
        <w:pStyle w:val="Lista0"/>
        <w:rPr>
          <w:rFonts w:ascii="Arial" w:hAnsi="Arial" w:cs="Arial"/>
        </w:rPr>
      </w:pPr>
      <w:r w:rsidRPr="00CE7C35">
        <w:rPr>
          <w:rFonts w:ascii="Arial" w:hAnsi="Arial" w:cs="Arial"/>
        </w:rPr>
        <w:t>- w przypadku trawników z darni rolowanej wielkość ukorzenienia i przyjęcia się darni.</w:t>
      </w:r>
    </w:p>
    <w:p w14:paraId="20DCCA54" w14:textId="77777777" w:rsidR="00943818" w:rsidRPr="00CE7C35" w:rsidRDefault="00943818" w:rsidP="00943818">
      <w:pPr>
        <w:pStyle w:val="Lista0"/>
        <w:rPr>
          <w:rFonts w:ascii="Arial" w:hAnsi="Arial" w:cs="Arial"/>
        </w:rPr>
      </w:pPr>
      <w:r w:rsidRPr="00CE7C35">
        <w:rPr>
          <w:rFonts w:ascii="Arial" w:hAnsi="Arial" w:cs="Arial"/>
        </w:rPr>
        <w:t>Kontrola robót przy odbiorze trawników dotyczy:</w:t>
      </w:r>
    </w:p>
    <w:p w14:paraId="514AB67B" w14:textId="77777777" w:rsidR="00943818" w:rsidRPr="00CE7C35" w:rsidRDefault="00943818" w:rsidP="00943818">
      <w:pPr>
        <w:pStyle w:val="Lista0"/>
        <w:rPr>
          <w:rFonts w:ascii="Arial" w:hAnsi="Arial" w:cs="Arial"/>
        </w:rPr>
      </w:pPr>
      <w:r w:rsidRPr="00CE7C35">
        <w:rPr>
          <w:rFonts w:ascii="Arial" w:hAnsi="Arial" w:cs="Arial"/>
        </w:rPr>
        <w:t>- prawidłowej gęstości trawy (trawniki bez „łysin”),</w:t>
      </w:r>
    </w:p>
    <w:p w14:paraId="3A476ED7" w14:textId="77777777" w:rsidR="00943818" w:rsidRPr="00CE7C35" w:rsidRDefault="00943818" w:rsidP="00943818">
      <w:pPr>
        <w:pStyle w:val="Lista0"/>
        <w:rPr>
          <w:rFonts w:ascii="Arial" w:hAnsi="Arial" w:cs="Arial"/>
        </w:rPr>
      </w:pPr>
      <w:r w:rsidRPr="00CE7C35">
        <w:rPr>
          <w:rFonts w:ascii="Arial" w:hAnsi="Arial" w:cs="Arial"/>
        </w:rPr>
        <w:t>- obecności gatunków niewysiewanych oraz chwastów.</w:t>
      </w:r>
    </w:p>
    <w:p w14:paraId="617405FF" w14:textId="77777777" w:rsidR="00943818" w:rsidRPr="00CE7C35" w:rsidRDefault="00943818" w:rsidP="00943818">
      <w:pPr>
        <w:tabs>
          <w:tab w:val="left" w:pos="567"/>
          <w:tab w:val="left" w:pos="786"/>
        </w:tabs>
        <w:rPr>
          <w:rFonts w:ascii="Arial" w:hAnsi="Arial" w:cs="Arial"/>
          <w:b/>
        </w:rPr>
      </w:pPr>
      <w:r w:rsidRPr="00CE7C35">
        <w:rPr>
          <w:rFonts w:ascii="Arial" w:hAnsi="Arial" w:cs="Arial"/>
          <w:b/>
        </w:rPr>
        <w:t>6.3.</w:t>
      </w:r>
      <w:r w:rsidRPr="00CE7C35">
        <w:rPr>
          <w:rFonts w:ascii="Arial" w:hAnsi="Arial" w:cs="Arial"/>
          <w:b/>
        </w:rPr>
        <w:tab/>
        <w:t>Drzewa i krzewy.</w:t>
      </w:r>
    </w:p>
    <w:p w14:paraId="3B16E3F3" w14:textId="77777777" w:rsidR="00943818" w:rsidRPr="00CE7C35" w:rsidRDefault="00943818" w:rsidP="00943818">
      <w:pPr>
        <w:ind w:left="225" w:hanging="225"/>
        <w:rPr>
          <w:rFonts w:ascii="Arial" w:hAnsi="Arial" w:cs="Arial"/>
        </w:rPr>
      </w:pPr>
      <w:r w:rsidRPr="00CE7C35">
        <w:rPr>
          <w:rFonts w:ascii="Arial" w:hAnsi="Arial" w:cs="Arial"/>
        </w:rPr>
        <w:t>Kontrola jakości robót w zakresie sadzenia i pielęgnacji drzew i krzewów polega na sprawdzeniu:</w:t>
      </w:r>
    </w:p>
    <w:p w14:paraId="7833B2B9"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wielkości dołków pod drzewa i krzewy,</w:t>
      </w:r>
    </w:p>
    <w:p w14:paraId="725C4E0D"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zaprawienia ich ziemią urodzajną,</w:t>
      </w:r>
    </w:p>
    <w:p w14:paraId="5A2B49D3"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 xml:space="preserve">zgodności realizacji obsadzenia z dokumentacją projektową w zakresie miejsc sadzenia, gatunków i odmian, </w:t>
      </w:r>
    </w:p>
    <w:p w14:paraId="49BBFC4B"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materiału roślinnego w zakresie wymagań jakościowych systemu korzeniowego, pokroju, wieku, zgodności z normą PN-87/R-67023,</w:t>
      </w:r>
    </w:p>
    <w:p w14:paraId="4BCA9E84"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opakowania, przechowywania i transportu materiału roślinnego,</w:t>
      </w:r>
    </w:p>
    <w:p w14:paraId="372FFC8E"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prawidłowości osadzenia pali drewnianych przy drzewach formy piennej i przymocowania do nich drzew,</w:t>
      </w:r>
    </w:p>
    <w:p w14:paraId="46F89BD1"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odpowiednich terminów sadzenia,</w:t>
      </w:r>
    </w:p>
    <w:p w14:paraId="4A7E7EA9" w14:textId="77777777" w:rsidR="00943818" w:rsidRPr="00CE7C35" w:rsidRDefault="00943818" w:rsidP="00943818">
      <w:pPr>
        <w:pStyle w:val="Lista0"/>
        <w:ind w:left="225" w:hanging="225"/>
        <w:rPr>
          <w:rFonts w:ascii="Arial" w:hAnsi="Arial" w:cs="Arial"/>
        </w:rPr>
      </w:pPr>
      <w:r w:rsidRPr="00CE7C35">
        <w:rPr>
          <w:rFonts w:ascii="Arial" w:hAnsi="Arial" w:cs="Arial"/>
        </w:rPr>
        <w:t>-</w:t>
      </w:r>
      <w:r w:rsidRPr="00CE7C35">
        <w:rPr>
          <w:rFonts w:ascii="Arial" w:hAnsi="Arial" w:cs="Arial"/>
        </w:rPr>
        <w:tab/>
        <w:t>wykonania prawidłowych misek przy drzewach po posadzeniu i podlaniu,</w:t>
      </w:r>
    </w:p>
    <w:p w14:paraId="71CDFC26" w14:textId="77777777" w:rsidR="00943818" w:rsidRPr="00CE7C35" w:rsidRDefault="00943818" w:rsidP="00943818">
      <w:pPr>
        <w:pStyle w:val="Lista0"/>
        <w:ind w:left="225" w:hanging="225"/>
        <w:rPr>
          <w:rFonts w:ascii="Arial" w:hAnsi="Arial" w:cs="Arial"/>
        </w:rPr>
      </w:pPr>
      <w:r w:rsidRPr="00CE7C35">
        <w:rPr>
          <w:rFonts w:ascii="Arial" w:hAnsi="Arial" w:cs="Arial"/>
        </w:rPr>
        <w:t>-</w:t>
      </w:r>
      <w:r w:rsidRPr="00CE7C35">
        <w:rPr>
          <w:rFonts w:ascii="Arial" w:hAnsi="Arial" w:cs="Arial"/>
        </w:rPr>
        <w:tab/>
        <w:t xml:space="preserve">wymiany chorych, uszkodzonych, suchych i zdeformowanych drzew i </w:t>
      </w:r>
      <w:proofErr w:type="spellStart"/>
      <w:r w:rsidRPr="00CE7C35">
        <w:rPr>
          <w:rFonts w:ascii="Arial" w:hAnsi="Arial" w:cs="Arial"/>
        </w:rPr>
        <w:t>krzewow</w:t>
      </w:r>
      <w:proofErr w:type="spellEnd"/>
      <w:r w:rsidRPr="00CE7C35">
        <w:rPr>
          <w:rFonts w:ascii="Arial" w:hAnsi="Arial" w:cs="Arial"/>
        </w:rPr>
        <w:t>,</w:t>
      </w:r>
    </w:p>
    <w:p w14:paraId="064F2715" w14:textId="77777777" w:rsidR="00943818" w:rsidRPr="00CE7C35" w:rsidRDefault="00943818" w:rsidP="00943818">
      <w:pPr>
        <w:pStyle w:val="Lista0"/>
        <w:spacing w:line="360" w:lineRule="auto"/>
        <w:ind w:left="225" w:hanging="225"/>
        <w:rPr>
          <w:rFonts w:ascii="Arial" w:hAnsi="Arial" w:cs="Arial"/>
        </w:rPr>
      </w:pPr>
      <w:r w:rsidRPr="00CE7C35">
        <w:rPr>
          <w:rFonts w:ascii="Arial" w:hAnsi="Arial" w:cs="Arial"/>
        </w:rPr>
        <w:t>-</w:t>
      </w:r>
      <w:r w:rsidRPr="00CE7C35">
        <w:rPr>
          <w:rFonts w:ascii="Arial" w:hAnsi="Arial" w:cs="Arial"/>
        </w:rPr>
        <w:tab/>
        <w:t>zasilania nawozami mineralnymi.</w:t>
      </w:r>
    </w:p>
    <w:p w14:paraId="259B0C0D" w14:textId="77777777" w:rsidR="00943818" w:rsidRPr="00CE7C35" w:rsidRDefault="00943818" w:rsidP="00943818">
      <w:pPr>
        <w:ind w:left="225" w:hanging="225"/>
        <w:rPr>
          <w:rFonts w:ascii="Arial" w:hAnsi="Arial" w:cs="Arial"/>
        </w:rPr>
      </w:pPr>
      <w:r w:rsidRPr="00CE7C35">
        <w:rPr>
          <w:rFonts w:ascii="Arial" w:hAnsi="Arial" w:cs="Arial"/>
        </w:rPr>
        <w:t>Kontrola przy odbiorze posadzonych drzew i krzewów dotyczy:</w:t>
      </w:r>
    </w:p>
    <w:p w14:paraId="482A03C6" w14:textId="77777777" w:rsidR="00943818" w:rsidRPr="00CE7C35" w:rsidRDefault="00943818" w:rsidP="00943818">
      <w:pPr>
        <w:pStyle w:val="Lista0"/>
        <w:ind w:left="225" w:hanging="225"/>
        <w:rPr>
          <w:rFonts w:ascii="Arial" w:hAnsi="Arial" w:cs="Arial"/>
        </w:rPr>
      </w:pPr>
      <w:r w:rsidRPr="00CE7C35">
        <w:rPr>
          <w:rFonts w:ascii="Arial" w:hAnsi="Arial" w:cs="Arial"/>
        </w:rPr>
        <w:t>-</w:t>
      </w:r>
      <w:r w:rsidRPr="00CE7C35">
        <w:rPr>
          <w:rFonts w:ascii="Arial" w:hAnsi="Arial" w:cs="Arial"/>
        </w:rPr>
        <w:tab/>
        <w:t>zgodności realizacji obsadzenia z dokumentacją projektową,</w:t>
      </w:r>
    </w:p>
    <w:p w14:paraId="0EDF8D7D" w14:textId="77777777" w:rsidR="00943818" w:rsidRPr="00CE7C35" w:rsidRDefault="00943818" w:rsidP="00943818">
      <w:pPr>
        <w:pStyle w:val="Lista0"/>
        <w:ind w:left="225" w:hanging="225"/>
        <w:rPr>
          <w:rFonts w:ascii="Arial" w:hAnsi="Arial" w:cs="Arial"/>
        </w:rPr>
      </w:pPr>
      <w:r w:rsidRPr="00CE7C35">
        <w:rPr>
          <w:rFonts w:ascii="Arial" w:hAnsi="Arial" w:cs="Arial"/>
        </w:rPr>
        <w:t xml:space="preserve">- </w:t>
      </w:r>
      <w:r w:rsidRPr="00CE7C35">
        <w:rPr>
          <w:rFonts w:ascii="Arial" w:hAnsi="Arial" w:cs="Arial"/>
        </w:rPr>
        <w:tab/>
        <w:t>zgodności posadzonych gatunków i odmian oraz ilości drzew i krzewów z dokumentacją projektową,</w:t>
      </w:r>
    </w:p>
    <w:p w14:paraId="31439D9F" w14:textId="77777777" w:rsidR="00943818" w:rsidRPr="00CE7C35" w:rsidRDefault="00943818" w:rsidP="00943818">
      <w:pPr>
        <w:pStyle w:val="Lista0"/>
        <w:ind w:left="225" w:hanging="225"/>
        <w:rPr>
          <w:rFonts w:ascii="Arial" w:hAnsi="Arial" w:cs="Arial"/>
        </w:rPr>
      </w:pPr>
      <w:r w:rsidRPr="00CE7C35">
        <w:rPr>
          <w:rFonts w:ascii="Arial" w:hAnsi="Arial" w:cs="Arial"/>
        </w:rPr>
        <w:t>-</w:t>
      </w:r>
      <w:r w:rsidRPr="00CE7C35">
        <w:rPr>
          <w:rFonts w:ascii="Arial" w:hAnsi="Arial" w:cs="Arial"/>
        </w:rPr>
        <w:tab/>
        <w:t>jakości posadzonego materiału.</w:t>
      </w:r>
    </w:p>
    <w:p w14:paraId="0A02B2DC" w14:textId="77777777" w:rsidR="00943818" w:rsidRPr="00CE7C35" w:rsidRDefault="00943818" w:rsidP="00943818">
      <w:pPr>
        <w:pStyle w:val="Lista0"/>
        <w:rPr>
          <w:rFonts w:ascii="Arial" w:hAnsi="Arial" w:cs="Arial"/>
          <w:b/>
          <w:bCs/>
        </w:rPr>
      </w:pPr>
      <w:r w:rsidRPr="00CE7C35">
        <w:rPr>
          <w:rFonts w:ascii="Arial" w:hAnsi="Arial" w:cs="Arial"/>
          <w:b/>
          <w:bCs/>
        </w:rPr>
        <w:t>6.4.  Elementy małej architektury</w:t>
      </w:r>
    </w:p>
    <w:p w14:paraId="24944A16" w14:textId="77777777" w:rsidR="00943818" w:rsidRPr="00CE7C35" w:rsidRDefault="00943818" w:rsidP="00943818">
      <w:pPr>
        <w:rPr>
          <w:rFonts w:ascii="Arial" w:hAnsi="Arial" w:cs="Arial"/>
        </w:rPr>
      </w:pPr>
      <w:r w:rsidRPr="00CE7C35">
        <w:rPr>
          <w:rFonts w:ascii="Arial" w:hAnsi="Arial" w:cs="Arial"/>
        </w:rPr>
        <w:t>Kontrola przy odbiorze dotyczy:</w:t>
      </w:r>
    </w:p>
    <w:p w14:paraId="67EAEF41" w14:textId="77777777" w:rsidR="00943818" w:rsidRPr="00CE7C35" w:rsidRDefault="00943818" w:rsidP="00943818">
      <w:pPr>
        <w:pStyle w:val="Lista0"/>
        <w:rPr>
          <w:rFonts w:ascii="Arial" w:hAnsi="Arial" w:cs="Arial"/>
        </w:rPr>
      </w:pPr>
      <w:r w:rsidRPr="00CE7C35">
        <w:rPr>
          <w:rFonts w:ascii="Arial" w:hAnsi="Arial" w:cs="Arial"/>
        </w:rPr>
        <w:t>- zgodności realizacji z dokumentacją projektową,</w:t>
      </w:r>
    </w:p>
    <w:p w14:paraId="3AE97278" w14:textId="77777777" w:rsidR="00943818" w:rsidRPr="00CE7C35" w:rsidRDefault="00943818" w:rsidP="00943818">
      <w:pPr>
        <w:pStyle w:val="Lista0"/>
        <w:rPr>
          <w:rFonts w:ascii="Arial" w:hAnsi="Arial" w:cs="Arial"/>
        </w:rPr>
      </w:pPr>
      <w:r w:rsidRPr="00CE7C35">
        <w:rPr>
          <w:rFonts w:ascii="Arial" w:hAnsi="Arial" w:cs="Arial"/>
        </w:rPr>
        <w:lastRenderedPageBreak/>
        <w:t>- jakości zastosowanego materiału.</w:t>
      </w:r>
    </w:p>
    <w:p w14:paraId="28D947FA" w14:textId="77777777" w:rsidR="00943818" w:rsidRPr="00CE7C35" w:rsidRDefault="00943818" w:rsidP="00943818">
      <w:pPr>
        <w:pStyle w:val="Lista0"/>
        <w:rPr>
          <w:rFonts w:ascii="Arial" w:hAnsi="Arial" w:cs="Arial"/>
        </w:rPr>
      </w:pPr>
    </w:p>
    <w:p w14:paraId="32AB0841"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7. OBMIAR ROBÓT</w:t>
      </w:r>
    </w:p>
    <w:p w14:paraId="6668758F" w14:textId="77777777" w:rsidR="00943818" w:rsidRPr="00CE7C35" w:rsidRDefault="00943818" w:rsidP="00943818">
      <w:pPr>
        <w:rPr>
          <w:rFonts w:ascii="Arial" w:hAnsi="Arial" w:cs="Arial"/>
          <w:b/>
          <w:bCs/>
        </w:rPr>
      </w:pPr>
    </w:p>
    <w:p w14:paraId="5072E7E2" w14:textId="77777777" w:rsidR="00943818" w:rsidRPr="00CE7C35" w:rsidRDefault="00943818" w:rsidP="00943818">
      <w:pPr>
        <w:rPr>
          <w:rFonts w:ascii="Arial" w:hAnsi="Arial" w:cs="Arial"/>
          <w:b/>
          <w:bCs/>
        </w:rPr>
      </w:pPr>
      <w:r w:rsidRPr="00CE7C35">
        <w:rPr>
          <w:rFonts w:ascii="Arial" w:hAnsi="Arial" w:cs="Arial"/>
          <w:b/>
          <w:bCs/>
        </w:rPr>
        <w:t xml:space="preserve">7.1. </w:t>
      </w:r>
      <w:r w:rsidRPr="00CE7C35">
        <w:rPr>
          <w:rFonts w:ascii="Arial" w:hAnsi="Arial" w:cs="Arial"/>
          <w:b/>
          <w:bCs/>
        </w:rPr>
        <w:tab/>
        <w:t>Ogólne zasady obmiaru robót</w:t>
      </w:r>
    </w:p>
    <w:p w14:paraId="6336A962" w14:textId="77777777" w:rsidR="00943818" w:rsidRPr="00CE7C35" w:rsidRDefault="00943818" w:rsidP="00943818">
      <w:pPr>
        <w:rPr>
          <w:rFonts w:ascii="Arial" w:hAnsi="Arial" w:cs="Arial"/>
        </w:rPr>
      </w:pPr>
      <w:r w:rsidRPr="00CE7C35">
        <w:rPr>
          <w:rFonts w:ascii="Arial" w:hAnsi="Arial" w:cs="Arial"/>
        </w:rPr>
        <w:t>Ogólne zasady obmiaru robót podano w części pt. “Wymagania ogólne” pkt 7.</w:t>
      </w:r>
    </w:p>
    <w:p w14:paraId="430CFE1A" w14:textId="77777777" w:rsidR="00943818" w:rsidRPr="00CE7C35" w:rsidRDefault="00943818" w:rsidP="00943818">
      <w:pPr>
        <w:rPr>
          <w:rFonts w:ascii="Arial" w:hAnsi="Arial" w:cs="Arial"/>
        </w:rPr>
      </w:pPr>
    </w:p>
    <w:p w14:paraId="647CFBB1" w14:textId="77777777" w:rsidR="00943818" w:rsidRPr="00CE7C35" w:rsidRDefault="00943818" w:rsidP="00943818">
      <w:pPr>
        <w:rPr>
          <w:rFonts w:ascii="Arial" w:hAnsi="Arial" w:cs="Arial"/>
          <w:b/>
          <w:bCs/>
        </w:rPr>
      </w:pPr>
      <w:r w:rsidRPr="00CE7C35">
        <w:rPr>
          <w:rFonts w:ascii="Arial" w:hAnsi="Arial" w:cs="Arial"/>
          <w:b/>
          <w:bCs/>
        </w:rPr>
        <w:t xml:space="preserve">7.2. </w:t>
      </w:r>
      <w:r w:rsidRPr="00CE7C35">
        <w:rPr>
          <w:rFonts w:ascii="Arial" w:hAnsi="Arial" w:cs="Arial"/>
          <w:b/>
          <w:bCs/>
        </w:rPr>
        <w:tab/>
        <w:t>Jednostka obmiarowa</w:t>
      </w:r>
    </w:p>
    <w:p w14:paraId="29D0A3BF" w14:textId="77777777" w:rsidR="00943818" w:rsidRPr="00CE7C35" w:rsidRDefault="00943818" w:rsidP="00943818">
      <w:pPr>
        <w:rPr>
          <w:rFonts w:ascii="Arial" w:hAnsi="Arial" w:cs="Arial"/>
        </w:rPr>
      </w:pPr>
      <w:r w:rsidRPr="00CE7C35">
        <w:rPr>
          <w:rFonts w:ascii="Arial" w:hAnsi="Arial" w:cs="Arial"/>
        </w:rPr>
        <w:t>Podstawą dokonywania obmiaru określającą zakres prac wykonywanych w ramach poszczególnych pozycji jest dołączony do Dokumentacji Przetargowej przedmiar robót.</w:t>
      </w:r>
    </w:p>
    <w:p w14:paraId="4426A62F" w14:textId="77777777" w:rsidR="00943818" w:rsidRDefault="00943818" w:rsidP="00943818">
      <w:pPr>
        <w:ind w:left="15"/>
        <w:rPr>
          <w:rFonts w:ascii="Arial" w:hAnsi="Arial" w:cs="Arial"/>
        </w:rPr>
      </w:pPr>
      <w:r w:rsidRPr="00CE7C35">
        <w:rPr>
          <w:rFonts w:ascii="Arial" w:hAnsi="Arial" w:cs="Arial"/>
        </w:rPr>
        <w:t xml:space="preserve">Jednostka obmiarowa dla zieleni i elementów małej architektury: 1 </w:t>
      </w:r>
      <w:proofErr w:type="spellStart"/>
      <w:r w:rsidRPr="00CE7C35">
        <w:rPr>
          <w:rFonts w:ascii="Arial" w:hAnsi="Arial" w:cs="Arial"/>
        </w:rPr>
        <w:t>szt</w:t>
      </w:r>
      <w:proofErr w:type="spellEnd"/>
      <w:r w:rsidRPr="00CE7C35">
        <w:rPr>
          <w:rFonts w:ascii="Arial" w:hAnsi="Arial" w:cs="Arial"/>
        </w:rPr>
        <w:t xml:space="preserve"> (sztuka).</w:t>
      </w:r>
    </w:p>
    <w:p w14:paraId="19C24413" w14:textId="77777777" w:rsidR="00943818" w:rsidRPr="00CE7C35" w:rsidRDefault="00943818" w:rsidP="00943818">
      <w:pPr>
        <w:ind w:left="15"/>
        <w:rPr>
          <w:rFonts w:ascii="Arial" w:hAnsi="Arial" w:cs="Arial"/>
        </w:rPr>
      </w:pPr>
    </w:p>
    <w:p w14:paraId="4CBA4F10"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8. </w:t>
      </w:r>
      <w:r w:rsidRPr="00CE7C35">
        <w:rPr>
          <w:rFonts w:ascii="Arial" w:hAnsi="Arial" w:cs="Arial"/>
          <w:smallCaps/>
          <w:color w:val="auto"/>
          <w:sz w:val="30"/>
          <w:szCs w:val="28"/>
        </w:rPr>
        <w:tab/>
        <w:t>ODBIÓR ROBÓT.</w:t>
      </w:r>
    </w:p>
    <w:p w14:paraId="22780190" w14:textId="77777777" w:rsidR="00943818" w:rsidRPr="00CE7C35" w:rsidRDefault="00943818" w:rsidP="00943818">
      <w:pPr>
        <w:jc w:val="both"/>
        <w:rPr>
          <w:rFonts w:ascii="Arial" w:hAnsi="Arial" w:cs="Arial"/>
        </w:rPr>
      </w:pPr>
      <w:r w:rsidRPr="00CE7C35">
        <w:rPr>
          <w:rFonts w:ascii="Arial" w:hAnsi="Arial" w:cs="Arial"/>
        </w:rPr>
        <w:t>Ogólne zasady odbioru robót podano w Specyfikacji S.00.00.00 „Wymagania Ogólne”, pkt 8.</w:t>
      </w:r>
    </w:p>
    <w:p w14:paraId="70E0C89A" w14:textId="77777777" w:rsidR="00943818" w:rsidRPr="00CE7C35" w:rsidRDefault="00943818" w:rsidP="00943818">
      <w:pPr>
        <w:jc w:val="both"/>
        <w:rPr>
          <w:rFonts w:ascii="Arial" w:hAnsi="Arial" w:cs="Arial"/>
        </w:rPr>
      </w:pPr>
      <w:r w:rsidRPr="00CE7C35">
        <w:rPr>
          <w:rFonts w:ascii="Arial" w:hAnsi="Arial" w:cs="Arial"/>
        </w:rPr>
        <w:t>Roboty uznaje się za wykonane zgodnie z dokumentacją projektową, Specyfikacjami i wymaganiami Inżyniera, jeżeli wszystkie określone wymagania zostały spełnione.</w:t>
      </w:r>
    </w:p>
    <w:p w14:paraId="7A7CAD3C" w14:textId="77777777" w:rsidR="00943818" w:rsidRPr="00CE7C35" w:rsidRDefault="00943818" w:rsidP="00943818">
      <w:pPr>
        <w:pStyle w:val="z1"/>
        <w:widowControl/>
        <w:spacing w:before="0" w:line="240" w:lineRule="auto"/>
        <w:rPr>
          <w:rFonts w:ascii="Arial" w:hAnsi="Arial" w:cs="Arial"/>
          <w:smallCaps/>
          <w:color w:val="auto"/>
          <w:sz w:val="30"/>
          <w:szCs w:val="28"/>
        </w:rPr>
      </w:pPr>
    </w:p>
    <w:p w14:paraId="1C0EC937" w14:textId="77777777" w:rsidR="00943818" w:rsidRPr="00CE7C35" w:rsidRDefault="00943818" w:rsidP="00943818">
      <w:pPr>
        <w:pStyle w:val="z1"/>
        <w:widowControl/>
        <w:spacing w:before="0" w:line="240" w:lineRule="auto"/>
        <w:rPr>
          <w:rFonts w:ascii="Arial" w:hAnsi="Arial" w:cs="Arial"/>
          <w:smallCaps/>
          <w:color w:val="auto"/>
          <w:sz w:val="30"/>
          <w:szCs w:val="28"/>
        </w:rPr>
      </w:pPr>
      <w:r w:rsidRPr="00CE7C35">
        <w:rPr>
          <w:rFonts w:ascii="Arial" w:hAnsi="Arial" w:cs="Arial"/>
          <w:smallCaps/>
          <w:color w:val="auto"/>
          <w:sz w:val="30"/>
          <w:szCs w:val="28"/>
        </w:rPr>
        <w:t xml:space="preserve">9. </w:t>
      </w:r>
      <w:r w:rsidRPr="00CE7C35">
        <w:rPr>
          <w:rFonts w:ascii="Arial" w:hAnsi="Arial" w:cs="Arial"/>
          <w:smallCaps/>
          <w:color w:val="auto"/>
          <w:sz w:val="30"/>
          <w:szCs w:val="28"/>
        </w:rPr>
        <w:tab/>
        <w:t>PRZEPISY ZWIĄZANE.</w:t>
      </w:r>
    </w:p>
    <w:p w14:paraId="7E4A048A" w14:textId="77777777" w:rsidR="00943818" w:rsidRPr="00CE7C35" w:rsidRDefault="00943818" w:rsidP="00943818">
      <w:pPr>
        <w:rPr>
          <w:rFonts w:ascii="Arial" w:hAnsi="Arial" w:cs="Arial"/>
          <w:b/>
        </w:rPr>
      </w:pPr>
      <w:r w:rsidRPr="00CE7C35">
        <w:rPr>
          <w:rFonts w:ascii="Arial" w:hAnsi="Arial" w:cs="Arial"/>
          <w:b/>
        </w:rPr>
        <w:t xml:space="preserve">9.1. </w:t>
      </w:r>
      <w:r w:rsidRPr="00CE7C35">
        <w:rPr>
          <w:rFonts w:ascii="Arial" w:hAnsi="Arial" w:cs="Arial"/>
          <w:b/>
        </w:rPr>
        <w:tab/>
        <w:t>Normy.</w:t>
      </w:r>
    </w:p>
    <w:p w14:paraId="789D1FDC" w14:textId="77777777" w:rsidR="00943818" w:rsidRPr="00CE7C35" w:rsidRDefault="00943818" w:rsidP="00943818">
      <w:pPr>
        <w:rPr>
          <w:rFonts w:ascii="Arial" w:hAnsi="Arial" w:cs="Arial"/>
        </w:rPr>
      </w:pPr>
      <w:r w:rsidRPr="00CE7C35">
        <w:rPr>
          <w:rFonts w:ascii="Arial" w:hAnsi="Arial" w:cs="Arial"/>
          <w:b/>
          <w:bCs/>
        </w:rPr>
        <w:t>PN-G-980 11</w:t>
      </w:r>
      <w:r w:rsidRPr="00CE7C35">
        <w:rPr>
          <w:rFonts w:ascii="Arial" w:hAnsi="Arial" w:cs="Arial"/>
        </w:rPr>
        <w:t xml:space="preserve">             Torf rolniczy</w:t>
      </w:r>
    </w:p>
    <w:p w14:paraId="3EDC3355" w14:textId="77777777" w:rsidR="00943818" w:rsidRPr="00CE7C35" w:rsidRDefault="00943818" w:rsidP="00943818">
      <w:pPr>
        <w:rPr>
          <w:rFonts w:ascii="Arial" w:hAnsi="Arial" w:cs="Arial"/>
        </w:rPr>
      </w:pPr>
      <w:r w:rsidRPr="00CE7C35">
        <w:rPr>
          <w:rFonts w:ascii="Arial" w:hAnsi="Arial" w:cs="Arial"/>
          <w:b/>
          <w:bCs/>
        </w:rPr>
        <w:t>PN-R-67022</w:t>
      </w:r>
      <w:r w:rsidRPr="00CE7C35">
        <w:rPr>
          <w:rFonts w:ascii="Arial" w:hAnsi="Arial" w:cs="Arial"/>
        </w:rPr>
        <w:tab/>
        <w:t xml:space="preserve">           Materiał szkółkarski. Ozdobne drzewa i krzewy iglaste</w:t>
      </w:r>
    </w:p>
    <w:p w14:paraId="20AA19D3" w14:textId="77777777" w:rsidR="00943818" w:rsidRPr="00CE7C35" w:rsidRDefault="00943818" w:rsidP="00943818">
      <w:pPr>
        <w:rPr>
          <w:rFonts w:ascii="Arial" w:hAnsi="Arial" w:cs="Arial"/>
        </w:rPr>
      </w:pPr>
      <w:r w:rsidRPr="00CE7C35">
        <w:rPr>
          <w:rFonts w:ascii="Arial" w:hAnsi="Arial" w:cs="Arial"/>
          <w:b/>
          <w:bCs/>
        </w:rPr>
        <w:t>PN-R-67023</w:t>
      </w:r>
      <w:r w:rsidRPr="00CE7C35">
        <w:rPr>
          <w:rFonts w:ascii="Arial" w:hAnsi="Arial" w:cs="Arial"/>
        </w:rPr>
        <w:tab/>
      </w:r>
      <w:r w:rsidRPr="00CE7C35">
        <w:rPr>
          <w:rFonts w:ascii="Arial" w:hAnsi="Arial" w:cs="Arial"/>
        </w:rPr>
        <w:tab/>
        <w:t>Materiał szkółkarski. Ozdobne drzewa i krzewy liściaste</w:t>
      </w:r>
    </w:p>
    <w:p w14:paraId="38AD743E" w14:textId="77777777" w:rsidR="00943818" w:rsidRPr="00CE7C35" w:rsidRDefault="00943818" w:rsidP="00943818">
      <w:pPr>
        <w:rPr>
          <w:rFonts w:ascii="Arial" w:hAnsi="Arial" w:cs="Arial"/>
        </w:rPr>
      </w:pPr>
      <w:r w:rsidRPr="00CE7C35">
        <w:rPr>
          <w:rFonts w:ascii="Arial" w:hAnsi="Arial" w:cs="Arial"/>
          <w:b/>
          <w:bCs/>
        </w:rPr>
        <w:t>PN-R-67030</w:t>
      </w:r>
      <w:r w:rsidRPr="00CE7C35">
        <w:rPr>
          <w:rFonts w:ascii="Arial" w:hAnsi="Arial" w:cs="Arial"/>
        </w:rPr>
        <w:tab/>
      </w:r>
      <w:r w:rsidRPr="00CE7C35">
        <w:rPr>
          <w:rFonts w:ascii="Arial" w:hAnsi="Arial" w:cs="Arial"/>
        </w:rPr>
        <w:tab/>
        <w:t>Cebule, bulwy, kłącza i korzenie bulwiaste roślin ozdobnych</w:t>
      </w:r>
    </w:p>
    <w:p w14:paraId="71513807" w14:textId="77777777" w:rsidR="00943818" w:rsidRPr="00CE7C35" w:rsidRDefault="00943818" w:rsidP="00943818">
      <w:pPr>
        <w:pStyle w:val="Lista0"/>
        <w:rPr>
          <w:rFonts w:ascii="Arial" w:hAnsi="Arial" w:cs="Arial"/>
        </w:rPr>
      </w:pPr>
      <w:r w:rsidRPr="00CE7C35">
        <w:rPr>
          <w:rFonts w:ascii="Arial" w:hAnsi="Arial" w:cs="Arial"/>
          <w:b/>
          <w:bCs/>
        </w:rPr>
        <w:t>BN-73/0522-0 l</w:t>
      </w:r>
      <w:r w:rsidRPr="00CE7C35">
        <w:rPr>
          <w:rFonts w:ascii="Arial" w:hAnsi="Arial" w:cs="Arial"/>
        </w:rPr>
        <w:t xml:space="preserve">          Kompost </w:t>
      </w:r>
      <w:proofErr w:type="spellStart"/>
      <w:r w:rsidRPr="00CE7C35">
        <w:rPr>
          <w:rFonts w:ascii="Arial" w:hAnsi="Arial" w:cs="Arial"/>
        </w:rPr>
        <w:t>fekaliowo</w:t>
      </w:r>
      <w:proofErr w:type="spellEnd"/>
      <w:r w:rsidRPr="00CE7C35">
        <w:rPr>
          <w:rFonts w:ascii="Arial" w:hAnsi="Arial" w:cs="Arial"/>
        </w:rPr>
        <w:t>-torfowy</w:t>
      </w:r>
      <w:r w:rsidRPr="00CE7C35">
        <w:rPr>
          <w:rFonts w:ascii="Arial" w:hAnsi="Arial" w:cs="Arial"/>
        </w:rPr>
        <w:br/>
      </w:r>
      <w:r w:rsidRPr="00CE7C35">
        <w:rPr>
          <w:rFonts w:ascii="Arial" w:hAnsi="Arial" w:cs="Arial"/>
          <w:b/>
          <w:bCs/>
        </w:rPr>
        <w:t>BN-76/9 125-0 l</w:t>
      </w:r>
      <w:r w:rsidRPr="00CE7C35">
        <w:rPr>
          <w:rFonts w:ascii="Arial" w:hAnsi="Arial" w:cs="Arial"/>
        </w:rPr>
        <w:t>.        Rośliny kwietnikowe jednoroczne i dwuletnie</w:t>
      </w:r>
    </w:p>
    <w:p w14:paraId="0DAE5838" w14:textId="77777777" w:rsidR="00943818" w:rsidRPr="004F6CEB" w:rsidRDefault="00943818" w:rsidP="00D346F8">
      <w:pPr>
        <w:jc w:val="both"/>
        <w:rPr>
          <w:rFonts w:ascii="Arial" w:hAnsi="Arial" w:cs="Arial"/>
          <w:sz w:val="18"/>
          <w:szCs w:val="18"/>
        </w:rPr>
      </w:pPr>
    </w:p>
    <w:p w14:paraId="4DB53072" w14:textId="77777777" w:rsidR="00EC6B1C" w:rsidRDefault="00EC6B1C"/>
    <w:sectPr w:rsidR="00EC6B1C" w:rsidSect="002828C1">
      <w:headerReference w:type="even" r:id="rId17"/>
      <w:headerReference w:type="default" r:id="rId18"/>
      <w:footerReference w:type="even" r:id="rId19"/>
      <w:footerReference w:type="default" r:id="rId20"/>
      <w:headerReference w:type="first" r:id="rId21"/>
      <w:footerReference w:type="first" r:id="rId22"/>
      <w:pgSz w:w="11906" w:h="16838"/>
      <w:pgMar w:top="1417" w:right="113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A85DA" w14:textId="77777777" w:rsidR="00C07D8F" w:rsidRDefault="00C07D8F" w:rsidP="00073E8C">
      <w:pPr>
        <w:spacing w:after="0" w:line="240" w:lineRule="auto"/>
      </w:pPr>
      <w:r>
        <w:separator/>
      </w:r>
    </w:p>
  </w:endnote>
  <w:endnote w:type="continuationSeparator" w:id="0">
    <w:p w14:paraId="3B0550A1" w14:textId="77777777" w:rsidR="00C07D8F" w:rsidRDefault="00C07D8F" w:rsidP="0007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Goudy Old Style CE ATT">
    <w:altName w:val="Times New Roman"/>
    <w:charset w:val="EE"/>
    <w:family w:val="roman"/>
    <w:pitch w:val="variable"/>
    <w:sig w:usb0="00000005" w:usb1="00000000" w:usb2="00000000" w:usb3="00000000" w:csb0="00000002" w:csb1="00000000"/>
  </w:font>
  <w:font w:name="Times New">
    <w:altName w:val="Times New Roman"/>
    <w:charset w:val="EE"/>
    <w:family w:val="auto"/>
    <w:pitch w:val="default"/>
  </w:font>
  <w:font w:name="CG Times">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sablanca">
    <w:altName w:val="Coronet"/>
    <w:panose1 w:val="00000000000000000000"/>
    <w:charset w:val="EE"/>
    <w:family w:val="script"/>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BB52F" w14:textId="5A533032" w:rsidR="003B6DAA" w:rsidRPr="00073E8C" w:rsidRDefault="003B6DAA" w:rsidP="00073E8C">
    <w:pPr>
      <w:pStyle w:val="Stopka"/>
      <w:pBdr>
        <w:top w:val="single" w:sz="4" w:space="1" w:color="auto"/>
      </w:pBdr>
      <w:rPr>
        <w:rFonts w:ascii="Times New Roman" w:hAnsi="Times New Roman"/>
        <w:i/>
      </w:rPr>
    </w:pPr>
    <w:r>
      <w:rPr>
        <w:rFonts w:ascii="Times New Roman" w:hAnsi="Times New Roman"/>
        <w:i/>
      </w:rPr>
      <w:t xml:space="preserve">Strona - </w:t>
    </w:r>
    <w:r>
      <w:rPr>
        <w:rFonts w:ascii="Times New Roman" w:hAnsi="Times New Roman"/>
        <w:i/>
      </w:rPr>
      <w:fldChar w:fldCharType="begin"/>
    </w:r>
    <w:r>
      <w:rPr>
        <w:rFonts w:ascii="Times New Roman" w:hAnsi="Times New Roman"/>
        <w:i/>
      </w:rPr>
      <w:instrText xml:space="preserve"> PAGE  \* MERGEFORMAT </w:instrText>
    </w:r>
    <w:r>
      <w:rPr>
        <w:rFonts w:ascii="Times New Roman" w:hAnsi="Times New Roman"/>
        <w:i/>
      </w:rPr>
      <w:fldChar w:fldCharType="separate"/>
    </w:r>
    <w:r>
      <w:rPr>
        <w:rFonts w:ascii="Times New Roman" w:hAnsi="Times New Roman"/>
        <w:i/>
        <w:noProof/>
      </w:rPr>
      <w:t>22</w:t>
    </w:r>
    <w:r>
      <w:rPr>
        <w:rFonts w:ascii="Times New Roman" w:hAnsi="Times New Roman"/>
        <w:i/>
      </w:rPr>
      <w:fldChar w:fldCharType="end"/>
    </w:r>
    <w:r>
      <w:rPr>
        <w:rFonts w:ascii="Times New Roman" w:hAnsi="Times New Roman"/>
        <w:i/>
      </w:rPr>
      <w:tab/>
    </w:r>
    <w:r>
      <w:rPr>
        <w:rFonts w:ascii="Times New Roman" w:hAnsi="Times New Roman"/>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89AAA" w14:textId="290EC018" w:rsidR="003B6DAA" w:rsidRPr="00073E8C" w:rsidRDefault="003B6DAA" w:rsidP="00073E8C">
    <w:pPr>
      <w:pStyle w:val="Stopka"/>
      <w:pBdr>
        <w:top w:val="single" w:sz="4" w:space="1" w:color="auto"/>
      </w:pBdr>
      <w:jc w:val="right"/>
      <w:rPr>
        <w:rFonts w:ascii="Times New Roman" w:hAnsi="Times New Roman"/>
        <w:i/>
      </w:rPr>
    </w:pPr>
    <w:r>
      <w:rPr>
        <w:rFonts w:ascii="Times New Roman" w:hAnsi="Times New Roman"/>
        <w:i/>
      </w:rPr>
      <w:tab/>
    </w:r>
    <w:r>
      <w:rPr>
        <w:rFonts w:ascii="Times New Roman" w:hAnsi="Times New Roman"/>
        <w:i/>
      </w:rPr>
      <w:tab/>
      <w:t xml:space="preserve">Strona - </w:t>
    </w:r>
    <w:r>
      <w:rPr>
        <w:rFonts w:ascii="Times New Roman" w:hAnsi="Times New Roman"/>
        <w:i/>
      </w:rPr>
      <w:fldChar w:fldCharType="begin"/>
    </w:r>
    <w:r>
      <w:rPr>
        <w:rFonts w:ascii="Times New Roman" w:hAnsi="Times New Roman"/>
        <w:i/>
      </w:rPr>
      <w:instrText xml:space="preserve"> PAGE  \* MERGEFORMAT </w:instrText>
    </w:r>
    <w:r>
      <w:rPr>
        <w:rFonts w:ascii="Times New Roman" w:hAnsi="Times New Roman"/>
        <w:i/>
      </w:rPr>
      <w:fldChar w:fldCharType="separate"/>
    </w:r>
    <w:r>
      <w:rPr>
        <w:rFonts w:ascii="Times New Roman" w:hAnsi="Times New Roman"/>
        <w:i/>
        <w:noProof/>
      </w:rPr>
      <w:t>21</w:t>
    </w:r>
    <w:r>
      <w:rPr>
        <w:rFonts w:ascii="Times New Roman" w:hAnsi="Times New Roman"/>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7096F" w14:textId="77777777" w:rsidR="003B6DAA" w:rsidRDefault="003B6DAA" w:rsidP="00073E8C">
    <w:pPr>
      <w:pStyle w:val="Stopka"/>
      <w:pBdr>
        <w:bottom w:val="single" w:sz="4" w:space="1" w:color="auto"/>
      </w:pBdr>
      <w:shd w:val="clear" w:color="auto" w:fill="D5DCE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5D01E" w14:textId="77777777" w:rsidR="00C07D8F" w:rsidRDefault="00C07D8F" w:rsidP="00073E8C">
      <w:pPr>
        <w:spacing w:after="0" w:line="240" w:lineRule="auto"/>
      </w:pPr>
      <w:r>
        <w:separator/>
      </w:r>
    </w:p>
  </w:footnote>
  <w:footnote w:type="continuationSeparator" w:id="0">
    <w:p w14:paraId="0CEFAF96" w14:textId="77777777" w:rsidR="00C07D8F" w:rsidRDefault="00C07D8F" w:rsidP="00073E8C">
      <w:pPr>
        <w:spacing w:after="0" w:line="240" w:lineRule="auto"/>
      </w:pPr>
      <w:r>
        <w:continuationSeparator/>
      </w:r>
    </w:p>
  </w:footnote>
  <w:footnote w:id="1">
    <w:p w14:paraId="4CB2962D" w14:textId="77777777" w:rsidR="003B6DAA" w:rsidRDefault="003B6DAA">
      <w:pPr>
        <w:pStyle w:val="Stopka1"/>
        <w:spacing w:line="100" w:lineRule="exact"/>
        <w:ind w:left="20"/>
      </w:pPr>
      <w:r>
        <w:rPr>
          <w:rStyle w:val="Domylnaczcionkaakapitu1"/>
        </w:rPr>
        <w:footnoteRef/>
      </w:r>
      <w:r>
        <w:t xml:space="preserve"> niepotrzebne skreślić ** właściwe dopisać</w:t>
      </w:r>
    </w:p>
  </w:footnote>
  <w:footnote w:id="2">
    <w:p w14:paraId="7A380C38" w14:textId="77777777" w:rsidR="003B6DAA" w:rsidRDefault="003B6DAA">
      <w:pPr>
        <w:pStyle w:val="Stopka1"/>
        <w:spacing w:line="100" w:lineRule="exact"/>
        <w:ind w:left="20"/>
      </w:pPr>
      <w:r>
        <w:rPr>
          <w:rStyle w:val="Domylnaczcionkaakapitu1"/>
        </w:rPr>
        <w:footnoteRef/>
      </w:r>
      <w:r>
        <w:t xml:space="preserve"> niepotrzebne skreślić ** właściwe dopisać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10DA8" w14:textId="4D2B3DC6" w:rsidR="003B6DAA" w:rsidRPr="00943818" w:rsidRDefault="00943818" w:rsidP="00943818">
    <w:pPr>
      <w:pStyle w:val="Nagwek"/>
      <w:rPr>
        <w:rFonts w:ascii="Times New Roman" w:hAnsi="Times New Roman"/>
        <w:i/>
        <w:sz w:val="16"/>
        <w:szCs w:val="16"/>
      </w:rPr>
    </w:pPr>
    <w:bookmarkStart w:id="543" w:name="_Hlk171686619"/>
    <w:bookmarkStart w:id="544" w:name="_Hlk171686620"/>
    <w:bookmarkStart w:id="545" w:name="_Hlk171686658"/>
    <w:bookmarkStart w:id="546" w:name="_Hlk171686659"/>
    <w:r w:rsidRPr="00943818">
      <w:rPr>
        <w:rFonts w:ascii="Times New Roman" w:hAnsi="Times New Roman"/>
        <w:i/>
        <w:sz w:val="16"/>
        <w:szCs w:val="16"/>
      </w:rPr>
      <w:t>ROZBUDOWY I PRZEBUDOWY BUDYNKU URZĘDU GMINY W SIECIECHOWIE ZLOKALIZOWANEGO NA DZ. NR 756 i 757 – BUDOWA I MODERNIZACJA INFRASTRUKTURY SPOŁECZNEJ I KULTURALNEJ W MIEJSCOWOŚCI</w:t>
    </w:r>
    <w:r w:rsidRPr="00943818">
      <w:rPr>
        <w:rFonts w:ascii="Times New Roman" w:hAnsi="Times New Roman"/>
        <w:i/>
        <w:sz w:val="16"/>
        <w:szCs w:val="16"/>
      </w:rPr>
      <w:t xml:space="preserve"> </w:t>
    </w:r>
    <w:r w:rsidRPr="00943818">
      <w:rPr>
        <w:rFonts w:ascii="Times New Roman" w:hAnsi="Times New Roman"/>
        <w:i/>
        <w:sz w:val="16"/>
        <w:szCs w:val="16"/>
      </w:rPr>
      <w:t>SIECIECHÓW – ETAP I</w:t>
    </w:r>
    <w:bookmarkEnd w:id="543"/>
    <w:bookmarkEnd w:id="544"/>
    <w:bookmarkEnd w:id="545"/>
    <w:bookmarkEnd w:id="546"/>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361B1" w14:textId="3F998422" w:rsidR="00943818" w:rsidRPr="00943818" w:rsidRDefault="00943818" w:rsidP="00943818">
    <w:pPr>
      <w:pStyle w:val="Nagwek"/>
      <w:rPr>
        <w:rFonts w:ascii="Times New Roman" w:hAnsi="Times New Roman"/>
        <w:i/>
        <w:sz w:val="16"/>
        <w:szCs w:val="16"/>
      </w:rPr>
    </w:pPr>
    <w:r w:rsidRPr="00943818">
      <w:rPr>
        <w:rFonts w:ascii="Times New Roman" w:hAnsi="Times New Roman"/>
        <w:i/>
        <w:sz w:val="16"/>
        <w:szCs w:val="16"/>
      </w:rPr>
      <w:t>ROZBUDOW</w:t>
    </w:r>
    <w:r>
      <w:rPr>
        <w:rFonts w:ascii="Times New Roman" w:hAnsi="Times New Roman"/>
        <w:i/>
        <w:sz w:val="16"/>
        <w:szCs w:val="16"/>
      </w:rPr>
      <w:t>A</w:t>
    </w:r>
    <w:r w:rsidRPr="00943818">
      <w:rPr>
        <w:rFonts w:ascii="Times New Roman" w:hAnsi="Times New Roman"/>
        <w:i/>
        <w:sz w:val="16"/>
        <w:szCs w:val="16"/>
      </w:rPr>
      <w:t xml:space="preserve"> I PRZEBUDOW</w:t>
    </w:r>
    <w:r>
      <w:rPr>
        <w:rFonts w:ascii="Times New Roman" w:hAnsi="Times New Roman"/>
        <w:i/>
        <w:sz w:val="16"/>
        <w:szCs w:val="16"/>
      </w:rPr>
      <w:t>A</w:t>
    </w:r>
    <w:r w:rsidRPr="00943818">
      <w:rPr>
        <w:rFonts w:ascii="Times New Roman" w:hAnsi="Times New Roman"/>
        <w:i/>
        <w:sz w:val="16"/>
        <w:szCs w:val="16"/>
      </w:rPr>
      <w:t xml:space="preserve"> BUDYNKU URZĘDU GMINY W SIECIECHOWIE ZLOKALIZOWANEGO NA DZ. NR 756 i 757 – BUDOWA I MODERNIZACJA INFRASTRUKTURY SPOŁECZNEJ I KULTURALNEJ W MIEJSCOWOŚCI SIECIECHÓW – ETAP I</w:t>
    </w:r>
  </w:p>
  <w:p w14:paraId="00810A67" w14:textId="77777777" w:rsidR="003B6DAA" w:rsidRPr="006C5747" w:rsidRDefault="003B6DAA" w:rsidP="006C574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E5E39" w14:textId="77777777" w:rsidR="003B6DAA" w:rsidRDefault="003B6DAA" w:rsidP="00073E8C">
    <w:pPr>
      <w:pStyle w:val="Nagwek"/>
      <w:pBdr>
        <w:top w:val="single" w:sz="4" w:space="1" w:color="auto"/>
      </w:pBdr>
      <w:shd w:val="clear" w:color="auto" w:fill="D5DCE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797A9B5C"/>
    <w:lvl w:ilvl="0">
      <w:numFmt w:val="decimal"/>
      <w:pStyle w:val="Listapunktowana"/>
      <w:lvlText w:val="*"/>
      <w:lvlJc w:val="left"/>
    </w:lvl>
  </w:abstractNum>
  <w:abstractNum w:abstractNumId="1" w15:restartNumberingAfterBreak="0">
    <w:nsid w:val="00000001"/>
    <w:multiLevelType w:val="multilevel"/>
    <w:tmpl w:val="01045FC5"/>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15:restartNumberingAfterBreak="0">
    <w:nsid w:val="00000002"/>
    <w:multiLevelType w:val="multilevel"/>
    <w:tmpl w:val="014A5C22"/>
    <w:lvl w:ilvl="0">
      <w:start w:val="1"/>
      <w:numFmt w:val="none"/>
      <w:suff w:val="nothing"/>
      <w:lvlText w:val=""/>
      <w:lvlJc w:val="left"/>
      <w:pPr>
        <w:ind w:left="432" w:hanging="432"/>
      </w:pPr>
      <w:rPr>
        <w:rFonts w:ascii="Arial" w:eastAsia="Arial" w:hAnsi="Arial"/>
        <w:b/>
        <w:i w:val="0"/>
        <w:caps w:val="0"/>
        <w:strike w:val="0"/>
        <w:dstrike w:val="0"/>
        <w:color w:val="000000"/>
        <w:sz w:val="18"/>
        <w:u w:val="none"/>
        <w:vertAlign w:val="baseline"/>
      </w:rPr>
    </w:lvl>
    <w:lvl w:ilvl="1">
      <w:start w:val="1"/>
      <w:numFmt w:val="none"/>
      <w:suff w:val="nothing"/>
      <w:lvlText w:val=""/>
      <w:lvlJc w:val="left"/>
      <w:pPr>
        <w:ind w:left="576" w:hanging="576"/>
      </w:pPr>
      <w:rPr>
        <w:rFonts w:ascii="Arial" w:eastAsia="Arial" w:hAnsi="Arial"/>
        <w:b w:val="0"/>
        <w:i w:val="0"/>
        <w:caps w:val="0"/>
        <w:strike w:val="0"/>
        <w:dstrike w:val="0"/>
        <w:color w:val="000000"/>
        <w:sz w:val="16"/>
        <w:u w:val="none"/>
        <w:vertAlign w:val="baseline"/>
      </w:rPr>
    </w:lvl>
    <w:lvl w:ilvl="2">
      <w:start w:val="1"/>
      <w:numFmt w:val="none"/>
      <w:suff w:val="nothing"/>
      <w:lvlText w:val=""/>
      <w:lvlJc w:val="left"/>
      <w:pPr>
        <w:ind w:left="720" w:hanging="720"/>
      </w:pPr>
      <w:rPr>
        <w:sz w:val="18"/>
      </w:r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00000003"/>
    <w:multiLevelType w:val="multilevel"/>
    <w:tmpl w:val="01F01E4B"/>
    <w:lvl w:ilvl="0">
      <w:start w:val="1"/>
      <w:numFmt w:val="none"/>
      <w:pStyle w:val="BOMBA"/>
      <w:suff w:val="nothing"/>
      <w:lvlText w:val=""/>
      <w:lvlJc w:val="left"/>
      <w:pPr>
        <w:ind w:left="432" w:hanging="432"/>
      </w:pPr>
      <w:rPr>
        <w:rFonts w:ascii="Arial" w:eastAsia="Arial" w:hAnsi="Arial"/>
        <w:b w:val="0"/>
        <w:i w:val="0"/>
        <w:caps w:val="0"/>
        <w:strike w:val="0"/>
        <w:dstrike w:val="0"/>
        <w:color w:val="000000"/>
        <w:sz w:val="16"/>
        <w:u w:val="none"/>
        <w:vertAlign w:val="baseline"/>
      </w:rPr>
    </w:lvl>
    <w:lvl w:ilvl="1">
      <w:start w:val="1"/>
      <w:numFmt w:val="none"/>
      <w:suff w:val="nothing"/>
      <w:lvlText w:val=""/>
      <w:lvlJc w:val="left"/>
      <w:pPr>
        <w:ind w:left="576" w:hanging="576"/>
      </w:pPr>
      <w:rPr>
        <w:b w:val="0"/>
        <w:sz w:val="18"/>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00000005"/>
    <w:multiLevelType w:val="multilevel"/>
    <w:tmpl w:val="00123352"/>
    <w:lvl w:ilvl="0">
      <w:start w:val="4"/>
      <w:numFmt w:val="decimal"/>
      <w:lvlText w:val="1.5.%1."/>
      <w:lvlJc w:val="left"/>
      <w:pPr>
        <w:ind w:left="0" w:firstLine="0"/>
      </w:pPr>
      <w:rPr>
        <w:rFonts w:ascii="Arial" w:eastAsia="Arial" w:hAnsi="Arial"/>
        <w:b/>
        <w:i w:val="0"/>
        <w:caps w:val="0"/>
        <w:strike w:val="0"/>
        <w:dstrike w:val="0"/>
        <w:color w:val="000000"/>
        <w:sz w:val="18"/>
        <w:u w:val="none"/>
        <w:vertAlign w:val="baseline"/>
      </w:rPr>
    </w:lvl>
    <w:lvl w:ilvl="1">
      <w:start w:val="1"/>
      <w:numFmt w:val="lowerLetter"/>
      <w:lvlText w:val="%2)"/>
      <w:lvlJc w:val="left"/>
      <w:pPr>
        <w:ind w:left="0" w:firstLine="0"/>
      </w:pPr>
      <w:rPr>
        <w:rFonts w:ascii="Times New Roman" w:eastAsia="Times New Roman" w:hAnsi="Times New Roman"/>
        <w:b w:val="0"/>
        <w:i w:val="0"/>
        <w:caps w:val="0"/>
        <w:strike w:val="0"/>
        <w:dstrike w:val="0"/>
        <w:color w:val="000000"/>
        <w:sz w:val="19"/>
        <w:u w:val="none"/>
        <w:vertAlign w:val="baseline"/>
      </w:rPr>
    </w:lvl>
    <w:lvl w:ilvl="2">
      <w:start w:val="1"/>
      <w:numFmt w:val="decimal"/>
      <w:lvlText w:val="%3)"/>
      <w:lvlJc w:val="left"/>
      <w:pPr>
        <w:ind w:left="0" w:firstLine="0"/>
      </w:pPr>
    </w:lvl>
    <w:lvl w:ilvl="3">
      <w:start w:val="2"/>
      <w:numFmt w:val="lowerLetter"/>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5" w15:restartNumberingAfterBreak="0">
    <w:nsid w:val="00000006"/>
    <w:multiLevelType w:val="multilevel"/>
    <w:tmpl w:val="01356878"/>
    <w:lvl w:ilvl="0">
      <w:start w:val="1"/>
      <w:numFmt w:val="decimal"/>
      <w:lvlText w:val="1.4.%1."/>
      <w:lvlJc w:val="left"/>
      <w:pPr>
        <w:ind w:left="0" w:firstLine="0"/>
      </w:pPr>
      <w:rPr>
        <w:rFonts w:ascii="Arial" w:eastAsia="Arial" w:hAnsi="Arial"/>
        <w:b/>
        <w:i w:val="0"/>
        <w:caps w:val="0"/>
        <w:strike w:val="0"/>
        <w:dstrike w:val="0"/>
        <w:color w:val="000000"/>
        <w:sz w:val="18"/>
        <w:u w:val="none"/>
        <w:vertAlign w:val="baseline"/>
      </w:rPr>
    </w:lvl>
    <w:lvl w:ilvl="1">
      <w:start w:val="1"/>
      <w:numFmt w:val="lowerLetter"/>
      <w:lvlText w:val="%2)"/>
      <w:lvlJc w:val="left"/>
      <w:pPr>
        <w:ind w:left="0" w:firstLine="0"/>
      </w:pPr>
    </w:lvl>
    <w:lvl w:ilvl="2">
      <w:numFmt w:val="decimal"/>
      <w:lvlText w:val="%3"/>
      <w:lvlJc w:val="left"/>
      <w:pPr>
        <w:ind w:left="0" w:firstLine="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6" w15:restartNumberingAfterBreak="0">
    <w:nsid w:val="00000007"/>
    <w:multiLevelType w:val="multilevel"/>
    <w:tmpl w:val="008BEFFA"/>
    <w:lvl w:ilvl="0">
      <w:start w:val="1"/>
      <w:numFmt w:val="lowerLetter"/>
      <w:lvlText w:val="%1)"/>
      <w:lvlJc w:val="left"/>
      <w:pPr>
        <w:ind w:left="1080" w:hanging="360"/>
      </w:pPr>
      <w:rPr>
        <w:b w:val="0"/>
        <w:sz w:val="18"/>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7" w15:restartNumberingAfterBreak="0">
    <w:nsid w:val="00000008"/>
    <w:multiLevelType w:val="multilevel"/>
    <w:tmpl w:val="014AEF9C"/>
    <w:lvl w:ilvl="0">
      <w:start w:val="1"/>
      <w:numFmt w:val="lowerLetter"/>
      <w:pStyle w:val="Lista1"/>
      <w:lvlText w:val="%1)"/>
      <w:lvlJc w:val="left"/>
      <w:pPr>
        <w:ind w:left="108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8" w15:restartNumberingAfterBreak="0">
    <w:nsid w:val="00000009"/>
    <w:multiLevelType w:val="multilevel"/>
    <w:tmpl w:val="01F9E962"/>
    <w:lvl w:ilvl="0">
      <w:start w:val="1"/>
      <w:numFmt w:val="lowerLetter"/>
      <w:pStyle w:val="punkty"/>
      <w:lvlText w:val="%1)"/>
      <w:lvlJc w:val="left"/>
      <w:pPr>
        <w:ind w:left="1080" w:hanging="360"/>
      </w:pPr>
      <w:rPr>
        <w:rFonts w:ascii="Times New Roman" w:eastAsia="Times New Roman" w:hAnsi="Times New Roman"/>
        <w:b w:val="0"/>
        <w:i w:val="0"/>
        <w:caps w:val="0"/>
        <w:strike w:val="0"/>
        <w:dstrike w:val="0"/>
        <w:color w:val="000000"/>
        <w:sz w:val="19"/>
        <w:u w:val="none"/>
        <w:vertAlign w:val="baseline"/>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9" w15:restartNumberingAfterBreak="0">
    <w:nsid w:val="0000000B"/>
    <w:multiLevelType w:val="multilevel"/>
    <w:tmpl w:val="032078AC"/>
    <w:lvl w:ilvl="0">
      <w:start w:val="1"/>
      <w:numFmt w:val="bullet"/>
      <w:lvlText w:val=""/>
      <w:lvlJc w:val="left"/>
      <w:pPr>
        <w:ind w:left="720" w:hanging="360"/>
      </w:pPr>
      <w:rPr>
        <w:rFonts w:ascii="Symbol" w:eastAsia="Symbol" w:hAnsi="Symbol"/>
        <w:b/>
        <w:i w:val="0"/>
        <w:caps w:val="0"/>
        <w:strike w:val="0"/>
        <w:dstrike w:val="0"/>
        <w:color w:val="000000"/>
        <w:sz w:val="18"/>
        <w:u w:val="none"/>
        <w:vertAlign w:val="baseline"/>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0" w15:restartNumberingAfterBreak="0">
    <w:nsid w:val="0000000D"/>
    <w:multiLevelType w:val="multilevel"/>
    <w:tmpl w:val="03A83AF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000000E"/>
    <w:multiLevelType w:val="multilevel"/>
    <w:tmpl w:val="022BEA6F"/>
    <w:lvl w:ilvl="0">
      <w:start w:val="1"/>
      <w:numFmt w:val="lowerLetter"/>
      <w:pStyle w:val="lista"/>
      <w:lvlText w:val="%1)"/>
      <w:lvlJc w:val="left"/>
      <w:pPr>
        <w:ind w:left="720" w:hanging="360"/>
      </w:pPr>
    </w:lvl>
    <w:lvl w:ilvl="1">
      <w:start w:val="1"/>
      <w:numFmt w:val="bullet"/>
      <w:lvlText w:val="◦"/>
      <w:lvlJc w:val="left"/>
      <w:pPr>
        <w:ind w:left="1080" w:hanging="360"/>
      </w:pPr>
      <w:rPr>
        <w:rFonts w:ascii="OpenSymbol" w:eastAsia="OpenSymbol" w:hAnsi="OpenSymbol"/>
      </w:rPr>
    </w:lvl>
    <w:lvl w:ilvl="2">
      <w:start w:val="1"/>
      <w:numFmt w:val="bullet"/>
      <w:lvlText w:val="▪"/>
      <w:lvlJc w:val="left"/>
      <w:pPr>
        <w:ind w:left="1440" w:hanging="360"/>
      </w:pPr>
      <w:rPr>
        <w:rFonts w:ascii="OpenSymbol" w:eastAsia="OpenSymbol" w:hAnsi="OpenSymbol"/>
      </w:rPr>
    </w:lvl>
    <w:lvl w:ilvl="3">
      <w:start w:val="1"/>
      <w:numFmt w:val="bullet"/>
      <w:lvlText w:val=""/>
      <w:lvlJc w:val="left"/>
      <w:pPr>
        <w:ind w:left="1800" w:hanging="360"/>
      </w:pPr>
      <w:rPr>
        <w:rFonts w:ascii="Symbol" w:eastAsia="Symbol" w:hAnsi="Symbol"/>
      </w:rPr>
    </w:lvl>
    <w:lvl w:ilvl="4">
      <w:start w:val="1"/>
      <w:numFmt w:val="bullet"/>
      <w:lvlText w:val="◦"/>
      <w:lvlJc w:val="left"/>
      <w:pPr>
        <w:ind w:left="2160" w:hanging="360"/>
      </w:pPr>
      <w:rPr>
        <w:rFonts w:ascii="OpenSymbol" w:eastAsia="OpenSymbol" w:hAnsi="OpenSymbol"/>
      </w:rPr>
    </w:lvl>
    <w:lvl w:ilvl="5">
      <w:start w:val="1"/>
      <w:numFmt w:val="bullet"/>
      <w:lvlText w:val="▪"/>
      <w:lvlJc w:val="left"/>
      <w:pPr>
        <w:ind w:left="2520" w:hanging="360"/>
      </w:pPr>
      <w:rPr>
        <w:rFonts w:ascii="OpenSymbol" w:eastAsia="OpenSymbol" w:hAnsi="OpenSymbol"/>
      </w:rPr>
    </w:lvl>
    <w:lvl w:ilvl="6">
      <w:start w:val="1"/>
      <w:numFmt w:val="bullet"/>
      <w:lvlText w:val=""/>
      <w:lvlJc w:val="left"/>
      <w:pPr>
        <w:ind w:left="2880" w:hanging="360"/>
      </w:pPr>
      <w:rPr>
        <w:rFonts w:ascii="Symbol" w:eastAsia="Symbol" w:hAnsi="Symbol"/>
      </w:rPr>
    </w:lvl>
    <w:lvl w:ilvl="7">
      <w:start w:val="1"/>
      <w:numFmt w:val="bullet"/>
      <w:lvlText w:val="◦"/>
      <w:lvlJc w:val="left"/>
      <w:pPr>
        <w:ind w:left="3240" w:hanging="360"/>
      </w:pPr>
      <w:rPr>
        <w:rFonts w:ascii="OpenSymbol" w:eastAsia="OpenSymbol" w:hAnsi="OpenSymbol"/>
      </w:rPr>
    </w:lvl>
    <w:lvl w:ilvl="8">
      <w:start w:val="1"/>
      <w:numFmt w:val="bullet"/>
      <w:lvlText w:val="▪"/>
      <w:lvlJc w:val="left"/>
      <w:pPr>
        <w:ind w:left="3600" w:hanging="360"/>
      </w:pPr>
      <w:rPr>
        <w:rFonts w:ascii="OpenSymbol" w:eastAsia="OpenSymbol" w:hAnsi="OpenSymbol"/>
      </w:rPr>
    </w:lvl>
  </w:abstractNum>
  <w:abstractNum w:abstractNumId="12" w15:restartNumberingAfterBreak="0">
    <w:nsid w:val="0000000F"/>
    <w:multiLevelType w:val="multilevel"/>
    <w:tmpl w:val="00EA916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0B24C9E"/>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4" w15:restartNumberingAfterBreak="0">
    <w:nsid w:val="01ED7F67"/>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043A47A1"/>
    <w:multiLevelType w:val="multilevel"/>
    <w:tmpl w:val="014E1ADE"/>
    <w:lvl w:ilvl="0">
      <w:start w:val="1"/>
      <w:numFmt w:val="lowerLetter"/>
      <w:lvlText w:val="%1)"/>
      <w:lvlJc w:val="left"/>
      <w:rPr>
        <w:rFonts w:ascii="Batang" w:eastAsia="Batang" w:hAnsi="Batang"/>
        <w:b w:val="0"/>
        <w:i w:val="0"/>
        <w:strike w:val="0"/>
        <w:dstrike w:val="0"/>
        <w:color w:val="000000"/>
        <w:sz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44B59D9"/>
    <w:multiLevelType w:val="multilevel"/>
    <w:tmpl w:val="022FC8CA"/>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5442293"/>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8" w15:restartNumberingAfterBreak="0">
    <w:nsid w:val="05623EAD"/>
    <w:multiLevelType w:val="multilevel"/>
    <w:tmpl w:val="012C5577"/>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F2460F"/>
    <w:multiLevelType w:val="singleLevel"/>
    <w:tmpl w:val="DE38BEBA"/>
    <w:lvl w:ilvl="0">
      <w:start w:val="17"/>
      <w:numFmt w:val="decimal"/>
      <w:lvlText w:val="%1."/>
      <w:legacy w:legacy="1" w:legacySpace="0" w:legacyIndent="283"/>
      <w:lvlJc w:val="left"/>
      <w:pPr>
        <w:ind w:left="425" w:hanging="283"/>
      </w:pPr>
    </w:lvl>
  </w:abstractNum>
  <w:abstractNum w:abstractNumId="20" w15:restartNumberingAfterBreak="0">
    <w:nsid w:val="060769E3"/>
    <w:multiLevelType w:val="hybridMultilevel"/>
    <w:tmpl w:val="0586689E"/>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21" w15:restartNumberingAfterBreak="0">
    <w:nsid w:val="06702966"/>
    <w:multiLevelType w:val="hybridMultilevel"/>
    <w:tmpl w:val="EE364EEC"/>
    <w:lvl w:ilvl="0" w:tplc="4AA8831E">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tabs>
          <w:tab w:val="num" w:pos="359"/>
        </w:tabs>
        <w:ind w:left="359" w:hanging="360"/>
      </w:pPr>
      <w:rPr>
        <w:rFonts w:ascii="Courier New" w:hAnsi="Courier New" w:hint="default"/>
      </w:rPr>
    </w:lvl>
    <w:lvl w:ilvl="2" w:tplc="04150005" w:tentative="1">
      <w:start w:val="1"/>
      <w:numFmt w:val="bullet"/>
      <w:lvlText w:val=""/>
      <w:lvlJc w:val="left"/>
      <w:pPr>
        <w:tabs>
          <w:tab w:val="num" w:pos="1079"/>
        </w:tabs>
        <w:ind w:left="1079" w:hanging="360"/>
      </w:pPr>
      <w:rPr>
        <w:rFonts w:ascii="Wingdings" w:hAnsi="Wingdings" w:hint="default"/>
      </w:rPr>
    </w:lvl>
    <w:lvl w:ilvl="3" w:tplc="04150001" w:tentative="1">
      <w:start w:val="1"/>
      <w:numFmt w:val="bullet"/>
      <w:lvlText w:val=""/>
      <w:lvlJc w:val="left"/>
      <w:pPr>
        <w:tabs>
          <w:tab w:val="num" w:pos="1799"/>
        </w:tabs>
        <w:ind w:left="1799" w:hanging="360"/>
      </w:pPr>
      <w:rPr>
        <w:rFonts w:ascii="Symbol" w:hAnsi="Symbol" w:hint="default"/>
      </w:rPr>
    </w:lvl>
    <w:lvl w:ilvl="4" w:tplc="04150003" w:tentative="1">
      <w:start w:val="1"/>
      <w:numFmt w:val="bullet"/>
      <w:lvlText w:val="o"/>
      <w:lvlJc w:val="left"/>
      <w:pPr>
        <w:tabs>
          <w:tab w:val="num" w:pos="2519"/>
        </w:tabs>
        <w:ind w:left="2519" w:hanging="360"/>
      </w:pPr>
      <w:rPr>
        <w:rFonts w:ascii="Courier New" w:hAnsi="Courier New" w:hint="default"/>
      </w:rPr>
    </w:lvl>
    <w:lvl w:ilvl="5" w:tplc="04150005" w:tentative="1">
      <w:start w:val="1"/>
      <w:numFmt w:val="bullet"/>
      <w:lvlText w:val=""/>
      <w:lvlJc w:val="left"/>
      <w:pPr>
        <w:tabs>
          <w:tab w:val="num" w:pos="3239"/>
        </w:tabs>
        <w:ind w:left="3239" w:hanging="360"/>
      </w:pPr>
      <w:rPr>
        <w:rFonts w:ascii="Wingdings" w:hAnsi="Wingdings" w:hint="default"/>
      </w:rPr>
    </w:lvl>
    <w:lvl w:ilvl="6" w:tplc="04150001" w:tentative="1">
      <w:start w:val="1"/>
      <w:numFmt w:val="bullet"/>
      <w:lvlText w:val=""/>
      <w:lvlJc w:val="left"/>
      <w:pPr>
        <w:tabs>
          <w:tab w:val="num" w:pos="3959"/>
        </w:tabs>
        <w:ind w:left="3959" w:hanging="360"/>
      </w:pPr>
      <w:rPr>
        <w:rFonts w:ascii="Symbol" w:hAnsi="Symbol" w:hint="default"/>
      </w:rPr>
    </w:lvl>
    <w:lvl w:ilvl="7" w:tplc="04150003" w:tentative="1">
      <w:start w:val="1"/>
      <w:numFmt w:val="bullet"/>
      <w:lvlText w:val="o"/>
      <w:lvlJc w:val="left"/>
      <w:pPr>
        <w:tabs>
          <w:tab w:val="num" w:pos="4679"/>
        </w:tabs>
        <w:ind w:left="4679" w:hanging="360"/>
      </w:pPr>
      <w:rPr>
        <w:rFonts w:ascii="Courier New" w:hAnsi="Courier New" w:hint="default"/>
      </w:rPr>
    </w:lvl>
    <w:lvl w:ilvl="8" w:tplc="04150005" w:tentative="1">
      <w:start w:val="1"/>
      <w:numFmt w:val="bullet"/>
      <w:lvlText w:val=""/>
      <w:lvlJc w:val="left"/>
      <w:pPr>
        <w:tabs>
          <w:tab w:val="num" w:pos="5399"/>
        </w:tabs>
        <w:ind w:left="5399" w:hanging="360"/>
      </w:pPr>
      <w:rPr>
        <w:rFonts w:ascii="Wingdings" w:hAnsi="Wingdings" w:hint="default"/>
      </w:rPr>
    </w:lvl>
  </w:abstractNum>
  <w:abstractNum w:abstractNumId="22" w15:restartNumberingAfterBreak="0">
    <w:nsid w:val="06E64FB1"/>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3" w15:restartNumberingAfterBreak="0">
    <w:nsid w:val="076D0228"/>
    <w:multiLevelType w:val="multilevel"/>
    <w:tmpl w:val="03F1ACE7"/>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794763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5" w15:restartNumberingAfterBreak="0">
    <w:nsid w:val="083A4472"/>
    <w:multiLevelType w:val="singleLevel"/>
    <w:tmpl w:val="0D6A028A"/>
    <w:lvl w:ilvl="0">
      <w:start w:val="31"/>
      <w:numFmt w:val="decimal"/>
      <w:lvlText w:val="%1."/>
      <w:legacy w:legacy="1" w:legacySpace="57" w:legacyIndent="454"/>
      <w:lvlJc w:val="right"/>
      <w:pPr>
        <w:ind w:left="454" w:hanging="454"/>
      </w:pPr>
    </w:lvl>
  </w:abstractNum>
  <w:abstractNum w:abstractNumId="26" w15:restartNumberingAfterBreak="0">
    <w:nsid w:val="085603F7"/>
    <w:multiLevelType w:val="hybridMultilevel"/>
    <w:tmpl w:val="996C40F8"/>
    <w:lvl w:ilvl="0" w:tplc="08D897BC">
      <w:numFmt w:val="bullet"/>
      <w:lvlText w:val="–"/>
      <w:lvlJc w:val="left"/>
      <w:pPr>
        <w:tabs>
          <w:tab w:val="num" w:pos="480"/>
        </w:tabs>
        <w:ind w:left="480" w:hanging="360"/>
      </w:pPr>
      <w:rPr>
        <w:rFonts w:ascii="Times New Roman" w:cs="Times New Roman" w:hint="default"/>
      </w:rPr>
    </w:lvl>
    <w:lvl w:ilvl="1" w:tplc="04150003" w:tentative="1">
      <w:start w:val="1"/>
      <w:numFmt w:val="bullet"/>
      <w:lvlText w:val="o"/>
      <w:lvlJc w:val="left"/>
      <w:pPr>
        <w:tabs>
          <w:tab w:val="num" w:pos="120"/>
        </w:tabs>
        <w:ind w:left="120" w:hanging="360"/>
      </w:pPr>
      <w:rPr>
        <w:rFonts w:ascii="Courier New" w:hAnsi="Courier New" w:hint="default"/>
      </w:rPr>
    </w:lvl>
    <w:lvl w:ilvl="2" w:tplc="04150005" w:tentative="1">
      <w:start w:val="1"/>
      <w:numFmt w:val="bullet"/>
      <w:lvlText w:val=""/>
      <w:lvlJc w:val="left"/>
      <w:pPr>
        <w:tabs>
          <w:tab w:val="num" w:pos="840"/>
        </w:tabs>
        <w:ind w:left="840" w:hanging="360"/>
      </w:pPr>
      <w:rPr>
        <w:rFonts w:ascii="Wingdings" w:hAnsi="Wingdings" w:hint="default"/>
      </w:rPr>
    </w:lvl>
    <w:lvl w:ilvl="3" w:tplc="04150001" w:tentative="1">
      <w:start w:val="1"/>
      <w:numFmt w:val="bullet"/>
      <w:lvlText w:val=""/>
      <w:lvlJc w:val="left"/>
      <w:pPr>
        <w:tabs>
          <w:tab w:val="num" w:pos="1560"/>
        </w:tabs>
        <w:ind w:left="1560" w:hanging="360"/>
      </w:pPr>
      <w:rPr>
        <w:rFonts w:ascii="Symbol" w:hAnsi="Symbol" w:hint="default"/>
      </w:rPr>
    </w:lvl>
    <w:lvl w:ilvl="4" w:tplc="04150003" w:tentative="1">
      <w:start w:val="1"/>
      <w:numFmt w:val="bullet"/>
      <w:lvlText w:val="o"/>
      <w:lvlJc w:val="left"/>
      <w:pPr>
        <w:tabs>
          <w:tab w:val="num" w:pos="2280"/>
        </w:tabs>
        <w:ind w:left="2280" w:hanging="360"/>
      </w:pPr>
      <w:rPr>
        <w:rFonts w:ascii="Courier New" w:hAnsi="Courier New" w:hint="default"/>
      </w:rPr>
    </w:lvl>
    <w:lvl w:ilvl="5" w:tplc="04150005" w:tentative="1">
      <w:start w:val="1"/>
      <w:numFmt w:val="bullet"/>
      <w:lvlText w:val=""/>
      <w:lvlJc w:val="left"/>
      <w:pPr>
        <w:tabs>
          <w:tab w:val="num" w:pos="3000"/>
        </w:tabs>
        <w:ind w:left="3000" w:hanging="360"/>
      </w:pPr>
      <w:rPr>
        <w:rFonts w:ascii="Wingdings" w:hAnsi="Wingdings" w:hint="default"/>
      </w:rPr>
    </w:lvl>
    <w:lvl w:ilvl="6" w:tplc="04150001" w:tentative="1">
      <w:start w:val="1"/>
      <w:numFmt w:val="bullet"/>
      <w:lvlText w:val=""/>
      <w:lvlJc w:val="left"/>
      <w:pPr>
        <w:tabs>
          <w:tab w:val="num" w:pos="3720"/>
        </w:tabs>
        <w:ind w:left="3720" w:hanging="360"/>
      </w:pPr>
      <w:rPr>
        <w:rFonts w:ascii="Symbol" w:hAnsi="Symbol" w:hint="default"/>
      </w:rPr>
    </w:lvl>
    <w:lvl w:ilvl="7" w:tplc="04150003" w:tentative="1">
      <w:start w:val="1"/>
      <w:numFmt w:val="bullet"/>
      <w:lvlText w:val="o"/>
      <w:lvlJc w:val="left"/>
      <w:pPr>
        <w:tabs>
          <w:tab w:val="num" w:pos="4440"/>
        </w:tabs>
        <w:ind w:left="4440" w:hanging="360"/>
      </w:pPr>
      <w:rPr>
        <w:rFonts w:ascii="Courier New" w:hAnsi="Courier New" w:hint="default"/>
      </w:rPr>
    </w:lvl>
    <w:lvl w:ilvl="8" w:tplc="04150005" w:tentative="1">
      <w:start w:val="1"/>
      <w:numFmt w:val="bullet"/>
      <w:lvlText w:val=""/>
      <w:lvlJc w:val="left"/>
      <w:pPr>
        <w:tabs>
          <w:tab w:val="num" w:pos="5160"/>
        </w:tabs>
        <w:ind w:left="5160" w:hanging="360"/>
      </w:pPr>
      <w:rPr>
        <w:rFonts w:ascii="Wingdings" w:hAnsi="Wingdings" w:hint="default"/>
      </w:rPr>
    </w:lvl>
  </w:abstractNum>
  <w:abstractNum w:abstractNumId="27" w15:restartNumberingAfterBreak="0">
    <w:nsid w:val="085B3952"/>
    <w:multiLevelType w:val="multilevel"/>
    <w:tmpl w:val="002FF8F3"/>
    <w:lvl w:ilvl="0">
      <w:start w:val="1"/>
      <w:numFmt w:val="lowerLetter"/>
      <w:lvlText w:val="%1)"/>
      <w:lvlJc w:val="left"/>
      <w:rPr>
        <w:rFonts w:ascii="Arial" w:eastAsia="Arial" w:hAnsi="Arial"/>
        <w:b w:val="0"/>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91D5880"/>
    <w:multiLevelType w:val="singleLevel"/>
    <w:tmpl w:val="73806DE4"/>
    <w:lvl w:ilvl="0">
      <w:start w:val="1"/>
      <w:numFmt w:val="none"/>
      <w:lvlText w:val=""/>
      <w:legacy w:legacy="1" w:legacySpace="0" w:legacyIndent="283"/>
      <w:lvlJc w:val="left"/>
      <w:pPr>
        <w:ind w:left="1003" w:hanging="283"/>
      </w:pPr>
      <w:rPr>
        <w:rFonts w:ascii="Symbol" w:hAnsi="Symbol" w:hint="default"/>
      </w:rPr>
    </w:lvl>
  </w:abstractNum>
  <w:abstractNum w:abstractNumId="29" w15:restartNumberingAfterBreak="0">
    <w:nsid w:val="0B2B15DE"/>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30" w15:restartNumberingAfterBreak="0">
    <w:nsid w:val="0B323F31"/>
    <w:multiLevelType w:val="hybridMultilevel"/>
    <w:tmpl w:val="9E8626C8"/>
    <w:lvl w:ilvl="0" w:tplc="23B2BAA6">
      <w:start w:val="1"/>
      <w:numFmt w:val="bullet"/>
      <w:pStyle w:val="Tekstpodstawowywcity3"/>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0C321362"/>
    <w:multiLevelType w:val="multilevel"/>
    <w:tmpl w:val="030C7B60"/>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D147BD9"/>
    <w:multiLevelType w:val="multilevel"/>
    <w:tmpl w:val="03F4A89A"/>
    <w:lvl w:ilvl="0">
      <w:start w:val="1"/>
      <w:numFmt w:val="bullet"/>
      <w:lvlText w:val="-"/>
      <w:lvlJc w:val="left"/>
      <w:rPr>
        <w:rFonts w:ascii="Arial" w:eastAsia="Arial" w:hAnsi="Arial"/>
        <w:b w:val="0"/>
        <w:i w:val="0"/>
        <w:strike w:val="0"/>
        <w:dstrike w:val="0"/>
        <w:color w:val="000000"/>
        <w:sz w:val="22"/>
        <w:u w:val="none"/>
      </w:rPr>
    </w:lvl>
    <w:lvl w:ilvl="1">
      <w:start w:val="1"/>
      <w:numFmt w:val="decimal"/>
      <w:lvlText w:val="%2."/>
      <w:lvlJc w:val="left"/>
      <w:rPr>
        <w:rFonts w:ascii="Arial" w:eastAsia="Arial" w:hAnsi="Arial"/>
        <w:b/>
        <w:i w:val="0"/>
        <w:strike w:val="0"/>
        <w:dstrike w:val="0"/>
        <w:color w:val="000000"/>
        <w:sz w:val="17"/>
        <w:u w:val="none"/>
      </w:rPr>
    </w:lvl>
    <w:lvl w:ilvl="2">
      <w:start w:val="1"/>
      <w:numFmt w:val="lowerLetter"/>
      <w:lvlText w:val="%3)"/>
      <w:lvlJc w:val="left"/>
      <w:rPr>
        <w:rFonts w:ascii="Arial" w:eastAsia="Arial" w:hAnsi="Arial"/>
        <w:b w:val="0"/>
        <w:i w:val="0"/>
        <w:strike w:val="0"/>
        <w:dstrike w:val="0"/>
        <w:color w:val="000000"/>
        <w:sz w:val="16"/>
        <w:u w:val="none"/>
      </w:rPr>
    </w:lvl>
    <w:lvl w:ilvl="3">
      <w:start w:val="4"/>
      <w:numFmt w:val="decimal"/>
      <w:lvlText w:val="%4."/>
      <w:lvlJc w:val="left"/>
      <w:rPr>
        <w:rFonts w:ascii="Arial" w:eastAsia="Arial" w:hAnsi="Arial"/>
        <w:b/>
        <w:i w:val="0"/>
        <w:strike w:val="0"/>
        <w:dstrike w:val="0"/>
        <w:color w:val="000000"/>
        <w:sz w:val="17"/>
        <w:u w:val="none"/>
      </w:rPr>
    </w:lvl>
    <w:lvl w:ilvl="4">
      <w:start w:val="1"/>
      <w:numFmt w:val="lowerLetter"/>
      <w:lvlText w:val="%5)"/>
      <w:lvlJc w:val="left"/>
      <w:rPr>
        <w:rFonts w:ascii="Arial" w:eastAsia="Arial" w:hAnsi="Arial"/>
        <w:b w:val="0"/>
        <w:i w:val="0"/>
        <w:strike w:val="0"/>
        <w:dstrike w:val="0"/>
        <w:color w:val="000000"/>
        <w:sz w:val="16"/>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E307F10"/>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34" w15:restartNumberingAfterBreak="0">
    <w:nsid w:val="0E36551A"/>
    <w:multiLevelType w:val="multilevel"/>
    <w:tmpl w:val="0059644B"/>
    <w:lvl w:ilvl="0">
      <w:start w:val="1"/>
      <w:numFmt w:val="bullet"/>
      <w:lvlText w:val="-"/>
      <w:lvlJc w:val="left"/>
      <w:rPr>
        <w:rFonts w:ascii="Arial" w:eastAsia="Arial" w:hAnsi="Arial"/>
        <w:b w:val="0"/>
        <w:i w:val="0"/>
        <w:strike w:val="0"/>
        <w:dstrike w:val="0"/>
        <w:color w:val="000000"/>
        <w:sz w:val="22"/>
        <w:u w:val="none"/>
      </w:rPr>
    </w:lvl>
    <w:lvl w:ilvl="1">
      <w:start w:val="1"/>
      <w:numFmt w:val="decimal"/>
      <w:lvlText w:val="%2."/>
      <w:lvlJc w:val="left"/>
      <w:rPr>
        <w:rFonts w:ascii="Arial" w:eastAsia="Arial" w:hAnsi="Arial"/>
        <w:b w:val="0"/>
        <w:i w:val="0"/>
        <w:strike w:val="0"/>
        <w:dstrike w:val="0"/>
        <w:color w:val="000000"/>
        <w:sz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E5F117F"/>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36" w15:restartNumberingAfterBreak="0">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37" w15:restartNumberingAfterBreak="0">
    <w:nsid w:val="0F8D4E7C"/>
    <w:multiLevelType w:val="multilevel"/>
    <w:tmpl w:val="01EFA90A"/>
    <w:lvl w:ilvl="0">
      <w:start w:val="1"/>
      <w:numFmt w:val="bullet"/>
      <w:lvlText w:val="•"/>
      <w:lvlJc w:val="left"/>
      <w:rPr>
        <w:rFonts w:ascii="Arial" w:eastAsia="Arial" w:hAnsi="Arial"/>
        <w:b/>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10B14B3"/>
    <w:multiLevelType w:val="multilevel"/>
    <w:tmpl w:val="033793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2214221"/>
    <w:multiLevelType w:val="multilevel"/>
    <w:tmpl w:val="02B0C778"/>
    <w:lvl w:ilvl="0">
      <w:start w:val="7"/>
      <w:numFmt w:val="decimal"/>
      <w:lvlText w:val="15.%1"/>
      <w:lvlJc w:val="left"/>
      <w:rPr>
        <w:rFonts w:ascii="Arial" w:eastAsia="Arial" w:hAnsi="Arial"/>
        <w:b w:val="0"/>
        <w:i w:val="0"/>
        <w:strike w:val="0"/>
        <w:dstrike w:val="0"/>
        <w:color w:val="000000"/>
        <w:sz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2AD31D5"/>
    <w:multiLevelType w:val="multilevel"/>
    <w:tmpl w:val="01BD3EF9"/>
    <w:lvl w:ilvl="0">
      <w:start w:val="6"/>
      <w:numFmt w:val="decimal"/>
      <w:lvlText w:val="18.%1"/>
      <w:lvlJc w:val="left"/>
      <w:rPr>
        <w:rFonts w:ascii="Arial" w:eastAsia="Arial" w:hAnsi="Arial"/>
        <w:b w:val="0"/>
        <w:i w:val="0"/>
        <w:strike w:val="0"/>
        <w:dstrike w:val="0"/>
        <w:color w:val="000000"/>
        <w:sz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3821070"/>
    <w:multiLevelType w:val="singleLevel"/>
    <w:tmpl w:val="B510B4E8"/>
    <w:lvl w:ilvl="0">
      <w:start w:val="1"/>
      <w:numFmt w:val="lowerLetter"/>
      <w:lvlText w:val="%1)"/>
      <w:legacy w:legacy="1" w:legacySpace="0" w:legacyIndent="283"/>
      <w:lvlJc w:val="left"/>
      <w:pPr>
        <w:ind w:left="283" w:hanging="283"/>
      </w:pPr>
    </w:lvl>
  </w:abstractNum>
  <w:abstractNum w:abstractNumId="42" w15:restartNumberingAfterBreak="0">
    <w:nsid w:val="13F253D9"/>
    <w:multiLevelType w:val="multilevel"/>
    <w:tmpl w:val="03D43165"/>
    <w:lvl w:ilvl="0">
      <w:start w:val="1"/>
      <w:numFmt w:val="decimal"/>
      <w:lvlText w:val="5.%1."/>
      <w:lvlJc w:val="left"/>
      <w:rPr>
        <w:rFonts w:ascii="Arial" w:eastAsia="Arial" w:hAnsi="Arial"/>
        <w:b/>
        <w:i w:val="0"/>
        <w:strike w:val="0"/>
        <w:dstrike w:val="0"/>
        <w:color w:val="000000"/>
        <w:sz w:val="21"/>
        <w:u w:val="none"/>
      </w:rPr>
    </w:lvl>
    <w:lvl w:ilvl="1">
      <w:start w:val="1"/>
      <w:numFmt w:val="lowerLetter"/>
      <w:lvlText w:val="%2)"/>
      <w:lvlJc w:val="left"/>
      <w:rPr>
        <w:rFonts w:ascii="Arial" w:eastAsia="Arial" w:hAnsi="Arial"/>
        <w:b w:val="0"/>
        <w:i w:val="0"/>
        <w:strike w:val="0"/>
        <w:dstrike w:val="0"/>
        <w:color w:val="000000"/>
        <w:sz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40F2DD0"/>
    <w:multiLevelType w:val="hybridMultilevel"/>
    <w:tmpl w:val="7F428E72"/>
    <w:lvl w:ilvl="0" w:tplc="53AEBC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4984024"/>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45" w15:restartNumberingAfterBreak="0">
    <w:nsid w:val="14DF6D4C"/>
    <w:multiLevelType w:val="multilevel"/>
    <w:tmpl w:val="011747BA"/>
    <w:lvl w:ilvl="0">
      <w:start w:val="6"/>
      <w:numFmt w:val="decimal"/>
      <w:lvlText w:val="%1."/>
      <w:lvlJc w:val="left"/>
      <w:pPr>
        <w:ind w:left="495" w:hanging="495"/>
      </w:pPr>
      <w:rPr>
        <w:rFonts w:ascii="Cambria" w:eastAsia="Cambria" w:hAnsi="Cambria"/>
        <w:b/>
      </w:rPr>
    </w:lvl>
    <w:lvl w:ilvl="1">
      <w:start w:val="4"/>
      <w:numFmt w:val="decimal"/>
      <w:lvlText w:val="%1.%2."/>
      <w:lvlJc w:val="left"/>
      <w:pPr>
        <w:ind w:left="495" w:hanging="495"/>
      </w:pPr>
      <w:rPr>
        <w:rFonts w:ascii="Cambria" w:eastAsia="Cambria" w:hAnsi="Cambria"/>
        <w:b/>
      </w:rPr>
    </w:lvl>
    <w:lvl w:ilvl="2">
      <w:start w:val="2"/>
      <w:numFmt w:val="decimal"/>
      <w:lvlText w:val="%1.%2.%3."/>
      <w:lvlJc w:val="left"/>
      <w:pPr>
        <w:ind w:left="720" w:hanging="720"/>
      </w:pPr>
      <w:rPr>
        <w:rFonts w:ascii="Cambria" w:eastAsia="Cambria" w:hAnsi="Cambria"/>
        <w:b/>
      </w:rPr>
    </w:lvl>
    <w:lvl w:ilvl="3">
      <w:start w:val="1"/>
      <w:numFmt w:val="decimal"/>
      <w:lvlText w:val="%1.%2.%3.%4."/>
      <w:lvlJc w:val="left"/>
      <w:pPr>
        <w:ind w:left="720" w:hanging="720"/>
      </w:pPr>
      <w:rPr>
        <w:rFonts w:ascii="Cambria" w:eastAsia="Cambria" w:hAnsi="Cambria"/>
        <w:b/>
      </w:rPr>
    </w:lvl>
    <w:lvl w:ilvl="4">
      <w:start w:val="1"/>
      <w:numFmt w:val="decimal"/>
      <w:lvlText w:val="%1.%2.%3.%4.%5."/>
      <w:lvlJc w:val="left"/>
      <w:pPr>
        <w:ind w:left="1080" w:hanging="1080"/>
      </w:pPr>
      <w:rPr>
        <w:rFonts w:ascii="Cambria" w:eastAsia="Cambria" w:hAnsi="Cambria"/>
        <w:b/>
      </w:rPr>
    </w:lvl>
    <w:lvl w:ilvl="5">
      <w:start w:val="1"/>
      <w:numFmt w:val="decimal"/>
      <w:lvlText w:val="%1.%2.%3.%4.%5.%6."/>
      <w:lvlJc w:val="left"/>
      <w:pPr>
        <w:ind w:left="1080" w:hanging="1080"/>
      </w:pPr>
      <w:rPr>
        <w:rFonts w:ascii="Cambria" w:eastAsia="Cambria" w:hAnsi="Cambria"/>
        <w:b/>
      </w:rPr>
    </w:lvl>
    <w:lvl w:ilvl="6">
      <w:start w:val="1"/>
      <w:numFmt w:val="decimal"/>
      <w:lvlText w:val="%1.%2.%3.%4.%5.%6.%7."/>
      <w:lvlJc w:val="left"/>
      <w:pPr>
        <w:ind w:left="1440" w:hanging="1440"/>
      </w:pPr>
      <w:rPr>
        <w:rFonts w:ascii="Cambria" w:eastAsia="Cambria" w:hAnsi="Cambria"/>
        <w:b/>
      </w:rPr>
    </w:lvl>
    <w:lvl w:ilvl="7">
      <w:start w:val="1"/>
      <w:numFmt w:val="decimal"/>
      <w:lvlText w:val="%1.%2.%3.%4.%5.%6.%7.%8."/>
      <w:lvlJc w:val="left"/>
      <w:pPr>
        <w:ind w:left="1440" w:hanging="1440"/>
      </w:pPr>
      <w:rPr>
        <w:rFonts w:ascii="Cambria" w:eastAsia="Cambria" w:hAnsi="Cambria"/>
        <w:b/>
      </w:rPr>
    </w:lvl>
    <w:lvl w:ilvl="8">
      <w:start w:val="1"/>
      <w:numFmt w:val="decimal"/>
      <w:lvlText w:val="%1.%2.%3.%4.%5.%6.%7.%8.%9."/>
      <w:lvlJc w:val="left"/>
      <w:pPr>
        <w:ind w:left="1800" w:hanging="1800"/>
      </w:pPr>
      <w:rPr>
        <w:rFonts w:ascii="Cambria" w:eastAsia="Cambria" w:hAnsi="Cambria"/>
        <w:b/>
      </w:rPr>
    </w:lvl>
  </w:abstractNum>
  <w:abstractNum w:abstractNumId="46" w15:restartNumberingAfterBreak="0">
    <w:nsid w:val="153308EA"/>
    <w:multiLevelType w:val="hybridMultilevel"/>
    <w:tmpl w:val="8F30881C"/>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C43A56DC">
      <w:start w:val="1"/>
      <w:numFmt w:val="bullet"/>
      <w:lvlText w:val="-"/>
      <w:lvlJc w:val="left"/>
      <w:pPr>
        <w:tabs>
          <w:tab w:val="num" w:pos="1361"/>
        </w:tabs>
        <w:ind w:left="1361" w:hanging="397"/>
      </w:pPr>
      <w:rPr>
        <w:rFonts w:ascii="Times New Roman" w:hAnsi="Times New Roman" w:cs="Times New Roman" w:hint="default"/>
        <w:color w:val="auto"/>
        <w:sz w:val="16"/>
      </w:rPr>
    </w:lvl>
    <w:lvl w:ilvl="2" w:tplc="04150005" w:tentative="1">
      <w:start w:val="1"/>
      <w:numFmt w:val="bullet"/>
      <w:lvlText w:val=""/>
      <w:lvlJc w:val="left"/>
      <w:pPr>
        <w:tabs>
          <w:tab w:val="num" w:pos="3124"/>
        </w:tabs>
        <w:ind w:left="3124" w:hanging="360"/>
      </w:pPr>
      <w:rPr>
        <w:rFonts w:ascii="Wingdings" w:hAnsi="Wingdings" w:hint="default"/>
      </w:rPr>
    </w:lvl>
    <w:lvl w:ilvl="3" w:tplc="04150001" w:tentative="1">
      <w:start w:val="1"/>
      <w:numFmt w:val="bullet"/>
      <w:lvlText w:val=""/>
      <w:lvlJc w:val="left"/>
      <w:pPr>
        <w:tabs>
          <w:tab w:val="num" w:pos="3844"/>
        </w:tabs>
        <w:ind w:left="3844" w:hanging="360"/>
      </w:pPr>
      <w:rPr>
        <w:rFonts w:ascii="Symbol" w:hAnsi="Symbol" w:hint="default"/>
      </w:rPr>
    </w:lvl>
    <w:lvl w:ilvl="4" w:tplc="04150003" w:tentative="1">
      <w:start w:val="1"/>
      <w:numFmt w:val="bullet"/>
      <w:lvlText w:val="o"/>
      <w:lvlJc w:val="left"/>
      <w:pPr>
        <w:tabs>
          <w:tab w:val="num" w:pos="4564"/>
        </w:tabs>
        <w:ind w:left="4564" w:hanging="360"/>
      </w:pPr>
      <w:rPr>
        <w:rFonts w:ascii="Courier New" w:hAnsi="Courier New" w:hint="default"/>
      </w:rPr>
    </w:lvl>
    <w:lvl w:ilvl="5" w:tplc="04150005" w:tentative="1">
      <w:start w:val="1"/>
      <w:numFmt w:val="bullet"/>
      <w:lvlText w:val=""/>
      <w:lvlJc w:val="left"/>
      <w:pPr>
        <w:tabs>
          <w:tab w:val="num" w:pos="5284"/>
        </w:tabs>
        <w:ind w:left="5284" w:hanging="360"/>
      </w:pPr>
      <w:rPr>
        <w:rFonts w:ascii="Wingdings" w:hAnsi="Wingdings" w:hint="default"/>
      </w:rPr>
    </w:lvl>
    <w:lvl w:ilvl="6" w:tplc="04150001" w:tentative="1">
      <w:start w:val="1"/>
      <w:numFmt w:val="bullet"/>
      <w:lvlText w:val=""/>
      <w:lvlJc w:val="left"/>
      <w:pPr>
        <w:tabs>
          <w:tab w:val="num" w:pos="6004"/>
        </w:tabs>
        <w:ind w:left="6004" w:hanging="360"/>
      </w:pPr>
      <w:rPr>
        <w:rFonts w:ascii="Symbol" w:hAnsi="Symbol" w:hint="default"/>
      </w:rPr>
    </w:lvl>
    <w:lvl w:ilvl="7" w:tplc="04150003" w:tentative="1">
      <w:start w:val="1"/>
      <w:numFmt w:val="bullet"/>
      <w:lvlText w:val="o"/>
      <w:lvlJc w:val="left"/>
      <w:pPr>
        <w:tabs>
          <w:tab w:val="num" w:pos="6724"/>
        </w:tabs>
        <w:ind w:left="6724" w:hanging="360"/>
      </w:pPr>
      <w:rPr>
        <w:rFonts w:ascii="Courier New" w:hAnsi="Courier New" w:hint="default"/>
      </w:rPr>
    </w:lvl>
    <w:lvl w:ilvl="8" w:tplc="04150005" w:tentative="1">
      <w:start w:val="1"/>
      <w:numFmt w:val="bullet"/>
      <w:lvlText w:val=""/>
      <w:lvlJc w:val="left"/>
      <w:pPr>
        <w:tabs>
          <w:tab w:val="num" w:pos="7444"/>
        </w:tabs>
        <w:ind w:left="7444" w:hanging="360"/>
      </w:pPr>
      <w:rPr>
        <w:rFonts w:ascii="Wingdings" w:hAnsi="Wingdings" w:hint="default"/>
      </w:rPr>
    </w:lvl>
  </w:abstractNum>
  <w:abstractNum w:abstractNumId="47" w15:restartNumberingAfterBreak="0">
    <w:nsid w:val="153A08AB"/>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48" w15:restartNumberingAfterBreak="0">
    <w:nsid w:val="154C414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49" w15:restartNumberingAfterBreak="0">
    <w:nsid w:val="15602D78"/>
    <w:multiLevelType w:val="singleLevel"/>
    <w:tmpl w:val="47004FAC"/>
    <w:lvl w:ilvl="0">
      <w:start w:val="1"/>
      <w:numFmt w:val="upperLetter"/>
      <w:pStyle w:val="Nagwek7"/>
      <w:lvlText w:val="%1."/>
      <w:lvlJc w:val="left"/>
      <w:pPr>
        <w:tabs>
          <w:tab w:val="num" w:pos="420"/>
        </w:tabs>
        <w:ind w:left="420" w:hanging="360"/>
      </w:pPr>
      <w:rPr>
        <w:rFonts w:hint="default"/>
      </w:rPr>
    </w:lvl>
  </w:abstractNum>
  <w:abstractNum w:abstractNumId="50" w15:restartNumberingAfterBreak="0">
    <w:nsid w:val="160D218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51" w15:restartNumberingAfterBreak="0">
    <w:nsid w:val="16155F4B"/>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52" w15:restartNumberingAfterBreak="0">
    <w:nsid w:val="16655695"/>
    <w:multiLevelType w:val="multilevel"/>
    <w:tmpl w:val="023DB70A"/>
    <w:lvl w:ilvl="0">
      <w:start w:val="1"/>
      <w:numFmt w:val="bullet"/>
      <w:lvlText w:val="-"/>
      <w:lvlJc w:val="left"/>
      <w:rPr>
        <w:rFonts w:ascii="Arial" w:eastAsia="Arial" w:hAnsi="Arial"/>
        <w:b w:val="0"/>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68225E5"/>
    <w:multiLevelType w:val="multilevel"/>
    <w:tmpl w:val="028BC364"/>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6E92738"/>
    <w:multiLevelType w:val="multilevel"/>
    <w:tmpl w:val="021927B8"/>
    <w:lvl w:ilvl="0">
      <w:start w:val="1"/>
      <w:numFmt w:val="bullet"/>
      <w:lvlText w:val="-"/>
      <w:lvlJc w:val="left"/>
      <w:rPr>
        <w:rFonts w:ascii="Arial" w:eastAsia="Arial" w:hAnsi="Arial"/>
        <w:b w:val="0"/>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7B22FC1"/>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56" w15:restartNumberingAfterBreak="0">
    <w:nsid w:val="18A36B5F"/>
    <w:multiLevelType w:val="hybridMultilevel"/>
    <w:tmpl w:val="E75E977E"/>
    <w:lvl w:ilvl="0" w:tplc="ED1CF7B6">
      <w:start w:val="1"/>
      <w:numFmt w:val="bullet"/>
      <w:lvlText w:val="-"/>
      <w:lvlJc w:val="left"/>
      <w:pPr>
        <w:tabs>
          <w:tab w:val="num" w:pos="2043"/>
        </w:tabs>
        <w:ind w:left="2043" w:hanging="397"/>
      </w:pPr>
      <w:rPr>
        <w:rFonts w:ascii="Times New Roman" w:hAnsi="Times New Roman" w:cs="Times New Roman" w:hint="default"/>
        <w:color w:val="auto"/>
        <w:sz w:val="16"/>
      </w:rPr>
    </w:lvl>
    <w:lvl w:ilvl="1" w:tplc="F6CCB72E">
      <w:start w:val="1"/>
      <w:numFmt w:val="lowerLetter"/>
      <w:lvlText w:val="%2)"/>
      <w:lvlJc w:val="left"/>
      <w:pPr>
        <w:tabs>
          <w:tab w:val="num" w:pos="1762"/>
        </w:tabs>
        <w:ind w:left="1762" w:hanging="397"/>
      </w:pPr>
      <w:rPr>
        <w:rFonts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57" w15:restartNumberingAfterBreak="0">
    <w:nsid w:val="18B46508"/>
    <w:multiLevelType w:val="multilevel"/>
    <w:tmpl w:val="03268604"/>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A876D45"/>
    <w:multiLevelType w:val="hybridMultilevel"/>
    <w:tmpl w:val="12BE44F6"/>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ED1CF7B6">
      <w:start w:val="1"/>
      <w:numFmt w:val="bullet"/>
      <w:lvlText w:val="-"/>
      <w:lvlJc w:val="left"/>
      <w:pPr>
        <w:tabs>
          <w:tab w:val="num" w:pos="1758"/>
        </w:tabs>
        <w:ind w:left="1758" w:hanging="397"/>
      </w:pPr>
      <w:rPr>
        <w:rFonts w:ascii="Times New Roman" w:hAnsi="Times New Roman" w:cs="Times New Roman" w:hint="default"/>
        <w:color w:val="auto"/>
        <w:sz w:val="16"/>
      </w:rPr>
    </w:lvl>
    <w:lvl w:ilvl="2" w:tplc="B5A40AD6">
      <w:start w:val="1"/>
      <w:numFmt w:val="bullet"/>
      <w:lvlText w:val=""/>
      <w:lvlJc w:val="left"/>
      <w:pPr>
        <w:tabs>
          <w:tab w:val="num" w:pos="1361"/>
        </w:tabs>
        <w:ind w:left="1361" w:hanging="397"/>
      </w:pPr>
      <w:rPr>
        <w:rFonts w:ascii="Symbol" w:hAnsi="Symbol" w:hint="default"/>
      </w:rPr>
    </w:lvl>
    <w:lvl w:ilvl="3" w:tplc="E3480582">
      <w:start w:val="1"/>
      <w:numFmt w:val="bullet"/>
      <w:lvlText w:val="-"/>
      <w:lvlJc w:val="left"/>
      <w:pPr>
        <w:tabs>
          <w:tab w:val="num" w:pos="3881"/>
        </w:tabs>
        <w:ind w:left="3881" w:hanging="397"/>
      </w:pPr>
      <w:rPr>
        <w:rFonts w:ascii="Times New Roman" w:hAnsi="Times New Roman" w:cs="Times New Roman" w:hint="default"/>
        <w:color w:val="auto"/>
        <w:sz w:val="16"/>
      </w:rPr>
    </w:lvl>
    <w:lvl w:ilvl="4" w:tplc="04150003" w:tentative="1">
      <w:start w:val="1"/>
      <w:numFmt w:val="bullet"/>
      <w:lvlText w:val="o"/>
      <w:lvlJc w:val="left"/>
      <w:pPr>
        <w:tabs>
          <w:tab w:val="num" w:pos="4564"/>
        </w:tabs>
        <w:ind w:left="4564" w:hanging="360"/>
      </w:pPr>
      <w:rPr>
        <w:rFonts w:ascii="Courier New" w:hAnsi="Courier New" w:hint="default"/>
      </w:rPr>
    </w:lvl>
    <w:lvl w:ilvl="5" w:tplc="04150005" w:tentative="1">
      <w:start w:val="1"/>
      <w:numFmt w:val="bullet"/>
      <w:lvlText w:val=""/>
      <w:lvlJc w:val="left"/>
      <w:pPr>
        <w:tabs>
          <w:tab w:val="num" w:pos="5284"/>
        </w:tabs>
        <w:ind w:left="5284" w:hanging="360"/>
      </w:pPr>
      <w:rPr>
        <w:rFonts w:ascii="Wingdings" w:hAnsi="Wingdings" w:hint="default"/>
      </w:rPr>
    </w:lvl>
    <w:lvl w:ilvl="6" w:tplc="04150001" w:tentative="1">
      <w:start w:val="1"/>
      <w:numFmt w:val="bullet"/>
      <w:lvlText w:val=""/>
      <w:lvlJc w:val="left"/>
      <w:pPr>
        <w:tabs>
          <w:tab w:val="num" w:pos="6004"/>
        </w:tabs>
        <w:ind w:left="6004" w:hanging="360"/>
      </w:pPr>
      <w:rPr>
        <w:rFonts w:ascii="Symbol" w:hAnsi="Symbol" w:hint="default"/>
      </w:rPr>
    </w:lvl>
    <w:lvl w:ilvl="7" w:tplc="04150003" w:tentative="1">
      <w:start w:val="1"/>
      <w:numFmt w:val="bullet"/>
      <w:lvlText w:val="o"/>
      <w:lvlJc w:val="left"/>
      <w:pPr>
        <w:tabs>
          <w:tab w:val="num" w:pos="6724"/>
        </w:tabs>
        <w:ind w:left="6724" w:hanging="360"/>
      </w:pPr>
      <w:rPr>
        <w:rFonts w:ascii="Courier New" w:hAnsi="Courier New" w:hint="default"/>
      </w:rPr>
    </w:lvl>
    <w:lvl w:ilvl="8" w:tplc="04150005" w:tentative="1">
      <w:start w:val="1"/>
      <w:numFmt w:val="bullet"/>
      <w:lvlText w:val=""/>
      <w:lvlJc w:val="left"/>
      <w:pPr>
        <w:tabs>
          <w:tab w:val="num" w:pos="7444"/>
        </w:tabs>
        <w:ind w:left="7444" w:hanging="360"/>
      </w:pPr>
      <w:rPr>
        <w:rFonts w:ascii="Wingdings" w:hAnsi="Wingdings" w:hint="default"/>
      </w:rPr>
    </w:lvl>
  </w:abstractNum>
  <w:abstractNum w:abstractNumId="59" w15:restartNumberingAfterBreak="0">
    <w:nsid w:val="1A881881"/>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60" w15:restartNumberingAfterBreak="0">
    <w:nsid w:val="1AC362D7"/>
    <w:multiLevelType w:val="multilevel"/>
    <w:tmpl w:val="0347F9A5"/>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B096D81"/>
    <w:multiLevelType w:val="hybridMultilevel"/>
    <w:tmpl w:val="EF1A7E3C"/>
    <w:lvl w:ilvl="0" w:tplc="7D8E1938">
      <w:start w:val="1"/>
      <w:numFmt w:val="bullet"/>
      <w:lvlText w:val=""/>
      <w:lvlJc w:val="left"/>
      <w:pPr>
        <w:tabs>
          <w:tab w:val="num" w:pos="1551"/>
        </w:tabs>
        <w:ind w:left="1531" w:hanging="340"/>
      </w:pPr>
      <w:rPr>
        <w:rFonts w:ascii="Symbol" w:hAnsi="Symbol" w:hint="default"/>
      </w:rPr>
    </w:lvl>
    <w:lvl w:ilvl="1" w:tplc="04150003" w:tentative="1">
      <w:start w:val="1"/>
      <w:numFmt w:val="bullet"/>
      <w:lvlText w:val="o"/>
      <w:lvlJc w:val="left"/>
      <w:pPr>
        <w:tabs>
          <w:tab w:val="num" w:pos="2574"/>
        </w:tabs>
        <w:ind w:left="2574" w:hanging="360"/>
      </w:pPr>
      <w:rPr>
        <w:rFonts w:ascii="Courier New" w:hAnsi="Courier New" w:hint="default"/>
      </w:rPr>
    </w:lvl>
    <w:lvl w:ilvl="2" w:tplc="04150005" w:tentative="1">
      <w:start w:val="1"/>
      <w:numFmt w:val="bullet"/>
      <w:lvlText w:val=""/>
      <w:lvlJc w:val="left"/>
      <w:pPr>
        <w:tabs>
          <w:tab w:val="num" w:pos="3294"/>
        </w:tabs>
        <w:ind w:left="3294" w:hanging="360"/>
      </w:pPr>
      <w:rPr>
        <w:rFonts w:ascii="Wingdings" w:hAnsi="Wingdings" w:hint="default"/>
      </w:rPr>
    </w:lvl>
    <w:lvl w:ilvl="3" w:tplc="04150001" w:tentative="1">
      <w:start w:val="1"/>
      <w:numFmt w:val="bullet"/>
      <w:lvlText w:val=""/>
      <w:lvlJc w:val="left"/>
      <w:pPr>
        <w:tabs>
          <w:tab w:val="num" w:pos="4014"/>
        </w:tabs>
        <w:ind w:left="4014" w:hanging="360"/>
      </w:pPr>
      <w:rPr>
        <w:rFonts w:ascii="Symbol" w:hAnsi="Symbol" w:hint="default"/>
      </w:rPr>
    </w:lvl>
    <w:lvl w:ilvl="4" w:tplc="04150003" w:tentative="1">
      <w:start w:val="1"/>
      <w:numFmt w:val="bullet"/>
      <w:lvlText w:val="o"/>
      <w:lvlJc w:val="left"/>
      <w:pPr>
        <w:tabs>
          <w:tab w:val="num" w:pos="4734"/>
        </w:tabs>
        <w:ind w:left="4734" w:hanging="360"/>
      </w:pPr>
      <w:rPr>
        <w:rFonts w:ascii="Courier New" w:hAnsi="Courier New" w:hint="default"/>
      </w:rPr>
    </w:lvl>
    <w:lvl w:ilvl="5" w:tplc="04150005" w:tentative="1">
      <w:start w:val="1"/>
      <w:numFmt w:val="bullet"/>
      <w:lvlText w:val=""/>
      <w:lvlJc w:val="left"/>
      <w:pPr>
        <w:tabs>
          <w:tab w:val="num" w:pos="5454"/>
        </w:tabs>
        <w:ind w:left="5454" w:hanging="360"/>
      </w:pPr>
      <w:rPr>
        <w:rFonts w:ascii="Wingdings" w:hAnsi="Wingdings" w:hint="default"/>
      </w:rPr>
    </w:lvl>
    <w:lvl w:ilvl="6" w:tplc="04150001" w:tentative="1">
      <w:start w:val="1"/>
      <w:numFmt w:val="bullet"/>
      <w:lvlText w:val=""/>
      <w:lvlJc w:val="left"/>
      <w:pPr>
        <w:tabs>
          <w:tab w:val="num" w:pos="6174"/>
        </w:tabs>
        <w:ind w:left="6174" w:hanging="360"/>
      </w:pPr>
      <w:rPr>
        <w:rFonts w:ascii="Symbol" w:hAnsi="Symbol" w:hint="default"/>
      </w:rPr>
    </w:lvl>
    <w:lvl w:ilvl="7" w:tplc="04150003" w:tentative="1">
      <w:start w:val="1"/>
      <w:numFmt w:val="bullet"/>
      <w:lvlText w:val="o"/>
      <w:lvlJc w:val="left"/>
      <w:pPr>
        <w:tabs>
          <w:tab w:val="num" w:pos="6894"/>
        </w:tabs>
        <w:ind w:left="6894" w:hanging="360"/>
      </w:pPr>
      <w:rPr>
        <w:rFonts w:ascii="Courier New" w:hAnsi="Courier New" w:hint="default"/>
      </w:rPr>
    </w:lvl>
    <w:lvl w:ilvl="8" w:tplc="04150005" w:tentative="1">
      <w:start w:val="1"/>
      <w:numFmt w:val="bullet"/>
      <w:lvlText w:val=""/>
      <w:lvlJc w:val="left"/>
      <w:pPr>
        <w:tabs>
          <w:tab w:val="num" w:pos="7614"/>
        </w:tabs>
        <w:ind w:left="7614" w:hanging="360"/>
      </w:pPr>
      <w:rPr>
        <w:rFonts w:ascii="Wingdings" w:hAnsi="Wingdings" w:hint="default"/>
      </w:rPr>
    </w:lvl>
  </w:abstractNum>
  <w:abstractNum w:abstractNumId="62" w15:restartNumberingAfterBreak="0">
    <w:nsid w:val="1B484596"/>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63" w15:restartNumberingAfterBreak="0">
    <w:nsid w:val="1BEF45EA"/>
    <w:multiLevelType w:val="multilevel"/>
    <w:tmpl w:val="027D4ADE"/>
    <w:lvl w:ilvl="0">
      <w:start w:val="1"/>
      <w:numFmt w:val="bullet"/>
      <w:lvlText w:val="•"/>
      <w:lvlJc w:val="left"/>
      <w:rPr>
        <w:rFonts w:ascii="Arial" w:eastAsia="Arial" w:hAnsi="Arial"/>
        <w:b w:val="0"/>
        <w:i w:val="0"/>
        <w:strike w:val="0"/>
        <w:dstrike w:val="0"/>
        <w:color w:val="000000"/>
        <w:sz w:val="21"/>
        <w:u w:val="none"/>
      </w:rPr>
    </w:lvl>
    <w:lvl w:ilvl="1">
      <w:start w:val="2"/>
      <w:numFmt w:val="lowerLetter"/>
      <w:lvlText w:val="%2)"/>
      <w:lvlJc w:val="left"/>
      <w:rPr>
        <w:rFonts w:ascii="Arial" w:eastAsia="Arial" w:hAnsi="Arial"/>
        <w:b w:val="0"/>
        <w:i w:val="0"/>
        <w:strike w:val="0"/>
        <w:dstrike w:val="0"/>
        <w:color w:val="000000"/>
        <w:sz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CB50BEB"/>
    <w:multiLevelType w:val="multilevel"/>
    <w:tmpl w:val="B05ADC84"/>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4"/>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upperLetter"/>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5" w15:restartNumberingAfterBreak="0">
    <w:nsid w:val="1D876EF7"/>
    <w:multiLevelType w:val="multilevel"/>
    <w:tmpl w:val="03C79403"/>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E26552F"/>
    <w:multiLevelType w:val="hybridMultilevel"/>
    <w:tmpl w:val="AE021CF4"/>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04150003" w:tentative="1">
      <w:start w:val="1"/>
      <w:numFmt w:val="bullet"/>
      <w:lvlText w:val="o"/>
      <w:lvlJc w:val="left"/>
      <w:pPr>
        <w:tabs>
          <w:tab w:val="num" w:pos="1980"/>
        </w:tabs>
        <w:ind w:left="1980" w:hanging="360"/>
      </w:pPr>
      <w:rPr>
        <w:rFonts w:ascii="Courier New" w:hAnsi="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1EBB1577"/>
    <w:multiLevelType w:val="multilevel"/>
    <w:tmpl w:val="01912E8A"/>
    <w:lvl w:ilvl="0">
      <w:start w:val="5"/>
      <w:numFmt w:val="decimal"/>
      <w:lvlText w:val="23.%1"/>
      <w:lvlJc w:val="left"/>
      <w:rPr>
        <w:rFonts w:ascii="Arial" w:eastAsia="Arial" w:hAnsi="Arial"/>
        <w:b w:val="0"/>
        <w:i w:val="0"/>
        <w:strike w:val="0"/>
        <w:dstrike w:val="0"/>
        <w:color w:val="000000"/>
        <w:sz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EF308A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69" w15:restartNumberingAfterBreak="0">
    <w:nsid w:val="20522EE7"/>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70" w15:restartNumberingAfterBreak="0">
    <w:nsid w:val="20AA44D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71" w15:restartNumberingAfterBreak="0">
    <w:nsid w:val="20D82424"/>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72" w15:restartNumberingAfterBreak="0">
    <w:nsid w:val="234F4539"/>
    <w:multiLevelType w:val="multilevel"/>
    <w:tmpl w:val="0040D442"/>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38261B6"/>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74" w15:restartNumberingAfterBreak="0">
    <w:nsid w:val="24493E40"/>
    <w:multiLevelType w:val="multilevel"/>
    <w:tmpl w:val="01D2CD1F"/>
    <w:lvl w:ilvl="0">
      <w:start w:val="1"/>
      <w:numFmt w:val="bullet"/>
      <w:lvlText w:val="-"/>
      <w:lvlJc w:val="left"/>
      <w:rPr>
        <w:rFonts w:ascii="Arial" w:eastAsia="Arial" w:hAnsi="Arial"/>
        <w:b w:val="0"/>
        <w:i w:val="0"/>
        <w:strike w:val="0"/>
        <w:dstrike w:val="0"/>
        <w:color w:val="000000"/>
        <w:sz w:val="22"/>
        <w:u w:val="none"/>
      </w:rPr>
    </w:lvl>
    <w:lvl w:ilvl="1">
      <w:start w:val="3"/>
      <w:numFmt w:val="decimal"/>
      <w:lvlText w:val="%2."/>
      <w:lvlJc w:val="left"/>
      <w:rPr>
        <w:rFonts w:ascii="Arial" w:eastAsia="Arial" w:hAnsi="Arial"/>
        <w:b/>
        <w:i w:val="0"/>
        <w:strike w:val="0"/>
        <w:dstrike w:val="0"/>
        <w:color w:val="000000"/>
        <w:sz w:val="22"/>
        <w:u w:val="none"/>
      </w:rPr>
    </w:lvl>
    <w:lvl w:ilvl="2">
      <w:start w:val="1"/>
      <w:numFmt w:val="decimal"/>
      <w:lvlText w:val="%2.%3."/>
      <w:lvlJc w:val="left"/>
      <w:rPr>
        <w:rFonts w:ascii="Arial" w:eastAsia="Arial" w:hAnsi="Arial"/>
        <w:b/>
        <w:i w:val="0"/>
        <w:strike w:val="0"/>
        <w:dstrike w:val="0"/>
        <w:color w:val="000000"/>
        <w:sz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24A761A4"/>
    <w:multiLevelType w:val="multilevel"/>
    <w:tmpl w:val="0265D76C"/>
    <w:lvl w:ilvl="0">
      <w:start w:val="1"/>
      <w:numFmt w:val="bullet"/>
      <w:lvlText w:val="•"/>
      <w:lvlJc w:val="left"/>
      <w:rPr>
        <w:rFonts w:ascii="Arial" w:eastAsia="Arial" w:hAnsi="Arial"/>
        <w:b w:val="0"/>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4D11611"/>
    <w:multiLevelType w:val="hybridMultilevel"/>
    <w:tmpl w:val="99AE4976"/>
    <w:lvl w:ilvl="0" w:tplc="FFFFFFFF">
      <w:start w:val="1"/>
      <w:numFmt w:val="bullet"/>
      <w:lvlText w:val=""/>
      <w:lvlJc w:val="left"/>
      <w:pPr>
        <w:tabs>
          <w:tab w:val="num" w:pos="1050"/>
        </w:tabs>
        <w:ind w:left="993" w:hanging="340"/>
      </w:pPr>
      <w:rPr>
        <w:rFonts w:ascii="Symbol" w:hAnsi="Symbol" w:hint="default"/>
        <w:color w:val="auto"/>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77" w15:restartNumberingAfterBreak="0">
    <w:nsid w:val="254B63B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78" w15:restartNumberingAfterBreak="0">
    <w:nsid w:val="25822D16"/>
    <w:multiLevelType w:val="hybridMultilevel"/>
    <w:tmpl w:val="B6F67BDC"/>
    <w:lvl w:ilvl="0" w:tplc="08D897BC">
      <w:numFmt w:val="bullet"/>
      <w:lvlText w:val="–"/>
      <w:lvlJc w:val="left"/>
      <w:pPr>
        <w:tabs>
          <w:tab w:val="num" w:pos="480"/>
        </w:tabs>
        <w:ind w:left="480" w:hanging="360"/>
      </w:pPr>
      <w:rPr>
        <w:rFonts w:ascii="Times New Roman" w:cs="Times New Roman" w:hint="default"/>
      </w:rPr>
    </w:lvl>
    <w:lvl w:ilvl="1" w:tplc="04150003" w:tentative="1">
      <w:start w:val="1"/>
      <w:numFmt w:val="bullet"/>
      <w:lvlText w:val="o"/>
      <w:lvlJc w:val="left"/>
      <w:pPr>
        <w:tabs>
          <w:tab w:val="num" w:pos="120"/>
        </w:tabs>
        <w:ind w:left="120" w:hanging="360"/>
      </w:pPr>
      <w:rPr>
        <w:rFonts w:ascii="Courier New" w:hAnsi="Courier New" w:hint="default"/>
      </w:rPr>
    </w:lvl>
    <w:lvl w:ilvl="2" w:tplc="04150005" w:tentative="1">
      <w:start w:val="1"/>
      <w:numFmt w:val="bullet"/>
      <w:lvlText w:val=""/>
      <w:lvlJc w:val="left"/>
      <w:pPr>
        <w:tabs>
          <w:tab w:val="num" w:pos="840"/>
        </w:tabs>
        <w:ind w:left="840" w:hanging="360"/>
      </w:pPr>
      <w:rPr>
        <w:rFonts w:ascii="Wingdings" w:hAnsi="Wingdings" w:hint="default"/>
      </w:rPr>
    </w:lvl>
    <w:lvl w:ilvl="3" w:tplc="04150001" w:tentative="1">
      <w:start w:val="1"/>
      <w:numFmt w:val="bullet"/>
      <w:lvlText w:val=""/>
      <w:lvlJc w:val="left"/>
      <w:pPr>
        <w:tabs>
          <w:tab w:val="num" w:pos="1560"/>
        </w:tabs>
        <w:ind w:left="1560" w:hanging="360"/>
      </w:pPr>
      <w:rPr>
        <w:rFonts w:ascii="Symbol" w:hAnsi="Symbol" w:hint="default"/>
      </w:rPr>
    </w:lvl>
    <w:lvl w:ilvl="4" w:tplc="04150003" w:tentative="1">
      <w:start w:val="1"/>
      <w:numFmt w:val="bullet"/>
      <w:lvlText w:val="o"/>
      <w:lvlJc w:val="left"/>
      <w:pPr>
        <w:tabs>
          <w:tab w:val="num" w:pos="2280"/>
        </w:tabs>
        <w:ind w:left="2280" w:hanging="360"/>
      </w:pPr>
      <w:rPr>
        <w:rFonts w:ascii="Courier New" w:hAnsi="Courier New" w:hint="default"/>
      </w:rPr>
    </w:lvl>
    <w:lvl w:ilvl="5" w:tplc="04150005" w:tentative="1">
      <w:start w:val="1"/>
      <w:numFmt w:val="bullet"/>
      <w:lvlText w:val=""/>
      <w:lvlJc w:val="left"/>
      <w:pPr>
        <w:tabs>
          <w:tab w:val="num" w:pos="3000"/>
        </w:tabs>
        <w:ind w:left="3000" w:hanging="360"/>
      </w:pPr>
      <w:rPr>
        <w:rFonts w:ascii="Wingdings" w:hAnsi="Wingdings" w:hint="default"/>
      </w:rPr>
    </w:lvl>
    <w:lvl w:ilvl="6" w:tplc="04150001" w:tentative="1">
      <w:start w:val="1"/>
      <w:numFmt w:val="bullet"/>
      <w:lvlText w:val=""/>
      <w:lvlJc w:val="left"/>
      <w:pPr>
        <w:tabs>
          <w:tab w:val="num" w:pos="3720"/>
        </w:tabs>
        <w:ind w:left="3720" w:hanging="360"/>
      </w:pPr>
      <w:rPr>
        <w:rFonts w:ascii="Symbol" w:hAnsi="Symbol" w:hint="default"/>
      </w:rPr>
    </w:lvl>
    <w:lvl w:ilvl="7" w:tplc="04150003" w:tentative="1">
      <w:start w:val="1"/>
      <w:numFmt w:val="bullet"/>
      <w:lvlText w:val="o"/>
      <w:lvlJc w:val="left"/>
      <w:pPr>
        <w:tabs>
          <w:tab w:val="num" w:pos="4440"/>
        </w:tabs>
        <w:ind w:left="4440" w:hanging="360"/>
      </w:pPr>
      <w:rPr>
        <w:rFonts w:ascii="Courier New" w:hAnsi="Courier New" w:hint="default"/>
      </w:rPr>
    </w:lvl>
    <w:lvl w:ilvl="8" w:tplc="04150005" w:tentative="1">
      <w:start w:val="1"/>
      <w:numFmt w:val="bullet"/>
      <w:lvlText w:val=""/>
      <w:lvlJc w:val="left"/>
      <w:pPr>
        <w:tabs>
          <w:tab w:val="num" w:pos="5160"/>
        </w:tabs>
        <w:ind w:left="5160" w:hanging="360"/>
      </w:pPr>
      <w:rPr>
        <w:rFonts w:ascii="Wingdings" w:hAnsi="Wingdings" w:hint="default"/>
      </w:rPr>
    </w:lvl>
  </w:abstractNum>
  <w:abstractNum w:abstractNumId="79" w15:restartNumberingAfterBreak="0">
    <w:nsid w:val="25F614EF"/>
    <w:multiLevelType w:val="singleLevel"/>
    <w:tmpl w:val="FFFFFFFF"/>
    <w:lvl w:ilvl="0">
      <w:start w:val="2"/>
      <w:numFmt w:val="bullet"/>
      <w:lvlText w:val="-"/>
      <w:legacy w:legacy="1" w:legacySpace="0" w:legacyIndent="360"/>
      <w:lvlJc w:val="left"/>
      <w:pPr>
        <w:ind w:left="360" w:hanging="360"/>
      </w:pPr>
    </w:lvl>
  </w:abstractNum>
  <w:abstractNum w:abstractNumId="80" w15:restartNumberingAfterBreak="0">
    <w:nsid w:val="26A23BB3"/>
    <w:multiLevelType w:val="multilevel"/>
    <w:tmpl w:val="02A4172F"/>
    <w:lvl w:ilvl="0">
      <w:start w:val="1"/>
      <w:numFmt w:val="decimal"/>
      <w:lvlText w:val="%1)"/>
      <w:lvlJc w:val="left"/>
      <w:pPr>
        <w:ind w:left="1068" w:hanging="360"/>
      </w:pPr>
    </w:lvl>
    <w:lvl w:ilvl="1">
      <w:start w:val="1"/>
      <w:numFmt w:val="bullet"/>
      <w:lvlText w:val="o"/>
      <w:lvlJc w:val="left"/>
      <w:pPr>
        <w:ind w:left="1788" w:hanging="360"/>
      </w:pPr>
      <w:rPr>
        <w:rFonts w:ascii="Courier New" w:eastAsia="Courier New" w:hAnsi="Courier New"/>
      </w:rPr>
    </w:lvl>
    <w:lvl w:ilvl="2">
      <w:start w:val="1"/>
      <w:numFmt w:val="bullet"/>
      <w:lvlText w:val=""/>
      <w:lvlJc w:val="left"/>
      <w:pPr>
        <w:ind w:left="2508" w:hanging="360"/>
      </w:pPr>
      <w:rPr>
        <w:rFonts w:ascii="Wingdings" w:eastAsia="Wingdings" w:hAnsi="Wingdings"/>
      </w:rPr>
    </w:lvl>
    <w:lvl w:ilvl="3">
      <w:start w:val="1"/>
      <w:numFmt w:val="bullet"/>
      <w:lvlText w:val=""/>
      <w:lvlJc w:val="left"/>
      <w:pPr>
        <w:ind w:left="3228" w:hanging="360"/>
      </w:pPr>
      <w:rPr>
        <w:rFonts w:ascii="Symbol" w:eastAsia="Symbol" w:hAnsi="Symbol"/>
      </w:rPr>
    </w:lvl>
    <w:lvl w:ilvl="4">
      <w:start w:val="1"/>
      <w:numFmt w:val="bullet"/>
      <w:lvlText w:val="o"/>
      <w:lvlJc w:val="left"/>
      <w:pPr>
        <w:ind w:left="3948" w:hanging="360"/>
      </w:pPr>
      <w:rPr>
        <w:rFonts w:ascii="Courier New" w:eastAsia="Courier New" w:hAnsi="Courier New"/>
      </w:rPr>
    </w:lvl>
    <w:lvl w:ilvl="5">
      <w:start w:val="1"/>
      <w:numFmt w:val="bullet"/>
      <w:lvlText w:val=""/>
      <w:lvlJc w:val="left"/>
      <w:pPr>
        <w:ind w:left="4668" w:hanging="360"/>
      </w:pPr>
      <w:rPr>
        <w:rFonts w:ascii="Wingdings" w:eastAsia="Wingdings" w:hAnsi="Wingdings"/>
      </w:rPr>
    </w:lvl>
    <w:lvl w:ilvl="6">
      <w:start w:val="1"/>
      <w:numFmt w:val="bullet"/>
      <w:lvlText w:val=""/>
      <w:lvlJc w:val="left"/>
      <w:pPr>
        <w:ind w:left="5388" w:hanging="360"/>
      </w:pPr>
      <w:rPr>
        <w:rFonts w:ascii="Symbol" w:eastAsia="Symbol" w:hAnsi="Symbol"/>
      </w:rPr>
    </w:lvl>
    <w:lvl w:ilvl="7">
      <w:start w:val="1"/>
      <w:numFmt w:val="bullet"/>
      <w:lvlText w:val="o"/>
      <w:lvlJc w:val="left"/>
      <w:pPr>
        <w:ind w:left="6108" w:hanging="360"/>
      </w:pPr>
      <w:rPr>
        <w:rFonts w:ascii="Courier New" w:eastAsia="Courier New" w:hAnsi="Courier New"/>
      </w:rPr>
    </w:lvl>
    <w:lvl w:ilvl="8">
      <w:start w:val="1"/>
      <w:numFmt w:val="bullet"/>
      <w:lvlText w:val=""/>
      <w:lvlJc w:val="left"/>
      <w:pPr>
        <w:ind w:left="6828" w:hanging="360"/>
      </w:pPr>
      <w:rPr>
        <w:rFonts w:ascii="Wingdings" w:eastAsia="Wingdings" w:hAnsi="Wingdings"/>
      </w:rPr>
    </w:lvl>
  </w:abstractNum>
  <w:abstractNum w:abstractNumId="81" w15:restartNumberingAfterBreak="0">
    <w:nsid w:val="26E25745"/>
    <w:multiLevelType w:val="singleLevel"/>
    <w:tmpl w:val="620A793A"/>
    <w:lvl w:ilvl="0">
      <w:start w:val="1"/>
      <w:numFmt w:val="lowerLetter"/>
      <w:lvlText w:val="%1)"/>
      <w:legacy w:legacy="1" w:legacySpace="0" w:legacyIndent="283"/>
      <w:lvlJc w:val="left"/>
      <w:pPr>
        <w:ind w:left="283" w:hanging="283"/>
      </w:pPr>
    </w:lvl>
  </w:abstractNum>
  <w:abstractNum w:abstractNumId="82" w15:restartNumberingAfterBreak="0">
    <w:nsid w:val="28D36F37"/>
    <w:multiLevelType w:val="multilevel"/>
    <w:tmpl w:val="038DD477"/>
    <w:lvl w:ilvl="0">
      <w:start w:val="1"/>
      <w:numFmt w:val="bullet"/>
      <w:lvlText w:val="•"/>
      <w:lvlJc w:val="left"/>
      <w:rPr>
        <w:rFonts w:ascii="Arial" w:eastAsia="Arial" w:hAnsi="Arial"/>
        <w:b/>
        <w:i w:val="0"/>
        <w:strike w:val="0"/>
        <w:dstrike w:val="0"/>
        <w:color w:val="000000"/>
        <w:sz w:val="22"/>
        <w:u w:val="none"/>
      </w:rPr>
    </w:lvl>
    <w:lvl w:ilvl="1">
      <w:start w:val="1"/>
      <w:numFmt w:val="decimal"/>
      <w:lvlText w:val="%2."/>
      <w:lvlJc w:val="left"/>
      <w:rPr>
        <w:rFonts w:ascii="Arial" w:eastAsia="Arial" w:hAnsi="Arial"/>
        <w:b w:val="0"/>
        <w:i w:val="0"/>
        <w:strike w:val="0"/>
        <w:dstrike w:val="0"/>
        <w:color w:val="000000"/>
        <w:sz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8F15C8A"/>
    <w:multiLevelType w:val="singleLevel"/>
    <w:tmpl w:val="B510B4E8"/>
    <w:lvl w:ilvl="0">
      <w:start w:val="1"/>
      <w:numFmt w:val="lowerLetter"/>
      <w:lvlText w:val="%1)"/>
      <w:legacy w:legacy="1" w:legacySpace="0" w:legacyIndent="283"/>
      <w:lvlJc w:val="left"/>
      <w:pPr>
        <w:ind w:left="283" w:hanging="283"/>
      </w:pPr>
    </w:lvl>
  </w:abstractNum>
  <w:abstractNum w:abstractNumId="84" w15:restartNumberingAfterBreak="0">
    <w:nsid w:val="2A4310BF"/>
    <w:multiLevelType w:val="multilevel"/>
    <w:tmpl w:val="004E1864"/>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2B395C06"/>
    <w:multiLevelType w:val="multilevel"/>
    <w:tmpl w:val="00C34E3B"/>
    <w:lvl w:ilvl="0">
      <w:start w:val="1"/>
      <w:numFmt w:val="bullet"/>
      <w:lvlText w:val="•"/>
      <w:lvlJc w:val="left"/>
      <w:rPr>
        <w:rFonts w:ascii="Arial" w:eastAsia="Arial" w:hAnsi="Arial"/>
        <w:b w:val="0"/>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2CEC1900"/>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87" w15:restartNumberingAfterBreak="0">
    <w:nsid w:val="2D281C02"/>
    <w:multiLevelType w:val="multilevel"/>
    <w:tmpl w:val="03718549"/>
    <w:lvl w:ilvl="0">
      <w:start w:val="1"/>
      <w:numFmt w:val="bullet"/>
      <w:lvlText w:val="-"/>
      <w:lvlJc w:val="left"/>
      <w:rPr>
        <w:rFonts w:ascii="Arial" w:eastAsia="Arial" w:hAnsi="Arial"/>
        <w:b w:val="0"/>
        <w:i w:val="0"/>
        <w:strike w:val="0"/>
        <w:dstrike w:val="0"/>
        <w:color w:val="000000"/>
        <w:sz w:val="21"/>
        <w:u w:val="none"/>
      </w:rPr>
    </w:lvl>
    <w:lvl w:ilvl="1">
      <w:start w:val="1"/>
      <w:numFmt w:val="lowerLetter"/>
      <w:lvlText w:val="%2)"/>
      <w:lvlJc w:val="left"/>
      <w:rPr>
        <w:rFonts w:ascii="Arial" w:eastAsia="Arial" w:hAnsi="Arial"/>
        <w:b w:val="0"/>
        <w:i w:val="0"/>
        <w:strike w:val="0"/>
        <w:dstrike w:val="0"/>
        <w:color w:val="000000"/>
        <w:sz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2D65427E"/>
    <w:multiLevelType w:val="hybridMultilevel"/>
    <w:tmpl w:val="24367D8E"/>
    <w:lvl w:ilvl="0" w:tplc="009EE424">
      <w:start w:val="1"/>
      <w:numFmt w:val="lowerLetter"/>
      <w:lvlText w:val="%1)"/>
      <w:lvlJc w:val="left"/>
      <w:pPr>
        <w:tabs>
          <w:tab w:val="num" w:pos="644"/>
        </w:tabs>
        <w:ind w:left="624" w:hanging="340"/>
      </w:pPr>
      <w:rPr>
        <w:rFonts w:hint="default"/>
      </w:rPr>
    </w:lvl>
    <w:lvl w:ilvl="1" w:tplc="04150019" w:tentative="1">
      <w:start w:val="1"/>
      <w:numFmt w:val="lowerLetter"/>
      <w:lvlText w:val="%2."/>
      <w:lvlJc w:val="left"/>
      <w:pPr>
        <w:tabs>
          <w:tab w:val="num" w:pos="1725"/>
        </w:tabs>
        <w:ind w:left="1725" w:hanging="360"/>
      </w:pPr>
    </w:lvl>
    <w:lvl w:ilvl="2" w:tplc="0415001B" w:tentative="1">
      <w:start w:val="1"/>
      <w:numFmt w:val="lowerRoman"/>
      <w:lvlText w:val="%3."/>
      <w:lvlJc w:val="right"/>
      <w:pPr>
        <w:tabs>
          <w:tab w:val="num" w:pos="2445"/>
        </w:tabs>
        <w:ind w:left="2445" w:hanging="180"/>
      </w:pPr>
    </w:lvl>
    <w:lvl w:ilvl="3" w:tplc="0415000F" w:tentative="1">
      <w:start w:val="1"/>
      <w:numFmt w:val="decimal"/>
      <w:lvlText w:val="%4."/>
      <w:lvlJc w:val="left"/>
      <w:pPr>
        <w:tabs>
          <w:tab w:val="num" w:pos="3165"/>
        </w:tabs>
        <w:ind w:left="3165" w:hanging="360"/>
      </w:pPr>
    </w:lvl>
    <w:lvl w:ilvl="4" w:tplc="04150019" w:tentative="1">
      <w:start w:val="1"/>
      <w:numFmt w:val="lowerLetter"/>
      <w:lvlText w:val="%5."/>
      <w:lvlJc w:val="left"/>
      <w:pPr>
        <w:tabs>
          <w:tab w:val="num" w:pos="3885"/>
        </w:tabs>
        <w:ind w:left="3885" w:hanging="360"/>
      </w:pPr>
    </w:lvl>
    <w:lvl w:ilvl="5" w:tplc="0415001B" w:tentative="1">
      <w:start w:val="1"/>
      <w:numFmt w:val="lowerRoman"/>
      <w:lvlText w:val="%6."/>
      <w:lvlJc w:val="right"/>
      <w:pPr>
        <w:tabs>
          <w:tab w:val="num" w:pos="4605"/>
        </w:tabs>
        <w:ind w:left="4605" w:hanging="180"/>
      </w:pPr>
    </w:lvl>
    <w:lvl w:ilvl="6" w:tplc="0415000F" w:tentative="1">
      <w:start w:val="1"/>
      <w:numFmt w:val="decimal"/>
      <w:lvlText w:val="%7."/>
      <w:lvlJc w:val="left"/>
      <w:pPr>
        <w:tabs>
          <w:tab w:val="num" w:pos="5325"/>
        </w:tabs>
        <w:ind w:left="5325" w:hanging="360"/>
      </w:pPr>
    </w:lvl>
    <w:lvl w:ilvl="7" w:tplc="04150019" w:tentative="1">
      <w:start w:val="1"/>
      <w:numFmt w:val="lowerLetter"/>
      <w:lvlText w:val="%8."/>
      <w:lvlJc w:val="left"/>
      <w:pPr>
        <w:tabs>
          <w:tab w:val="num" w:pos="6045"/>
        </w:tabs>
        <w:ind w:left="6045" w:hanging="360"/>
      </w:pPr>
    </w:lvl>
    <w:lvl w:ilvl="8" w:tplc="0415001B" w:tentative="1">
      <w:start w:val="1"/>
      <w:numFmt w:val="lowerRoman"/>
      <w:lvlText w:val="%9."/>
      <w:lvlJc w:val="right"/>
      <w:pPr>
        <w:tabs>
          <w:tab w:val="num" w:pos="6765"/>
        </w:tabs>
        <w:ind w:left="6765" w:hanging="180"/>
      </w:pPr>
    </w:lvl>
  </w:abstractNum>
  <w:abstractNum w:abstractNumId="89" w15:restartNumberingAfterBreak="0">
    <w:nsid w:val="2DA26D51"/>
    <w:multiLevelType w:val="multilevel"/>
    <w:tmpl w:val="0393A797"/>
    <w:lvl w:ilvl="0">
      <w:start w:val="1"/>
      <w:numFmt w:val="lowerLetter"/>
      <w:lvlText w:val="%1)"/>
      <w:lvlJc w:val="left"/>
      <w:pPr>
        <w:ind w:left="108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90" w15:restartNumberingAfterBreak="0">
    <w:nsid w:val="2DBD689B"/>
    <w:multiLevelType w:val="singleLevel"/>
    <w:tmpl w:val="04150017"/>
    <w:lvl w:ilvl="0">
      <w:start w:val="1"/>
      <w:numFmt w:val="lowerLetter"/>
      <w:lvlText w:val="%1)"/>
      <w:legacy w:legacy="1" w:legacySpace="0" w:legacyIndent="360"/>
      <w:lvlJc w:val="left"/>
      <w:pPr>
        <w:ind w:left="360" w:hanging="360"/>
      </w:pPr>
    </w:lvl>
  </w:abstractNum>
  <w:abstractNum w:abstractNumId="91" w15:restartNumberingAfterBreak="0">
    <w:nsid w:val="2E0B0E61"/>
    <w:multiLevelType w:val="hybridMultilevel"/>
    <w:tmpl w:val="3E688242"/>
    <w:lvl w:ilvl="0" w:tplc="A4503602">
      <w:start w:val="1"/>
      <w:numFmt w:val="bullet"/>
      <w:lvlText w:val=""/>
      <w:lvlJc w:val="left"/>
      <w:pPr>
        <w:tabs>
          <w:tab w:val="num" w:pos="1304"/>
        </w:tabs>
        <w:ind w:left="1304" w:hanging="39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E275C42"/>
    <w:multiLevelType w:val="multilevel"/>
    <w:tmpl w:val="012F9EAF"/>
    <w:lvl w:ilvl="0">
      <w:start w:val="1"/>
      <w:numFmt w:val="bullet"/>
      <w:lvlText w:val="-"/>
      <w:lvlJc w:val="left"/>
      <w:rPr>
        <w:rFonts w:ascii="Arial" w:eastAsia="Arial" w:hAnsi="Arial"/>
        <w:b w:val="0"/>
        <w:i w:val="0"/>
        <w:strike w:val="0"/>
        <w:dstrike w:val="0"/>
        <w:color w:val="000000"/>
        <w:sz w:val="21"/>
        <w:u w:val="none"/>
      </w:rPr>
    </w:lvl>
    <w:lvl w:ilvl="1">
      <w:start w:val="1"/>
      <w:numFmt w:val="lowerLetter"/>
      <w:lvlText w:val="%2)"/>
      <w:lvlJc w:val="left"/>
      <w:rPr>
        <w:rFonts w:ascii="Arial" w:eastAsia="Arial" w:hAnsi="Arial"/>
        <w:b w:val="0"/>
        <w:i w:val="0"/>
        <w:strike w:val="0"/>
        <w:dstrike w:val="0"/>
        <w:color w:val="000000"/>
        <w:sz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F766F02"/>
    <w:multiLevelType w:val="multilevel"/>
    <w:tmpl w:val="002989A6"/>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FA62ED4"/>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95" w15:restartNumberingAfterBreak="0">
    <w:nsid w:val="2FA8707C"/>
    <w:multiLevelType w:val="multilevel"/>
    <w:tmpl w:val="031CDAD5"/>
    <w:lvl w:ilvl="0">
      <w:start w:val="2"/>
      <w:numFmt w:val="decimal"/>
      <w:lvlText w:val="1.5.%1."/>
      <w:lvlJc w:val="left"/>
      <w:rPr>
        <w:rFonts w:ascii="Arial" w:eastAsia="Arial" w:hAnsi="Arial"/>
        <w:b/>
        <w:i w:val="0"/>
        <w:strike w:val="0"/>
        <w:dstrike w:val="0"/>
        <w:color w:val="000000"/>
        <w:sz w:val="22"/>
        <w:u w:val="none"/>
      </w:rPr>
    </w:lvl>
    <w:lvl w:ilvl="1">
      <w:start w:val="1"/>
      <w:numFmt w:val="decimal"/>
      <w:lvlText w:val="%2."/>
      <w:lvlJc w:val="left"/>
      <w:rPr>
        <w:rFonts w:ascii="Arial" w:eastAsia="Arial" w:hAnsi="Arial"/>
        <w:b w:val="0"/>
        <w:i w:val="0"/>
        <w:strike w:val="0"/>
        <w:dstrike w:val="0"/>
        <w:color w:val="000000"/>
        <w:sz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FB44EF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97" w15:restartNumberingAfterBreak="0">
    <w:nsid w:val="30A02487"/>
    <w:multiLevelType w:val="hybridMultilevel"/>
    <w:tmpl w:val="12BE44F6"/>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ED1CF7B6">
      <w:start w:val="1"/>
      <w:numFmt w:val="bullet"/>
      <w:lvlText w:val="-"/>
      <w:lvlJc w:val="left"/>
      <w:pPr>
        <w:tabs>
          <w:tab w:val="num" w:pos="1758"/>
        </w:tabs>
        <w:ind w:left="1758" w:hanging="397"/>
      </w:pPr>
      <w:rPr>
        <w:rFonts w:ascii="Times New Roman" w:hAnsi="Times New Roman" w:cs="Times New Roman" w:hint="default"/>
        <w:color w:val="auto"/>
        <w:sz w:val="16"/>
      </w:rPr>
    </w:lvl>
    <w:lvl w:ilvl="2" w:tplc="B5A40AD6">
      <w:start w:val="1"/>
      <w:numFmt w:val="bullet"/>
      <w:lvlText w:val=""/>
      <w:lvlJc w:val="left"/>
      <w:pPr>
        <w:tabs>
          <w:tab w:val="num" w:pos="1361"/>
        </w:tabs>
        <w:ind w:left="1361" w:hanging="397"/>
      </w:pPr>
      <w:rPr>
        <w:rFonts w:ascii="Symbol" w:hAnsi="Symbol" w:hint="default"/>
      </w:rPr>
    </w:lvl>
    <w:lvl w:ilvl="3" w:tplc="E3480582">
      <w:start w:val="1"/>
      <w:numFmt w:val="bullet"/>
      <w:lvlText w:val="-"/>
      <w:lvlJc w:val="left"/>
      <w:pPr>
        <w:tabs>
          <w:tab w:val="num" w:pos="3881"/>
        </w:tabs>
        <w:ind w:left="3881" w:hanging="397"/>
      </w:pPr>
      <w:rPr>
        <w:rFonts w:ascii="Times New Roman" w:hAnsi="Times New Roman" w:cs="Times New Roman" w:hint="default"/>
        <w:color w:val="auto"/>
        <w:sz w:val="16"/>
      </w:rPr>
    </w:lvl>
    <w:lvl w:ilvl="4" w:tplc="04150003" w:tentative="1">
      <w:start w:val="1"/>
      <w:numFmt w:val="bullet"/>
      <w:lvlText w:val="o"/>
      <w:lvlJc w:val="left"/>
      <w:pPr>
        <w:tabs>
          <w:tab w:val="num" w:pos="4564"/>
        </w:tabs>
        <w:ind w:left="4564" w:hanging="360"/>
      </w:pPr>
      <w:rPr>
        <w:rFonts w:ascii="Courier New" w:hAnsi="Courier New" w:hint="default"/>
      </w:rPr>
    </w:lvl>
    <w:lvl w:ilvl="5" w:tplc="04150005" w:tentative="1">
      <w:start w:val="1"/>
      <w:numFmt w:val="bullet"/>
      <w:lvlText w:val=""/>
      <w:lvlJc w:val="left"/>
      <w:pPr>
        <w:tabs>
          <w:tab w:val="num" w:pos="5284"/>
        </w:tabs>
        <w:ind w:left="5284" w:hanging="360"/>
      </w:pPr>
      <w:rPr>
        <w:rFonts w:ascii="Wingdings" w:hAnsi="Wingdings" w:hint="default"/>
      </w:rPr>
    </w:lvl>
    <w:lvl w:ilvl="6" w:tplc="04150001" w:tentative="1">
      <w:start w:val="1"/>
      <w:numFmt w:val="bullet"/>
      <w:lvlText w:val=""/>
      <w:lvlJc w:val="left"/>
      <w:pPr>
        <w:tabs>
          <w:tab w:val="num" w:pos="6004"/>
        </w:tabs>
        <w:ind w:left="6004" w:hanging="360"/>
      </w:pPr>
      <w:rPr>
        <w:rFonts w:ascii="Symbol" w:hAnsi="Symbol" w:hint="default"/>
      </w:rPr>
    </w:lvl>
    <w:lvl w:ilvl="7" w:tplc="04150003" w:tentative="1">
      <w:start w:val="1"/>
      <w:numFmt w:val="bullet"/>
      <w:lvlText w:val="o"/>
      <w:lvlJc w:val="left"/>
      <w:pPr>
        <w:tabs>
          <w:tab w:val="num" w:pos="6724"/>
        </w:tabs>
        <w:ind w:left="6724" w:hanging="360"/>
      </w:pPr>
      <w:rPr>
        <w:rFonts w:ascii="Courier New" w:hAnsi="Courier New" w:hint="default"/>
      </w:rPr>
    </w:lvl>
    <w:lvl w:ilvl="8" w:tplc="04150005" w:tentative="1">
      <w:start w:val="1"/>
      <w:numFmt w:val="bullet"/>
      <w:lvlText w:val=""/>
      <w:lvlJc w:val="left"/>
      <w:pPr>
        <w:tabs>
          <w:tab w:val="num" w:pos="7444"/>
        </w:tabs>
        <w:ind w:left="7444" w:hanging="360"/>
      </w:pPr>
      <w:rPr>
        <w:rFonts w:ascii="Wingdings" w:hAnsi="Wingdings" w:hint="default"/>
      </w:rPr>
    </w:lvl>
  </w:abstractNum>
  <w:abstractNum w:abstractNumId="98" w15:restartNumberingAfterBreak="0">
    <w:nsid w:val="3238487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99" w15:restartNumberingAfterBreak="0">
    <w:nsid w:val="3238538E"/>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00" w15:restartNumberingAfterBreak="0">
    <w:nsid w:val="32F46C8D"/>
    <w:multiLevelType w:val="multilevel"/>
    <w:tmpl w:val="00E58A2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33A73AB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02" w15:restartNumberingAfterBreak="0">
    <w:nsid w:val="34086709"/>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03" w15:restartNumberingAfterBreak="0">
    <w:nsid w:val="349E5B4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04" w15:restartNumberingAfterBreak="0">
    <w:nsid w:val="35EB2F8B"/>
    <w:multiLevelType w:val="multilevel"/>
    <w:tmpl w:val="03342C8E"/>
    <w:lvl w:ilvl="0">
      <w:start w:val="1"/>
      <w:numFmt w:val="bullet"/>
      <w:lvlText w:val="-"/>
      <w:lvlJc w:val="left"/>
      <w:rPr>
        <w:rFonts w:ascii="Arial" w:eastAsia="Arial" w:hAnsi="Arial"/>
        <w:b w:val="0"/>
        <w:i w:val="0"/>
        <w:strike w:val="0"/>
        <w:dstrike w:val="0"/>
        <w:color w:val="000000"/>
        <w:sz w:val="22"/>
        <w:u w:val="none"/>
      </w:rPr>
    </w:lvl>
    <w:lvl w:ilvl="1">
      <w:start w:val="1"/>
      <w:numFmt w:val="upperLetter"/>
      <w:lvlText w:val="%2."/>
      <w:lvlJc w:val="left"/>
      <w:rPr>
        <w:rFonts w:ascii="Arial" w:eastAsia="Arial" w:hAnsi="Arial"/>
        <w:b/>
        <w:i w:val="0"/>
        <w:strike w:val="0"/>
        <w:dstrike w:val="0"/>
        <w:color w:val="000000"/>
        <w:sz w:val="22"/>
        <w:u w:val="none"/>
      </w:rPr>
    </w:lvl>
    <w:lvl w:ilvl="2">
      <w:start w:val="1"/>
      <w:numFmt w:val="lowerLetter"/>
      <w:lvlText w:val="%3)"/>
      <w:lvlJc w:val="left"/>
      <w:rPr>
        <w:rFonts w:ascii="Arial" w:eastAsia="Arial" w:hAnsi="Arial"/>
        <w:b w:val="0"/>
        <w:i w:val="0"/>
        <w:strike w:val="0"/>
        <w:dstrike w:val="0"/>
        <w:color w:val="000000"/>
        <w:sz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369128A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06" w15:restartNumberingAfterBreak="0">
    <w:nsid w:val="374B74D2"/>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07" w15:restartNumberingAfterBreak="0">
    <w:nsid w:val="374C2D45"/>
    <w:multiLevelType w:val="multilevel"/>
    <w:tmpl w:val="02C2240D"/>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37BA147F"/>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09" w15:restartNumberingAfterBreak="0">
    <w:nsid w:val="37C94A01"/>
    <w:multiLevelType w:val="multilevel"/>
    <w:tmpl w:val="02E464E9"/>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37F33167"/>
    <w:multiLevelType w:val="multilevel"/>
    <w:tmpl w:val="012AB37D"/>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3882137F"/>
    <w:multiLevelType w:val="hybridMultilevel"/>
    <w:tmpl w:val="12BE44F6"/>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E3480582">
      <w:start w:val="1"/>
      <w:numFmt w:val="bullet"/>
      <w:lvlText w:val="-"/>
      <w:lvlJc w:val="left"/>
      <w:pPr>
        <w:tabs>
          <w:tab w:val="num" w:pos="1361"/>
        </w:tabs>
        <w:ind w:left="1361" w:hanging="397"/>
      </w:pPr>
      <w:rPr>
        <w:rFonts w:ascii="Times New Roman" w:hAnsi="Times New Roman" w:cs="Times New Roman" w:hint="default"/>
        <w:color w:val="auto"/>
        <w:sz w:val="16"/>
      </w:rPr>
    </w:lvl>
    <w:lvl w:ilvl="2" w:tplc="B5A40AD6">
      <w:start w:val="1"/>
      <w:numFmt w:val="bullet"/>
      <w:lvlText w:val=""/>
      <w:lvlJc w:val="left"/>
      <w:pPr>
        <w:tabs>
          <w:tab w:val="num" w:pos="1361"/>
        </w:tabs>
        <w:ind w:left="1361" w:hanging="397"/>
      </w:pPr>
      <w:rPr>
        <w:rFonts w:ascii="Symbol" w:hAnsi="Symbol" w:hint="default"/>
      </w:rPr>
    </w:lvl>
    <w:lvl w:ilvl="3" w:tplc="E3480582">
      <w:start w:val="1"/>
      <w:numFmt w:val="bullet"/>
      <w:lvlText w:val="-"/>
      <w:lvlJc w:val="left"/>
      <w:pPr>
        <w:tabs>
          <w:tab w:val="num" w:pos="3881"/>
        </w:tabs>
        <w:ind w:left="3881" w:hanging="397"/>
      </w:pPr>
      <w:rPr>
        <w:rFonts w:ascii="Times New Roman" w:hAnsi="Times New Roman" w:cs="Times New Roman" w:hint="default"/>
        <w:color w:val="auto"/>
        <w:sz w:val="16"/>
      </w:rPr>
    </w:lvl>
    <w:lvl w:ilvl="4" w:tplc="04150003" w:tentative="1">
      <w:start w:val="1"/>
      <w:numFmt w:val="bullet"/>
      <w:lvlText w:val="o"/>
      <w:lvlJc w:val="left"/>
      <w:pPr>
        <w:tabs>
          <w:tab w:val="num" w:pos="4564"/>
        </w:tabs>
        <w:ind w:left="4564" w:hanging="360"/>
      </w:pPr>
      <w:rPr>
        <w:rFonts w:ascii="Courier New" w:hAnsi="Courier New" w:hint="default"/>
      </w:rPr>
    </w:lvl>
    <w:lvl w:ilvl="5" w:tplc="04150005" w:tentative="1">
      <w:start w:val="1"/>
      <w:numFmt w:val="bullet"/>
      <w:lvlText w:val=""/>
      <w:lvlJc w:val="left"/>
      <w:pPr>
        <w:tabs>
          <w:tab w:val="num" w:pos="5284"/>
        </w:tabs>
        <w:ind w:left="5284" w:hanging="360"/>
      </w:pPr>
      <w:rPr>
        <w:rFonts w:ascii="Wingdings" w:hAnsi="Wingdings" w:hint="default"/>
      </w:rPr>
    </w:lvl>
    <w:lvl w:ilvl="6" w:tplc="04150001" w:tentative="1">
      <w:start w:val="1"/>
      <w:numFmt w:val="bullet"/>
      <w:lvlText w:val=""/>
      <w:lvlJc w:val="left"/>
      <w:pPr>
        <w:tabs>
          <w:tab w:val="num" w:pos="6004"/>
        </w:tabs>
        <w:ind w:left="6004" w:hanging="360"/>
      </w:pPr>
      <w:rPr>
        <w:rFonts w:ascii="Symbol" w:hAnsi="Symbol" w:hint="default"/>
      </w:rPr>
    </w:lvl>
    <w:lvl w:ilvl="7" w:tplc="04150003" w:tentative="1">
      <w:start w:val="1"/>
      <w:numFmt w:val="bullet"/>
      <w:lvlText w:val="o"/>
      <w:lvlJc w:val="left"/>
      <w:pPr>
        <w:tabs>
          <w:tab w:val="num" w:pos="6724"/>
        </w:tabs>
        <w:ind w:left="6724" w:hanging="360"/>
      </w:pPr>
      <w:rPr>
        <w:rFonts w:ascii="Courier New" w:hAnsi="Courier New" w:hint="default"/>
      </w:rPr>
    </w:lvl>
    <w:lvl w:ilvl="8" w:tplc="04150005" w:tentative="1">
      <w:start w:val="1"/>
      <w:numFmt w:val="bullet"/>
      <w:lvlText w:val=""/>
      <w:lvlJc w:val="left"/>
      <w:pPr>
        <w:tabs>
          <w:tab w:val="num" w:pos="7444"/>
        </w:tabs>
        <w:ind w:left="7444" w:hanging="360"/>
      </w:pPr>
      <w:rPr>
        <w:rFonts w:ascii="Wingdings" w:hAnsi="Wingdings" w:hint="default"/>
      </w:rPr>
    </w:lvl>
  </w:abstractNum>
  <w:abstractNum w:abstractNumId="112" w15:restartNumberingAfterBreak="0">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113" w15:restartNumberingAfterBreak="0">
    <w:nsid w:val="3A575DE7"/>
    <w:multiLevelType w:val="hybridMultilevel"/>
    <w:tmpl w:val="8CE8074E"/>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114" w15:restartNumberingAfterBreak="0">
    <w:nsid w:val="3AD3741B"/>
    <w:multiLevelType w:val="multilevel"/>
    <w:tmpl w:val="033E2D0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5" w15:restartNumberingAfterBreak="0">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3C57148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17" w15:restartNumberingAfterBreak="0">
    <w:nsid w:val="3C7A5BCD"/>
    <w:multiLevelType w:val="singleLevel"/>
    <w:tmpl w:val="73806DE4"/>
    <w:lvl w:ilvl="0">
      <w:start w:val="1"/>
      <w:numFmt w:val="none"/>
      <w:lvlText w:val=""/>
      <w:legacy w:legacy="1" w:legacySpace="0" w:legacyIndent="283"/>
      <w:lvlJc w:val="left"/>
      <w:pPr>
        <w:ind w:left="1003" w:hanging="283"/>
      </w:pPr>
      <w:rPr>
        <w:rFonts w:ascii="Symbol" w:hAnsi="Symbol" w:hint="default"/>
      </w:rPr>
    </w:lvl>
  </w:abstractNum>
  <w:abstractNum w:abstractNumId="118" w15:restartNumberingAfterBreak="0">
    <w:nsid w:val="3D3C755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19" w15:restartNumberingAfterBreak="0">
    <w:nsid w:val="3D436359"/>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20" w15:restartNumberingAfterBreak="0">
    <w:nsid w:val="3DD846CB"/>
    <w:multiLevelType w:val="multilevel"/>
    <w:tmpl w:val="01DFD09F"/>
    <w:lvl w:ilvl="0">
      <w:start w:val="1"/>
      <w:numFmt w:val="bullet"/>
      <w:lvlText w:val="-"/>
      <w:lvlJc w:val="left"/>
      <w:rPr>
        <w:rFonts w:ascii="Arial Unicode MS" w:eastAsia="Arial Unicode MS" w:hAnsi="Arial Unicode MS"/>
        <w:b w:val="0"/>
        <w:i w:val="0"/>
        <w:strike w:val="0"/>
        <w:dstrike w:val="0"/>
        <w:color w:val="000000"/>
        <w:sz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3F236241"/>
    <w:multiLevelType w:val="multilevel"/>
    <w:tmpl w:val="007DA08A"/>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41273AA4"/>
    <w:multiLevelType w:val="hybridMultilevel"/>
    <w:tmpl w:val="6798BC76"/>
    <w:lvl w:ilvl="0" w:tplc="A5C28786">
      <w:start w:val="1"/>
      <w:numFmt w:val="bullet"/>
      <w:lvlText w:val=""/>
      <w:lvlJc w:val="left"/>
      <w:pPr>
        <w:tabs>
          <w:tab w:val="num" w:pos="1304"/>
        </w:tabs>
        <w:ind w:left="1304" w:hanging="397"/>
      </w:pPr>
      <w:rPr>
        <w:rFonts w:ascii="Symbol" w:hAnsi="Symbol" w:hint="default"/>
      </w:rPr>
    </w:lvl>
    <w:lvl w:ilvl="1" w:tplc="04150003" w:tentative="1">
      <w:start w:val="1"/>
      <w:numFmt w:val="bullet"/>
      <w:lvlText w:val="o"/>
      <w:lvlJc w:val="left"/>
      <w:pPr>
        <w:tabs>
          <w:tab w:val="num" w:pos="2025"/>
        </w:tabs>
        <w:ind w:left="2025" w:hanging="360"/>
      </w:pPr>
      <w:rPr>
        <w:rFonts w:ascii="Courier New" w:hAnsi="Courier New" w:hint="default"/>
      </w:rPr>
    </w:lvl>
    <w:lvl w:ilvl="2" w:tplc="04150005" w:tentative="1">
      <w:start w:val="1"/>
      <w:numFmt w:val="bullet"/>
      <w:lvlText w:val=""/>
      <w:lvlJc w:val="left"/>
      <w:pPr>
        <w:tabs>
          <w:tab w:val="num" w:pos="2745"/>
        </w:tabs>
        <w:ind w:left="2745" w:hanging="360"/>
      </w:pPr>
      <w:rPr>
        <w:rFonts w:ascii="Wingdings" w:hAnsi="Wingdings" w:hint="default"/>
      </w:rPr>
    </w:lvl>
    <w:lvl w:ilvl="3" w:tplc="04150001" w:tentative="1">
      <w:start w:val="1"/>
      <w:numFmt w:val="bullet"/>
      <w:lvlText w:val=""/>
      <w:lvlJc w:val="left"/>
      <w:pPr>
        <w:tabs>
          <w:tab w:val="num" w:pos="3465"/>
        </w:tabs>
        <w:ind w:left="3465" w:hanging="360"/>
      </w:pPr>
      <w:rPr>
        <w:rFonts w:ascii="Symbol" w:hAnsi="Symbol" w:hint="default"/>
      </w:rPr>
    </w:lvl>
    <w:lvl w:ilvl="4" w:tplc="04150003" w:tentative="1">
      <w:start w:val="1"/>
      <w:numFmt w:val="bullet"/>
      <w:lvlText w:val="o"/>
      <w:lvlJc w:val="left"/>
      <w:pPr>
        <w:tabs>
          <w:tab w:val="num" w:pos="4185"/>
        </w:tabs>
        <w:ind w:left="4185" w:hanging="360"/>
      </w:pPr>
      <w:rPr>
        <w:rFonts w:ascii="Courier New" w:hAnsi="Courier New" w:hint="default"/>
      </w:rPr>
    </w:lvl>
    <w:lvl w:ilvl="5" w:tplc="04150005" w:tentative="1">
      <w:start w:val="1"/>
      <w:numFmt w:val="bullet"/>
      <w:lvlText w:val=""/>
      <w:lvlJc w:val="left"/>
      <w:pPr>
        <w:tabs>
          <w:tab w:val="num" w:pos="4905"/>
        </w:tabs>
        <w:ind w:left="4905" w:hanging="360"/>
      </w:pPr>
      <w:rPr>
        <w:rFonts w:ascii="Wingdings" w:hAnsi="Wingdings" w:hint="default"/>
      </w:rPr>
    </w:lvl>
    <w:lvl w:ilvl="6" w:tplc="04150001" w:tentative="1">
      <w:start w:val="1"/>
      <w:numFmt w:val="bullet"/>
      <w:lvlText w:val=""/>
      <w:lvlJc w:val="left"/>
      <w:pPr>
        <w:tabs>
          <w:tab w:val="num" w:pos="5625"/>
        </w:tabs>
        <w:ind w:left="5625" w:hanging="360"/>
      </w:pPr>
      <w:rPr>
        <w:rFonts w:ascii="Symbol" w:hAnsi="Symbol" w:hint="default"/>
      </w:rPr>
    </w:lvl>
    <w:lvl w:ilvl="7" w:tplc="04150003" w:tentative="1">
      <w:start w:val="1"/>
      <w:numFmt w:val="bullet"/>
      <w:lvlText w:val="o"/>
      <w:lvlJc w:val="left"/>
      <w:pPr>
        <w:tabs>
          <w:tab w:val="num" w:pos="6345"/>
        </w:tabs>
        <w:ind w:left="6345" w:hanging="360"/>
      </w:pPr>
      <w:rPr>
        <w:rFonts w:ascii="Courier New" w:hAnsi="Courier New" w:hint="default"/>
      </w:rPr>
    </w:lvl>
    <w:lvl w:ilvl="8" w:tplc="04150005" w:tentative="1">
      <w:start w:val="1"/>
      <w:numFmt w:val="bullet"/>
      <w:lvlText w:val=""/>
      <w:lvlJc w:val="left"/>
      <w:pPr>
        <w:tabs>
          <w:tab w:val="num" w:pos="7065"/>
        </w:tabs>
        <w:ind w:left="7065" w:hanging="360"/>
      </w:pPr>
      <w:rPr>
        <w:rFonts w:ascii="Wingdings" w:hAnsi="Wingdings" w:hint="default"/>
      </w:rPr>
    </w:lvl>
  </w:abstractNum>
  <w:abstractNum w:abstractNumId="123" w15:restartNumberingAfterBreak="0">
    <w:nsid w:val="412C70DA"/>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24" w15:restartNumberingAfterBreak="0">
    <w:nsid w:val="41910D19"/>
    <w:multiLevelType w:val="multilevel"/>
    <w:tmpl w:val="0312F86D"/>
    <w:lvl w:ilvl="0">
      <w:start w:val="1"/>
      <w:numFmt w:val="decimal"/>
      <w:lvlText w:val="%1."/>
      <w:lvlJc w:val="left"/>
      <w:pPr>
        <w:ind w:left="2195" w:hanging="1395"/>
      </w:p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125" w15:restartNumberingAfterBreak="0">
    <w:nsid w:val="41EE187B"/>
    <w:multiLevelType w:val="multilevel"/>
    <w:tmpl w:val="0057A931"/>
    <w:lvl w:ilvl="0">
      <w:start w:val="1"/>
      <w:numFmt w:val="lowerLetter"/>
      <w:lvlText w:val="%1)"/>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42D93003"/>
    <w:multiLevelType w:val="multilevel"/>
    <w:tmpl w:val="02F60121"/>
    <w:lvl w:ilvl="0">
      <w:start w:val="2"/>
      <w:numFmt w:val="decimal"/>
      <w:lvlText w:val="5.3.%1."/>
      <w:lvlJc w:val="left"/>
      <w:rPr>
        <w:rFonts w:ascii="Arial" w:eastAsia="Arial" w:hAnsi="Arial"/>
        <w:b/>
        <w:i w:val="0"/>
        <w:strike w:val="0"/>
        <w:dstrike w:val="0"/>
        <w:color w:val="000000"/>
        <w:sz w:val="21"/>
        <w:u w:val="none"/>
      </w:rPr>
    </w:lvl>
    <w:lvl w:ilvl="1">
      <w:start w:val="1"/>
      <w:numFmt w:val="decimal"/>
      <w:lvlText w:val="%2)"/>
      <w:lvlJc w:val="left"/>
      <w:rPr>
        <w:rFonts w:ascii="Arial" w:eastAsia="Arial" w:hAnsi="Arial"/>
        <w:b w:val="0"/>
        <w:i w:val="0"/>
        <w:strike w:val="0"/>
        <w:dstrike w:val="0"/>
        <w:color w:val="000000"/>
        <w:sz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43DF718F"/>
    <w:multiLevelType w:val="multilevel"/>
    <w:tmpl w:val="02561331"/>
    <w:lvl w:ilvl="0">
      <w:start w:val="1"/>
      <w:numFmt w:val="bullet"/>
      <w:lvlText w:val="•"/>
      <w:lvlJc w:val="left"/>
      <w:rPr>
        <w:rFonts w:ascii="Arial" w:eastAsia="Arial" w:hAnsi="Arial"/>
        <w:b w:val="0"/>
        <w:i w:val="0"/>
        <w:strike w:val="0"/>
        <w:dstrike w:val="0"/>
        <w:color w:val="000000"/>
        <w:sz w:val="21"/>
        <w:u w:val="none"/>
      </w:rPr>
    </w:lvl>
    <w:lvl w:ilvl="1">
      <w:start w:val="1"/>
      <w:numFmt w:val="lowerLetter"/>
      <w:lvlText w:val="%2)"/>
      <w:lvlJc w:val="left"/>
      <w:rPr>
        <w:rFonts w:ascii="Arial" w:eastAsia="Arial" w:hAnsi="Arial"/>
        <w:b w:val="0"/>
        <w:i w:val="0"/>
        <w:strike w:val="0"/>
        <w:dstrike w:val="0"/>
        <w:color w:val="000000"/>
        <w:sz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44570B3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30" w15:restartNumberingAfterBreak="0">
    <w:nsid w:val="44646CE5"/>
    <w:multiLevelType w:val="singleLevel"/>
    <w:tmpl w:val="BA82B1A2"/>
    <w:lvl w:ilvl="0">
      <w:start w:val="1"/>
      <w:numFmt w:val="lowerLetter"/>
      <w:lvlText w:val="%1)"/>
      <w:legacy w:legacy="1" w:legacySpace="0" w:legacyIndent="283"/>
      <w:lvlJc w:val="left"/>
      <w:pPr>
        <w:ind w:left="283" w:hanging="283"/>
      </w:pPr>
    </w:lvl>
  </w:abstractNum>
  <w:abstractNum w:abstractNumId="131" w15:restartNumberingAfterBreak="0">
    <w:nsid w:val="4587190E"/>
    <w:multiLevelType w:val="multilevel"/>
    <w:tmpl w:val="0134A01D"/>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45AE764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33" w15:restartNumberingAfterBreak="0">
    <w:nsid w:val="460E5C5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34" w15:restartNumberingAfterBreak="0">
    <w:nsid w:val="47C06451"/>
    <w:multiLevelType w:val="multilevel"/>
    <w:tmpl w:val="007EA1F1"/>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480F1BF3"/>
    <w:multiLevelType w:val="multilevel"/>
    <w:tmpl w:val="0068C10E"/>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48662E65"/>
    <w:multiLevelType w:val="singleLevel"/>
    <w:tmpl w:val="4CD29AA8"/>
    <w:lvl w:ilvl="0">
      <w:start w:val="1"/>
      <w:numFmt w:val="lowerLetter"/>
      <w:lvlText w:val="%1)"/>
      <w:legacy w:legacy="1" w:legacySpace="0" w:legacyIndent="283"/>
      <w:lvlJc w:val="left"/>
      <w:pPr>
        <w:ind w:left="283" w:hanging="283"/>
      </w:pPr>
    </w:lvl>
  </w:abstractNum>
  <w:abstractNum w:abstractNumId="137" w15:restartNumberingAfterBreak="0">
    <w:nsid w:val="488F4AEE"/>
    <w:multiLevelType w:val="hybridMultilevel"/>
    <w:tmpl w:val="12BE44F6"/>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ED1CF7B6">
      <w:start w:val="1"/>
      <w:numFmt w:val="bullet"/>
      <w:lvlText w:val="-"/>
      <w:lvlJc w:val="left"/>
      <w:pPr>
        <w:tabs>
          <w:tab w:val="num" w:pos="1758"/>
        </w:tabs>
        <w:ind w:left="1758" w:hanging="397"/>
      </w:pPr>
      <w:rPr>
        <w:rFonts w:ascii="Times New Roman" w:hAnsi="Times New Roman" w:cs="Times New Roman" w:hint="default"/>
        <w:color w:val="auto"/>
        <w:sz w:val="16"/>
      </w:rPr>
    </w:lvl>
    <w:lvl w:ilvl="2" w:tplc="B5A40AD6">
      <w:start w:val="1"/>
      <w:numFmt w:val="bullet"/>
      <w:lvlText w:val=""/>
      <w:lvlJc w:val="left"/>
      <w:pPr>
        <w:tabs>
          <w:tab w:val="num" w:pos="1361"/>
        </w:tabs>
        <w:ind w:left="1361" w:hanging="397"/>
      </w:pPr>
      <w:rPr>
        <w:rFonts w:ascii="Symbol" w:hAnsi="Symbol" w:hint="default"/>
      </w:rPr>
    </w:lvl>
    <w:lvl w:ilvl="3" w:tplc="E3480582">
      <w:start w:val="1"/>
      <w:numFmt w:val="bullet"/>
      <w:lvlText w:val="-"/>
      <w:lvlJc w:val="left"/>
      <w:pPr>
        <w:tabs>
          <w:tab w:val="num" w:pos="3881"/>
        </w:tabs>
        <w:ind w:left="3881" w:hanging="397"/>
      </w:pPr>
      <w:rPr>
        <w:rFonts w:ascii="Times New Roman" w:hAnsi="Times New Roman" w:cs="Times New Roman" w:hint="default"/>
        <w:color w:val="auto"/>
        <w:sz w:val="16"/>
      </w:rPr>
    </w:lvl>
    <w:lvl w:ilvl="4" w:tplc="04150003" w:tentative="1">
      <w:start w:val="1"/>
      <w:numFmt w:val="bullet"/>
      <w:lvlText w:val="o"/>
      <w:lvlJc w:val="left"/>
      <w:pPr>
        <w:tabs>
          <w:tab w:val="num" w:pos="4564"/>
        </w:tabs>
        <w:ind w:left="4564" w:hanging="360"/>
      </w:pPr>
      <w:rPr>
        <w:rFonts w:ascii="Courier New" w:hAnsi="Courier New" w:hint="default"/>
      </w:rPr>
    </w:lvl>
    <w:lvl w:ilvl="5" w:tplc="04150005" w:tentative="1">
      <w:start w:val="1"/>
      <w:numFmt w:val="bullet"/>
      <w:lvlText w:val=""/>
      <w:lvlJc w:val="left"/>
      <w:pPr>
        <w:tabs>
          <w:tab w:val="num" w:pos="5284"/>
        </w:tabs>
        <w:ind w:left="5284" w:hanging="360"/>
      </w:pPr>
      <w:rPr>
        <w:rFonts w:ascii="Wingdings" w:hAnsi="Wingdings" w:hint="default"/>
      </w:rPr>
    </w:lvl>
    <w:lvl w:ilvl="6" w:tplc="04150001" w:tentative="1">
      <w:start w:val="1"/>
      <w:numFmt w:val="bullet"/>
      <w:lvlText w:val=""/>
      <w:lvlJc w:val="left"/>
      <w:pPr>
        <w:tabs>
          <w:tab w:val="num" w:pos="6004"/>
        </w:tabs>
        <w:ind w:left="6004" w:hanging="360"/>
      </w:pPr>
      <w:rPr>
        <w:rFonts w:ascii="Symbol" w:hAnsi="Symbol" w:hint="default"/>
      </w:rPr>
    </w:lvl>
    <w:lvl w:ilvl="7" w:tplc="04150003" w:tentative="1">
      <w:start w:val="1"/>
      <w:numFmt w:val="bullet"/>
      <w:lvlText w:val="o"/>
      <w:lvlJc w:val="left"/>
      <w:pPr>
        <w:tabs>
          <w:tab w:val="num" w:pos="6724"/>
        </w:tabs>
        <w:ind w:left="6724" w:hanging="360"/>
      </w:pPr>
      <w:rPr>
        <w:rFonts w:ascii="Courier New" w:hAnsi="Courier New" w:hint="default"/>
      </w:rPr>
    </w:lvl>
    <w:lvl w:ilvl="8" w:tplc="04150005" w:tentative="1">
      <w:start w:val="1"/>
      <w:numFmt w:val="bullet"/>
      <w:lvlText w:val=""/>
      <w:lvlJc w:val="left"/>
      <w:pPr>
        <w:tabs>
          <w:tab w:val="num" w:pos="7444"/>
        </w:tabs>
        <w:ind w:left="7444" w:hanging="360"/>
      </w:pPr>
      <w:rPr>
        <w:rFonts w:ascii="Wingdings" w:hAnsi="Wingdings" w:hint="default"/>
      </w:rPr>
    </w:lvl>
  </w:abstractNum>
  <w:abstractNum w:abstractNumId="138" w15:restartNumberingAfterBreak="0">
    <w:nsid w:val="49CB333C"/>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39" w15:restartNumberingAfterBreak="0">
    <w:nsid w:val="4A7659A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40" w15:restartNumberingAfterBreak="0">
    <w:nsid w:val="4A8B6F05"/>
    <w:multiLevelType w:val="hybridMultilevel"/>
    <w:tmpl w:val="12BE44F6"/>
    <w:lvl w:ilvl="0" w:tplc="C43A56DC">
      <w:start w:val="1"/>
      <w:numFmt w:val="bullet"/>
      <w:lvlText w:val="-"/>
      <w:lvlJc w:val="left"/>
      <w:pPr>
        <w:tabs>
          <w:tab w:val="num" w:pos="2325"/>
        </w:tabs>
        <w:ind w:left="2325" w:hanging="397"/>
      </w:pPr>
      <w:rPr>
        <w:rFonts w:ascii="Times New Roman" w:hAnsi="Times New Roman" w:cs="Times New Roman" w:hint="default"/>
        <w:color w:val="auto"/>
        <w:sz w:val="16"/>
      </w:rPr>
    </w:lvl>
    <w:lvl w:ilvl="1" w:tplc="E3480582">
      <w:start w:val="1"/>
      <w:numFmt w:val="bullet"/>
      <w:lvlText w:val="-"/>
      <w:lvlJc w:val="left"/>
      <w:pPr>
        <w:tabs>
          <w:tab w:val="num" w:pos="1361"/>
        </w:tabs>
        <w:ind w:left="1361" w:hanging="397"/>
      </w:pPr>
      <w:rPr>
        <w:rFonts w:ascii="Times New Roman" w:hAnsi="Times New Roman" w:cs="Times New Roman" w:hint="default"/>
        <w:color w:val="auto"/>
        <w:sz w:val="16"/>
      </w:rPr>
    </w:lvl>
    <w:lvl w:ilvl="2" w:tplc="B5A40AD6">
      <w:start w:val="1"/>
      <w:numFmt w:val="bullet"/>
      <w:lvlText w:val=""/>
      <w:lvlJc w:val="left"/>
      <w:pPr>
        <w:tabs>
          <w:tab w:val="num" w:pos="1361"/>
        </w:tabs>
        <w:ind w:left="1361" w:hanging="397"/>
      </w:pPr>
      <w:rPr>
        <w:rFonts w:ascii="Symbol" w:hAnsi="Symbol" w:hint="default"/>
      </w:rPr>
    </w:lvl>
    <w:lvl w:ilvl="3" w:tplc="E3480582">
      <w:start w:val="1"/>
      <w:numFmt w:val="bullet"/>
      <w:lvlText w:val="-"/>
      <w:lvlJc w:val="left"/>
      <w:pPr>
        <w:tabs>
          <w:tab w:val="num" w:pos="3881"/>
        </w:tabs>
        <w:ind w:left="3881" w:hanging="397"/>
      </w:pPr>
      <w:rPr>
        <w:rFonts w:ascii="Times New Roman" w:hAnsi="Times New Roman" w:cs="Times New Roman" w:hint="default"/>
        <w:color w:val="auto"/>
        <w:sz w:val="16"/>
      </w:rPr>
    </w:lvl>
    <w:lvl w:ilvl="4" w:tplc="04150003" w:tentative="1">
      <w:start w:val="1"/>
      <w:numFmt w:val="bullet"/>
      <w:lvlText w:val="o"/>
      <w:lvlJc w:val="left"/>
      <w:pPr>
        <w:tabs>
          <w:tab w:val="num" w:pos="4564"/>
        </w:tabs>
        <w:ind w:left="4564" w:hanging="360"/>
      </w:pPr>
      <w:rPr>
        <w:rFonts w:ascii="Courier New" w:hAnsi="Courier New" w:hint="default"/>
      </w:rPr>
    </w:lvl>
    <w:lvl w:ilvl="5" w:tplc="04150005" w:tentative="1">
      <w:start w:val="1"/>
      <w:numFmt w:val="bullet"/>
      <w:lvlText w:val=""/>
      <w:lvlJc w:val="left"/>
      <w:pPr>
        <w:tabs>
          <w:tab w:val="num" w:pos="5284"/>
        </w:tabs>
        <w:ind w:left="5284" w:hanging="360"/>
      </w:pPr>
      <w:rPr>
        <w:rFonts w:ascii="Wingdings" w:hAnsi="Wingdings" w:hint="default"/>
      </w:rPr>
    </w:lvl>
    <w:lvl w:ilvl="6" w:tplc="04150001" w:tentative="1">
      <w:start w:val="1"/>
      <w:numFmt w:val="bullet"/>
      <w:lvlText w:val=""/>
      <w:lvlJc w:val="left"/>
      <w:pPr>
        <w:tabs>
          <w:tab w:val="num" w:pos="6004"/>
        </w:tabs>
        <w:ind w:left="6004" w:hanging="360"/>
      </w:pPr>
      <w:rPr>
        <w:rFonts w:ascii="Symbol" w:hAnsi="Symbol" w:hint="default"/>
      </w:rPr>
    </w:lvl>
    <w:lvl w:ilvl="7" w:tplc="04150003" w:tentative="1">
      <w:start w:val="1"/>
      <w:numFmt w:val="bullet"/>
      <w:lvlText w:val="o"/>
      <w:lvlJc w:val="left"/>
      <w:pPr>
        <w:tabs>
          <w:tab w:val="num" w:pos="6724"/>
        </w:tabs>
        <w:ind w:left="6724" w:hanging="360"/>
      </w:pPr>
      <w:rPr>
        <w:rFonts w:ascii="Courier New" w:hAnsi="Courier New" w:hint="default"/>
      </w:rPr>
    </w:lvl>
    <w:lvl w:ilvl="8" w:tplc="04150005" w:tentative="1">
      <w:start w:val="1"/>
      <w:numFmt w:val="bullet"/>
      <w:lvlText w:val=""/>
      <w:lvlJc w:val="left"/>
      <w:pPr>
        <w:tabs>
          <w:tab w:val="num" w:pos="7444"/>
        </w:tabs>
        <w:ind w:left="7444" w:hanging="360"/>
      </w:pPr>
      <w:rPr>
        <w:rFonts w:ascii="Wingdings" w:hAnsi="Wingdings" w:hint="default"/>
      </w:rPr>
    </w:lvl>
  </w:abstractNum>
  <w:abstractNum w:abstractNumId="141" w15:restartNumberingAfterBreak="0">
    <w:nsid w:val="4BDD2699"/>
    <w:multiLevelType w:val="multilevel"/>
    <w:tmpl w:val="03B74641"/>
    <w:lvl w:ilvl="0">
      <w:start w:val="3"/>
      <w:numFmt w:val="decimal"/>
      <w:lvlText w:val="5.5.%1."/>
      <w:lvlJc w:val="left"/>
      <w:rPr>
        <w:rFonts w:ascii="Arial" w:eastAsia="Arial" w:hAnsi="Arial"/>
        <w:b/>
        <w:i w:val="0"/>
        <w:strike w:val="0"/>
        <w:dstrike w:val="0"/>
        <w:color w:val="000000"/>
        <w:sz w:val="21"/>
        <w:u w:val="none"/>
      </w:rPr>
    </w:lvl>
    <w:lvl w:ilvl="1">
      <w:start w:val="1"/>
      <w:numFmt w:val="lowerLetter"/>
      <w:lvlText w:val="%2)"/>
      <w:lvlJc w:val="left"/>
      <w:rPr>
        <w:rFonts w:ascii="Arial" w:eastAsia="Arial" w:hAnsi="Arial"/>
        <w:b w:val="0"/>
        <w:i w:val="0"/>
        <w:strike w:val="0"/>
        <w:dstrike w:val="0"/>
        <w:color w:val="000000"/>
        <w:sz w:val="21"/>
        <w:u w:val="none"/>
      </w:rPr>
    </w:lvl>
    <w:lvl w:ilvl="2">
      <w:start w:val="1"/>
      <w:numFmt w:val="lowerLetter"/>
      <w:lvlText w:val="%3)"/>
      <w:lvlJc w:val="left"/>
      <w:rPr>
        <w:rFonts w:ascii="Arial" w:eastAsia="Arial" w:hAnsi="Arial"/>
        <w:b w:val="0"/>
        <w:i w:val="0"/>
        <w:strike w:val="0"/>
        <w:dstrike w:val="0"/>
        <w:color w:val="000000"/>
        <w:sz w:val="21"/>
        <w:u w:val="none"/>
      </w:rPr>
    </w:lvl>
    <w:lvl w:ilvl="3">
      <w:start w:val="1"/>
      <w:numFmt w:val="lowerLetter"/>
      <w:lvlText w:val="%4)"/>
      <w:lvlJc w:val="left"/>
      <w:rPr>
        <w:rFonts w:ascii="Arial" w:eastAsia="Arial" w:hAnsi="Arial"/>
        <w:b w:val="0"/>
        <w:i w:val="0"/>
        <w:strike w:val="0"/>
        <w:dstrike w:val="0"/>
        <w:color w:val="000000"/>
        <w:sz w:val="21"/>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4C0526F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43" w15:restartNumberingAfterBreak="0">
    <w:nsid w:val="4C1A3802"/>
    <w:multiLevelType w:val="hybridMultilevel"/>
    <w:tmpl w:val="E4F29DB8"/>
    <w:lvl w:ilvl="0" w:tplc="178821E6">
      <w:start w:val="2"/>
      <w:numFmt w:val="bullet"/>
      <w:lvlText w:val="-"/>
      <w:lvlJc w:val="left"/>
      <w:pPr>
        <w:tabs>
          <w:tab w:val="num" w:pos="375"/>
        </w:tabs>
        <w:ind w:left="375" w:hanging="360"/>
      </w:pPr>
      <w:rPr>
        <w:rFonts w:ascii="Times New Roman" w:eastAsia="Verdana" w:hAnsi="Times New Roman" w:cs="Times New Roman" w:hint="default"/>
      </w:rPr>
    </w:lvl>
    <w:lvl w:ilvl="1" w:tplc="04150003" w:tentative="1">
      <w:start w:val="1"/>
      <w:numFmt w:val="bullet"/>
      <w:lvlText w:val="o"/>
      <w:lvlJc w:val="left"/>
      <w:pPr>
        <w:tabs>
          <w:tab w:val="num" w:pos="1095"/>
        </w:tabs>
        <w:ind w:left="1095" w:hanging="360"/>
      </w:pPr>
      <w:rPr>
        <w:rFonts w:ascii="Courier New" w:hAnsi="Courier New" w:hint="default"/>
      </w:rPr>
    </w:lvl>
    <w:lvl w:ilvl="2" w:tplc="04150005" w:tentative="1">
      <w:start w:val="1"/>
      <w:numFmt w:val="bullet"/>
      <w:lvlText w:val=""/>
      <w:lvlJc w:val="left"/>
      <w:pPr>
        <w:tabs>
          <w:tab w:val="num" w:pos="1815"/>
        </w:tabs>
        <w:ind w:left="1815" w:hanging="360"/>
      </w:pPr>
      <w:rPr>
        <w:rFonts w:ascii="Wingdings" w:hAnsi="Wingdings" w:hint="default"/>
      </w:rPr>
    </w:lvl>
    <w:lvl w:ilvl="3" w:tplc="04150001" w:tentative="1">
      <w:start w:val="1"/>
      <w:numFmt w:val="bullet"/>
      <w:lvlText w:val=""/>
      <w:lvlJc w:val="left"/>
      <w:pPr>
        <w:tabs>
          <w:tab w:val="num" w:pos="2535"/>
        </w:tabs>
        <w:ind w:left="2535" w:hanging="360"/>
      </w:pPr>
      <w:rPr>
        <w:rFonts w:ascii="Symbol" w:hAnsi="Symbol" w:hint="default"/>
      </w:rPr>
    </w:lvl>
    <w:lvl w:ilvl="4" w:tplc="04150003" w:tentative="1">
      <w:start w:val="1"/>
      <w:numFmt w:val="bullet"/>
      <w:lvlText w:val="o"/>
      <w:lvlJc w:val="left"/>
      <w:pPr>
        <w:tabs>
          <w:tab w:val="num" w:pos="3255"/>
        </w:tabs>
        <w:ind w:left="3255" w:hanging="360"/>
      </w:pPr>
      <w:rPr>
        <w:rFonts w:ascii="Courier New" w:hAnsi="Courier New" w:hint="default"/>
      </w:rPr>
    </w:lvl>
    <w:lvl w:ilvl="5" w:tplc="04150005" w:tentative="1">
      <w:start w:val="1"/>
      <w:numFmt w:val="bullet"/>
      <w:lvlText w:val=""/>
      <w:lvlJc w:val="left"/>
      <w:pPr>
        <w:tabs>
          <w:tab w:val="num" w:pos="3975"/>
        </w:tabs>
        <w:ind w:left="3975" w:hanging="360"/>
      </w:pPr>
      <w:rPr>
        <w:rFonts w:ascii="Wingdings" w:hAnsi="Wingdings" w:hint="default"/>
      </w:rPr>
    </w:lvl>
    <w:lvl w:ilvl="6" w:tplc="04150001" w:tentative="1">
      <w:start w:val="1"/>
      <w:numFmt w:val="bullet"/>
      <w:lvlText w:val=""/>
      <w:lvlJc w:val="left"/>
      <w:pPr>
        <w:tabs>
          <w:tab w:val="num" w:pos="4695"/>
        </w:tabs>
        <w:ind w:left="4695" w:hanging="360"/>
      </w:pPr>
      <w:rPr>
        <w:rFonts w:ascii="Symbol" w:hAnsi="Symbol" w:hint="default"/>
      </w:rPr>
    </w:lvl>
    <w:lvl w:ilvl="7" w:tplc="04150003" w:tentative="1">
      <w:start w:val="1"/>
      <w:numFmt w:val="bullet"/>
      <w:lvlText w:val="o"/>
      <w:lvlJc w:val="left"/>
      <w:pPr>
        <w:tabs>
          <w:tab w:val="num" w:pos="5415"/>
        </w:tabs>
        <w:ind w:left="5415" w:hanging="360"/>
      </w:pPr>
      <w:rPr>
        <w:rFonts w:ascii="Courier New" w:hAnsi="Courier New" w:hint="default"/>
      </w:rPr>
    </w:lvl>
    <w:lvl w:ilvl="8" w:tplc="04150005" w:tentative="1">
      <w:start w:val="1"/>
      <w:numFmt w:val="bullet"/>
      <w:lvlText w:val=""/>
      <w:lvlJc w:val="left"/>
      <w:pPr>
        <w:tabs>
          <w:tab w:val="num" w:pos="6135"/>
        </w:tabs>
        <w:ind w:left="6135" w:hanging="360"/>
      </w:pPr>
      <w:rPr>
        <w:rFonts w:ascii="Wingdings" w:hAnsi="Wingdings" w:hint="default"/>
      </w:rPr>
    </w:lvl>
  </w:abstractNum>
  <w:abstractNum w:abstractNumId="144" w15:restartNumberingAfterBreak="0">
    <w:nsid w:val="4C5928EC"/>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45" w15:restartNumberingAfterBreak="0">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509D676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47" w15:restartNumberingAfterBreak="0">
    <w:nsid w:val="50D37DBD"/>
    <w:multiLevelType w:val="multilevel"/>
    <w:tmpl w:val="02F4D1F7"/>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51295EC9"/>
    <w:multiLevelType w:val="multilevel"/>
    <w:tmpl w:val="0241F170"/>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51C41506"/>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50" w15:restartNumberingAfterBreak="0">
    <w:nsid w:val="51C779D5"/>
    <w:multiLevelType w:val="multilevel"/>
    <w:tmpl w:val="00FB4739"/>
    <w:lvl w:ilvl="0">
      <w:start w:val="1"/>
      <w:numFmt w:val="bullet"/>
      <w:lvlText w:val="-"/>
      <w:lvlJc w:val="left"/>
      <w:rPr>
        <w:rFonts w:ascii="Arial" w:eastAsia="Arial" w:hAnsi="Arial"/>
        <w:b w:val="0"/>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51E4599F"/>
    <w:multiLevelType w:val="singleLevel"/>
    <w:tmpl w:val="73806DE4"/>
    <w:lvl w:ilvl="0">
      <w:start w:val="1"/>
      <w:numFmt w:val="none"/>
      <w:lvlText w:val=""/>
      <w:legacy w:legacy="1" w:legacySpace="0" w:legacyIndent="283"/>
      <w:lvlJc w:val="left"/>
      <w:pPr>
        <w:ind w:left="1003" w:hanging="283"/>
      </w:pPr>
      <w:rPr>
        <w:rFonts w:ascii="Symbol" w:hAnsi="Symbol" w:hint="default"/>
      </w:rPr>
    </w:lvl>
  </w:abstractNum>
  <w:abstractNum w:abstractNumId="152" w15:restartNumberingAfterBreak="0">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153" w15:restartNumberingAfterBreak="0">
    <w:nsid w:val="53BD416B"/>
    <w:multiLevelType w:val="multilevel"/>
    <w:tmpl w:val="00AFBAD6"/>
    <w:lvl w:ilvl="0">
      <w:start w:val="1"/>
      <w:numFmt w:val="bullet"/>
      <w:lvlText w:val="•"/>
      <w:lvlJc w:val="left"/>
      <w:rPr>
        <w:rFonts w:ascii="Arial" w:eastAsia="Arial" w:hAnsi="Arial"/>
        <w:b w:val="0"/>
        <w:i w:val="0"/>
        <w:strike w:val="0"/>
        <w:d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54ED473C"/>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55" w15:restartNumberingAfterBreak="0">
    <w:nsid w:val="563737A3"/>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56" w15:restartNumberingAfterBreak="0">
    <w:nsid w:val="565953FC"/>
    <w:multiLevelType w:val="multilevel"/>
    <w:tmpl w:val="00D36757"/>
    <w:lvl w:ilvl="0">
      <w:start w:val="1"/>
      <w:numFmt w:val="decimal"/>
      <w:lvlText w:val="8.%1."/>
      <w:lvlJc w:val="left"/>
      <w:rPr>
        <w:rFonts w:ascii="Arial" w:eastAsia="Arial" w:hAnsi="Arial"/>
        <w:b/>
        <w:i w:val="0"/>
        <w:strike w:val="0"/>
        <w:dstrike w:val="0"/>
        <w:color w:val="000000"/>
        <w:sz w:val="22"/>
        <w:u w:val="none"/>
      </w:rPr>
    </w:lvl>
    <w:lvl w:ilvl="1">
      <w:start w:val="1"/>
      <w:numFmt w:val="decimal"/>
      <w:lvlText w:val="%2."/>
      <w:lvlJc w:val="left"/>
      <w:rPr>
        <w:rFonts w:ascii="Arial" w:eastAsia="Arial" w:hAnsi="Arial"/>
        <w:b w:val="0"/>
        <w:i w:val="0"/>
        <w:strike w:val="0"/>
        <w:dstrike w:val="0"/>
        <w:color w:val="000000"/>
        <w:sz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56AD0568"/>
    <w:multiLevelType w:val="hybridMultilevel"/>
    <w:tmpl w:val="4FAE396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15:restartNumberingAfterBreak="0">
    <w:nsid w:val="57A10159"/>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59" w15:restartNumberingAfterBreak="0">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15:restartNumberingAfterBreak="0">
    <w:nsid w:val="58370FAC"/>
    <w:multiLevelType w:val="multilevel"/>
    <w:tmpl w:val="0261087E"/>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58451E7F"/>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62" w15:restartNumberingAfterBreak="0">
    <w:nsid w:val="58A572F8"/>
    <w:multiLevelType w:val="multilevel"/>
    <w:tmpl w:val="00719064"/>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59281D91"/>
    <w:multiLevelType w:val="hybridMultilevel"/>
    <w:tmpl w:val="DD2A50D2"/>
    <w:lvl w:ilvl="0" w:tplc="4AA8831E">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tabs>
          <w:tab w:val="num" w:pos="359"/>
        </w:tabs>
        <w:ind w:left="359" w:hanging="360"/>
      </w:pPr>
      <w:rPr>
        <w:rFonts w:ascii="Courier New" w:hAnsi="Courier New" w:hint="default"/>
      </w:rPr>
    </w:lvl>
    <w:lvl w:ilvl="2" w:tplc="04150005" w:tentative="1">
      <w:start w:val="1"/>
      <w:numFmt w:val="bullet"/>
      <w:lvlText w:val=""/>
      <w:lvlJc w:val="left"/>
      <w:pPr>
        <w:tabs>
          <w:tab w:val="num" w:pos="1079"/>
        </w:tabs>
        <w:ind w:left="1079" w:hanging="360"/>
      </w:pPr>
      <w:rPr>
        <w:rFonts w:ascii="Wingdings" w:hAnsi="Wingdings" w:hint="default"/>
      </w:rPr>
    </w:lvl>
    <w:lvl w:ilvl="3" w:tplc="04150001" w:tentative="1">
      <w:start w:val="1"/>
      <w:numFmt w:val="bullet"/>
      <w:lvlText w:val=""/>
      <w:lvlJc w:val="left"/>
      <w:pPr>
        <w:tabs>
          <w:tab w:val="num" w:pos="1799"/>
        </w:tabs>
        <w:ind w:left="1799" w:hanging="360"/>
      </w:pPr>
      <w:rPr>
        <w:rFonts w:ascii="Symbol" w:hAnsi="Symbol" w:hint="default"/>
      </w:rPr>
    </w:lvl>
    <w:lvl w:ilvl="4" w:tplc="04150003" w:tentative="1">
      <w:start w:val="1"/>
      <w:numFmt w:val="bullet"/>
      <w:lvlText w:val="o"/>
      <w:lvlJc w:val="left"/>
      <w:pPr>
        <w:tabs>
          <w:tab w:val="num" w:pos="2519"/>
        </w:tabs>
        <w:ind w:left="2519" w:hanging="360"/>
      </w:pPr>
      <w:rPr>
        <w:rFonts w:ascii="Courier New" w:hAnsi="Courier New" w:hint="default"/>
      </w:rPr>
    </w:lvl>
    <w:lvl w:ilvl="5" w:tplc="04150005" w:tentative="1">
      <w:start w:val="1"/>
      <w:numFmt w:val="bullet"/>
      <w:lvlText w:val=""/>
      <w:lvlJc w:val="left"/>
      <w:pPr>
        <w:tabs>
          <w:tab w:val="num" w:pos="3239"/>
        </w:tabs>
        <w:ind w:left="3239" w:hanging="360"/>
      </w:pPr>
      <w:rPr>
        <w:rFonts w:ascii="Wingdings" w:hAnsi="Wingdings" w:hint="default"/>
      </w:rPr>
    </w:lvl>
    <w:lvl w:ilvl="6" w:tplc="04150001" w:tentative="1">
      <w:start w:val="1"/>
      <w:numFmt w:val="bullet"/>
      <w:lvlText w:val=""/>
      <w:lvlJc w:val="left"/>
      <w:pPr>
        <w:tabs>
          <w:tab w:val="num" w:pos="3959"/>
        </w:tabs>
        <w:ind w:left="3959" w:hanging="360"/>
      </w:pPr>
      <w:rPr>
        <w:rFonts w:ascii="Symbol" w:hAnsi="Symbol" w:hint="default"/>
      </w:rPr>
    </w:lvl>
    <w:lvl w:ilvl="7" w:tplc="04150003" w:tentative="1">
      <w:start w:val="1"/>
      <w:numFmt w:val="bullet"/>
      <w:lvlText w:val="o"/>
      <w:lvlJc w:val="left"/>
      <w:pPr>
        <w:tabs>
          <w:tab w:val="num" w:pos="4679"/>
        </w:tabs>
        <w:ind w:left="4679" w:hanging="360"/>
      </w:pPr>
      <w:rPr>
        <w:rFonts w:ascii="Courier New" w:hAnsi="Courier New" w:hint="default"/>
      </w:rPr>
    </w:lvl>
    <w:lvl w:ilvl="8" w:tplc="04150005" w:tentative="1">
      <w:start w:val="1"/>
      <w:numFmt w:val="bullet"/>
      <w:lvlText w:val=""/>
      <w:lvlJc w:val="left"/>
      <w:pPr>
        <w:tabs>
          <w:tab w:val="num" w:pos="5399"/>
        </w:tabs>
        <w:ind w:left="5399" w:hanging="360"/>
      </w:pPr>
      <w:rPr>
        <w:rFonts w:ascii="Wingdings" w:hAnsi="Wingdings" w:hint="default"/>
      </w:rPr>
    </w:lvl>
  </w:abstractNum>
  <w:abstractNum w:abstractNumId="164" w15:restartNumberingAfterBreak="0">
    <w:nsid w:val="59DC260C"/>
    <w:multiLevelType w:val="multilevel"/>
    <w:tmpl w:val="00427F46"/>
    <w:lvl w:ilvl="0">
      <w:start w:val="1"/>
      <w:numFmt w:val="decimal"/>
      <w:lvlText w:val="5.%1."/>
      <w:lvlJc w:val="left"/>
      <w:rPr>
        <w:rFonts w:ascii="Arial" w:eastAsia="Arial" w:hAnsi="Arial"/>
        <w:b/>
        <w:i w:val="0"/>
        <w:strike w:val="0"/>
        <w:dstrike w:val="0"/>
        <w:color w:val="000000"/>
        <w:sz w:val="17"/>
        <w:u w:val="none"/>
      </w:rPr>
    </w:lvl>
    <w:lvl w:ilvl="1">
      <w:start w:val="6"/>
      <w:numFmt w:val="decimal"/>
      <w:lvlText w:val="%2."/>
      <w:lvlJc w:val="left"/>
      <w:rPr>
        <w:rFonts w:ascii="Arial" w:eastAsia="Arial" w:hAnsi="Arial"/>
        <w:b/>
        <w:i w:val="0"/>
        <w:strike w:val="0"/>
        <w:dstrike w:val="0"/>
        <w:color w:val="000000"/>
        <w:sz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5B727A3F"/>
    <w:multiLevelType w:val="singleLevel"/>
    <w:tmpl w:val="04150017"/>
    <w:lvl w:ilvl="0">
      <w:start w:val="1"/>
      <w:numFmt w:val="lowerLetter"/>
      <w:lvlText w:val="%1)"/>
      <w:lvlJc w:val="left"/>
      <w:pPr>
        <w:tabs>
          <w:tab w:val="num" w:pos="360"/>
        </w:tabs>
        <w:ind w:left="360" w:hanging="360"/>
      </w:pPr>
    </w:lvl>
  </w:abstractNum>
  <w:abstractNum w:abstractNumId="166" w15:restartNumberingAfterBreak="0">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5DB70DE7"/>
    <w:multiLevelType w:val="multilevel"/>
    <w:tmpl w:val="038A96A6"/>
    <w:lvl w:ilvl="0">
      <w:start w:val="1"/>
      <w:numFmt w:val="lowerLetter"/>
      <w:lvlText w:val="%1)"/>
      <w:lvlJc w:val="left"/>
      <w:rPr>
        <w:rFonts w:ascii="Batang" w:eastAsia="Batang" w:hAnsi="Batang"/>
        <w:b w:val="0"/>
        <w:i w:val="0"/>
        <w:strike w:val="0"/>
        <w:dstrike w:val="0"/>
        <w:color w:val="000000"/>
        <w:sz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5E6817E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69" w15:restartNumberingAfterBreak="0">
    <w:nsid w:val="5EC920D5"/>
    <w:multiLevelType w:val="multilevel"/>
    <w:tmpl w:val="0311AEFA"/>
    <w:lvl w:ilvl="0">
      <w:start w:val="1"/>
      <w:numFmt w:val="decimal"/>
      <w:lvlText w:val="5.%1."/>
      <w:lvlJc w:val="left"/>
      <w:rPr>
        <w:rFonts w:ascii="Arial" w:eastAsia="Arial" w:hAnsi="Arial"/>
        <w:b/>
        <w:i w:val="0"/>
        <w:strike w:val="0"/>
        <w:dstrike w:val="0"/>
        <w:color w:val="000000"/>
        <w:sz w:val="17"/>
        <w:u w:val="none"/>
      </w:rPr>
    </w:lvl>
    <w:lvl w:ilvl="1">
      <w:start w:val="6"/>
      <w:numFmt w:val="decimal"/>
      <w:lvlText w:val="%2."/>
      <w:lvlJc w:val="left"/>
      <w:rPr>
        <w:rFonts w:ascii="Arial" w:eastAsia="Arial" w:hAnsi="Arial"/>
        <w:b/>
        <w:i w:val="0"/>
        <w:strike w:val="0"/>
        <w:dstrike w:val="0"/>
        <w:color w:val="000000"/>
        <w:sz w:val="17"/>
        <w:u w:val="none"/>
      </w:rPr>
    </w:lvl>
    <w:lvl w:ilvl="2">
      <w:start w:val="1"/>
      <w:numFmt w:val="decimal"/>
      <w:lvlText w:val="%3."/>
      <w:lvlJc w:val="left"/>
      <w:rPr>
        <w:rFonts w:ascii="Arial" w:eastAsia="Arial" w:hAnsi="Arial"/>
        <w:b/>
        <w:i w:val="0"/>
        <w:strike w:val="0"/>
        <w:dstrike w:val="0"/>
        <w:color w:val="000000"/>
        <w:sz w:val="17"/>
        <w:u w:val="none"/>
      </w:rPr>
    </w:lvl>
    <w:lvl w:ilvl="3">
      <w:start w:val="1"/>
      <w:numFmt w:val="lowerLetter"/>
      <w:lvlText w:val="%4)"/>
      <w:lvlJc w:val="left"/>
      <w:rPr>
        <w:rFonts w:ascii="Arial" w:eastAsia="Arial" w:hAnsi="Arial"/>
        <w:b w:val="0"/>
        <w:i w:val="0"/>
        <w:strike w:val="0"/>
        <w:dstrike w:val="0"/>
        <w:color w:val="000000"/>
        <w:sz w:val="16"/>
        <w:u w:val="none"/>
      </w:rPr>
    </w:lvl>
    <w:lvl w:ilvl="4">
      <w:start w:val="4"/>
      <w:numFmt w:val="decimal"/>
      <w:lvlText w:val="%5."/>
      <w:lvlJc w:val="left"/>
      <w:rPr>
        <w:rFonts w:ascii="Arial" w:eastAsia="Arial" w:hAnsi="Arial"/>
        <w:b/>
        <w:i w:val="0"/>
        <w:strike w:val="0"/>
        <w:dstrike w:val="0"/>
        <w:color w:val="000000"/>
        <w:sz w:val="17"/>
        <w:u w:val="none"/>
      </w:rPr>
    </w:lvl>
    <w:lvl w:ilvl="5">
      <w:start w:val="1"/>
      <w:numFmt w:val="lowerLetter"/>
      <w:lvlText w:val="%6)"/>
      <w:lvlJc w:val="left"/>
      <w:rPr>
        <w:rFonts w:ascii="Arial" w:eastAsia="Arial" w:hAnsi="Arial"/>
        <w:b w:val="0"/>
        <w:i w:val="0"/>
        <w:strike w:val="0"/>
        <w:dstrike w:val="0"/>
        <w:color w:val="000000"/>
        <w:sz w:val="16"/>
        <w:u w:val="none"/>
      </w:rPr>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5F382818"/>
    <w:multiLevelType w:val="multilevel"/>
    <w:tmpl w:val="00340108"/>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5FED49B9"/>
    <w:multiLevelType w:val="multilevel"/>
    <w:tmpl w:val="00F7A008"/>
    <w:lvl w:ilvl="0">
      <w:start w:val="1"/>
      <w:numFmt w:val="bullet"/>
      <w:lvlText w:val="-"/>
      <w:lvlJc w:val="left"/>
      <w:rPr>
        <w:rFonts w:ascii="Arial" w:eastAsia="Arial" w:hAnsi="Arial"/>
        <w:b w:val="0"/>
        <w:i w:val="0"/>
        <w:strike w:val="0"/>
        <w:dstrike w:val="0"/>
        <w:color w:val="000000"/>
        <w:sz w:val="21"/>
        <w:u w:val="none"/>
      </w:rPr>
    </w:lvl>
    <w:lvl w:ilvl="1">
      <w:start w:val="4"/>
      <w:numFmt w:val="decimal"/>
      <w:lvlText w:val="%2."/>
      <w:lvlJc w:val="left"/>
      <w:rPr>
        <w:rFonts w:ascii="Arial" w:eastAsia="Arial" w:hAnsi="Arial"/>
        <w:b/>
        <w:i w:val="0"/>
        <w:strike w:val="0"/>
        <w:dstrike w:val="0"/>
        <w:color w:val="000000"/>
        <w:sz w:val="21"/>
        <w:u w:val="none"/>
      </w:rPr>
    </w:lvl>
    <w:lvl w:ilvl="2">
      <w:start w:val="1"/>
      <w:numFmt w:val="decimal"/>
      <w:lvlText w:val="%2.%3."/>
      <w:lvlJc w:val="left"/>
      <w:rPr>
        <w:rFonts w:ascii="Arial" w:eastAsia="Arial" w:hAnsi="Arial"/>
        <w:b/>
        <w:i w:val="0"/>
        <w:strike w:val="0"/>
        <w:dstrike w:val="0"/>
        <w:color w:val="000000"/>
        <w:sz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61A5323B"/>
    <w:multiLevelType w:val="hybridMultilevel"/>
    <w:tmpl w:val="12BE44F6"/>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ED1CF7B6">
      <w:start w:val="1"/>
      <w:numFmt w:val="bullet"/>
      <w:lvlText w:val="-"/>
      <w:lvlJc w:val="left"/>
      <w:pPr>
        <w:tabs>
          <w:tab w:val="num" w:pos="1758"/>
        </w:tabs>
        <w:ind w:left="1758" w:hanging="397"/>
      </w:pPr>
      <w:rPr>
        <w:rFonts w:ascii="Times New Roman" w:hAnsi="Times New Roman" w:cs="Times New Roman" w:hint="default"/>
        <w:color w:val="auto"/>
        <w:sz w:val="16"/>
      </w:rPr>
    </w:lvl>
    <w:lvl w:ilvl="2" w:tplc="B5A40AD6">
      <w:start w:val="1"/>
      <w:numFmt w:val="bullet"/>
      <w:lvlText w:val=""/>
      <w:lvlJc w:val="left"/>
      <w:pPr>
        <w:tabs>
          <w:tab w:val="num" w:pos="1361"/>
        </w:tabs>
        <w:ind w:left="1361" w:hanging="397"/>
      </w:pPr>
      <w:rPr>
        <w:rFonts w:ascii="Symbol" w:hAnsi="Symbol" w:hint="default"/>
      </w:rPr>
    </w:lvl>
    <w:lvl w:ilvl="3" w:tplc="E3480582">
      <w:start w:val="1"/>
      <w:numFmt w:val="bullet"/>
      <w:lvlText w:val="-"/>
      <w:lvlJc w:val="left"/>
      <w:pPr>
        <w:tabs>
          <w:tab w:val="num" w:pos="3881"/>
        </w:tabs>
        <w:ind w:left="3881" w:hanging="397"/>
      </w:pPr>
      <w:rPr>
        <w:rFonts w:ascii="Times New Roman" w:hAnsi="Times New Roman" w:cs="Times New Roman" w:hint="default"/>
        <w:color w:val="auto"/>
        <w:sz w:val="16"/>
      </w:rPr>
    </w:lvl>
    <w:lvl w:ilvl="4" w:tplc="04150003" w:tentative="1">
      <w:start w:val="1"/>
      <w:numFmt w:val="bullet"/>
      <w:lvlText w:val="o"/>
      <w:lvlJc w:val="left"/>
      <w:pPr>
        <w:tabs>
          <w:tab w:val="num" w:pos="4564"/>
        </w:tabs>
        <w:ind w:left="4564" w:hanging="360"/>
      </w:pPr>
      <w:rPr>
        <w:rFonts w:ascii="Courier New" w:hAnsi="Courier New" w:hint="default"/>
      </w:rPr>
    </w:lvl>
    <w:lvl w:ilvl="5" w:tplc="04150005" w:tentative="1">
      <w:start w:val="1"/>
      <w:numFmt w:val="bullet"/>
      <w:lvlText w:val=""/>
      <w:lvlJc w:val="left"/>
      <w:pPr>
        <w:tabs>
          <w:tab w:val="num" w:pos="5284"/>
        </w:tabs>
        <w:ind w:left="5284" w:hanging="360"/>
      </w:pPr>
      <w:rPr>
        <w:rFonts w:ascii="Wingdings" w:hAnsi="Wingdings" w:hint="default"/>
      </w:rPr>
    </w:lvl>
    <w:lvl w:ilvl="6" w:tplc="04150001" w:tentative="1">
      <w:start w:val="1"/>
      <w:numFmt w:val="bullet"/>
      <w:lvlText w:val=""/>
      <w:lvlJc w:val="left"/>
      <w:pPr>
        <w:tabs>
          <w:tab w:val="num" w:pos="6004"/>
        </w:tabs>
        <w:ind w:left="6004" w:hanging="360"/>
      </w:pPr>
      <w:rPr>
        <w:rFonts w:ascii="Symbol" w:hAnsi="Symbol" w:hint="default"/>
      </w:rPr>
    </w:lvl>
    <w:lvl w:ilvl="7" w:tplc="04150003" w:tentative="1">
      <w:start w:val="1"/>
      <w:numFmt w:val="bullet"/>
      <w:lvlText w:val="o"/>
      <w:lvlJc w:val="left"/>
      <w:pPr>
        <w:tabs>
          <w:tab w:val="num" w:pos="6724"/>
        </w:tabs>
        <w:ind w:left="6724" w:hanging="360"/>
      </w:pPr>
      <w:rPr>
        <w:rFonts w:ascii="Courier New" w:hAnsi="Courier New" w:hint="default"/>
      </w:rPr>
    </w:lvl>
    <w:lvl w:ilvl="8" w:tplc="04150005" w:tentative="1">
      <w:start w:val="1"/>
      <w:numFmt w:val="bullet"/>
      <w:lvlText w:val=""/>
      <w:lvlJc w:val="left"/>
      <w:pPr>
        <w:tabs>
          <w:tab w:val="num" w:pos="7444"/>
        </w:tabs>
        <w:ind w:left="7444" w:hanging="360"/>
      </w:pPr>
      <w:rPr>
        <w:rFonts w:ascii="Wingdings" w:hAnsi="Wingdings" w:hint="default"/>
      </w:rPr>
    </w:lvl>
  </w:abstractNum>
  <w:abstractNum w:abstractNumId="173" w15:restartNumberingAfterBreak="0">
    <w:nsid w:val="61CE671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74" w15:restartNumberingAfterBreak="0">
    <w:nsid w:val="62440981"/>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75" w15:restartNumberingAfterBreak="0">
    <w:nsid w:val="626D3AE8"/>
    <w:multiLevelType w:val="multilevel"/>
    <w:tmpl w:val="0374118E"/>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63AF6E1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77" w15:restartNumberingAfterBreak="0">
    <w:nsid w:val="64B70CB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78" w15:restartNumberingAfterBreak="0">
    <w:nsid w:val="65011893"/>
    <w:multiLevelType w:val="hybridMultilevel"/>
    <w:tmpl w:val="2C726DCC"/>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179" w15:restartNumberingAfterBreak="0">
    <w:nsid w:val="6516585A"/>
    <w:multiLevelType w:val="multilevel"/>
    <w:tmpl w:val="0209DCC7"/>
    <w:lvl w:ilvl="0">
      <w:start w:val="5"/>
      <w:numFmt w:val="upperLetter"/>
      <w:lvlText w:val="%1."/>
      <w:lvlJc w:val="left"/>
      <w:rPr>
        <w:rFonts w:ascii="Arial" w:eastAsia="Arial" w:hAnsi="Arial"/>
        <w:b/>
        <w:i w:val="0"/>
        <w:strike w:val="0"/>
        <w:dstrike w:val="0"/>
        <w:color w:val="000000"/>
        <w:sz w:val="22"/>
        <w:u w:val="none"/>
      </w:rPr>
    </w:lvl>
    <w:lvl w:ilvl="1">
      <w:start w:val="1"/>
      <w:numFmt w:val="lowerLetter"/>
      <w:lvlText w:val="%2)"/>
      <w:lvlJc w:val="left"/>
      <w:rPr>
        <w:rFonts w:ascii="Arial" w:eastAsia="Arial" w:hAnsi="Arial"/>
        <w:b/>
        <w:i w:val="0"/>
        <w:strike w:val="0"/>
        <w:dstrike w:val="0"/>
        <w:color w:val="000000"/>
        <w:sz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65443C9F"/>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81" w15:restartNumberingAfterBreak="0">
    <w:nsid w:val="65814EFD"/>
    <w:multiLevelType w:val="multilevel"/>
    <w:tmpl w:val="02A7A944"/>
    <w:lvl w:ilvl="0">
      <w:start w:val="4"/>
      <w:numFmt w:val="decimal"/>
      <w:lvlText w:val="%1."/>
      <w:lvlJc w:val="left"/>
      <w:rPr>
        <w:rFonts w:ascii="Arial" w:eastAsia="Arial" w:hAnsi="Arial"/>
        <w:b/>
        <w:i w:val="0"/>
        <w:strike w:val="0"/>
        <w:dstrike w:val="0"/>
        <w:color w:val="000000"/>
        <w:sz w:val="22"/>
        <w:u w:val="none"/>
      </w:rPr>
    </w:lvl>
    <w:lvl w:ilvl="1">
      <w:start w:val="1"/>
      <w:numFmt w:val="decimal"/>
      <w:lvlText w:val="%1.%2."/>
      <w:lvlJc w:val="left"/>
      <w:rPr>
        <w:rFonts w:ascii="Arial" w:eastAsia="Arial" w:hAnsi="Arial"/>
        <w:b/>
        <w:i w:val="0"/>
        <w:strike w:val="0"/>
        <w:dstrike w:val="0"/>
        <w:color w:val="000000"/>
        <w:sz w:val="22"/>
        <w:u w:val="none"/>
      </w:rPr>
    </w:lvl>
    <w:lvl w:ilvl="2">
      <w:start w:val="1"/>
      <w:numFmt w:val="lowerLetter"/>
      <w:lvlText w:val="%3)"/>
      <w:lvlJc w:val="left"/>
      <w:rPr>
        <w:rFonts w:ascii="Arial" w:eastAsia="Arial" w:hAnsi="Arial"/>
        <w:b w:val="0"/>
        <w:i w:val="0"/>
        <w:strike w:val="0"/>
        <w:dstrike w:val="0"/>
        <w:color w:val="000000"/>
        <w:sz w:val="22"/>
        <w:u w:val="none"/>
      </w:rPr>
    </w:lvl>
    <w:lvl w:ilvl="3">
      <w:start w:val="1"/>
      <w:numFmt w:val="decimal"/>
      <w:lvlText w:val="%4)"/>
      <w:lvlJc w:val="left"/>
      <w:rPr>
        <w:rFonts w:ascii="Arial" w:eastAsia="Arial" w:hAnsi="Arial"/>
        <w:b w:val="0"/>
        <w:i w:val="0"/>
        <w:strike w:val="0"/>
        <w:dstrike w:val="0"/>
        <w:color w:val="000000"/>
        <w:sz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662C7CBE"/>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83" w15:restartNumberingAfterBreak="0">
    <w:nsid w:val="68FE32D5"/>
    <w:multiLevelType w:val="multilevel"/>
    <w:tmpl w:val="0349AD3C"/>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6AFF0074"/>
    <w:multiLevelType w:val="multilevel"/>
    <w:tmpl w:val="0320FD81"/>
    <w:lvl w:ilvl="0">
      <w:start w:val="1"/>
      <w:numFmt w:val="bullet"/>
      <w:lvlText w:val=""/>
      <w:lvlJc w:val="left"/>
      <w:pPr>
        <w:ind w:left="720" w:hanging="360"/>
      </w:pPr>
      <w:rPr>
        <w:rFonts w:ascii="Symbol" w:eastAsia="Symbol" w:hAnsi="Symbol"/>
      </w:rPr>
    </w:lvl>
    <w:lvl w:ilvl="1">
      <w:start w:val="1"/>
      <w:numFmt w:val="bullet"/>
      <w:lvlText w:val="o"/>
      <w:lvlJc w:val="left"/>
      <w:pPr>
        <w:ind w:left="1440" w:hanging="360"/>
      </w:pPr>
      <w:rPr>
        <w:rFonts w:ascii="Courier New" w:eastAsia="Courier New" w:hAnsi="Courier New"/>
      </w:rPr>
    </w:lvl>
    <w:lvl w:ilvl="2">
      <w:start w:val="1"/>
      <w:numFmt w:val="bullet"/>
      <w:lvlText w:val=""/>
      <w:lvlJc w:val="left"/>
      <w:pPr>
        <w:ind w:left="2160" w:hanging="360"/>
      </w:pPr>
      <w:rPr>
        <w:rFonts w:ascii="Wingdings" w:eastAsia="Wingdings" w:hAnsi="Wingdings"/>
      </w:rPr>
    </w:lvl>
    <w:lvl w:ilvl="3">
      <w:start w:val="1"/>
      <w:numFmt w:val="bullet"/>
      <w:lvlText w:val=""/>
      <w:lvlJc w:val="left"/>
      <w:pPr>
        <w:ind w:left="2880" w:hanging="360"/>
      </w:pPr>
      <w:rPr>
        <w:rFonts w:ascii="Symbol" w:eastAsia="Symbol" w:hAnsi="Symbol"/>
      </w:rPr>
    </w:lvl>
    <w:lvl w:ilvl="4">
      <w:start w:val="1"/>
      <w:numFmt w:val="bullet"/>
      <w:lvlText w:val="o"/>
      <w:lvlJc w:val="left"/>
      <w:pPr>
        <w:ind w:left="3600" w:hanging="360"/>
      </w:pPr>
      <w:rPr>
        <w:rFonts w:ascii="Courier New" w:eastAsia="Courier New" w:hAnsi="Courier New"/>
      </w:rPr>
    </w:lvl>
    <w:lvl w:ilvl="5">
      <w:start w:val="1"/>
      <w:numFmt w:val="bullet"/>
      <w:lvlText w:val=""/>
      <w:lvlJc w:val="left"/>
      <w:pPr>
        <w:ind w:left="4320" w:hanging="360"/>
      </w:pPr>
      <w:rPr>
        <w:rFonts w:ascii="Wingdings" w:eastAsia="Wingdings" w:hAnsi="Wingdings"/>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Courier New" w:eastAsia="Courier New" w:hAnsi="Courier New"/>
      </w:rPr>
    </w:lvl>
    <w:lvl w:ilvl="8">
      <w:start w:val="1"/>
      <w:numFmt w:val="bullet"/>
      <w:lvlText w:val=""/>
      <w:lvlJc w:val="left"/>
      <w:pPr>
        <w:ind w:left="6480" w:hanging="360"/>
      </w:pPr>
      <w:rPr>
        <w:rFonts w:ascii="Wingdings" w:eastAsia="Wingdings" w:hAnsi="Wingdings"/>
      </w:rPr>
    </w:lvl>
  </w:abstractNum>
  <w:abstractNum w:abstractNumId="185" w15:restartNumberingAfterBreak="0">
    <w:nsid w:val="6B51553B"/>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86" w15:restartNumberingAfterBreak="0">
    <w:nsid w:val="6D58178A"/>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87" w15:restartNumberingAfterBreak="0">
    <w:nsid w:val="70506E67"/>
    <w:multiLevelType w:val="multilevel"/>
    <w:tmpl w:val="00CE21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8" w15:restartNumberingAfterBreak="0">
    <w:nsid w:val="70732924"/>
    <w:multiLevelType w:val="hybridMultilevel"/>
    <w:tmpl w:val="20D4D666"/>
    <w:lvl w:ilvl="0" w:tplc="28D24A9E">
      <w:start w:val="1"/>
      <w:numFmt w:val="bullet"/>
      <w:lvlText w:val="-"/>
      <w:lvlJc w:val="left"/>
      <w:pPr>
        <w:tabs>
          <w:tab w:val="num" w:pos="530"/>
        </w:tabs>
        <w:ind w:left="510" w:hanging="340"/>
      </w:pPr>
      <w:rPr>
        <w:rFonts w:ascii="Times New Roman" w:eastAsia="Times New Roman" w:hAnsi="Times New Roman" w:cs="Times New Roman" w:hint="default"/>
        <w:b w:val="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0A075C4"/>
    <w:multiLevelType w:val="hybridMultilevel"/>
    <w:tmpl w:val="409C09CC"/>
    <w:lvl w:ilvl="0" w:tplc="F6CCB72E">
      <w:start w:val="1"/>
      <w:numFmt w:val="lowerLetter"/>
      <w:lvlText w:val="%1)"/>
      <w:lvlJc w:val="left"/>
      <w:pPr>
        <w:tabs>
          <w:tab w:val="num" w:pos="1021"/>
        </w:tabs>
        <w:ind w:left="1021" w:hanging="397"/>
      </w:pPr>
      <w:rPr>
        <w:rFonts w:hint="default"/>
      </w:rPr>
    </w:lvl>
    <w:lvl w:ilvl="1" w:tplc="0A222F5E">
      <w:start w:val="1"/>
      <w:numFmt w:val="bullet"/>
      <w:lvlText w:val="-"/>
      <w:lvlJc w:val="left"/>
      <w:pPr>
        <w:tabs>
          <w:tab w:val="num" w:pos="1477"/>
        </w:tabs>
        <w:ind w:left="1477" w:hanging="397"/>
      </w:pPr>
      <w:rPr>
        <w:rFonts w:ascii="Times New Roman" w:hAnsi="Times New Roman" w:cs="Times New Roman" w:hint="default"/>
        <w:color w:val="auto"/>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0" w15:restartNumberingAfterBreak="0">
    <w:nsid w:val="72446D6A"/>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91" w15:restartNumberingAfterBreak="0">
    <w:nsid w:val="72D0665C"/>
    <w:multiLevelType w:val="multilevel"/>
    <w:tmpl w:val="01B03210"/>
    <w:lvl w:ilvl="0">
      <w:start w:val="1"/>
      <w:numFmt w:val="lowerLetter"/>
      <w:lvlText w:val="%1)"/>
      <w:lvlJc w:val="left"/>
      <w:pPr>
        <w:ind w:left="108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92" w15:restartNumberingAfterBreak="0">
    <w:nsid w:val="735A2440"/>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93" w15:restartNumberingAfterBreak="0">
    <w:nsid w:val="74A23AB0"/>
    <w:multiLevelType w:val="multilevel"/>
    <w:tmpl w:val="009096EB"/>
    <w:lvl w:ilvl="0">
      <w:start w:val="1"/>
      <w:numFmt w:val="bullet"/>
      <w:lvlText w:val="-"/>
      <w:lvlJc w:val="left"/>
      <w:rPr>
        <w:rFonts w:ascii="Arial" w:eastAsia="Arial" w:hAnsi="Arial"/>
        <w:b w:val="0"/>
        <w:i w:val="0"/>
        <w:strike w:val="0"/>
        <w:dstrike w:val="0"/>
        <w:color w:val="000000"/>
        <w:sz w:val="22"/>
        <w:u w:val="none"/>
      </w:rPr>
    </w:lvl>
    <w:lvl w:ilvl="1">
      <w:start w:val="6"/>
      <w:numFmt w:val="decimal"/>
      <w:lvlText w:val="%2."/>
      <w:lvlJc w:val="left"/>
      <w:rPr>
        <w:rFonts w:ascii="Arial" w:eastAsia="Arial" w:hAnsi="Arial"/>
        <w:b/>
        <w:i w:val="0"/>
        <w:strike w:val="0"/>
        <w:dstrike w:val="0"/>
        <w:color w:val="000000"/>
        <w:sz w:val="22"/>
        <w:u w:val="none"/>
      </w:rPr>
    </w:lvl>
    <w:lvl w:ilvl="2">
      <w:start w:val="1"/>
      <w:numFmt w:val="decimal"/>
      <w:lvlText w:val="%2.%3."/>
      <w:lvlJc w:val="left"/>
      <w:rPr>
        <w:rFonts w:ascii="Arial" w:eastAsia="Arial" w:hAnsi="Arial"/>
        <w:b/>
        <w:i w:val="0"/>
        <w:strike w:val="0"/>
        <w:dstrike w:val="0"/>
        <w:color w:val="000000"/>
        <w:sz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7524310E"/>
    <w:multiLevelType w:val="hybridMultilevel"/>
    <w:tmpl w:val="B8180BA6"/>
    <w:lvl w:ilvl="0" w:tplc="CBE6C94A">
      <w:start w:val="1"/>
      <w:numFmt w:val="decimal"/>
      <w:lvlText w:val="%1)"/>
      <w:lvlJc w:val="left"/>
      <w:pPr>
        <w:ind w:left="-240" w:hanging="360"/>
      </w:pPr>
      <w:rPr>
        <w:rFonts w:hint="default"/>
      </w:rPr>
    </w:lvl>
    <w:lvl w:ilvl="1" w:tplc="04150019" w:tentative="1">
      <w:start w:val="1"/>
      <w:numFmt w:val="lowerLetter"/>
      <w:lvlText w:val="%2."/>
      <w:lvlJc w:val="left"/>
      <w:pPr>
        <w:ind w:left="480" w:hanging="360"/>
      </w:pPr>
    </w:lvl>
    <w:lvl w:ilvl="2" w:tplc="0415001B" w:tentative="1">
      <w:start w:val="1"/>
      <w:numFmt w:val="lowerRoman"/>
      <w:lvlText w:val="%3."/>
      <w:lvlJc w:val="right"/>
      <w:pPr>
        <w:ind w:left="1200" w:hanging="180"/>
      </w:pPr>
    </w:lvl>
    <w:lvl w:ilvl="3" w:tplc="0415000F" w:tentative="1">
      <w:start w:val="1"/>
      <w:numFmt w:val="decimal"/>
      <w:lvlText w:val="%4."/>
      <w:lvlJc w:val="left"/>
      <w:pPr>
        <w:ind w:left="1920" w:hanging="360"/>
      </w:pPr>
    </w:lvl>
    <w:lvl w:ilvl="4" w:tplc="04150019" w:tentative="1">
      <w:start w:val="1"/>
      <w:numFmt w:val="lowerLetter"/>
      <w:lvlText w:val="%5."/>
      <w:lvlJc w:val="left"/>
      <w:pPr>
        <w:ind w:left="2640" w:hanging="360"/>
      </w:pPr>
    </w:lvl>
    <w:lvl w:ilvl="5" w:tplc="0415001B" w:tentative="1">
      <w:start w:val="1"/>
      <w:numFmt w:val="lowerRoman"/>
      <w:lvlText w:val="%6."/>
      <w:lvlJc w:val="right"/>
      <w:pPr>
        <w:ind w:left="3360" w:hanging="180"/>
      </w:pPr>
    </w:lvl>
    <w:lvl w:ilvl="6" w:tplc="0415000F" w:tentative="1">
      <w:start w:val="1"/>
      <w:numFmt w:val="decimal"/>
      <w:lvlText w:val="%7."/>
      <w:lvlJc w:val="left"/>
      <w:pPr>
        <w:ind w:left="4080" w:hanging="360"/>
      </w:pPr>
    </w:lvl>
    <w:lvl w:ilvl="7" w:tplc="04150019" w:tentative="1">
      <w:start w:val="1"/>
      <w:numFmt w:val="lowerLetter"/>
      <w:lvlText w:val="%8."/>
      <w:lvlJc w:val="left"/>
      <w:pPr>
        <w:ind w:left="4800" w:hanging="360"/>
      </w:pPr>
    </w:lvl>
    <w:lvl w:ilvl="8" w:tplc="0415001B" w:tentative="1">
      <w:start w:val="1"/>
      <w:numFmt w:val="lowerRoman"/>
      <w:lvlText w:val="%9."/>
      <w:lvlJc w:val="right"/>
      <w:pPr>
        <w:ind w:left="5520" w:hanging="180"/>
      </w:pPr>
    </w:lvl>
  </w:abstractNum>
  <w:abstractNum w:abstractNumId="195" w15:restartNumberingAfterBreak="0">
    <w:nsid w:val="759E0D5B"/>
    <w:multiLevelType w:val="multilevel"/>
    <w:tmpl w:val="0207D258"/>
    <w:lvl w:ilvl="0">
      <w:start w:val="1"/>
      <w:numFmt w:val="bullet"/>
      <w:lvlText w:val="•"/>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762A0B1E"/>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97" w15:restartNumberingAfterBreak="0">
    <w:nsid w:val="769B786F"/>
    <w:multiLevelType w:val="multilevel"/>
    <w:tmpl w:val="004FF293"/>
    <w:lvl w:ilvl="0">
      <w:start w:val="3"/>
      <w:numFmt w:val="decimal"/>
      <w:lvlText w:val="%1."/>
      <w:lvlJc w:val="left"/>
      <w:rPr>
        <w:rFonts w:ascii="Arial" w:eastAsia="Arial" w:hAnsi="Arial"/>
        <w:b/>
        <w:i w:val="0"/>
        <w:strike w:val="0"/>
        <w:dstrike w:val="0"/>
        <w:color w:val="000000"/>
        <w:sz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773A2C47"/>
    <w:multiLevelType w:val="hybridMultilevel"/>
    <w:tmpl w:val="C4DEF4E6"/>
    <w:lvl w:ilvl="0" w:tplc="5A560A78">
      <w:start w:val="1"/>
      <w:numFmt w:val="bullet"/>
      <w:lvlText w:val="-"/>
      <w:lvlJc w:val="left"/>
      <w:pPr>
        <w:tabs>
          <w:tab w:val="num" w:pos="530"/>
        </w:tabs>
        <w:ind w:left="510" w:hanging="340"/>
      </w:pPr>
      <w:rPr>
        <w:rFonts w:ascii="Times New Roman" w:eastAsia="Times New Roman" w:hAnsi="Times New Roman" w:cs="Times New Roman" w:hint="default"/>
        <w:b w:val="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77572009"/>
    <w:multiLevelType w:val="hybridMultilevel"/>
    <w:tmpl w:val="E75E977E"/>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F6CCB72E">
      <w:start w:val="1"/>
      <w:numFmt w:val="lowerLetter"/>
      <w:lvlText w:val="%2)"/>
      <w:lvlJc w:val="left"/>
      <w:pPr>
        <w:tabs>
          <w:tab w:val="num" w:pos="1762"/>
        </w:tabs>
        <w:ind w:left="1762" w:hanging="397"/>
      </w:pPr>
      <w:rPr>
        <w:rFonts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200" w15:restartNumberingAfterBreak="0">
    <w:nsid w:val="781B72D1"/>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01" w15:restartNumberingAfterBreak="0">
    <w:nsid w:val="78773B8B"/>
    <w:multiLevelType w:val="multilevel"/>
    <w:tmpl w:val="021FA0C3"/>
    <w:lvl w:ilvl="0">
      <w:start w:val="1"/>
      <w:numFmt w:val="bullet"/>
      <w:lvlText w:val="-"/>
      <w:lvlJc w:val="left"/>
      <w:rPr>
        <w:rFonts w:ascii="Arial" w:eastAsia="Arial" w:hAnsi="Arial"/>
        <w:b w:val="0"/>
        <w:i w:val="0"/>
        <w:strike w:val="0"/>
        <w:dstrike w:val="0"/>
        <w:color w:val="000000"/>
        <w:sz w:val="22"/>
        <w:u w:val="none"/>
      </w:rPr>
    </w:lvl>
    <w:lvl w:ilvl="1">
      <w:start w:val="4"/>
      <w:numFmt w:val="upperLetter"/>
      <w:lvlText w:val="%2."/>
      <w:lvlJc w:val="left"/>
      <w:rPr>
        <w:rFonts w:ascii="Arial" w:eastAsia="Arial" w:hAnsi="Arial"/>
        <w:b/>
        <w:i w:val="0"/>
        <w:strike w:val="0"/>
        <w:dstrike w:val="0"/>
        <w:color w:val="000000"/>
        <w:sz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79050F15"/>
    <w:multiLevelType w:val="singleLevel"/>
    <w:tmpl w:val="04150017"/>
    <w:lvl w:ilvl="0">
      <w:start w:val="1"/>
      <w:numFmt w:val="lowerLetter"/>
      <w:lvlText w:val="%1)"/>
      <w:legacy w:legacy="1" w:legacySpace="0" w:legacyIndent="360"/>
      <w:lvlJc w:val="left"/>
      <w:pPr>
        <w:ind w:left="360" w:hanging="360"/>
      </w:pPr>
    </w:lvl>
  </w:abstractNum>
  <w:abstractNum w:abstractNumId="203" w15:restartNumberingAfterBreak="0">
    <w:nsid w:val="79197D3B"/>
    <w:multiLevelType w:val="multilevel"/>
    <w:tmpl w:val="005049F3"/>
    <w:lvl w:ilvl="0">
      <w:start w:val="1"/>
      <w:numFmt w:val="bullet"/>
      <w:lvlText w:val="•"/>
      <w:lvlJc w:val="left"/>
      <w:rPr>
        <w:rFonts w:ascii="Arial" w:eastAsia="Arial" w:hAnsi="Arial"/>
        <w:b w:val="0"/>
        <w:i w:val="0"/>
        <w:strike w:val="0"/>
        <w:dstrike w:val="0"/>
        <w:color w:val="000000"/>
        <w:sz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799924E2"/>
    <w:multiLevelType w:val="multilevel"/>
    <w:tmpl w:val="0284F7E3"/>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79B031CB"/>
    <w:multiLevelType w:val="multilevel"/>
    <w:tmpl w:val="0154E927"/>
    <w:lvl w:ilvl="0">
      <w:start w:val="2"/>
      <w:numFmt w:val="decimal"/>
      <w:lvlText w:val="5.5.%1."/>
      <w:lvlJc w:val="left"/>
      <w:rPr>
        <w:rFonts w:ascii="Arial" w:eastAsia="Arial" w:hAnsi="Arial"/>
        <w:b/>
        <w:i w:val="0"/>
        <w:strike w:val="0"/>
        <w:dstrike w:val="0"/>
        <w:color w:val="000000"/>
        <w:sz w:val="21"/>
        <w:u w:val="none"/>
      </w:rPr>
    </w:lvl>
    <w:lvl w:ilvl="1">
      <w:start w:val="1"/>
      <w:numFmt w:val="lowerLetter"/>
      <w:lvlText w:val="%2)"/>
      <w:lvlJc w:val="left"/>
      <w:rPr>
        <w:rFonts w:ascii="Arial" w:eastAsia="Arial" w:hAnsi="Arial"/>
        <w:b w:val="0"/>
        <w:i w:val="0"/>
        <w:strike w:val="0"/>
        <w:dstrike w:val="0"/>
        <w:color w:val="000000"/>
        <w:sz w:val="21"/>
        <w:u w:val="none"/>
      </w:rPr>
    </w:lvl>
    <w:lvl w:ilvl="2">
      <w:start w:val="1"/>
      <w:numFmt w:val="lowerLetter"/>
      <w:lvlText w:val="%3)"/>
      <w:lvlJc w:val="left"/>
      <w:rPr>
        <w:rFonts w:ascii="Arial" w:eastAsia="Arial" w:hAnsi="Arial"/>
        <w:b w:val="0"/>
        <w:i w:val="0"/>
        <w:strike w:val="0"/>
        <w:dstrike w:val="0"/>
        <w:color w:val="000000"/>
        <w:sz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7BC333AB"/>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07" w15:restartNumberingAfterBreak="0">
    <w:nsid w:val="7C6E6262"/>
    <w:multiLevelType w:val="singleLevel"/>
    <w:tmpl w:val="552E4682"/>
    <w:lvl w:ilvl="0">
      <w:start w:val="1"/>
      <w:numFmt w:val="upperRoman"/>
      <w:pStyle w:val="Nagwek9"/>
      <w:lvlText w:val="%1."/>
      <w:lvlJc w:val="left"/>
      <w:pPr>
        <w:tabs>
          <w:tab w:val="num" w:pos="720"/>
        </w:tabs>
        <w:ind w:left="720" w:hanging="720"/>
      </w:pPr>
      <w:rPr>
        <w:rFonts w:hint="default"/>
      </w:rPr>
    </w:lvl>
  </w:abstractNum>
  <w:abstractNum w:abstractNumId="208" w15:restartNumberingAfterBreak="0">
    <w:nsid w:val="7CFA53A5"/>
    <w:multiLevelType w:val="hybridMultilevel"/>
    <w:tmpl w:val="409C09CC"/>
    <w:lvl w:ilvl="0" w:tplc="7DF826E6">
      <w:start w:val="1"/>
      <w:numFmt w:val="bullet"/>
      <w:lvlText w:val="–"/>
      <w:lvlJc w:val="left"/>
      <w:pPr>
        <w:tabs>
          <w:tab w:val="num" w:pos="1269"/>
        </w:tabs>
        <w:ind w:left="1249" w:hanging="340"/>
      </w:pPr>
      <w:rPr>
        <w:rFonts w:ascii="Times New Roman" w:hAnsi="Times New Roman" w:cs="Times New Roman" w:hint="default"/>
        <w:color w:val="auto"/>
        <w:sz w:val="16"/>
      </w:rPr>
    </w:lvl>
    <w:lvl w:ilvl="1" w:tplc="0A222F5E">
      <w:start w:val="1"/>
      <w:numFmt w:val="bullet"/>
      <w:lvlText w:val="-"/>
      <w:lvlJc w:val="left"/>
      <w:pPr>
        <w:tabs>
          <w:tab w:val="num" w:pos="1477"/>
        </w:tabs>
        <w:ind w:left="1477" w:hanging="397"/>
      </w:pPr>
      <w:rPr>
        <w:rFonts w:ascii="Times New Roman" w:hAnsi="Times New Roman" w:cs="Times New Roman" w:hint="default"/>
        <w:color w:val="auto"/>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9" w15:restartNumberingAfterBreak="0">
    <w:nsid w:val="7D2B1CCE"/>
    <w:multiLevelType w:val="hybridMultilevel"/>
    <w:tmpl w:val="5DDAFB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7F0F273F"/>
    <w:multiLevelType w:val="multilevel"/>
    <w:tmpl w:val="02D47623"/>
    <w:lvl w:ilvl="0">
      <w:start w:val="1"/>
      <w:numFmt w:val="bullet"/>
      <w:lvlText w:val="&gt;"/>
      <w:lvlJc w:val="left"/>
      <w:rPr>
        <w:rFonts w:ascii="Arial" w:eastAsia="Arial" w:hAnsi="Arial"/>
        <w:b w:val="0"/>
        <w:i w:val="0"/>
        <w:strike w:val="0"/>
        <w:dstrike w:val="0"/>
        <w:color w:val="000000"/>
        <w:sz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66371375">
    <w:abstractNumId w:val="1"/>
  </w:num>
  <w:num w:numId="2" w16cid:durableId="1141190222">
    <w:abstractNumId w:val="2"/>
  </w:num>
  <w:num w:numId="3" w16cid:durableId="1526989126">
    <w:abstractNumId w:val="3"/>
  </w:num>
  <w:num w:numId="4" w16cid:durableId="224024043">
    <w:abstractNumId w:val="4"/>
  </w:num>
  <w:num w:numId="5" w16cid:durableId="1445081397">
    <w:abstractNumId w:val="5"/>
  </w:num>
  <w:num w:numId="6" w16cid:durableId="590165509">
    <w:abstractNumId w:val="6"/>
  </w:num>
  <w:num w:numId="7" w16cid:durableId="1726180116">
    <w:abstractNumId w:val="7"/>
  </w:num>
  <w:num w:numId="8" w16cid:durableId="465006645">
    <w:abstractNumId w:val="8"/>
  </w:num>
  <w:num w:numId="9" w16cid:durableId="1988511871">
    <w:abstractNumId w:val="9"/>
  </w:num>
  <w:num w:numId="10" w16cid:durableId="397441106">
    <w:abstractNumId w:val="10"/>
  </w:num>
  <w:num w:numId="11" w16cid:durableId="360319874">
    <w:abstractNumId w:val="11"/>
  </w:num>
  <w:num w:numId="12" w16cid:durableId="891624495">
    <w:abstractNumId w:val="12"/>
  </w:num>
  <w:num w:numId="13" w16cid:durableId="1925262107">
    <w:abstractNumId w:val="187"/>
  </w:num>
  <w:num w:numId="14" w16cid:durableId="1910967597">
    <w:abstractNumId w:val="89"/>
  </w:num>
  <w:num w:numId="15" w16cid:durableId="2082557578">
    <w:abstractNumId w:val="191"/>
  </w:num>
  <w:num w:numId="16" w16cid:durableId="1698002509">
    <w:abstractNumId w:val="7"/>
    <w:lvlOverride w:ilvl="0">
      <w:startOverride w:val="1"/>
    </w:lvlOverride>
  </w:num>
  <w:num w:numId="17" w16cid:durableId="1228414362">
    <w:abstractNumId w:val="7"/>
    <w:lvlOverride w:ilvl="0">
      <w:startOverride w:val="1"/>
    </w:lvlOverride>
  </w:num>
  <w:num w:numId="18" w16cid:durableId="138353563">
    <w:abstractNumId w:val="7"/>
    <w:lvlOverride w:ilvl="0">
      <w:startOverride w:val="1"/>
    </w:lvlOverride>
  </w:num>
  <w:num w:numId="19" w16cid:durableId="1276057205">
    <w:abstractNumId w:val="128"/>
  </w:num>
  <w:num w:numId="20" w16cid:durableId="239025968">
    <w:abstractNumId w:val="43"/>
  </w:num>
  <w:num w:numId="21" w16cid:durableId="551428132">
    <w:abstractNumId w:val="39"/>
  </w:num>
  <w:num w:numId="22" w16cid:durableId="1960064530">
    <w:abstractNumId w:val="40"/>
  </w:num>
  <w:num w:numId="23" w16cid:durableId="537008651">
    <w:abstractNumId w:val="67"/>
  </w:num>
  <w:num w:numId="24" w16cid:durableId="489713144">
    <w:abstractNumId w:val="184"/>
  </w:num>
  <w:num w:numId="25" w16cid:durableId="1624965342">
    <w:abstractNumId w:val="114"/>
  </w:num>
  <w:num w:numId="26" w16cid:durableId="816923712">
    <w:abstractNumId w:val="80"/>
  </w:num>
  <w:num w:numId="27" w16cid:durableId="688726293">
    <w:abstractNumId w:val="100"/>
  </w:num>
  <w:num w:numId="28" w16cid:durableId="1884901240">
    <w:abstractNumId w:val="38"/>
  </w:num>
  <w:num w:numId="29" w16cid:durableId="1047606186">
    <w:abstractNumId w:val="38"/>
    <w:lvlOverride w:ilvl="0">
      <w:startOverride w:val="1"/>
    </w:lvlOverride>
  </w:num>
  <w:num w:numId="30" w16cid:durableId="998777113">
    <w:abstractNumId w:val="193"/>
  </w:num>
  <w:num w:numId="31" w16cid:durableId="1097285215">
    <w:abstractNumId w:val="85"/>
  </w:num>
  <w:num w:numId="32" w16cid:durableId="1438136720">
    <w:abstractNumId w:val="75"/>
  </w:num>
  <w:num w:numId="33" w16cid:durableId="277029550">
    <w:abstractNumId w:val="52"/>
  </w:num>
  <w:num w:numId="34" w16cid:durableId="1385636980">
    <w:abstractNumId w:val="54"/>
  </w:num>
  <w:num w:numId="35" w16cid:durableId="1408649771">
    <w:abstractNumId w:val="120"/>
  </w:num>
  <w:num w:numId="36" w16cid:durableId="429204336">
    <w:abstractNumId w:val="34"/>
  </w:num>
  <w:num w:numId="37" w16cid:durableId="1737825830">
    <w:abstractNumId w:val="153"/>
  </w:num>
  <w:num w:numId="38" w16cid:durableId="2042584496">
    <w:abstractNumId w:val="95"/>
  </w:num>
  <w:num w:numId="39" w16cid:durableId="1126243535">
    <w:abstractNumId w:val="82"/>
  </w:num>
  <w:num w:numId="40" w16cid:durableId="841358086">
    <w:abstractNumId w:val="150"/>
  </w:num>
  <w:num w:numId="41" w16cid:durableId="1279216288">
    <w:abstractNumId w:val="37"/>
  </w:num>
  <w:num w:numId="42" w16cid:durableId="1449659973">
    <w:abstractNumId w:val="104"/>
  </w:num>
  <w:num w:numId="43" w16cid:durableId="1053315182">
    <w:abstractNumId w:val="201"/>
  </w:num>
  <w:num w:numId="44" w16cid:durableId="1930693550">
    <w:abstractNumId w:val="179"/>
  </w:num>
  <w:num w:numId="45" w16cid:durableId="563417020">
    <w:abstractNumId w:val="181"/>
  </w:num>
  <w:num w:numId="46" w16cid:durableId="2017731762">
    <w:abstractNumId w:val="27"/>
  </w:num>
  <w:num w:numId="47" w16cid:durableId="1225725108">
    <w:abstractNumId w:val="156"/>
  </w:num>
  <w:num w:numId="48" w16cid:durableId="503399663">
    <w:abstractNumId w:val="171"/>
  </w:num>
  <w:num w:numId="49" w16cid:durableId="2132431171">
    <w:abstractNumId w:val="203"/>
  </w:num>
  <w:num w:numId="50" w16cid:durableId="123499725">
    <w:abstractNumId w:val="127"/>
  </w:num>
  <w:num w:numId="51" w16cid:durableId="2046903657">
    <w:abstractNumId w:val="126"/>
  </w:num>
  <w:num w:numId="52" w16cid:durableId="222524318">
    <w:abstractNumId w:val="121"/>
  </w:num>
  <w:num w:numId="53" w16cid:durableId="1681930810">
    <w:abstractNumId w:val="205"/>
  </w:num>
  <w:num w:numId="54" w16cid:durableId="468325909">
    <w:abstractNumId w:val="141"/>
  </w:num>
  <w:num w:numId="55" w16cid:durableId="1504396130">
    <w:abstractNumId w:val="63"/>
  </w:num>
  <w:num w:numId="56" w16cid:durableId="1057126146">
    <w:abstractNumId w:val="87"/>
  </w:num>
  <w:num w:numId="57" w16cid:durableId="1980836270">
    <w:abstractNumId w:val="183"/>
  </w:num>
  <w:num w:numId="58" w16cid:durableId="356270923">
    <w:abstractNumId w:val="125"/>
  </w:num>
  <w:num w:numId="59" w16cid:durableId="663362783">
    <w:abstractNumId w:val="57"/>
  </w:num>
  <w:num w:numId="60" w16cid:durableId="836073997">
    <w:abstractNumId w:val="148"/>
  </w:num>
  <w:num w:numId="61" w16cid:durableId="1096100060">
    <w:abstractNumId w:val="72"/>
  </w:num>
  <w:num w:numId="62" w16cid:durableId="1134566516">
    <w:abstractNumId w:val="93"/>
  </w:num>
  <w:num w:numId="63" w16cid:durableId="195195929">
    <w:abstractNumId w:val="60"/>
  </w:num>
  <w:num w:numId="64" w16cid:durableId="925650937">
    <w:abstractNumId w:val="31"/>
  </w:num>
  <w:num w:numId="65" w16cid:durableId="893661658">
    <w:abstractNumId w:val="195"/>
  </w:num>
  <w:num w:numId="66" w16cid:durableId="272245448">
    <w:abstractNumId w:val="210"/>
  </w:num>
  <w:num w:numId="67" w16cid:durableId="1050810210">
    <w:abstractNumId w:val="175"/>
  </w:num>
  <w:num w:numId="68" w16cid:durableId="1079601907">
    <w:abstractNumId w:val="84"/>
  </w:num>
  <w:num w:numId="69" w16cid:durableId="487135592">
    <w:abstractNumId w:val="170"/>
  </w:num>
  <w:num w:numId="70" w16cid:durableId="1013341748">
    <w:abstractNumId w:val="204"/>
  </w:num>
  <w:num w:numId="71" w16cid:durableId="1819834306">
    <w:abstractNumId w:val="147"/>
  </w:num>
  <w:num w:numId="72" w16cid:durableId="395202828">
    <w:abstractNumId w:val="134"/>
  </w:num>
  <w:num w:numId="73" w16cid:durableId="1140272282">
    <w:abstractNumId w:val="107"/>
  </w:num>
  <w:num w:numId="74" w16cid:durableId="1159734799">
    <w:abstractNumId w:val="18"/>
  </w:num>
  <w:num w:numId="75" w16cid:durableId="1418139947">
    <w:abstractNumId w:val="65"/>
  </w:num>
  <w:num w:numId="76" w16cid:durableId="670183963">
    <w:abstractNumId w:val="23"/>
  </w:num>
  <w:num w:numId="77" w16cid:durableId="1040781286">
    <w:abstractNumId w:val="109"/>
  </w:num>
  <w:num w:numId="78" w16cid:durableId="886797671">
    <w:abstractNumId w:val="53"/>
  </w:num>
  <w:num w:numId="79" w16cid:durableId="958337675">
    <w:abstractNumId w:val="110"/>
  </w:num>
  <w:num w:numId="80" w16cid:durableId="1639411470">
    <w:abstractNumId w:val="167"/>
  </w:num>
  <w:num w:numId="81" w16cid:durableId="756055769">
    <w:abstractNumId w:val="15"/>
  </w:num>
  <w:num w:numId="82" w16cid:durableId="1840348209">
    <w:abstractNumId w:val="16"/>
  </w:num>
  <w:num w:numId="83" w16cid:durableId="1903977298">
    <w:abstractNumId w:val="42"/>
  </w:num>
  <w:num w:numId="84" w16cid:durableId="156313852">
    <w:abstractNumId w:val="160"/>
  </w:num>
  <w:num w:numId="85" w16cid:durableId="1886211763">
    <w:abstractNumId w:val="92"/>
  </w:num>
  <w:num w:numId="86" w16cid:durableId="697512166">
    <w:abstractNumId w:val="135"/>
  </w:num>
  <w:num w:numId="87" w16cid:durableId="1855073986">
    <w:abstractNumId w:val="131"/>
  </w:num>
  <w:num w:numId="88" w16cid:durableId="8412706">
    <w:abstractNumId w:val="162"/>
  </w:num>
  <w:num w:numId="89" w16cid:durableId="1013460658">
    <w:abstractNumId w:val="45"/>
  </w:num>
  <w:num w:numId="90" w16cid:durableId="316543908">
    <w:abstractNumId w:val="74"/>
  </w:num>
  <w:num w:numId="91" w16cid:durableId="573273430">
    <w:abstractNumId w:val="32"/>
  </w:num>
  <w:num w:numId="92" w16cid:durableId="1813474262">
    <w:abstractNumId w:val="197"/>
  </w:num>
  <w:num w:numId="93" w16cid:durableId="118646671">
    <w:abstractNumId w:val="169"/>
  </w:num>
  <w:num w:numId="94" w16cid:durableId="1694527295">
    <w:abstractNumId w:val="164"/>
  </w:num>
  <w:num w:numId="95" w16cid:durableId="670570120">
    <w:abstractNumId w:val="124"/>
  </w:num>
  <w:num w:numId="96" w16cid:durableId="1573003219">
    <w:abstractNumId w:val="30"/>
  </w:num>
  <w:num w:numId="97" w16cid:durableId="1397507808">
    <w:abstractNumId w:val="166"/>
  </w:num>
  <w:num w:numId="98" w16cid:durableId="2093774847">
    <w:abstractNumId w:val="157"/>
  </w:num>
  <w:num w:numId="99" w16cid:durableId="1811094071">
    <w:abstractNumId w:val="115"/>
  </w:num>
  <w:num w:numId="100" w16cid:durableId="1293055533">
    <w:abstractNumId w:val="61"/>
  </w:num>
  <w:num w:numId="101" w16cid:durableId="2089841729">
    <w:abstractNumId w:val="188"/>
  </w:num>
  <w:num w:numId="102" w16cid:durableId="1937133239">
    <w:abstractNumId w:val="198"/>
  </w:num>
  <w:num w:numId="103" w16cid:durableId="211236239">
    <w:abstractNumId w:val="143"/>
  </w:num>
  <w:num w:numId="104" w16cid:durableId="1671056865">
    <w:abstractNumId w:val="0"/>
    <w:lvlOverride w:ilvl="0">
      <w:lvl w:ilvl="0">
        <w:start w:val="1"/>
        <w:numFmt w:val="bullet"/>
        <w:pStyle w:val="Listapunktowana"/>
        <w:lvlText w:val=""/>
        <w:legacy w:legacy="1" w:legacySpace="0" w:legacyIndent="283"/>
        <w:lvlJc w:val="left"/>
        <w:pPr>
          <w:ind w:left="283" w:hanging="283"/>
        </w:pPr>
        <w:rPr>
          <w:rFonts w:ascii="Symbol" w:hAnsi="Symbol" w:hint="default"/>
          <w:sz w:val="20"/>
        </w:rPr>
      </w:lvl>
    </w:lvlOverride>
  </w:num>
  <w:num w:numId="105" w16cid:durableId="25328633">
    <w:abstractNumId w:val="49"/>
  </w:num>
  <w:num w:numId="106" w16cid:durableId="973176084">
    <w:abstractNumId w:val="207"/>
  </w:num>
  <w:num w:numId="107" w16cid:durableId="1848523826">
    <w:abstractNumId w:val="0"/>
    <w:lvlOverride w:ilvl="0">
      <w:lvl w:ilvl="0">
        <w:start w:val="2"/>
        <w:numFmt w:val="bullet"/>
        <w:pStyle w:val="Listapunktowana"/>
        <w:lvlText w:val="-"/>
        <w:legacy w:legacy="1" w:legacySpace="0" w:legacyIndent="360"/>
        <w:lvlJc w:val="left"/>
        <w:pPr>
          <w:ind w:left="360" w:hanging="360"/>
        </w:pPr>
      </w:lvl>
    </w:lvlOverride>
  </w:num>
  <w:num w:numId="108" w16cid:durableId="896279854">
    <w:abstractNumId w:val="90"/>
  </w:num>
  <w:num w:numId="109" w16cid:durableId="804276878">
    <w:abstractNumId w:val="165"/>
  </w:num>
  <w:num w:numId="110" w16cid:durableId="1455634902">
    <w:abstractNumId w:val="202"/>
  </w:num>
  <w:num w:numId="111" w16cid:durableId="1849833704">
    <w:abstractNumId w:val="79"/>
  </w:num>
  <w:num w:numId="112" w16cid:durableId="1342314234">
    <w:abstractNumId w:val="64"/>
  </w:num>
  <w:num w:numId="113" w16cid:durableId="1451509899">
    <w:abstractNumId w:val="0"/>
    <w:lvlOverride w:ilvl="0">
      <w:lvl w:ilvl="0">
        <w:start w:val="1"/>
        <w:numFmt w:val="bullet"/>
        <w:pStyle w:val="Listapunktowana"/>
        <w:lvlText w:val=""/>
        <w:legacy w:legacy="1" w:legacySpace="0" w:legacyIndent="360"/>
        <w:lvlJc w:val="left"/>
        <w:pPr>
          <w:ind w:left="360" w:hanging="360"/>
        </w:pPr>
        <w:rPr>
          <w:rFonts w:ascii="Symbol" w:hAnsi="Symbol" w:hint="default"/>
        </w:rPr>
      </w:lvl>
    </w:lvlOverride>
  </w:num>
  <w:num w:numId="114" w16cid:durableId="1854565478">
    <w:abstractNumId w:val="78"/>
  </w:num>
  <w:num w:numId="115" w16cid:durableId="1067458833">
    <w:abstractNumId w:val="26"/>
  </w:num>
  <w:num w:numId="116" w16cid:durableId="734082230">
    <w:abstractNumId w:val="163"/>
  </w:num>
  <w:num w:numId="117" w16cid:durableId="1018582962">
    <w:abstractNumId w:val="21"/>
  </w:num>
  <w:num w:numId="118" w16cid:durableId="125899232">
    <w:abstractNumId w:val="81"/>
  </w:num>
  <w:num w:numId="119" w16cid:durableId="763451420">
    <w:abstractNumId w:val="25"/>
  </w:num>
  <w:num w:numId="120" w16cid:durableId="1519662748">
    <w:abstractNumId w:val="136"/>
  </w:num>
  <w:num w:numId="121" w16cid:durableId="1405493185">
    <w:abstractNumId w:val="152"/>
  </w:num>
  <w:num w:numId="122" w16cid:durableId="557209277">
    <w:abstractNumId w:val="112"/>
  </w:num>
  <w:num w:numId="123" w16cid:durableId="2082561340">
    <w:abstractNumId w:val="19"/>
  </w:num>
  <w:num w:numId="124" w16cid:durableId="1388333845">
    <w:abstractNumId w:val="130"/>
  </w:num>
  <w:num w:numId="125" w16cid:durableId="1331903762">
    <w:abstractNumId w:val="0"/>
    <w:lvlOverride w:ilvl="0">
      <w:lvl w:ilvl="0">
        <w:start w:val="1"/>
        <w:numFmt w:val="bullet"/>
        <w:pStyle w:val="Listapunktowana"/>
        <w:lvlText w:val=""/>
        <w:legacy w:legacy="1" w:legacySpace="0" w:legacyIndent="360"/>
        <w:lvlJc w:val="left"/>
        <w:pPr>
          <w:ind w:left="1701" w:hanging="360"/>
        </w:pPr>
        <w:rPr>
          <w:rFonts w:ascii="Symbol" w:hAnsi="Symbol" w:hint="default"/>
          <w:color w:val="auto"/>
        </w:rPr>
      </w:lvl>
    </w:lvlOverride>
  </w:num>
  <w:num w:numId="126" w16cid:durableId="1893611236">
    <w:abstractNumId w:val="76"/>
  </w:num>
  <w:num w:numId="127" w16cid:durableId="72708252">
    <w:abstractNumId w:val="123"/>
  </w:num>
  <w:num w:numId="128" w16cid:durableId="26372816">
    <w:abstractNumId w:val="55"/>
  </w:num>
  <w:num w:numId="129" w16cid:durableId="1995835132">
    <w:abstractNumId w:val="105"/>
  </w:num>
  <w:num w:numId="130" w16cid:durableId="1049479">
    <w:abstractNumId w:val="196"/>
  </w:num>
  <w:num w:numId="131" w16cid:durableId="1914123544">
    <w:abstractNumId w:val="71"/>
  </w:num>
  <w:num w:numId="132" w16cid:durableId="1163006589">
    <w:abstractNumId w:val="35"/>
  </w:num>
  <w:num w:numId="133" w16cid:durableId="1422413390">
    <w:abstractNumId w:val="158"/>
  </w:num>
  <w:num w:numId="134" w16cid:durableId="1179852212">
    <w:abstractNumId w:val="86"/>
  </w:num>
  <w:num w:numId="135" w16cid:durableId="383871780">
    <w:abstractNumId w:val="129"/>
  </w:num>
  <w:num w:numId="136" w16cid:durableId="1122962162">
    <w:abstractNumId w:val="174"/>
  </w:num>
  <w:num w:numId="137" w16cid:durableId="1302535758">
    <w:abstractNumId w:val="28"/>
  </w:num>
  <w:num w:numId="138" w16cid:durableId="371662056">
    <w:abstractNumId w:val="151"/>
  </w:num>
  <w:num w:numId="139" w16cid:durableId="1455324388">
    <w:abstractNumId w:val="149"/>
  </w:num>
  <w:num w:numId="140" w16cid:durableId="318770513">
    <w:abstractNumId w:val="59"/>
  </w:num>
  <w:num w:numId="141" w16cid:durableId="684553802">
    <w:abstractNumId w:val="103"/>
  </w:num>
  <w:num w:numId="142" w16cid:durableId="316689426">
    <w:abstractNumId w:val="106"/>
  </w:num>
  <w:num w:numId="143" w16cid:durableId="918059578">
    <w:abstractNumId w:val="177"/>
  </w:num>
  <w:num w:numId="144" w16cid:durableId="215508104">
    <w:abstractNumId w:val="47"/>
  </w:num>
  <w:num w:numId="145" w16cid:durableId="1248340836">
    <w:abstractNumId w:val="190"/>
  </w:num>
  <w:num w:numId="146" w16cid:durableId="575093111">
    <w:abstractNumId w:val="119"/>
  </w:num>
  <w:num w:numId="147" w16cid:durableId="1016881808">
    <w:abstractNumId w:val="29"/>
  </w:num>
  <w:num w:numId="148" w16cid:durableId="576941815">
    <w:abstractNumId w:val="24"/>
  </w:num>
  <w:num w:numId="149" w16cid:durableId="526140967">
    <w:abstractNumId w:val="116"/>
  </w:num>
  <w:num w:numId="150" w16cid:durableId="306708515">
    <w:abstractNumId w:val="176"/>
  </w:num>
  <w:num w:numId="151" w16cid:durableId="168912176">
    <w:abstractNumId w:val="206"/>
  </w:num>
  <w:num w:numId="152" w16cid:durableId="624890495">
    <w:abstractNumId w:val="33"/>
  </w:num>
  <w:num w:numId="153" w16cid:durableId="1717123707">
    <w:abstractNumId w:val="186"/>
  </w:num>
  <w:num w:numId="154" w16cid:durableId="671029163">
    <w:abstractNumId w:val="96"/>
  </w:num>
  <w:num w:numId="155" w16cid:durableId="899680194">
    <w:abstractNumId w:val="155"/>
  </w:num>
  <w:num w:numId="156" w16cid:durableId="1421442529">
    <w:abstractNumId w:val="94"/>
  </w:num>
  <w:num w:numId="157" w16cid:durableId="603422682">
    <w:abstractNumId w:val="185"/>
  </w:num>
  <w:num w:numId="158" w16cid:durableId="264387817">
    <w:abstractNumId w:val="69"/>
  </w:num>
  <w:num w:numId="159" w16cid:durableId="1261571533">
    <w:abstractNumId w:val="200"/>
  </w:num>
  <w:num w:numId="160" w16cid:durableId="1816331091">
    <w:abstractNumId w:val="68"/>
  </w:num>
  <w:num w:numId="161" w16cid:durableId="610666326">
    <w:abstractNumId w:val="17"/>
  </w:num>
  <w:num w:numId="162" w16cid:durableId="688683192">
    <w:abstractNumId w:val="70"/>
  </w:num>
  <w:num w:numId="163" w16cid:durableId="705250570">
    <w:abstractNumId w:val="77"/>
  </w:num>
  <w:num w:numId="164" w16cid:durableId="1363895909">
    <w:abstractNumId w:val="146"/>
  </w:num>
  <w:num w:numId="165" w16cid:durableId="464616953">
    <w:abstractNumId w:val="48"/>
  </w:num>
  <w:num w:numId="166" w16cid:durableId="1362972706">
    <w:abstractNumId w:val="101"/>
  </w:num>
  <w:num w:numId="167" w16cid:durableId="625355239">
    <w:abstractNumId w:val="22"/>
  </w:num>
  <w:num w:numId="168" w16cid:durableId="1448430601">
    <w:abstractNumId w:val="102"/>
  </w:num>
  <w:num w:numId="169" w16cid:durableId="133179711">
    <w:abstractNumId w:val="180"/>
  </w:num>
  <w:num w:numId="170" w16cid:durableId="1565216245">
    <w:abstractNumId w:val="51"/>
  </w:num>
  <w:num w:numId="171" w16cid:durableId="855965827">
    <w:abstractNumId w:val="144"/>
  </w:num>
  <w:num w:numId="172" w16cid:durableId="1422412072">
    <w:abstractNumId w:val="132"/>
  </w:num>
  <w:num w:numId="173" w16cid:durableId="1685088073">
    <w:abstractNumId w:val="192"/>
  </w:num>
  <w:num w:numId="174" w16cid:durableId="1061174859">
    <w:abstractNumId w:val="62"/>
  </w:num>
  <w:num w:numId="175" w16cid:durableId="1822574987">
    <w:abstractNumId w:val="139"/>
  </w:num>
  <w:num w:numId="176" w16cid:durableId="1132401216">
    <w:abstractNumId w:val="73"/>
  </w:num>
  <w:num w:numId="177" w16cid:durableId="567695700">
    <w:abstractNumId w:val="182"/>
  </w:num>
  <w:num w:numId="178" w16cid:durableId="337389605">
    <w:abstractNumId w:val="50"/>
  </w:num>
  <w:num w:numId="179" w16cid:durableId="980693601">
    <w:abstractNumId w:val="14"/>
  </w:num>
  <w:num w:numId="180" w16cid:durableId="413165255">
    <w:abstractNumId w:val="173"/>
  </w:num>
  <w:num w:numId="181" w16cid:durableId="793989735">
    <w:abstractNumId w:val="133"/>
  </w:num>
  <w:num w:numId="182" w16cid:durableId="653989929">
    <w:abstractNumId w:val="44"/>
  </w:num>
  <w:num w:numId="183" w16cid:durableId="1694381847">
    <w:abstractNumId w:val="161"/>
  </w:num>
  <w:num w:numId="184" w16cid:durableId="1070347393">
    <w:abstractNumId w:val="142"/>
  </w:num>
  <w:num w:numId="185" w16cid:durableId="1257249689">
    <w:abstractNumId w:val="154"/>
  </w:num>
  <w:num w:numId="186" w16cid:durableId="285889438">
    <w:abstractNumId w:val="118"/>
  </w:num>
  <w:num w:numId="187" w16cid:durableId="1360351243">
    <w:abstractNumId w:val="99"/>
  </w:num>
  <w:num w:numId="188" w16cid:durableId="1217158883">
    <w:abstractNumId w:val="108"/>
  </w:num>
  <w:num w:numId="189" w16cid:durableId="1032730445">
    <w:abstractNumId w:val="117"/>
  </w:num>
  <w:num w:numId="190" w16cid:durableId="973144976">
    <w:abstractNumId w:val="138"/>
  </w:num>
  <w:num w:numId="191" w16cid:durableId="1190072045">
    <w:abstractNumId w:val="98"/>
  </w:num>
  <w:num w:numId="192" w16cid:durableId="749694015">
    <w:abstractNumId w:val="168"/>
  </w:num>
  <w:num w:numId="193" w16cid:durableId="458693107">
    <w:abstractNumId w:val="13"/>
  </w:num>
  <w:num w:numId="194" w16cid:durableId="2141804114">
    <w:abstractNumId w:val="0"/>
    <w:lvlOverride w:ilvl="0">
      <w:lvl w:ilvl="0">
        <w:start w:val="1"/>
        <w:numFmt w:val="bullet"/>
        <w:pStyle w:val="Listapunktowana"/>
        <w:lvlText w:val=""/>
        <w:legacy w:legacy="1" w:legacySpace="0" w:legacyIndent="283"/>
        <w:lvlJc w:val="left"/>
        <w:rPr>
          <w:rFonts w:ascii="Symbol" w:hAnsi="Symbol" w:hint="default"/>
        </w:rPr>
      </w:lvl>
    </w:lvlOverride>
  </w:num>
  <w:num w:numId="195" w16cid:durableId="1125081312">
    <w:abstractNumId w:val="83"/>
  </w:num>
  <w:num w:numId="196" w16cid:durableId="629896828">
    <w:abstractNumId w:val="41"/>
  </w:num>
  <w:num w:numId="197" w16cid:durableId="1813671485">
    <w:abstractNumId w:val="0"/>
    <w:lvlOverride w:ilvl="0">
      <w:lvl w:ilvl="0">
        <w:start w:val="1"/>
        <w:numFmt w:val="bullet"/>
        <w:pStyle w:val="Listapunktowana"/>
        <w:lvlText w:val=""/>
        <w:legacy w:legacy="1" w:legacySpace="0" w:legacyIndent="283"/>
        <w:lvlJc w:val="left"/>
        <w:pPr>
          <w:ind w:left="567" w:hanging="283"/>
        </w:pPr>
        <w:rPr>
          <w:rFonts w:ascii="Symbol" w:hAnsi="Symbol" w:hint="default"/>
          <w:b w:val="0"/>
          <w:i w:val="0"/>
          <w:u w:val="none"/>
        </w:rPr>
      </w:lvl>
    </w:lvlOverride>
  </w:num>
  <w:num w:numId="198" w16cid:durableId="820732313">
    <w:abstractNumId w:val="0"/>
    <w:lvlOverride w:ilvl="0">
      <w:lvl w:ilvl="0">
        <w:start w:val="1"/>
        <w:numFmt w:val="bullet"/>
        <w:pStyle w:val="Listapunktowana"/>
        <w:lvlText w:val=""/>
        <w:legacy w:legacy="1" w:legacySpace="0" w:legacyIndent="283"/>
        <w:lvlJc w:val="left"/>
        <w:rPr>
          <w:rFonts w:ascii="Symbol" w:hAnsi="Symbol" w:hint="default"/>
        </w:rPr>
      </w:lvl>
    </w:lvlOverride>
  </w:num>
  <w:num w:numId="199" w16cid:durableId="2061905705">
    <w:abstractNumId w:val="88"/>
  </w:num>
  <w:num w:numId="200" w16cid:durableId="1746220857">
    <w:abstractNumId w:val="91"/>
  </w:num>
  <w:num w:numId="201" w16cid:durableId="1423794486">
    <w:abstractNumId w:val="122"/>
  </w:num>
  <w:num w:numId="202" w16cid:durableId="937442003">
    <w:abstractNumId w:val="189"/>
  </w:num>
  <w:num w:numId="203" w16cid:durableId="197591815">
    <w:abstractNumId w:val="140"/>
  </w:num>
  <w:num w:numId="204" w16cid:durableId="1392578360">
    <w:abstractNumId w:val="56"/>
  </w:num>
  <w:num w:numId="205" w16cid:durableId="1054279151">
    <w:abstractNumId w:val="178"/>
  </w:num>
  <w:num w:numId="206" w16cid:durableId="198707790">
    <w:abstractNumId w:val="20"/>
  </w:num>
  <w:num w:numId="207" w16cid:durableId="1820459511">
    <w:abstractNumId w:val="208"/>
  </w:num>
  <w:num w:numId="208" w16cid:durableId="575625988">
    <w:abstractNumId w:val="46"/>
  </w:num>
  <w:num w:numId="209" w16cid:durableId="1224297161">
    <w:abstractNumId w:val="111"/>
  </w:num>
  <w:num w:numId="210" w16cid:durableId="1892306266">
    <w:abstractNumId w:val="58"/>
  </w:num>
  <w:num w:numId="211" w16cid:durableId="1556045403">
    <w:abstractNumId w:val="137"/>
  </w:num>
  <w:num w:numId="212" w16cid:durableId="1412701503">
    <w:abstractNumId w:val="172"/>
  </w:num>
  <w:num w:numId="213" w16cid:durableId="1085106658">
    <w:abstractNumId w:val="97"/>
  </w:num>
  <w:num w:numId="214" w16cid:durableId="1128476468">
    <w:abstractNumId w:val="199"/>
  </w:num>
  <w:num w:numId="215" w16cid:durableId="1426144906">
    <w:abstractNumId w:val="113"/>
  </w:num>
  <w:num w:numId="216" w16cid:durableId="701248840">
    <w:abstractNumId w:val="66"/>
  </w:num>
  <w:num w:numId="217" w16cid:durableId="629750126">
    <w:abstractNumId w:val="36"/>
  </w:num>
  <w:num w:numId="218" w16cid:durableId="434861605">
    <w:abstractNumId w:val="145"/>
  </w:num>
  <w:num w:numId="219" w16cid:durableId="1346438048">
    <w:abstractNumId w:val="159"/>
  </w:num>
  <w:num w:numId="220" w16cid:durableId="389311378">
    <w:abstractNumId w:val="194"/>
  </w:num>
  <w:num w:numId="221" w16cid:durableId="1440486557">
    <w:abstractNumId w:val="209"/>
  </w:num>
  <w:numIdMacAtCleanup w:val="2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822"/>
    <w:rsid w:val="00071116"/>
    <w:rsid w:val="00073E8C"/>
    <w:rsid w:val="000E2E6B"/>
    <w:rsid w:val="00107822"/>
    <w:rsid w:val="002828C1"/>
    <w:rsid w:val="003024BE"/>
    <w:rsid w:val="00324B9C"/>
    <w:rsid w:val="003B6DAA"/>
    <w:rsid w:val="003E37E5"/>
    <w:rsid w:val="00457C3C"/>
    <w:rsid w:val="00484D7E"/>
    <w:rsid w:val="004D141A"/>
    <w:rsid w:val="00507010"/>
    <w:rsid w:val="00530E3C"/>
    <w:rsid w:val="005A28D1"/>
    <w:rsid w:val="005A510D"/>
    <w:rsid w:val="006C5747"/>
    <w:rsid w:val="0074360B"/>
    <w:rsid w:val="0074654E"/>
    <w:rsid w:val="00774F42"/>
    <w:rsid w:val="007E2DD5"/>
    <w:rsid w:val="0084729C"/>
    <w:rsid w:val="00860696"/>
    <w:rsid w:val="00921822"/>
    <w:rsid w:val="00943818"/>
    <w:rsid w:val="00952D69"/>
    <w:rsid w:val="009B1F96"/>
    <w:rsid w:val="009E24A5"/>
    <w:rsid w:val="00A46EF7"/>
    <w:rsid w:val="00AC7BD6"/>
    <w:rsid w:val="00AD6EC4"/>
    <w:rsid w:val="00B14A54"/>
    <w:rsid w:val="00B14F9F"/>
    <w:rsid w:val="00B531A0"/>
    <w:rsid w:val="00BC379B"/>
    <w:rsid w:val="00C07D8F"/>
    <w:rsid w:val="00C26CA7"/>
    <w:rsid w:val="00C55B2D"/>
    <w:rsid w:val="00C84C46"/>
    <w:rsid w:val="00CB0AA3"/>
    <w:rsid w:val="00CD6A9E"/>
    <w:rsid w:val="00CF2B62"/>
    <w:rsid w:val="00D346F8"/>
    <w:rsid w:val="00D9602D"/>
    <w:rsid w:val="00DC3032"/>
    <w:rsid w:val="00EC6B1C"/>
    <w:rsid w:val="00ED29CB"/>
    <w:rsid w:val="00F37B2C"/>
    <w:rsid w:val="00F54230"/>
    <w:rsid w:val="00F96821"/>
    <w:rsid w:val="00F97D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85F70"/>
  <w15:chartTrackingRefBased/>
  <w15:docId w15:val="{2E4A98AE-3A2A-4C65-A25E-D018AC10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next w:val="Normalny"/>
    <w:link w:val="Nagwek1Znak"/>
    <w:autoRedefine/>
    <w:uiPriority w:val="9"/>
    <w:qFormat/>
    <w:rsid w:val="00073E8C"/>
    <w:pPr>
      <w:keepNext/>
      <w:keepLines/>
      <w:suppressAutoHyphens/>
      <w:spacing w:before="120" w:after="120" w:line="360" w:lineRule="auto"/>
      <w:outlineLvl w:val="0"/>
    </w:pPr>
    <w:rPr>
      <w:rFonts w:ascii="Times New Roman" w:eastAsia="Times New Roman" w:hAnsi="Times New Roman"/>
      <w:b/>
      <w:bCs/>
      <w:smallCaps/>
      <w:sz w:val="30"/>
      <w:szCs w:val="28"/>
      <w:lang w:eastAsia="pl-PL"/>
    </w:rPr>
  </w:style>
  <w:style w:type="paragraph" w:styleId="Nagwek2">
    <w:name w:val="heading 2"/>
    <w:basedOn w:val="Normalny"/>
    <w:next w:val="Normalny"/>
    <w:link w:val="Nagwek2Znak1"/>
    <w:qFormat/>
    <w:rsid w:val="00073E8C"/>
    <w:pPr>
      <w:spacing w:before="120" w:after="0" w:line="240" w:lineRule="auto"/>
      <w:outlineLvl w:val="1"/>
    </w:pPr>
    <w:rPr>
      <w:rFonts w:ascii="Arial" w:eastAsia="Times New Roman" w:hAnsi="Arial"/>
      <w:b/>
      <w:sz w:val="24"/>
      <w:szCs w:val="20"/>
      <w:lang w:eastAsia="pl-PL"/>
    </w:rPr>
  </w:style>
  <w:style w:type="paragraph" w:styleId="Nagwek3">
    <w:name w:val="heading 3"/>
    <w:basedOn w:val="Normalny"/>
    <w:next w:val="Wcicienormalne"/>
    <w:link w:val="Nagwek3Znak1"/>
    <w:qFormat/>
    <w:rsid w:val="00073E8C"/>
    <w:pPr>
      <w:spacing w:after="0" w:line="240" w:lineRule="auto"/>
      <w:ind w:left="354"/>
      <w:outlineLvl w:val="2"/>
    </w:pPr>
    <w:rPr>
      <w:rFonts w:ascii="Times New Roman" w:eastAsia="Times New Roman" w:hAnsi="Times New Roman"/>
      <w:b/>
      <w:sz w:val="24"/>
      <w:szCs w:val="20"/>
      <w:lang w:eastAsia="pl-PL"/>
    </w:rPr>
  </w:style>
  <w:style w:type="paragraph" w:styleId="Nagwek4">
    <w:name w:val="heading 4"/>
    <w:basedOn w:val="Normalny"/>
    <w:next w:val="Wcicienormalne"/>
    <w:link w:val="Nagwek4Znak1"/>
    <w:qFormat/>
    <w:rsid w:val="00073E8C"/>
    <w:pPr>
      <w:spacing w:after="0" w:line="240" w:lineRule="auto"/>
      <w:ind w:left="354"/>
      <w:outlineLvl w:val="3"/>
    </w:pPr>
    <w:rPr>
      <w:rFonts w:ascii="Times New Roman" w:eastAsia="Times New Roman" w:hAnsi="Times New Roman"/>
      <w:sz w:val="24"/>
      <w:szCs w:val="20"/>
      <w:u w:val="single"/>
      <w:lang w:eastAsia="pl-PL"/>
    </w:rPr>
  </w:style>
  <w:style w:type="paragraph" w:styleId="Nagwek5">
    <w:name w:val="heading 5"/>
    <w:basedOn w:val="Normalny"/>
    <w:next w:val="Wcicienormalne"/>
    <w:link w:val="Nagwek5Znak"/>
    <w:qFormat/>
    <w:rsid w:val="00073E8C"/>
    <w:pPr>
      <w:spacing w:after="0" w:line="240" w:lineRule="auto"/>
      <w:ind w:left="708"/>
      <w:outlineLvl w:val="4"/>
    </w:pPr>
    <w:rPr>
      <w:rFonts w:ascii="Times New Roman" w:eastAsia="Times New Roman" w:hAnsi="Times New Roman"/>
      <w:b/>
      <w:sz w:val="20"/>
      <w:szCs w:val="20"/>
      <w:lang w:eastAsia="pl-PL"/>
    </w:rPr>
  </w:style>
  <w:style w:type="paragraph" w:styleId="Nagwek6">
    <w:name w:val="heading 6"/>
    <w:basedOn w:val="Normalny"/>
    <w:next w:val="Normalny"/>
    <w:link w:val="Nagwek6Znak"/>
    <w:qFormat/>
    <w:rsid w:val="00073E8C"/>
    <w:pPr>
      <w:keepNext/>
      <w:spacing w:after="0" w:line="240" w:lineRule="auto"/>
      <w:jc w:val="center"/>
      <w:outlineLvl w:val="5"/>
    </w:pPr>
    <w:rPr>
      <w:rFonts w:ascii="Times New Roman" w:eastAsia="Times New Roman" w:hAnsi="Times New Roman"/>
      <w:b/>
      <w:bCs/>
      <w:sz w:val="40"/>
      <w:szCs w:val="24"/>
      <w:lang w:eastAsia="pl-PL"/>
    </w:rPr>
  </w:style>
  <w:style w:type="paragraph" w:styleId="Nagwek7">
    <w:name w:val="heading 7"/>
    <w:basedOn w:val="Normalny"/>
    <w:next w:val="Normalny"/>
    <w:link w:val="Nagwek7Znak"/>
    <w:qFormat/>
    <w:rsid w:val="00073E8C"/>
    <w:pPr>
      <w:keepNext/>
      <w:numPr>
        <w:numId w:val="105"/>
      </w:numPr>
      <w:spacing w:after="0" w:line="240" w:lineRule="auto"/>
      <w:outlineLvl w:val="6"/>
    </w:pPr>
    <w:rPr>
      <w:rFonts w:ascii="Times New Roman" w:eastAsia="Times New Roman" w:hAnsi="Times New Roman"/>
      <w:sz w:val="24"/>
      <w:szCs w:val="20"/>
      <w:lang w:eastAsia="pl-PL"/>
    </w:rPr>
  </w:style>
  <w:style w:type="paragraph" w:styleId="Nagwek8">
    <w:name w:val="heading 8"/>
    <w:basedOn w:val="Normalny"/>
    <w:next w:val="Normalny"/>
    <w:link w:val="Nagwek8Znak"/>
    <w:qFormat/>
    <w:rsid w:val="00073E8C"/>
    <w:pPr>
      <w:keepNext/>
      <w:overflowPunct w:val="0"/>
      <w:autoSpaceDE w:val="0"/>
      <w:autoSpaceDN w:val="0"/>
      <w:adjustRightInd w:val="0"/>
      <w:spacing w:after="0" w:line="240" w:lineRule="auto"/>
      <w:jc w:val="center"/>
      <w:outlineLvl w:val="7"/>
    </w:pPr>
    <w:rPr>
      <w:rFonts w:ascii="Times New Roman" w:eastAsia="Times New Roman" w:hAnsi="Times New Roman"/>
      <w:b/>
      <w:sz w:val="32"/>
      <w:szCs w:val="24"/>
      <w:lang w:eastAsia="pl-PL"/>
    </w:rPr>
  </w:style>
  <w:style w:type="paragraph" w:styleId="Nagwek9">
    <w:name w:val="heading 9"/>
    <w:basedOn w:val="Normalny"/>
    <w:next w:val="Normalny"/>
    <w:link w:val="Nagwek9Znak"/>
    <w:qFormat/>
    <w:rsid w:val="00073E8C"/>
    <w:pPr>
      <w:keepNext/>
      <w:numPr>
        <w:numId w:val="106"/>
      </w:numPr>
      <w:tabs>
        <w:tab w:val="clear" w:pos="720"/>
        <w:tab w:val="num" w:pos="2844"/>
      </w:tabs>
      <w:spacing w:after="0" w:line="480" w:lineRule="auto"/>
      <w:ind w:left="2844"/>
      <w:outlineLvl w:val="8"/>
    </w:pPr>
    <w:rPr>
      <w:rFonts w:ascii="Arial" w:eastAsia="Times New Roman" w:hAnsi="Arial"/>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73E8C"/>
    <w:pPr>
      <w:tabs>
        <w:tab w:val="center" w:pos="4536"/>
        <w:tab w:val="right" w:pos="9072"/>
      </w:tabs>
      <w:spacing w:after="0" w:line="240" w:lineRule="auto"/>
    </w:pPr>
  </w:style>
  <w:style w:type="character" w:customStyle="1" w:styleId="NagwekZnak">
    <w:name w:val="Nagłówek Znak"/>
    <w:basedOn w:val="Domylnaczcionkaakapitu"/>
    <w:link w:val="Nagwek"/>
    <w:rsid w:val="00073E8C"/>
  </w:style>
  <w:style w:type="paragraph" w:styleId="Stopka">
    <w:name w:val="footer"/>
    <w:basedOn w:val="Normalny"/>
    <w:link w:val="StopkaZnak"/>
    <w:uiPriority w:val="99"/>
    <w:unhideWhenUsed/>
    <w:rsid w:val="00073E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3E8C"/>
  </w:style>
  <w:style w:type="paragraph" w:customStyle="1" w:styleId="Podtytul">
    <w:name w:val="Podtytul"/>
    <w:basedOn w:val="Normalny"/>
    <w:rsid w:val="00073E8C"/>
    <w:pPr>
      <w:suppressAutoHyphens/>
      <w:spacing w:after="0" w:line="240" w:lineRule="auto"/>
      <w:jc w:val="center"/>
    </w:pPr>
    <w:rPr>
      <w:rFonts w:ascii="Goudy Old Style CE ATT" w:eastAsia="Times New Roman" w:hAnsi="Goudy Old Style CE ATT" w:cs="Goudy Old Style CE ATT"/>
      <w:sz w:val="28"/>
      <w:szCs w:val="20"/>
      <w:lang w:eastAsia="ar-SA"/>
    </w:rPr>
  </w:style>
  <w:style w:type="paragraph" w:customStyle="1" w:styleId="TYTU">
    <w:name w:val="TYTUŁ"/>
    <w:basedOn w:val="Normalny"/>
    <w:rsid w:val="00073E8C"/>
    <w:pPr>
      <w:pBdr>
        <w:top w:val="single" w:sz="4" w:space="7" w:color="000000"/>
        <w:bottom w:val="single" w:sz="4" w:space="7" w:color="000000"/>
      </w:pBdr>
      <w:suppressAutoHyphens/>
      <w:spacing w:after="0" w:line="240" w:lineRule="auto"/>
      <w:jc w:val="center"/>
    </w:pPr>
    <w:rPr>
      <w:rFonts w:ascii="Goudy Old Style CE ATT" w:eastAsia="Times New Roman" w:hAnsi="Goudy Old Style CE ATT"/>
      <w:b/>
      <w:sz w:val="36"/>
      <w:szCs w:val="20"/>
      <w:lang w:eastAsia="ar-SA"/>
    </w:rPr>
  </w:style>
  <w:style w:type="paragraph" w:customStyle="1" w:styleId="Standard">
    <w:name w:val="Standard"/>
    <w:rsid w:val="00073E8C"/>
    <w:pPr>
      <w:suppressAutoHyphens/>
      <w:autoSpaceDN w:val="0"/>
      <w:textAlignment w:val="baseline"/>
    </w:pPr>
    <w:rPr>
      <w:rFonts w:ascii="Times New Roman" w:eastAsia="Times New Roman" w:hAnsi="Times New Roman"/>
      <w:kern w:val="3"/>
      <w:sz w:val="24"/>
      <w:szCs w:val="24"/>
      <w:lang w:eastAsia="ar-SA"/>
    </w:rPr>
  </w:style>
  <w:style w:type="paragraph" w:customStyle="1" w:styleId="Normalny1">
    <w:name w:val="Normalny1"/>
    <w:link w:val="Normalny1Znak"/>
    <w:qFormat/>
    <w:rsid w:val="00073E8C"/>
    <w:pPr>
      <w:suppressAutoHyphens/>
      <w:spacing w:after="120"/>
      <w:ind w:left="284"/>
      <w:jc w:val="both"/>
    </w:pPr>
    <w:rPr>
      <w:rFonts w:ascii="Times New Roman" w:eastAsia="Times New Roman" w:hAnsi="Times New Roman" w:cs="Calibri"/>
      <w:sz w:val="21"/>
    </w:rPr>
  </w:style>
  <w:style w:type="paragraph" w:customStyle="1" w:styleId="lista">
    <w:name w:val="lista"/>
    <w:basedOn w:val="Normalny1"/>
    <w:next w:val="Normalny1"/>
    <w:link w:val="listaZnak"/>
    <w:qFormat/>
    <w:rsid w:val="00073E8C"/>
    <w:pPr>
      <w:numPr>
        <w:numId w:val="11"/>
      </w:numPr>
      <w:suppressAutoHyphens w:val="0"/>
      <w:spacing w:after="0" w:line="360" w:lineRule="auto"/>
      <w:jc w:val="left"/>
    </w:pPr>
    <w:rPr>
      <w:rFonts w:ascii="Calibri" w:eastAsia="Calibri" w:hAnsi="Calibri"/>
      <w:sz w:val="22"/>
    </w:rPr>
  </w:style>
  <w:style w:type="paragraph" w:customStyle="1" w:styleId="Nagwek31">
    <w:name w:val="Nagłówek 31"/>
    <w:basedOn w:val="Normalny1"/>
    <w:next w:val="Normalny1"/>
    <w:link w:val="Nagwek3Znak"/>
    <w:qFormat/>
    <w:rsid w:val="00073E8C"/>
    <w:pPr>
      <w:suppressAutoHyphens w:val="0"/>
      <w:spacing w:before="200" w:after="0" w:line="271" w:lineRule="auto"/>
      <w:ind w:left="0"/>
      <w:jc w:val="left"/>
      <w:outlineLvl w:val="2"/>
    </w:pPr>
    <w:rPr>
      <w:rFonts w:ascii="Cambria" w:eastAsia="Cambria" w:hAnsi="Cambria"/>
      <w:b/>
      <w:sz w:val="22"/>
    </w:rPr>
  </w:style>
  <w:style w:type="paragraph" w:customStyle="1" w:styleId="Nagwek21">
    <w:name w:val="Nagłówek 21"/>
    <w:basedOn w:val="Normalny1"/>
    <w:next w:val="Normalny1"/>
    <w:link w:val="Nagwek2Znak"/>
    <w:qFormat/>
    <w:rsid w:val="00073E8C"/>
    <w:pPr>
      <w:suppressAutoHyphens w:val="0"/>
      <w:spacing w:before="200" w:after="0" w:line="275" w:lineRule="auto"/>
      <w:ind w:left="0"/>
      <w:jc w:val="left"/>
      <w:outlineLvl w:val="1"/>
    </w:pPr>
    <w:rPr>
      <w:rFonts w:ascii="Cambria" w:eastAsia="Cambria" w:hAnsi="Cambria"/>
      <w:b/>
      <w:sz w:val="26"/>
    </w:rPr>
  </w:style>
  <w:style w:type="paragraph" w:customStyle="1" w:styleId="Nagwek11">
    <w:name w:val="Nagłówek 11"/>
    <w:basedOn w:val="Normalny1"/>
    <w:next w:val="Normalny1"/>
    <w:qFormat/>
    <w:rsid w:val="00073E8C"/>
    <w:pPr>
      <w:suppressAutoHyphens w:val="0"/>
      <w:spacing w:before="480" w:after="0" w:line="275" w:lineRule="auto"/>
      <w:ind w:left="0"/>
      <w:contextualSpacing/>
      <w:jc w:val="left"/>
      <w:outlineLvl w:val="0"/>
    </w:pPr>
    <w:rPr>
      <w:rFonts w:ascii="Cambria" w:eastAsia="Cambria" w:hAnsi="Cambria"/>
      <w:b/>
      <w:sz w:val="28"/>
    </w:rPr>
  </w:style>
  <w:style w:type="paragraph" w:customStyle="1" w:styleId="punkty">
    <w:name w:val="punkty"/>
    <w:basedOn w:val="lista"/>
    <w:qFormat/>
    <w:rsid w:val="00073E8C"/>
    <w:pPr>
      <w:numPr>
        <w:numId w:val="8"/>
      </w:numPr>
    </w:pPr>
    <w:rPr>
      <w:sz w:val="21"/>
    </w:rPr>
  </w:style>
  <w:style w:type="paragraph" w:customStyle="1" w:styleId="Lista1">
    <w:name w:val="Lista 1"/>
    <w:basedOn w:val="punkty"/>
    <w:qFormat/>
    <w:rsid w:val="00073E8C"/>
    <w:pPr>
      <w:numPr>
        <w:numId w:val="16"/>
      </w:numPr>
    </w:pPr>
    <w:rPr>
      <w:sz w:val="22"/>
    </w:rPr>
  </w:style>
  <w:style w:type="character" w:customStyle="1" w:styleId="Domylnaczcionkaakapitu1">
    <w:name w:val="Domyślna czcionka akapitu1"/>
    <w:rsid w:val="00073E8C"/>
    <w:rPr>
      <w:sz w:val="22"/>
    </w:rPr>
  </w:style>
  <w:style w:type="paragraph" w:customStyle="1" w:styleId="STPSP21">
    <w:name w:val="ST PSP 21"/>
    <w:basedOn w:val="Normalny"/>
    <w:link w:val="STPSP21Znak"/>
    <w:qFormat/>
    <w:rsid w:val="00073E8C"/>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pacing w:before="170" w:after="170" w:line="200" w:lineRule="atLeast"/>
      <w:jc w:val="both"/>
    </w:pPr>
    <w:rPr>
      <w:rFonts w:ascii="Arial" w:eastAsia="Times New" w:hAnsi="Arial" w:cs="Arial"/>
      <w:b/>
      <w:sz w:val="32"/>
      <w:szCs w:val="20"/>
      <w:lang w:eastAsia="pl-PL"/>
    </w:rPr>
  </w:style>
  <w:style w:type="character" w:customStyle="1" w:styleId="Normalny1Znak">
    <w:name w:val="Normalny1 Znak"/>
    <w:link w:val="Normalny1"/>
    <w:rsid w:val="00073E8C"/>
    <w:rPr>
      <w:rFonts w:ascii="Times New Roman" w:eastAsia="Times New Roman" w:hAnsi="Times New Roman" w:cs="Calibri"/>
      <w:sz w:val="21"/>
      <w:szCs w:val="20"/>
      <w:lang w:eastAsia="pl-PL"/>
    </w:rPr>
  </w:style>
  <w:style w:type="character" w:customStyle="1" w:styleId="STPSP21Znak">
    <w:name w:val="ST PSP 21 Znak"/>
    <w:link w:val="STPSP21"/>
    <w:rsid w:val="00073E8C"/>
    <w:rPr>
      <w:rFonts w:ascii="Arial" w:eastAsia="Times New" w:hAnsi="Arial" w:cs="Arial"/>
      <w:b/>
      <w:sz w:val="32"/>
      <w:szCs w:val="20"/>
      <w:lang w:eastAsia="pl-PL"/>
    </w:rPr>
  </w:style>
  <w:style w:type="character" w:customStyle="1" w:styleId="Nagwek1Znak">
    <w:name w:val="Nagłówek 1 Znak"/>
    <w:link w:val="Nagwek1"/>
    <w:uiPriority w:val="9"/>
    <w:rsid w:val="00073E8C"/>
    <w:rPr>
      <w:rFonts w:ascii="Times New Roman" w:eastAsia="Times New Roman" w:hAnsi="Times New Roman" w:cs="Times New Roman"/>
      <w:b/>
      <w:bCs/>
      <w:smallCaps/>
      <w:sz w:val="30"/>
      <w:szCs w:val="28"/>
      <w:lang w:eastAsia="pl-PL"/>
    </w:rPr>
  </w:style>
  <w:style w:type="paragraph" w:customStyle="1" w:styleId="znormal">
    <w:name w:val="z_normal"/>
    <w:rsid w:val="00073E8C"/>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073E8C"/>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customStyle="1" w:styleId="KRESKA">
    <w:name w:val="KRESKA"/>
    <w:basedOn w:val="znormal"/>
    <w:rsid w:val="00073E8C"/>
    <w:pPr>
      <w:numPr>
        <w:numId w:val="19"/>
      </w:numPr>
      <w:tabs>
        <w:tab w:val="clear" w:pos="1381"/>
        <w:tab w:val="num" w:pos="851"/>
      </w:tabs>
      <w:ind w:left="851" w:hanging="425"/>
    </w:pPr>
  </w:style>
  <w:style w:type="paragraph" w:customStyle="1" w:styleId="z11">
    <w:name w:val="z11"/>
    <w:rsid w:val="00073E8C"/>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customStyle="1" w:styleId="NRST">
    <w:name w:val="NR ST"/>
    <w:basedOn w:val="Normalny"/>
    <w:next w:val="Nagwek1"/>
    <w:link w:val="NRSTZnak"/>
    <w:qFormat/>
    <w:rsid w:val="00073E8C"/>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ascii="Times New" w:eastAsia="Times New Roman" w:hAnsi="Times New" w:cs="CG Times"/>
      <w:b/>
      <w:smallCaps/>
      <w:sz w:val="32"/>
      <w:szCs w:val="32"/>
      <w:lang w:eastAsia="ar-SA"/>
    </w:rPr>
  </w:style>
  <w:style w:type="paragraph" w:customStyle="1" w:styleId="Teksttreci14">
    <w:name w:val="Tekst treści (14)"/>
    <w:basedOn w:val="Normalny1"/>
    <w:link w:val="Teksttreci140"/>
    <w:rsid w:val="00073E8C"/>
    <w:pPr>
      <w:spacing w:line="0" w:lineRule="atLeast"/>
    </w:pPr>
    <w:rPr>
      <w:rFonts w:ascii="Arial" w:eastAsia="Arial" w:hAnsi="Arial" w:cs="Arial Unicode MS"/>
      <w:sz w:val="20"/>
    </w:rPr>
  </w:style>
  <w:style w:type="paragraph" w:customStyle="1" w:styleId="Teksttreci4">
    <w:name w:val="Tekst treści (4)"/>
    <w:basedOn w:val="Normalny1"/>
    <w:link w:val="Teksttreci40"/>
    <w:rsid w:val="00073E8C"/>
    <w:pPr>
      <w:spacing w:after="540" w:line="0" w:lineRule="atLeast"/>
      <w:ind w:hanging="700"/>
      <w:jc w:val="center"/>
    </w:pPr>
    <w:rPr>
      <w:rFonts w:ascii="Arial" w:eastAsia="Arial" w:hAnsi="Arial" w:cs="Arial Unicode MS"/>
      <w:b/>
      <w:sz w:val="22"/>
    </w:rPr>
  </w:style>
  <w:style w:type="paragraph" w:customStyle="1" w:styleId="Teksttreci12">
    <w:name w:val="Tekst treści (12)"/>
    <w:basedOn w:val="Normalny1"/>
    <w:link w:val="Teksttreci120"/>
    <w:rsid w:val="00073E8C"/>
    <w:pPr>
      <w:spacing w:line="0" w:lineRule="atLeast"/>
    </w:pPr>
    <w:rPr>
      <w:rFonts w:ascii="Arial" w:eastAsia="Arial" w:hAnsi="Arial" w:cs="Arial Unicode MS"/>
      <w:sz w:val="18"/>
    </w:rPr>
  </w:style>
  <w:style w:type="paragraph" w:customStyle="1" w:styleId="Teksttreci11">
    <w:name w:val="Tekst treści (11)"/>
    <w:basedOn w:val="Normalny1"/>
    <w:link w:val="Teksttreci110"/>
    <w:rsid w:val="00073E8C"/>
    <w:pPr>
      <w:spacing w:line="0" w:lineRule="atLeast"/>
    </w:pPr>
    <w:rPr>
      <w:rFonts w:ascii="Arial" w:eastAsia="Arial" w:hAnsi="Arial" w:cs="Arial Unicode MS"/>
      <w:sz w:val="19"/>
    </w:rPr>
  </w:style>
  <w:style w:type="paragraph" w:customStyle="1" w:styleId="Teksttreci10">
    <w:name w:val="Tekst treści (10)"/>
    <w:basedOn w:val="Normalny1"/>
    <w:link w:val="Teksttreci100"/>
    <w:rsid w:val="00073E8C"/>
    <w:pPr>
      <w:spacing w:line="0" w:lineRule="atLeast"/>
    </w:pPr>
    <w:rPr>
      <w:rFonts w:ascii="Arial" w:eastAsia="Arial" w:hAnsi="Arial" w:cs="Arial Unicode MS"/>
      <w:sz w:val="19"/>
    </w:rPr>
  </w:style>
  <w:style w:type="paragraph" w:customStyle="1" w:styleId="Teksttreci13">
    <w:name w:val="Tekst treści (13)"/>
    <w:basedOn w:val="Normalny1"/>
    <w:link w:val="Teksttreci130"/>
    <w:rsid w:val="00073E8C"/>
    <w:pPr>
      <w:spacing w:line="0" w:lineRule="atLeast"/>
    </w:pPr>
    <w:rPr>
      <w:rFonts w:ascii="Arial" w:eastAsia="Arial" w:hAnsi="Arial" w:cs="Arial Unicode MS"/>
      <w:sz w:val="19"/>
    </w:rPr>
  </w:style>
  <w:style w:type="paragraph" w:customStyle="1" w:styleId="Teksttreci9">
    <w:name w:val="Tekst treści (9)"/>
    <w:basedOn w:val="Normalny1"/>
    <w:link w:val="Teksttreci90"/>
    <w:rsid w:val="00073E8C"/>
    <w:pPr>
      <w:spacing w:line="0" w:lineRule="atLeast"/>
    </w:pPr>
    <w:rPr>
      <w:rFonts w:ascii="Arial" w:eastAsia="Arial" w:hAnsi="Arial" w:cs="Arial Unicode MS"/>
      <w:sz w:val="19"/>
    </w:rPr>
  </w:style>
  <w:style w:type="paragraph" w:customStyle="1" w:styleId="Teksttreci6">
    <w:name w:val="Tekst treści (6)"/>
    <w:basedOn w:val="Normalny1"/>
    <w:link w:val="Teksttreci60"/>
    <w:rsid w:val="00073E8C"/>
    <w:pPr>
      <w:spacing w:line="0" w:lineRule="atLeast"/>
    </w:pPr>
    <w:rPr>
      <w:rFonts w:ascii="Arial" w:eastAsia="Arial" w:hAnsi="Arial" w:cs="Arial Unicode MS"/>
      <w:sz w:val="19"/>
    </w:rPr>
  </w:style>
  <w:style w:type="paragraph" w:customStyle="1" w:styleId="Podpistabeli">
    <w:name w:val="Podpis tabeli"/>
    <w:basedOn w:val="Normalny1"/>
    <w:link w:val="Podpistabeli0"/>
    <w:rsid w:val="00073E8C"/>
    <w:pPr>
      <w:spacing w:line="370" w:lineRule="exact"/>
    </w:pPr>
    <w:rPr>
      <w:rFonts w:ascii="Arial" w:eastAsia="Arial" w:hAnsi="Arial" w:cs="Arial Unicode MS"/>
      <w:b/>
      <w:sz w:val="22"/>
    </w:rPr>
  </w:style>
  <w:style w:type="paragraph" w:customStyle="1" w:styleId="Teksttreci">
    <w:name w:val="Tekst treści"/>
    <w:basedOn w:val="Normalny1"/>
    <w:link w:val="Teksttreci0"/>
    <w:rsid w:val="00073E8C"/>
    <w:pPr>
      <w:spacing w:line="0" w:lineRule="atLeast"/>
      <w:ind w:hanging="600"/>
    </w:pPr>
    <w:rPr>
      <w:rFonts w:ascii="Arial" w:eastAsia="Arial" w:hAnsi="Arial" w:cs="Arial Unicode MS"/>
      <w:sz w:val="22"/>
    </w:rPr>
  </w:style>
  <w:style w:type="character" w:customStyle="1" w:styleId="TeksttreciPogrubienie">
    <w:name w:val="Tekst treści + Pogrubienie"/>
    <w:rsid w:val="00073E8C"/>
    <w:rPr>
      <w:rFonts w:ascii="Arial" w:eastAsia="Arial" w:hAnsi="Arial"/>
      <w:b/>
      <w:sz w:val="22"/>
    </w:rPr>
  </w:style>
  <w:style w:type="character" w:customStyle="1" w:styleId="Teksttreci14ptMaelitery">
    <w:name w:val="Tekst treści + 14 pt;Małe litery"/>
    <w:rsid w:val="00073E8C"/>
    <w:rPr>
      <w:rFonts w:ascii="Arial" w:eastAsia="Arial" w:hAnsi="Arial"/>
      <w:sz w:val="28"/>
    </w:rPr>
  </w:style>
  <w:style w:type="character" w:customStyle="1" w:styleId="Nagwek3Znak">
    <w:name w:val="Nagłówek 3 Znak"/>
    <w:link w:val="Nagwek31"/>
    <w:rsid w:val="00073E8C"/>
    <w:rPr>
      <w:rFonts w:ascii="Cambria" w:eastAsia="Cambria" w:hAnsi="Cambria" w:cs="Calibri"/>
      <w:b/>
      <w:szCs w:val="20"/>
      <w:lang w:eastAsia="pl-PL"/>
    </w:rPr>
  </w:style>
  <w:style w:type="paragraph" w:customStyle="1" w:styleId="Podpistabeli4">
    <w:name w:val="Podpis tabeli (4)"/>
    <w:basedOn w:val="Normalny1"/>
    <w:rsid w:val="00073E8C"/>
    <w:pPr>
      <w:spacing w:line="0" w:lineRule="atLeast"/>
    </w:pPr>
    <w:rPr>
      <w:rFonts w:cs="Arial Unicode MS"/>
      <w:b/>
      <w:sz w:val="23"/>
    </w:rPr>
  </w:style>
  <w:style w:type="paragraph" w:customStyle="1" w:styleId="Teksttreci8">
    <w:name w:val="Tekst treści (8)"/>
    <w:basedOn w:val="Normalny1"/>
    <w:link w:val="Teksttreci80"/>
    <w:rsid w:val="00073E8C"/>
    <w:pPr>
      <w:spacing w:before="120" w:after="360" w:line="269" w:lineRule="exact"/>
      <w:ind w:hanging="300"/>
    </w:pPr>
    <w:rPr>
      <w:rFonts w:cs="Arial Unicode MS"/>
      <w:sz w:val="23"/>
    </w:rPr>
  </w:style>
  <w:style w:type="character" w:customStyle="1" w:styleId="Teksttreci8Pogrubienie">
    <w:name w:val="Tekst treści (8) + Pogrubienie"/>
    <w:rsid w:val="00073E8C"/>
    <w:rPr>
      <w:b/>
      <w:sz w:val="23"/>
    </w:rPr>
  </w:style>
  <w:style w:type="character" w:customStyle="1" w:styleId="Nagwek23Pogrubienie">
    <w:name w:val="Nagłówek #2 (3) + Pogrubienie"/>
    <w:rsid w:val="00073E8C"/>
    <w:rPr>
      <w:b/>
      <w:sz w:val="23"/>
    </w:rPr>
  </w:style>
  <w:style w:type="character" w:customStyle="1" w:styleId="Podpistabeli3Pogrubienie">
    <w:name w:val="Podpis tabeli (3) + Pogrubienie"/>
    <w:rsid w:val="00073E8C"/>
    <w:rPr>
      <w:b/>
      <w:sz w:val="23"/>
    </w:rPr>
  </w:style>
  <w:style w:type="character" w:customStyle="1" w:styleId="Teksttreci9115pt">
    <w:name w:val="Tekst treści (9) + 11;5 pt"/>
    <w:rsid w:val="00073E8C"/>
    <w:rPr>
      <w:sz w:val="23"/>
    </w:rPr>
  </w:style>
  <w:style w:type="paragraph" w:customStyle="1" w:styleId="Nagwek33">
    <w:name w:val="Nagłówek #3 (3)"/>
    <w:basedOn w:val="Normalny1"/>
    <w:rsid w:val="00073E8C"/>
    <w:pPr>
      <w:spacing w:before="60" w:after="60" w:line="0" w:lineRule="atLeast"/>
      <w:ind w:hanging="320"/>
      <w:outlineLvl w:val="2"/>
    </w:pPr>
    <w:rPr>
      <w:rFonts w:ascii="Arial" w:eastAsia="Arial" w:hAnsi="Arial" w:cs="Arial Unicode MS"/>
      <w:b/>
      <w:i/>
    </w:rPr>
  </w:style>
  <w:style w:type="paragraph" w:customStyle="1" w:styleId="Teksttreci5">
    <w:name w:val="Tekst treści (5)"/>
    <w:basedOn w:val="Normalny1"/>
    <w:link w:val="Teksttreci50"/>
    <w:rsid w:val="00073E8C"/>
    <w:pPr>
      <w:spacing w:line="0" w:lineRule="atLeast"/>
    </w:pPr>
    <w:rPr>
      <w:rFonts w:ascii="Arial" w:eastAsia="Arial" w:hAnsi="Arial" w:cs="Arial Unicode MS"/>
      <w:sz w:val="16"/>
    </w:rPr>
  </w:style>
  <w:style w:type="paragraph" w:customStyle="1" w:styleId="Nagwek32">
    <w:name w:val="Nagłówek #3 (2)"/>
    <w:basedOn w:val="Normalny1"/>
    <w:rsid w:val="00073E8C"/>
    <w:pPr>
      <w:spacing w:line="0" w:lineRule="atLeast"/>
      <w:ind w:hanging="580"/>
      <w:outlineLvl w:val="2"/>
    </w:pPr>
    <w:rPr>
      <w:rFonts w:ascii="Arial" w:eastAsia="Arial" w:hAnsi="Arial" w:cs="Arial Unicode MS"/>
      <w:b/>
      <w:sz w:val="22"/>
    </w:rPr>
  </w:style>
  <w:style w:type="character" w:customStyle="1" w:styleId="Teksttreci11Pogrubienie">
    <w:name w:val="Tekst treści (11) + Pogrubienie"/>
    <w:rsid w:val="00073E8C"/>
    <w:rPr>
      <w:rFonts w:ascii="Arial" w:eastAsia="Arial" w:hAnsi="Arial"/>
      <w:b/>
      <w:sz w:val="22"/>
    </w:rPr>
  </w:style>
  <w:style w:type="character" w:customStyle="1" w:styleId="Teksttreci12PogrubienieBezkursywy">
    <w:name w:val="Tekst treści (12) + Pogrubienie;Bez kursywy"/>
    <w:rsid w:val="00073E8C"/>
    <w:rPr>
      <w:rFonts w:ascii="Arial" w:eastAsia="Arial" w:hAnsi="Arial"/>
      <w:b/>
      <w:i/>
      <w:sz w:val="22"/>
    </w:rPr>
  </w:style>
  <w:style w:type="character" w:customStyle="1" w:styleId="PogrubienieTeksttreci11105ptKursywa">
    <w:name w:val="Pogrubienie;Tekst treści (11) + 10;5 pt;Kursywa"/>
    <w:rsid w:val="00073E8C"/>
    <w:rPr>
      <w:rFonts w:ascii="Arial" w:eastAsia="Arial" w:hAnsi="Arial"/>
      <w:b/>
      <w:i/>
      <w:sz w:val="21"/>
    </w:rPr>
  </w:style>
  <w:style w:type="character" w:customStyle="1" w:styleId="Teksttreci11Kursywa">
    <w:name w:val="Tekst treści (11) + Kursywa"/>
    <w:rsid w:val="00073E8C"/>
    <w:rPr>
      <w:rFonts w:ascii="Arial" w:eastAsia="Arial" w:hAnsi="Arial"/>
      <w:i/>
      <w:sz w:val="22"/>
    </w:rPr>
  </w:style>
  <w:style w:type="character" w:customStyle="1" w:styleId="Teksttreci13Bezpogrubienia">
    <w:name w:val="Tekst treści (13) + Bez pogrubienia"/>
    <w:rsid w:val="00073E8C"/>
    <w:rPr>
      <w:rFonts w:ascii="Arial" w:eastAsia="Arial" w:hAnsi="Arial"/>
      <w:b/>
      <w:sz w:val="22"/>
    </w:rPr>
  </w:style>
  <w:style w:type="paragraph" w:customStyle="1" w:styleId="Nagwek13">
    <w:name w:val="Nagłówek #1 (3)"/>
    <w:basedOn w:val="Normalny1"/>
    <w:link w:val="Nagwek130"/>
    <w:rsid w:val="00073E8C"/>
    <w:pPr>
      <w:spacing w:before="240" w:line="0" w:lineRule="atLeast"/>
      <w:ind w:hanging="300"/>
      <w:outlineLvl w:val="0"/>
    </w:pPr>
    <w:rPr>
      <w:rFonts w:ascii="Arial" w:eastAsia="Arial" w:hAnsi="Arial" w:cs="Arial Unicode MS"/>
      <w:b/>
      <w:i/>
      <w:sz w:val="22"/>
    </w:rPr>
  </w:style>
  <w:style w:type="paragraph" w:customStyle="1" w:styleId="Nagwek12">
    <w:name w:val="Nagłówek #1 (2)"/>
    <w:basedOn w:val="Normalny1"/>
    <w:link w:val="Nagwek120"/>
    <w:rsid w:val="00073E8C"/>
    <w:pPr>
      <w:spacing w:after="600" w:line="0" w:lineRule="atLeast"/>
      <w:ind w:hanging="580"/>
      <w:outlineLvl w:val="0"/>
    </w:pPr>
    <w:rPr>
      <w:rFonts w:ascii="Arial" w:eastAsia="Arial" w:hAnsi="Arial" w:cs="Arial Unicode MS"/>
      <w:b/>
      <w:sz w:val="22"/>
    </w:rPr>
  </w:style>
  <w:style w:type="paragraph" w:customStyle="1" w:styleId="Teksttreci3">
    <w:name w:val="Tekst treści (3)"/>
    <w:basedOn w:val="Normalny1"/>
    <w:link w:val="Teksttreci30"/>
    <w:rsid w:val="00073E8C"/>
    <w:pPr>
      <w:spacing w:after="600" w:line="0" w:lineRule="atLeast"/>
      <w:ind w:hanging="340"/>
      <w:jc w:val="center"/>
    </w:pPr>
    <w:rPr>
      <w:rFonts w:ascii="Arial" w:eastAsia="Arial" w:hAnsi="Arial" w:cs="Arial Unicode MS"/>
      <w:b/>
      <w:sz w:val="22"/>
    </w:rPr>
  </w:style>
  <w:style w:type="paragraph" w:customStyle="1" w:styleId="Nagwek41">
    <w:name w:val="Nagłówek 41"/>
    <w:basedOn w:val="Normalny1"/>
    <w:next w:val="Normalny1"/>
    <w:link w:val="Nagwek4Znak"/>
    <w:qFormat/>
    <w:rsid w:val="00073E8C"/>
    <w:pPr>
      <w:keepNext/>
      <w:keepLines/>
      <w:spacing w:before="120"/>
      <w:ind w:left="142"/>
      <w:jc w:val="left"/>
      <w:outlineLvl w:val="3"/>
    </w:pPr>
    <w:rPr>
      <w:rFonts w:cs="Arial Unicode MS"/>
      <w:b/>
      <w:sz w:val="28"/>
    </w:rPr>
  </w:style>
  <w:style w:type="character" w:customStyle="1" w:styleId="Teksttreci145ptMaelitery">
    <w:name w:val="Tekst treści + 14;5 pt;Małe litery"/>
    <w:rsid w:val="00073E8C"/>
    <w:rPr>
      <w:rFonts w:ascii="Arial" w:eastAsia="Arial" w:hAnsi="Arial"/>
      <w:sz w:val="29"/>
    </w:rPr>
  </w:style>
  <w:style w:type="character" w:customStyle="1" w:styleId="TeksttreciMaelitery">
    <w:name w:val="Tekst treści + Małe litery"/>
    <w:rsid w:val="00073E8C"/>
    <w:rPr>
      <w:rFonts w:ascii="Arial" w:eastAsia="Arial" w:hAnsi="Arial"/>
      <w:sz w:val="22"/>
    </w:rPr>
  </w:style>
  <w:style w:type="character" w:customStyle="1" w:styleId="Nagwek12Bezpogrubienia">
    <w:name w:val="Nagłówek #1 (2) + Bez pogrubienia"/>
    <w:rsid w:val="00073E8C"/>
    <w:rPr>
      <w:rFonts w:ascii="Arial" w:eastAsia="Arial" w:hAnsi="Arial"/>
      <w:b/>
      <w:sz w:val="22"/>
    </w:rPr>
  </w:style>
  <w:style w:type="character" w:customStyle="1" w:styleId="Teksttreci3Bezpogrubienia">
    <w:name w:val="Tekst treści (3) + Bez pogrubienia"/>
    <w:rsid w:val="00073E8C"/>
    <w:rPr>
      <w:rFonts w:ascii="Arial" w:eastAsia="Arial" w:hAnsi="Arial"/>
      <w:b/>
      <w:sz w:val="22"/>
    </w:rPr>
  </w:style>
  <w:style w:type="character" w:customStyle="1" w:styleId="TeksttreciKursywa">
    <w:name w:val="Tekst treści + Kursywa"/>
    <w:rsid w:val="00073E8C"/>
    <w:rPr>
      <w:rFonts w:ascii="Arial" w:eastAsia="Arial" w:hAnsi="Arial"/>
      <w:i/>
      <w:sz w:val="22"/>
    </w:rPr>
  </w:style>
  <w:style w:type="character" w:customStyle="1" w:styleId="Teksttreci5Pogrubienie">
    <w:name w:val="Tekst treści (5) + Pogrubienie"/>
    <w:rsid w:val="00073E8C"/>
    <w:rPr>
      <w:rFonts w:ascii="Arial" w:eastAsia="Arial" w:hAnsi="Arial"/>
      <w:b/>
      <w:sz w:val="22"/>
    </w:rPr>
  </w:style>
  <w:style w:type="character" w:customStyle="1" w:styleId="TeksttreciPogrubienieKursywa">
    <w:name w:val="Tekst treści + Pogrubienie;Kursywa"/>
    <w:rsid w:val="00073E8C"/>
    <w:rPr>
      <w:rFonts w:ascii="Arial" w:eastAsia="Arial" w:hAnsi="Arial"/>
      <w:b/>
      <w:i/>
      <w:sz w:val="22"/>
    </w:rPr>
  </w:style>
  <w:style w:type="paragraph" w:customStyle="1" w:styleId="Stopka2">
    <w:name w:val="Stopka2"/>
    <w:basedOn w:val="Normalny1"/>
    <w:rsid w:val="00073E8C"/>
    <w:pPr>
      <w:tabs>
        <w:tab w:val="center" w:pos="4536"/>
        <w:tab w:val="right" w:pos="9072"/>
      </w:tabs>
    </w:pPr>
    <w:rPr>
      <w:rFonts w:cs="Arial Unicode MS"/>
      <w:sz w:val="22"/>
    </w:rPr>
  </w:style>
  <w:style w:type="paragraph" w:customStyle="1" w:styleId="Nagwek10">
    <w:name w:val="Nagłówek1"/>
    <w:basedOn w:val="Normalny1"/>
    <w:rsid w:val="00073E8C"/>
    <w:pPr>
      <w:tabs>
        <w:tab w:val="center" w:pos="4536"/>
        <w:tab w:val="right" w:pos="9072"/>
      </w:tabs>
    </w:pPr>
    <w:rPr>
      <w:rFonts w:cs="Arial Unicode MS"/>
      <w:sz w:val="22"/>
    </w:rPr>
  </w:style>
  <w:style w:type="paragraph" w:customStyle="1" w:styleId="Podpistabeli2">
    <w:name w:val="Podpis tabeli (2)"/>
    <w:basedOn w:val="Normalny1"/>
    <w:link w:val="Podpistabeli20"/>
    <w:rsid w:val="00073E8C"/>
    <w:pPr>
      <w:spacing w:line="254" w:lineRule="exact"/>
    </w:pPr>
    <w:rPr>
      <w:rFonts w:ascii="Arial" w:eastAsia="Arial" w:hAnsi="Arial" w:cs="Arial Unicode MS"/>
      <w:b/>
    </w:rPr>
  </w:style>
  <w:style w:type="paragraph" w:customStyle="1" w:styleId="Teksttreci7">
    <w:name w:val="Tekst treści (7)"/>
    <w:basedOn w:val="Normalny1"/>
    <w:link w:val="Teksttreci70"/>
    <w:rsid w:val="00073E8C"/>
    <w:pPr>
      <w:spacing w:line="0" w:lineRule="atLeast"/>
      <w:ind w:hanging="360"/>
    </w:pPr>
    <w:rPr>
      <w:rFonts w:ascii="Arial" w:eastAsia="Arial" w:hAnsi="Arial" w:cs="Arial Unicode MS"/>
      <w:sz w:val="18"/>
    </w:rPr>
  </w:style>
  <w:style w:type="paragraph" w:customStyle="1" w:styleId="Teksttreci2">
    <w:name w:val="Tekst treści (2)"/>
    <w:basedOn w:val="Normalny1"/>
    <w:link w:val="Teksttreci20"/>
    <w:rsid w:val="00073E8C"/>
    <w:pPr>
      <w:spacing w:after="2340" w:line="288" w:lineRule="exact"/>
    </w:pPr>
    <w:rPr>
      <w:rFonts w:ascii="Arial" w:eastAsia="Arial" w:hAnsi="Arial" w:cs="Arial Unicode MS"/>
      <w:b/>
      <w:sz w:val="23"/>
    </w:rPr>
  </w:style>
  <w:style w:type="paragraph" w:customStyle="1" w:styleId="Stopka1">
    <w:name w:val="Stopka1"/>
    <w:basedOn w:val="Normalny1"/>
    <w:link w:val="Stopka0"/>
    <w:rsid w:val="00073E8C"/>
    <w:pPr>
      <w:spacing w:line="245" w:lineRule="exact"/>
      <w:ind w:hanging="300"/>
    </w:pPr>
    <w:rPr>
      <w:rFonts w:ascii="Arial" w:eastAsia="Arial" w:hAnsi="Arial" w:cs="Arial Unicode MS"/>
    </w:rPr>
  </w:style>
  <w:style w:type="character" w:customStyle="1" w:styleId="Numerwiersza1">
    <w:name w:val="Numer wiersza1"/>
    <w:rsid w:val="00073E8C"/>
    <w:rPr>
      <w:sz w:val="22"/>
    </w:rPr>
  </w:style>
  <w:style w:type="character" w:customStyle="1" w:styleId="Hipercze1">
    <w:name w:val="Hiperłącze1"/>
    <w:rsid w:val="00073E8C"/>
    <w:rPr>
      <w:color w:val="0000FF"/>
      <w:sz w:val="22"/>
      <w:u w:val="single"/>
    </w:rPr>
  </w:style>
  <w:style w:type="character" w:customStyle="1" w:styleId="Stopka0">
    <w:name w:val="Stopka_"/>
    <w:link w:val="Stopka1"/>
    <w:rsid w:val="00073E8C"/>
    <w:rPr>
      <w:rFonts w:ascii="Arial" w:eastAsia="Arial" w:hAnsi="Arial" w:cs="Arial Unicode MS"/>
      <w:sz w:val="21"/>
      <w:szCs w:val="20"/>
      <w:lang w:eastAsia="pl-PL"/>
    </w:rPr>
  </w:style>
  <w:style w:type="character" w:customStyle="1" w:styleId="Teksttreci20">
    <w:name w:val="Tekst treści (2)_"/>
    <w:link w:val="Teksttreci2"/>
    <w:rsid w:val="00073E8C"/>
    <w:rPr>
      <w:rFonts w:ascii="Arial" w:eastAsia="Arial" w:hAnsi="Arial" w:cs="Arial Unicode MS"/>
      <w:b/>
      <w:sz w:val="23"/>
      <w:szCs w:val="20"/>
      <w:lang w:eastAsia="pl-PL"/>
    </w:rPr>
  </w:style>
  <w:style w:type="character" w:customStyle="1" w:styleId="Teksttreci2135pt">
    <w:name w:val="Tekst treści (2) + 13;5 pt"/>
    <w:rsid w:val="00073E8C"/>
    <w:rPr>
      <w:rFonts w:ascii="Arial" w:eastAsia="Arial" w:hAnsi="Arial"/>
      <w:sz w:val="27"/>
    </w:rPr>
  </w:style>
  <w:style w:type="character" w:customStyle="1" w:styleId="Teksttreci30">
    <w:name w:val="Tekst treści (3)_"/>
    <w:link w:val="Teksttreci3"/>
    <w:rsid w:val="00073E8C"/>
    <w:rPr>
      <w:rFonts w:ascii="Arial" w:eastAsia="Arial" w:hAnsi="Arial" w:cs="Arial Unicode MS"/>
      <w:b/>
      <w:szCs w:val="20"/>
      <w:lang w:eastAsia="pl-PL"/>
    </w:rPr>
  </w:style>
  <w:style w:type="character" w:customStyle="1" w:styleId="Nagwek120">
    <w:name w:val="Nagłówek #1 (2)_"/>
    <w:link w:val="Nagwek12"/>
    <w:rsid w:val="00073E8C"/>
    <w:rPr>
      <w:rFonts w:ascii="Arial" w:eastAsia="Arial" w:hAnsi="Arial" w:cs="Arial Unicode MS"/>
      <w:b/>
      <w:szCs w:val="20"/>
      <w:lang w:eastAsia="pl-PL"/>
    </w:rPr>
  </w:style>
  <w:style w:type="character" w:customStyle="1" w:styleId="Teksttreci0">
    <w:name w:val="Tekst treści_"/>
    <w:link w:val="Teksttreci"/>
    <w:rsid w:val="00073E8C"/>
    <w:rPr>
      <w:rFonts w:ascii="Arial" w:eastAsia="Arial" w:hAnsi="Arial" w:cs="Arial Unicode MS"/>
      <w:szCs w:val="20"/>
      <w:lang w:eastAsia="pl-PL"/>
    </w:rPr>
  </w:style>
  <w:style w:type="character" w:customStyle="1" w:styleId="Teksttreci60">
    <w:name w:val="Tekst treści (6)_"/>
    <w:link w:val="Teksttreci6"/>
    <w:rsid w:val="00073E8C"/>
    <w:rPr>
      <w:rFonts w:ascii="Arial" w:eastAsia="Arial" w:hAnsi="Arial" w:cs="Arial Unicode MS"/>
      <w:sz w:val="19"/>
      <w:szCs w:val="20"/>
      <w:lang w:eastAsia="pl-PL"/>
    </w:rPr>
  </w:style>
  <w:style w:type="character" w:customStyle="1" w:styleId="Teksttreci40">
    <w:name w:val="Tekst treści (4)_"/>
    <w:link w:val="Teksttreci4"/>
    <w:rsid w:val="00073E8C"/>
    <w:rPr>
      <w:rFonts w:ascii="Arial" w:eastAsia="Arial" w:hAnsi="Arial" w:cs="Arial Unicode MS"/>
      <w:b/>
      <w:szCs w:val="20"/>
      <w:lang w:eastAsia="pl-PL"/>
    </w:rPr>
  </w:style>
  <w:style w:type="character" w:customStyle="1" w:styleId="TeksttreciOdstpy8pt">
    <w:name w:val="Tekst treści + Odstępy 8 pt"/>
    <w:rsid w:val="00073E8C"/>
    <w:rPr>
      <w:rFonts w:ascii="Arial" w:eastAsia="Arial" w:hAnsi="Arial"/>
      <w:sz w:val="21"/>
    </w:rPr>
  </w:style>
  <w:style w:type="character" w:customStyle="1" w:styleId="Nagwek130">
    <w:name w:val="Nagłówek #1 (3)_"/>
    <w:link w:val="Nagwek13"/>
    <w:rsid w:val="00073E8C"/>
    <w:rPr>
      <w:rFonts w:ascii="Arial" w:eastAsia="Arial" w:hAnsi="Arial" w:cs="Arial Unicode MS"/>
      <w:b/>
      <w:i/>
      <w:szCs w:val="20"/>
      <w:lang w:eastAsia="pl-PL"/>
    </w:rPr>
  </w:style>
  <w:style w:type="character" w:customStyle="1" w:styleId="Nagwek13Pogrubienie">
    <w:name w:val="Nagłówek #1 (3) + Pogrubienie"/>
    <w:rsid w:val="00073E8C"/>
    <w:rPr>
      <w:rFonts w:ascii="Arial" w:eastAsia="Arial" w:hAnsi="Arial"/>
      <w:b/>
      <w:sz w:val="21"/>
    </w:rPr>
  </w:style>
  <w:style w:type="character" w:customStyle="1" w:styleId="Podpistabeli0">
    <w:name w:val="Podpis tabeli_"/>
    <w:link w:val="Podpistabeli"/>
    <w:rsid w:val="00073E8C"/>
    <w:rPr>
      <w:rFonts w:ascii="Arial" w:eastAsia="Arial" w:hAnsi="Arial" w:cs="Arial Unicode MS"/>
      <w:b/>
      <w:szCs w:val="20"/>
      <w:lang w:eastAsia="pl-PL"/>
    </w:rPr>
  </w:style>
  <w:style w:type="character" w:customStyle="1" w:styleId="PodpistabeliPogrubienie">
    <w:name w:val="Podpis tabeli + Pogrubienie"/>
    <w:rsid w:val="00073E8C"/>
    <w:rPr>
      <w:rFonts w:ascii="Arial" w:eastAsia="Arial" w:hAnsi="Arial"/>
      <w:b/>
      <w:sz w:val="21"/>
    </w:rPr>
  </w:style>
  <w:style w:type="character" w:customStyle="1" w:styleId="Teksttreci70">
    <w:name w:val="Tekst treści (7)_"/>
    <w:link w:val="Teksttreci7"/>
    <w:rsid w:val="00073E8C"/>
    <w:rPr>
      <w:rFonts w:ascii="Arial" w:eastAsia="Arial" w:hAnsi="Arial" w:cs="Arial Unicode MS"/>
      <w:sz w:val="18"/>
      <w:szCs w:val="20"/>
      <w:lang w:eastAsia="pl-PL"/>
    </w:rPr>
  </w:style>
  <w:style w:type="character" w:customStyle="1" w:styleId="Podpistabeli20">
    <w:name w:val="Podpis tabeli (2)_"/>
    <w:link w:val="Podpistabeli2"/>
    <w:rsid w:val="00073E8C"/>
    <w:rPr>
      <w:rFonts w:ascii="Arial" w:eastAsia="Arial" w:hAnsi="Arial" w:cs="Arial Unicode MS"/>
      <w:b/>
      <w:sz w:val="21"/>
      <w:szCs w:val="20"/>
      <w:lang w:eastAsia="pl-PL"/>
    </w:rPr>
  </w:style>
  <w:style w:type="character" w:customStyle="1" w:styleId="Teksttreci80">
    <w:name w:val="Tekst treści (8)_"/>
    <w:link w:val="Teksttreci8"/>
    <w:rsid w:val="00073E8C"/>
    <w:rPr>
      <w:rFonts w:ascii="Times New Roman" w:eastAsia="Times New Roman" w:hAnsi="Times New Roman" w:cs="Arial Unicode MS"/>
      <w:sz w:val="23"/>
      <w:szCs w:val="20"/>
      <w:lang w:eastAsia="pl-PL"/>
    </w:rPr>
  </w:style>
  <w:style w:type="character" w:customStyle="1" w:styleId="Teksttreci7Batang95ptOdstpy0pt">
    <w:name w:val="Tekst treści (7) + Batang;9;5 pt;Odstępy 0 pt"/>
    <w:rsid w:val="00073E8C"/>
    <w:rPr>
      <w:rFonts w:ascii="Batang" w:eastAsia="Batang" w:hAnsi="Batang"/>
      <w:sz w:val="19"/>
    </w:rPr>
  </w:style>
  <w:style w:type="character" w:customStyle="1" w:styleId="Teksttreci4Bezpogrubienia">
    <w:name w:val="Tekst treści (4) + Bez pogrubienia"/>
    <w:rsid w:val="00073E8C"/>
    <w:rPr>
      <w:rFonts w:ascii="Arial" w:eastAsia="Arial" w:hAnsi="Arial"/>
      <w:b/>
      <w:sz w:val="21"/>
    </w:rPr>
  </w:style>
  <w:style w:type="character" w:customStyle="1" w:styleId="TeksttreciOdstpy4pt">
    <w:name w:val="Tekst treści + Odstępy 4 pt"/>
    <w:rsid w:val="00073E8C"/>
    <w:rPr>
      <w:rFonts w:ascii="Arial" w:eastAsia="Arial" w:hAnsi="Arial"/>
      <w:sz w:val="21"/>
    </w:rPr>
  </w:style>
  <w:style w:type="character" w:customStyle="1" w:styleId="Teksttreci13ptMaelitery">
    <w:name w:val="Tekst treści + 13 pt;Małe litery"/>
    <w:rsid w:val="00073E8C"/>
    <w:rPr>
      <w:rFonts w:ascii="Arial" w:eastAsia="Arial" w:hAnsi="Arial"/>
      <w:sz w:val="26"/>
    </w:rPr>
  </w:style>
  <w:style w:type="character" w:customStyle="1" w:styleId="Nagwek2Znak">
    <w:name w:val="Nagłówek 2 Znak"/>
    <w:link w:val="Nagwek21"/>
    <w:rsid w:val="00073E8C"/>
    <w:rPr>
      <w:rFonts w:ascii="Cambria" w:eastAsia="Cambria" w:hAnsi="Cambria" w:cs="Calibri"/>
      <w:b/>
      <w:sz w:val="26"/>
      <w:szCs w:val="20"/>
      <w:lang w:eastAsia="pl-PL"/>
    </w:rPr>
  </w:style>
  <w:style w:type="character" w:customStyle="1" w:styleId="Nagwek4Znak">
    <w:name w:val="Nagłówek 4 Znak"/>
    <w:link w:val="Nagwek41"/>
    <w:uiPriority w:val="9"/>
    <w:rsid w:val="00073E8C"/>
    <w:rPr>
      <w:rFonts w:ascii="Times New Roman" w:eastAsia="Times New Roman" w:hAnsi="Times New Roman" w:cs="Arial Unicode MS"/>
      <w:b/>
      <w:sz w:val="28"/>
      <w:szCs w:val="20"/>
      <w:lang w:eastAsia="pl-PL"/>
    </w:rPr>
  </w:style>
  <w:style w:type="character" w:customStyle="1" w:styleId="listaZnak">
    <w:name w:val="lista Znak"/>
    <w:link w:val="lista"/>
    <w:rsid w:val="00073E8C"/>
    <w:rPr>
      <w:rFonts w:cs="Calibri"/>
      <w:sz w:val="22"/>
    </w:rPr>
  </w:style>
  <w:style w:type="table" w:customStyle="1" w:styleId="Standardowy1">
    <w:name w:val="Standardowy1"/>
    <w:rsid w:val="00073E8C"/>
    <w:rPr>
      <w:rFonts w:ascii="Arial Unicode MS" w:eastAsia="Arial Unicode MS" w:hAnsi="Arial Unicode MS" w:cs="Arial Unicode MS"/>
      <w:sz w:val="22"/>
    </w:rPr>
    <w:tblPr>
      <w:tblCellMar>
        <w:top w:w="0" w:type="dxa"/>
        <w:left w:w="108" w:type="dxa"/>
        <w:bottom w:w="0" w:type="dxa"/>
        <w:right w:w="108" w:type="dxa"/>
      </w:tblCellMar>
    </w:tblPr>
  </w:style>
  <w:style w:type="table" w:customStyle="1" w:styleId="Tabela-Prosty11">
    <w:name w:val="Tabela - Prosty 11"/>
    <w:basedOn w:val="Standardowy1"/>
    <w:rsid w:val="00073E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gwek20">
    <w:name w:val="Nagłówek #2"/>
    <w:basedOn w:val="Normalny1"/>
    <w:rsid w:val="00073E8C"/>
    <w:pPr>
      <w:spacing w:after="300" w:line="0" w:lineRule="atLeast"/>
      <w:ind w:hanging="620"/>
      <w:jc w:val="center"/>
      <w:outlineLvl w:val="1"/>
    </w:pPr>
    <w:rPr>
      <w:rFonts w:ascii="Arial" w:eastAsia="Arial" w:hAnsi="Arial" w:cs="Arial Unicode MS"/>
      <w:b/>
      <w:sz w:val="22"/>
    </w:rPr>
  </w:style>
  <w:style w:type="paragraph" w:customStyle="1" w:styleId="z3">
    <w:name w:val="z3"/>
    <w:rsid w:val="00073E8C"/>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1">
    <w:name w:val="z1"/>
    <w:rsid w:val="00073E8C"/>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BOMBA">
    <w:name w:val="BOMBA"/>
    <w:basedOn w:val="Normalny"/>
    <w:rsid w:val="00073E8C"/>
    <w:pPr>
      <w:widowControl w:val="0"/>
      <w:numPr>
        <w:numId w:val="3"/>
      </w:numPr>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rsid w:val="00073E8C"/>
    <w:pPr>
      <w:widowControl w:val="0"/>
      <w:numPr>
        <w:numId w:val="96"/>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rsid w:val="00073E8C"/>
    <w:rPr>
      <w:rFonts w:ascii="Times New Roman" w:eastAsia="Times New Roman" w:hAnsi="Times New Roman"/>
      <w:sz w:val="22"/>
      <w:szCs w:val="19"/>
    </w:rPr>
  </w:style>
  <w:style w:type="paragraph" w:styleId="Lista0">
    <w:name w:val="List"/>
    <w:basedOn w:val="Tekstpodstawowy"/>
    <w:semiHidden/>
    <w:rsid w:val="00073E8C"/>
    <w:pPr>
      <w:widowControl w:val="0"/>
      <w:suppressAutoHyphens/>
      <w:spacing w:line="240" w:lineRule="auto"/>
    </w:pPr>
    <w:rPr>
      <w:rFonts w:ascii="Times New Roman" w:eastAsia="Verdana" w:hAnsi="Times New Roman" w:cs="Tahoma"/>
      <w:sz w:val="24"/>
      <w:szCs w:val="20"/>
    </w:rPr>
  </w:style>
  <w:style w:type="paragraph" w:styleId="Spistreci1">
    <w:name w:val="toc 1"/>
    <w:aliases w:val="WSTĘP 1"/>
    <w:basedOn w:val="Normalny"/>
    <w:next w:val="Normalny"/>
    <w:uiPriority w:val="39"/>
    <w:rsid w:val="00073E8C"/>
    <w:pPr>
      <w:widowControl w:val="0"/>
      <w:suppressAutoHyphens/>
      <w:spacing w:after="120" w:line="240" w:lineRule="auto"/>
    </w:pPr>
    <w:rPr>
      <w:rFonts w:ascii="Times New Roman" w:eastAsia="Verdana" w:hAnsi="Times New Roman"/>
      <w:b/>
      <w:bCs/>
      <w:sz w:val="24"/>
      <w:szCs w:val="20"/>
    </w:rPr>
  </w:style>
  <w:style w:type="paragraph" w:customStyle="1" w:styleId="NAGWEKSPECYFIKACJI">
    <w:name w:val="NAGŁÓWEK SPECYFIKACJI"/>
    <w:basedOn w:val="Normalny"/>
    <w:rsid w:val="00073E8C"/>
    <w:pPr>
      <w:widowControl w:val="0"/>
      <w:tabs>
        <w:tab w:val="left" w:pos="567"/>
      </w:tabs>
      <w:suppressAutoHyphens/>
      <w:spacing w:after="360" w:line="240" w:lineRule="auto"/>
      <w:jc w:val="both"/>
    </w:pPr>
    <w:rPr>
      <w:rFonts w:ascii="Times New Roman" w:eastAsia="Verdana" w:hAnsi="Times New Roman"/>
      <w:b/>
      <w:bCs/>
      <w:sz w:val="24"/>
      <w:szCs w:val="24"/>
    </w:rPr>
  </w:style>
  <w:style w:type="paragraph" w:styleId="Tekstpodstawowywcity">
    <w:name w:val="Body Text Indent"/>
    <w:basedOn w:val="Normalny"/>
    <w:link w:val="TekstpodstawowywcityZnak"/>
    <w:rsid w:val="00073E8C"/>
    <w:pPr>
      <w:widowControl w:val="0"/>
      <w:suppressAutoHyphens/>
      <w:spacing w:after="0" w:line="240" w:lineRule="auto"/>
      <w:ind w:left="993" w:hanging="143"/>
    </w:pPr>
    <w:rPr>
      <w:rFonts w:ascii="Times New Roman" w:eastAsia="Verdana" w:hAnsi="Times New Roman"/>
      <w:sz w:val="24"/>
      <w:szCs w:val="20"/>
    </w:rPr>
  </w:style>
  <w:style w:type="character" w:customStyle="1" w:styleId="TekstpodstawowywcityZnak">
    <w:name w:val="Tekst podstawowy wcięty Znak"/>
    <w:link w:val="Tekstpodstawowywcity"/>
    <w:semiHidden/>
    <w:rsid w:val="00073E8C"/>
    <w:rPr>
      <w:rFonts w:ascii="Times New Roman" w:eastAsia="Verdana" w:hAnsi="Times New Roman" w:cs="Times New Roman"/>
      <w:sz w:val="24"/>
      <w:szCs w:val="20"/>
    </w:rPr>
  </w:style>
  <w:style w:type="paragraph" w:styleId="Tekstpodstawowy">
    <w:name w:val="Body Text"/>
    <w:basedOn w:val="Normalny"/>
    <w:link w:val="TekstpodstawowyZnak"/>
    <w:unhideWhenUsed/>
    <w:rsid w:val="00073E8C"/>
    <w:pPr>
      <w:spacing w:after="120"/>
    </w:pPr>
  </w:style>
  <w:style w:type="character" w:customStyle="1" w:styleId="TekstpodstawowyZnak">
    <w:name w:val="Tekst podstawowy Znak"/>
    <w:basedOn w:val="Domylnaczcionkaakapitu"/>
    <w:link w:val="Tekstpodstawowy"/>
    <w:uiPriority w:val="99"/>
    <w:semiHidden/>
    <w:rsid w:val="00073E8C"/>
  </w:style>
  <w:style w:type="character" w:customStyle="1" w:styleId="Nagwek2Znak1">
    <w:name w:val="Nagłówek 2 Znak1"/>
    <w:link w:val="Nagwek2"/>
    <w:rsid w:val="00073E8C"/>
    <w:rPr>
      <w:rFonts w:ascii="Arial" w:eastAsia="Times New Roman" w:hAnsi="Arial" w:cs="Times New Roman"/>
      <w:b/>
      <w:sz w:val="24"/>
      <w:szCs w:val="20"/>
      <w:lang w:eastAsia="pl-PL"/>
    </w:rPr>
  </w:style>
  <w:style w:type="character" w:customStyle="1" w:styleId="Nagwek3Znak1">
    <w:name w:val="Nagłówek 3 Znak1"/>
    <w:link w:val="Nagwek3"/>
    <w:rsid w:val="00073E8C"/>
    <w:rPr>
      <w:rFonts w:ascii="Times New Roman" w:eastAsia="Times New Roman" w:hAnsi="Times New Roman" w:cs="Times New Roman"/>
      <w:b/>
      <w:sz w:val="24"/>
      <w:szCs w:val="20"/>
      <w:lang w:eastAsia="pl-PL"/>
    </w:rPr>
  </w:style>
  <w:style w:type="character" w:customStyle="1" w:styleId="Nagwek4Znak1">
    <w:name w:val="Nagłówek 4 Znak1"/>
    <w:link w:val="Nagwek4"/>
    <w:rsid w:val="00073E8C"/>
    <w:rPr>
      <w:rFonts w:ascii="Times New Roman" w:eastAsia="Times New Roman" w:hAnsi="Times New Roman" w:cs="Times New Roman"/>
      <w:sz w:val="24"/>
      <w:szCs w:val="20"/>
      <w:u w:val="single"/>
      <w:lang w:eastAsia="pl-PL"/>
    </w:rPr>
  </w:style>
  <w:style w:type="character" w:customStyle="1" w:styleId="Nagwek5Znak">
    <w:name w:val="Nagłówek 5 Znak"/>
    <w:link w:val="Nagwek5"/>
    <w:rsid w:val="00073E8C"/>
    <w:rPr>
      <w:rFonts w:ascii="Times New Roman" w:eastAsia="Times New Roman" w:hAnsi="Times New Roman" w:cs="Times New Roman"/>
      <w:b/>
      <w:sz w:val="20"/>
      <w:szCs w:val="20"/>
      <w:lang w:eastAsia="pl-PL"/>
    </w:rPr>
  </w:style>
  <w:style w:type="character" w:customStyle="1" w:styleId="Nagwek6Znak">
    <w:name w:val="Nagłówek 6 Znak"/>
    <w:link w:val="Nagwek6"/>
    <w:rsid w:val="00073E8C"/>
    <w:rPr>
      <w:rFonts w:ascii="Times New Roman" w:eastAsia="Times New Roman" w:hAnsi="Times New Roman" w:cs="Times New Roman"/>
      <w:b/>
      <w:bCs/>
      <w:sz w:val="40"/>
      <w:szCs w:val="24"/>
      <w:lang w:eastAsia="pl-PL"/>
    </w:rPr>
  </w:style>
  <w:style w:type="character" w:customStyle="1" w:styleId="Nagwek7Znak">
    <w:name w:val="Nagłówek 7 Znak"/>
    <w:link w:val="Nagwek7"/>
    <w:rsid w:val="00073E8C"/>
    <w:rPr>
      <w:rFonts w:ascii="Times New Roman" w:eastAsia="Times New Roman" w:hAnsi="Times New Roman"/>
      <w:sz w:val="24"/>
    </w:rPr>
  </w:style>
  <w:style w:type="character" w:customStyle="1" w:styleId="Nagwek8Znak">
    <w:name w:val="Nagłówek 8 Znak"/>
    <w:link w:val="Nagwek8"/>
    <w:rsid w:val="00073E8C"/>
    <w:rPr>
      <w:rFonts w:ascii="Times New Roman" w:eastAsia="Times New Roman" w:hAnsi="Times New Roman" w:cs="Times New Roman"/>
      <w:b/>
      <w:sz w:val="32"/>
      <w:szCs w:val="24"/>
      <w:lang w:eastAsia="pl-PL"/>
    </w:rPr>
  </w:style>
  <w:style w:type="character" w:customStyle="1" w:styleId="Nagwek9Znak">
    <w:name w:val="Nagłówek 9 Znak"/>
    <w:link w:val="Nagwek9"/>
    <w:rsid w:val="00073E8C"/>
    <w:rPr>
      <w:rFonts w:ascii="Arial" w:eastAsia="Times New Roman" w:hAnsi="Arial"/>
      <w:sz w:val="24"/>
    </w:rPr>
  </w:style>
  <w:style w:type="paragraph" w:styleId="Wcicienormalne">
    <w:name w:val="Normal Indent"/>
    <w:basedOn w:val="Normalny"/>
    <w:rsid w:val="00073E8C"/>
    <w:pPr>
      <w:spacing w:after="0" w:line="240" w:lineRule="auto"/>
      <w:ind w:left="708"/>
    </w:pPr>
    <w:rPr>
      <w:rFonts w:ascii="Times New Roman" w:eastAsia="Times New Roman" w:hAnsi="Times New Roman"/>
      <w:sz w:val="24"/>
      <w:szCs w:val="20"/>
      <w:lang w:eastAsia="pl-PL"/>
    </w:rPr>
  </w:style>
  <w:style w:type="paragraph" w:customStyle="1" w:styleId="StylIwony">
    <w:name w:val="Styl Iwony"/>
    <w:basedOn w:val="Normalny"/>
    <w:rsid w:val="00073E8C"/>
    <w:pPr>
      <w:overflowPunct w:val="0"/>
      <w:autoSpaceDE w:val="0"/>
      <w:autoSpaceDN w:val="0"/>
      <w:adjustRightInd w:val="0"/>
      <w:spacing w:before="120" w:after="120" w:line="240" w:lineRule="auto"/>
      <w:jc w:val="both"/>
      <w:textAlignment w:val="baseline"/>
    </w:pPr>
    <w:rPr>
      <w:rFonts w:ascii="Bookman Old Style" w:eastAsia="Times New Roman" w:hAnsi="Bookman Old Style"/>
      <w:sz w:val="24"/>
      <w:szCs w:val="20"/>
      <w:lang w:eastAsia="pl-PL"/>
    </w:rPr>
  </w:style>
  <w:style w:type="paragraph" w:customStyle="1" w:styleId="tekstost">
    <w:name w:val="tekst ost"/>
    <w:basedOn w:val="Normalny"/>
    <w:rsid w:val="00073E8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customStyle="1" w:styleId="Tekstpodstawowy21">
    <w:name w:val="Tekst podstawowy 21"/>
    <w:basedOn w:val="Normalny"/>
    <w:rsid w:val="00073E8C"/>
    <w:pPr>
      <w:overflowPunct w:val="0"/>
      <w:autoSpaceDE w:val="0"/>
      <w:autoSpaceDN w:val="0"/>
      <w:adjustRightInd w:val="0"/>
      <w:spacing w:after="0" w:line="240" w:lineRule="auto"/>
      <w:ind w:left="1276" w:hanging="1276"/>
      <w:jc w:val="both"/>
      <w:textAlignment w:val="baseline"/>
    </w:pPr>
    <w:rPr>
      <w:rFonts w:ascii="Arial" w:eastAsia="Times New Roman" w:hAnsi="Arial"/>
      <w:sz w:val="24"/>
      <w:szCs w:val="20"/>
      <w:lang w:eastAsia="pl-PL"/>
    </w:rPr>
  </w:style>
  <w:style w:type="paragraph" w:customStyle="1" w:styleId="Standardowytekst1">
    <w:name w:val="Standardowy.tekst1"/>
    <w:rsid w:val="00073E8C"/>
    <w:pPr>
      <w:overflowPunct w:val="0"/>
      <w:autoSpaceDE w:val="0"/>
      <w:autoSpaceDN w:val="0"/>
      <w:adjustRightInd w:val="0"/>
      <w:jc w:val="both"/>
      <w:textAlignment w:val="baseline"/>
    </w:pPr>
    <w:rPr>
      <w:rFonts w:ascii="Times New Roman" w:eastAsia="Times New Roman" w:hAnsi="Times New Roman"/>
    </w:rPr>
  </w:style>
  <w:style w:type="paragraph" w:customStyle="1" w:styleId="Standardowytekst">
    <w:name w:val="Standardowy.tekst"/>
    <w:rsid w:val="00073E8C"/>
    <w:pPr>
      <w:overflowPunct w:val="0"/>
      <w:autoSpaceDE w:val="0"/>
      <w:autoSpaceDN w:val="0"/>
      <w:adjustRightInd w:val="0"/>
      <w:jc w:val="both"/>
      <w:textAlignment w:val="baseline"/>
    </w:pPr>
    <w:rPr>
      <w:rFonts w:ascii="Times New Roman" w:eastAsia="Times New Roman" w:hAnsi="Times New Roman"/>
    </w:rPr>
  </w:style>
  <w:style w:type="paragraph" w:styleId="Tekstpodstawowywcity2">
    <w:name w:val="Body Text Indent 2"/>
    <w:basedOn w:val="Normalny"/>
    <w:link w:val="Tekstpodstawowywcity2Znak"/>
    <w:rsid w:val="00073E8C"/>
    <w:pPr>
      <w:spacing w:after="0" w:line="240" w:lineRule="auto"/>
      <w:ind w:left="567" w:hanging="567"/>
      <w:jc w:val="both"/>
    </w:pPr>
    <w:rPr>
      <w:rFonts w:ascii="Times New Roman" w:eastAsia="Times New Roman" w:hAnsi="Times New Roman"/>
      <w:b/>
      <w:sz w:val="24"/>
      <w:szCs w:val="20"/>
      <w:lang w:eastAsia="pl-PL"/>
    </w:rPr>
  </w:style>
  <w:style w:type="character" w:customStyle="1" w:styleId="Tekstpodstawowywcity2Znak">
    <w:name w:val="Tekst podstawowy wcięty 2 Znak"/>
    <w:link w:val="Tekstpodstawowywcity2"/>
    <w:rsid w:val="00073E8C"/>
    <w:rPr>
      <w:rFonts w:ascii="Times New Roman" w:eastAsia="Times New Roman" w:hAnsi="Times New Roman" w:cs="Times New Roman"/>
      <w:b/>
      <w:sz w:val="24"/>
      <w:szCs w:val="20"/>
      <w:lang w:eastAsia="pl-PL"/>
    </w:rPr>
  </w:style>
  <w:style w:type="paragraph" w:styleId="Tytu0">
    <w:name w:val="Title"/>
    <w:basedOn w:val="Normalny"/>
    <w:link w:val="TytuZnak"/>
    <w:qFormat/>
    <w:rsid w:val="00073E8C"/>
    <w:pPr>
      <w:spacing w:after="0" w:line="240" w:lineRule="auto"/>
      <w:jc w:val="center"/>
    </w:pPr>
    <w:rPr>
      <w:rFonts w:ascii="Arial" w:eastAsia="Times New Roman" w:hAnsi="Arial"/>
      <w:b/>
      <w:sz w:val="28"/>
      <w:szCs w:val="20"/>
      <w:lang w:eastAsia="pl-PL"/>
    </w:rPr>
  </w:style>
  <w:style w:type="character" w:customStyle="1" w:styleId="TytuZnak">
    <w:name w:val="Tytuł Znak"/>
    <w:link w:val="Tytu0"/>
    <w:rsid w:val="00073E8C"/>
    <w:rPr>
      <w:rFonts w:ascii="Arial" w:eastAsia="Times New Roman" w:hAnsi="Arial" w:cs="Times New Roman"/>
      <w:b/>
      <w:sz w:val="28"/>
      <w:szCs w:val="20"/>
      <w:lang w:eastAsia="pl-PL"/>
    </w:rPr>
  </w:style>
  <w:style w:type="paragraph" w:customStyle="1" w:styleId="naznieksztacenialepko-plastyczneispkania">
    <w:name w:val="na zniekształcenia lepko - plastyczne i spękania."/>
    <w:basedOn w:val="Normalny"/>
    <w:rsid w:val="00073E8C"/>
    <w:pPr>
      <w:spacing w:after="0" w:line="240" w:lineRule="auto"/>
      <w:ind w:left="360"/>
    </w:pPr>
    <w:rPr>
      <w:rFonts w:ascii="Trebuchet MS" w:eastAsia="Times New Roman" w:hAnsi="Trebuchet MS"/>
      <w:sz w:val="24"/>
      <w:szCs w:val="20"/>
      <w:lang w:eastAsia="pl-PL"/>
    </w:rPr>
  </w:style>
  <w:style w:type="character" w:styleId="Numerstrony">
    <w:name w:val="page number"/>
    <w:rsid w:val="00073E8C"/>
  </w:style>
  <w:style w:type="paragraph" w:customStyle="1" w:styleId="paragraph1">
    <w:name w:val="paragraph 1"/>
    <w:rsid w:val="00073E8C"/>
    <w:pPr>
      <w:tabs>
        <w:tab w:val="left" w:pos="-720"/>
      </w:tabs>
      <w:suppressAutoHyphens/>
    </w:pPr>
    <w:rPr>
      <w:rFonts w:ascii="Casablanca" w:eastAsia="Times New Roman" w:hAnsi="Casablanca"/>
      <w:sz w:val="24"/>
      <w:lang w:val="en-US"/>
    </w:rPr>
  </w:style>
  <w:style w:type="paragraph" w:customStyle="1" w:styleId="Technical4">
    <w:name w:val="Technical 4"/>
    <w:rsid w:val="00073E8C"/>
    <w:pPr>
      <w:tabs>
        <w:tab w:val="left" w:pos="-720"/>
      </w:tabs>
      <w:suppressAutoHyphens/>
    </w:pPr>
    <w:rPr>
      <w:rFonts w:ascii="Casablanca" w:eastAsia="Times New Roman" w:hAnsi="Casablanca"/>
      <w:b/>
      <w:sz w:val="24"/>
      <w:lang w:val="en-US"/>
    </w:rPr>
  </w:style>
  <w:style w:type="paragraph" w:customStyle="1" w:styleId="Tekstpodstawowy31">
    <w:name w:val="Tekst podstawowy 31"/>
    <w:basedOn w:val="Normalny"/>
    <w:rsid w:val="00073E8C"/>
    <w:pPr>
      <w:widowControl w:val="0"/>
      <w:tabs>
        <w:tab w:val="left" w:pos="-1440"/>
        <w:tab w:val="right" w:pos="-1368"/>
        <w:tab w:val="right" w:pos="158"/>
      </w:tabs>
      <w:spacing w:after="0" w:line="240" w:lineRule="auto"/>
      <w:jc w:val="center"/>
    </w:pPr>
    <w:rPr>
      <w:rFonts w:ascii="Times New Roman" w:eastAsia="Times New Roman" w:hAnsi="Times New Roman"/>
      <w:b/>
      <w:sz w:val="28"/>
      <w:szCs w:val="20"/>
      <w:lang w:eastAsia="pl-PL"/>
    </w:rPr>
  </w:style>
  <w:style w:type="paragraph" w:styleId="Tekstdymka">
    <w:name w:val="Balloon Text"/>
    <w:basedOn w:val="Normalny"/>
    <w:link w:val="TekstdymkaZnak"/>
    <w:uiPriority w:val="99"/>
    <w:semiHidden/>
    <w:rsid w:val="00073E8C"/>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uiPriority w:val="99"/>
    <w:semiHidden/>
    <w:rsid w:val="00073E8C"/>
    <w:rPr>
      <w:rFonts w:ascii="Tahoma" w:eastAsia="Times New Roman" w:hAnsi="Tahoma" w:cs="Tahoma"/>
      <w:sz w:val="16"/>
      <w:szCs w:val="16"/>
      <w:lang w:eastAsia="pl-PL"/>
    </w:rPr>
  </w:style>
  <w:style w:type="paragraph" w:customStyle="1" w:styleId="BodyText21">
    <w:name w:val="Body Text 21"/>
    <w:basedOn w:val="Normalny"/>
    <w:rsid w:val="00073E8C"/>
    <w:pPr>
      <w:autoSpaceDE w:val="0"/>
      <w:autoSpaceDN w:val="0"/>
      <w:spacing w:after="0" w:line="312" w:lineRule="auto"/>
    </w:pPr>
    <w:rPr>
      <w:rFonts w:ascii="Times New Roman" w:eastAsia="Times New Roman" w:hAnsi="Times New Roman"/>
      <w:b/>
      <w:bCs/>
      <w:sz w:val="24"/>
      <w:szCs w:val="24"/>
      <w:lang w:eastAsia="pl-PL"/>
    </w:rPr>
  </w:style>
  <w:style w:type="paragraph" w:styleId="Tekstpodstawowy2">
    <w:name w:val="Body Text 2"/>
    <w:basedOn w:val="Normalny"/>
    <w:link w:val="Tekstpodstawowy2Znak"/>
    <w:rsid w:val="00073E8C"/>
    <w:pPr>
      <w:autoSpaceDE w:val="0"/>
      <w:autoSpaceDN w:val="0"/>
      <w:spacing w:after="0" w:line="240" w:lineRule="auto"/>
    </w:pPr>
    <w:rPr>
      <w:rFonts w:ascii="Times New Roman" w:eastAsia="Times New Roman" w:hAnsi="Times New Roman"/>
      <w:sz w:val="20"/>
      <w:szCs w:val="20"/>
      <w:lang w:eastAsia="pl-PL"/>
    </w:rPr>
  </w:style>
  <w:style w:type="character" w:customStyle="1" w:styleId="Tekstpodstawowy2Znak">
    <w:name w:val="Tekst podstawowy 2 Znak"/>
    <w:link w:val="Tekstpodstawowy2"/>
    <w:rsid w:val="00073E8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073E8C"/>
    <w:pPr>
      <w:autoSpaceDE w:val="0"/>
      <w:autoSpaceDN w:val="0"/>
      <w:spacing w:after="0" w:line="240" w:lineRule="auto"/>
      <w:jc w:val="both"/>
    </w:pPr>
    <w:rPr>
      <w:rFonts w:ascii="Times New Roman" w:eastAsia="Times New Roman" w:hAnsi="Times New Roman"/>
      <w:sz w:val="20"/>
      <w:szCs w:val="20"/>
      <w:lang w:eastAsia="pl-PL"/>
    </w:rPr>
  </w:style>
  <w:style w:type="character" w:customStyle="1" w:styleId="Tekstpodstawowy3Znak">
    <w:name w:val="Tekst podstawowy 3 Znak"/>
    <w:link w:val="Tekstpodstawowy3"/>
    <w:rsid w:val="00073E8C"/>
    <w:rPr>
      <w:rFonts w:ascii="Times New Roman" w:eastAsia="Times New Roman" w:hAnsi="Times New Roman" w:cs="Times New Roman"/>
      <w:sz w:val="20"/>
      <w:szCs w:val="20"/>
      <w:lang w:eastAsia="pl-PL"/>
    </w:rPr>
  </w:style>
  <w:style w:type="paragraph" w:customStyle="1" w:styleId="podpkt1">
    <w:name w:val="pod_pkt1"/>
    <w:basedOn w:val="podpkta"/>
    <w:rsid w:val="00073E8C"/>
    <w:pPr>
      <w:spacing w:after="120"/>
      <w:ind w:left="851" w:hanging="851"/>
    </w:pPr>
    <w:rPr>
      <w:b/>
      <w:bCs/>
      <w:sz w:val="24"/>
      <w:szCs w:val="24"/>
    </w:rPr>
  </w:style>
  <w:style w:type="paragraph" w:customStyle="1" w:styleId="podpkta">
    <w:name w:val="pod_pkt_a"/>
    <w:basedOn w:val="Normalny"/>
    <w:rsid w:val="00073E8C"/>
    <w:pPr>
      <w:keepNext/>
      <w:autoSpaceDE w:val="0"/>
      <w:autoSpaceDN w:val="0"/>
      <w:adjustRightInd w:val="0"/>
      <w:spacing w:after="0" w:line="240" w:lineRule="auto"/>
      <w:ind w:left="426" w:hanging="425"/>
      <w:jc w:val="both"/>
    </w:pPr>
    <w:rPr>
      <w:rFonts w:ascii="Times New Roman" w:eastAsia="Times New Roman" w:hAnsi="Times New Roman"/>
      <w:lang w:eastAsia="pl-PL"/>
    </w:rPr>
  </w:style>
  <w:style w:type="paragraph" w:customStyle="1" w:styleId="podpkt11">
    <w:name w:val="pod_pkt1.1"/>
    <w:basedOn w:val="Normalny"/>
    <w:rsid w:val="00073E8C"/>
    <w:pPr>
      <w:keepNext/>
      <w:autoSpaceDE w:val="0"/>
      <w:autoSpaceDN w:val="0"/>
      <w:adjustRightInd w:val="0"/>
      <w:spacing w:after="120" w:line="240" w:lineRule="auto"/>
      <w:ind w:left="425" w:hanging="425"/>
    </w:pPr>
    <w:rPr>
      <w:rFonts w:ascii="Times New Roman" w:eastAsia="Times New Roman" w:hAnsi="Times New Roman"/>
      <w:sz w:val="24"/>
      <w:szCs w:val="24"/>
      <w:lang w:eastAsia="pl-PL"/>
    </w:rPr>
  </w:style>
  <w:style w:type="paragraph" w:styleId="Listapunktowana">
    <w:name w:val="List Bullet"/>
    <w:basedOn w:val="Normalny"/>
    <w:autoRedefine/>
    <w:rsid w:val="00073E8C"/>
    <w:pPr>
      <w:numPr>
        <w:numId w:val="104"/>
      </w:numPr>
      <w:autoSpaceDE w:val="0"/>
      <w:autoSpaceDN w:val="0"/>
      <w:adjustRightInd w:val="0"/>
      <w:spacing w:after="0" w:line="240" w:lineRule="auto"/>
      <w:ind w:left="397" w:right="-58" w:hanging="397"/>
      <w:jc w:val="both"/>
    </w:pPr>
    <w:rPr>
      <w:rFonts w:ascii="Times New Roman" w:eastAsia="Times New Roman" w:hAnsi="Times New Roman"/>
      <w:color w:val="0000FF"/>
      <w:sz w:val="24"/>
      <w:lang w:eastAsia="pl-PL"/>
    </w:rPr>
  </w:style>
  <w:style w:type="paragraph" w:customStyle="1" w:styleId="tekst">
    <w:name w:val="tekst"/>
    <w:basedOn w:val="Normalny"/>
    <w:rsid w:val="00073E8C"/>
    <w:pPr>
      <w:autoSpaceDE w:val="0"/>
      <w:autoSpaceDN w:val="0"/>
      <w:adjustRightInd w:val="0"/>
      <w:spacing w:after="0" w:line="300" w:lineRule="atLeast"/>
      <w:jc w:val="both"/>
    </w:pPr>
    <w:rPr>
      <w:rFonts w:ascii="Times New Roman" w:eastAsia="Times New Roman" w:hAnsi="Times New Roman"/>
      <w:sz w:val="24"/>
      <w:szCs w:val="24"/>
      <w:lang w:eastAsia="pl-PL"/>
    </w:rPr>
  </w:style>
  <w:style w:type="paragraph" w:customStyle="1" w:styleId="Standardowy10">
    <w:name w:val="Standardowy1"/>
    <w:basedOn w:val="Normalny"/>
    <w:rsid w:val="00073E8C"/>
    <w:pPr>
      <w:spacing w:before="120" w:after="0" w:line="360" w:lineRule="auto"/>
      <w:ind w:firstLine="709"/>
      <w:jc w:val="both"/>
    </w:pPr>
    <w:rPr>
      <w:rFonts w:ascii="Times New Roman" w:eastAsia="Times New Roman" w:hAnsi="Times New Roman"/>
      <w:sz w:val="24"/>
      <w:szCs w:val="20"/>
      <w:lang w:eastAsia="pl-PL"/>
    </w:rPr>
  </w:style>
  <w:style w:type="paragraph" w:styleId="Podtytu">
    <w:name w:val="Subtitle"/>
    <w:basedOn w:val="Normalny"/>
    <w:link w:val="PodtytuZnak"/>
    <w:qFormat/>
    <w:rsid w:val="00073E8C"/>
    <w:pPr>
      <w:spacing w:after="60" w:line="240" w:lineRule="auto"/>
      <w:jc w:val="center"/>
    </w:pPr>
    <w:rPr>
      <w:rFonts w:ascii="Times New Roman" w:eastAsia="Times New Roman" w:hAnsi="Times New Roman"/>
      <w:b/>
      <w:caps/>
      <w:sz w:val="24"/>
      <w:szCs w:val="20"/>
      <w:lang w:eastAsia="pl-PL"/>
    </w:rPr>
  </w:style>
  <w:style w:type="character" w:customStyle="1" w:styleId="PodtytuZnak">
    <w:name w:val="Podtytuł Znak"/>
    <w:link w:val="Podtytu"/>
    <w:rsid w:val="00073E8C"/>
    <w:rPr>
      <w:rFonts w:ascii="Times New Roman" w:eastAsia="Times New Roman" w:hAnsi="Times New Roman" w:cs="Times New Roman"/>
      <w:b/>
      <w:caps/>
      <w:sz w:val="24"/>
      <w:szCs w:val="20"/>
      <w:lang w:eastAsia="pl-PL"/>
    </w:rPr>
  </w:style>
  <w:style w:type="paragraph" w:customStyle="1" w:styleId="BodyText22">
    <w:name w:val="Body Text 22"/>
    <w:basedOn w:val="Normalny"/>
    <w:rsid w:val="00073E8C"/>
    <w:pPr>
      <w:suppressAutoHyphens/>
      <w:spacing w:after="0" w:line="240" w:lineRule="auto"/>
      <w:ind w:left="426"/>
      <w:jc w:val="both"/>
    </w:pPr>
    <w:rPr>
      <w:rFonts w:ascii="Times New Roman" w:eastAsia="Times New Roman" w:hAnsi="Times New Roman"/>
      <w:spacing w:val="-3"/>
      <w:sz w:val="24"/>
      <w:szCs w:val="20"/>
      <w:lang w:eastAsia="pl-PL"/>
    </w:rPr>
  </w:style>
  <w:style w:type="paragraph" w:customStyle="1" w:styleId="nag2">
    <w:name w:val="nag2"/>
    <w:basedOn w:val="Normalny"/>
    <w:next w:val="Styl1"/>
    <w:rsid w:val="00073E8C"/>
    <w:pPr>
      <w:widowControl w:val="0"/>
      <w:tabs>
        <w:tab w:val="left" w:pos="0"/>
        <w:tab w:val="left" w:pos="360"/>
        <w:tab w:val="left" w:pos="567"/>
        <w:tab w:val="left" w:pos="907"/>
        <w:tab w:val="left" w:pos="1080"/>
      </w:tabs>
      <w:overflowPunct w:val="0"/>
      <w:autoSpaceDE w:val="0"/>
      <w:autoSpaceDN w:val="0"/>
      <w:adjustRightInd w:val="0"/>
      <w:spacing w:after="0" w:line="240" w:lineRule="atLeast"/>
      <w:ind w:left="397" w:hanging="397"/>
      <w:textAlignment w:val="baseline"/>
    </w:pPr>
    <w:rPr>
      <w:rFonts w:ascii="Times New Roman" w:eastAsia="Times New Roman" w:hAnsi="Times New Roman"/>
      <w:b/>
      <w:sz w:val="24"/>
      <w:szCs w:val="20"/>
      <w:lang w:eastAsia="pl-PL"/>
    </w:rPr>
  </w:style>
  <w:style w:type="paragraph" w:customStyle="1" w:styleId="Styl1">
    <w:name w:val="Styl1"/>
    <w:basedOn w:val="Normalny"/>
    <w:rsid w:val="00073E8C"/>
    <w:pPr>
      <w:widowControl w:val="0"/>
      <w:tabs>
        <w:tab w:val="left" w:pos="0"/>
      </w:tabs>
      <w:overflowPunct w:val="0"/>
      <w:autoSpaceDE w:val="0"/>
      <w:autoSpaceDN w:val="0"/>
      <w:adjustRightInd w:val="0"/>
      <w:spacing w:after="120" w:line="240" w:lineRule="atLeast"/>
      <w:ind w:firstLine="714"/>
      <w:jc w:val="both"/>
      <w:textAlignment w:val="baseline"/>
    </w:pPr>
    <w:rPr>
      <w:rFonts w:ascii="Times New Roman" w:eastAsia="Times New Roman" w:hAnsi="Times New Roman"/>
      <w:sz w:val="24"/>
      <w:szCs w:val="20"/>
      <w:lang w:eastAsia="pl-PL"/>
    </w:rPr>
  </w:style>
  <w:style w:type="table" w:styleId="Tabela-Siatka">
    <w:name w:val="Table Grid"/>
    <w:basedOn w:val="Standardowy"/>
    <w:rsid w:val="00073E8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stp1">
    <w:name w:val="wstęp1"/>
    <w:basedOn w:val="Normalny"/>
    <w:rsid w:val="00073E8C"/>
    <w:pPr>
      <w:keepNext/>
      <w:widowControl w:val="0"/>
      <w:spacing w:before="360" w:after="120" w:line="240" w:lineRule="auto"/>
    </w:pPr>
    <w:rPr>
      <w:rFonts w:ascii="Times New Roman" w:eastAsia="Times New Roman" w:hAnsi="Times New Roman"/>
      <w:b/>
      <w:sz w:val="24"/>
      <w:szCs w:val="20"/>
      <w:lang w:eastAsia="pl-PL"/>
    </w:rPr>
  </w:style>
  <w:style w:type="paragraph" w:customStyle="1" w:styleId="wyliczenie1">
    <w:name w:val="wyliczenie 1"/>
    <w:basedOn w:val="Listapunktowana"/>
    <w:rsid w:val="00073E8C"/>
    <w:pPr>
      <w:autoSpaceDE/>
      <w:autoSpaceDN/>
      <w:adjustRightInd/>
      <w:ind w:left="283" w:right="0" w:hanging="283"/>
      <w:jc w:val="left"/>
    </w:pPr>
    <w:rPr>
      <w:color w:val="auto"/>
      <w:szCs w:val="20"/>
    </w:rPr>
  </w:style>
  <w:style w:type="paragraph" w:styleId="Spistreci2">
    <w:name w:val="toc 2"/>
    <w:basedOn w:val="Normalny"/>
    <w:next w:val="Normalny"/>
    <w:uiPriority w:val="39"/>
    <w:rsid w:val="00073E8C"/>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sz w:val="20"/>
      <w:szCs w:val="20"/>
      <w:lang w:eastAsia="pl-PL"/>
    </w:rPr>
  </w:style>
  <w:style w:type="paragraph" w:styleId="Spistreci3">
    <w:name w:val="toc 3"/>
    <w:basedOn w:val="Normalny"/>
    <w:next w:val="Normalny"/>
    <w:uiPriority w:val="39"/>
    <w:rsid w:val="00073E8C"/>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sz w:val="20"/>
      <w:szCs w:val="20"/>
      <w:lang w:eastAsia="pl-PL"/>
    </w:rPr>
  </w:style>
  <w:style w:type="paragraph" w:styleId="Spistreci4">
    <w:name w:val="toc 4"/>
    <w:basedOn w:val="Normalny"/>
    <w:next w:val="Normalny"/>
    <w:uiPriority w:val="39"/>
    <w:rsid w:val="00073E8C"/>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sz w:val="18"/>
      <w:szCs w:val="20"/>
      <w:lang w:eastAsia="pl-PL"/>
    </w:rPr>
  </w:style>
  <w:style w:type="paragraph" w:styleId="Spistreci5">
    <w:name w:val="toc 5"/>
    <w:basedOn w:val="Normalny"/>
    <w:next w:val="Normalny"/>
    <w:uiPriority w:val="39"/>
    <w:rsid w:val="00073E8C"/>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sz w:val="18"/>
      <w:szCs w:val="20"/>
      <w:lang w:eastAsia="pl-PL"/>
    </w:rPr>
  </w:style>
  <w:style w:type="paragraph" w:styleId="Spistreci6">
    <w:name w:val="toc 6"/>
    <w:basedOn w:val="Normalny"/>
    <w:next w:val="Normalny"/>
    <w:uiPriority w:val="39"/>
    <w:rsid w:val="00073E8C"/>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sz w:val="18"/>
      <w:szCs w:val="20"/>
      <w:lang w:eastAsia="pl-PL"/>
    </w:rPr>
  </w:style>
  <w:style w:type="paragraph" w:styleId="Spistreci7">
    <w:name w:val="toc 7"/>
    <w:basedOn w:val="Normalny"/>
    <w:next w:val="Normalny"/>
    <w:uiPriority w:val="39"/>
    <w:rsid w:val="00073E8C"/>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sz w:val="18"/>
      <w:szCs w:val="20"/>
      <w:lang w:eastAsia="pl-PL"/>
    </w:rPr>
  </w:style>
  <w:style w:type="paragraph" w:styleId="Spistreci8">
    <w:name w:val="toc 8"/>
    <w:basedOn w:val="Normalny"/>
    <w:next w:val="Normalny"/>
    <w:uiPriority w:val="39"/>
    <w:rsid w:val="00073E8C"/>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sz w:val="18"/>
      <w:szCs w:val="20"/>
      <w:lang w:eastAsia="pl-PL"/>
    </w:rPr>
  </w:style>
  <w:style w:type="paragraph" w:styleId="Spistreci9">
    <w:name w:val="toc 9"/>
    <w:basedOn w:val="Normalny"/>
    <w:next w:val="Normalny"/>
    <w:uiPriority w:val="39"/>
    <w:rsid w:val="00073E8C"/>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sz w:val="18"/>
      <w:szCs w:val="20"/>
      <w:lang w:eastAsia="pl-PL"/>
    </w:rPr>
  </w:style>
  <w:style w:type="paragraph" w:styleId="Tekstprzypisudolnego">
    <w:name w:val="footnote text"/>
    <w:basedOn w:val="Normalny"/>
    <w:link w:val="TekstprzypisudolnegoZnak"/>
    <w:rsid w:val="00073E8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rsid w:val="00073E8C"/>
    <w:rPr>
      <w:rFonts w:ascii="Times New Roman" w:eastAsia="Times New Roman" w:hAnsi="Times New Roman" w:cs="Times New Roman"/>
      <w:sz w:val="20"/>
      <w:szCs w:val="20"/>
      <w:lang w:eastAsia="pl-PL"/>
    </w:rPr>
  </w:style>
  <w:style w:type="character" w:styleId="Odwoanieprzypisudolnego">
    <w:name w:val="footnote reference"/>
    <w:rsid w:val="00073E8C"/>
    <w:rPr>
      <w:vertAlign w:val="superscript"/>
    </w:rPr>
  </w:style>
  <w:style w:type="character" w:styleId="Hipercze">
    <w:name w:val="Hyperlink"/>
    <w:rsid w:val="00073E8C"/>
    <w:rPr>
      <w:color w:val="0000FF"/>
      <w:u w:val="single"/>
    </w:rPr>
  </w:style>
  <w:style w:type="paragraph" w:customStyle="1" w:styleId="dynamic-style-21">
    <w:name w:val="dynamic-style-21"/>
    <w:basedOn w:val="Normalny"/>
    <w:rsid w:val="00073E8C"/>
    <w:pPr>
      <w:spacing w:before="75" w:after="30" w:line="240" w:lineRule="auto"/>
      <w:ind w:firstLine="210"/>
      <w:jc w:val="both"/>
    </w:pPr>
    <w:rPr>
      <w:rFonts w:ascii="Times New Roman" w:eastAsia="Times New Roman" w:hAnsi="Times New Roman"/>
      <w:sz w:val="24"/>
      <w:szCs w:val="24"/>
      <w:lang w:eastAsia="pl-PL"/>
    </w:rPr>
  </w:style>
  <w:style w:type="character" w:customStyle="1" w:styleId="dynamic-style-31">
    <w:name w:val="dynamic-style-31"/>
    <w:rsid w:val="00073E8C"/>
    <w:rPr>
      <w:rFonts w:ascii="Times New Roman" w:hAnsi="Times New Roman"/>
      <w:color w:val="000000"/>
      <w:spacing w:val="0"/>
      <w:sz w:val="22"/>
      <w:szCs w:val="14"/>
    </w:rPr>
  </w:style>
  <w:style w:type="character" w:customStyle="1" w:styleId="dynamic-style-51">
    <w:name w:val="dynamic-style-51"/>
    <w:rsid w:val="00073E8C"/>
    <w:rPr>
      <w:rFonts w:ascii="Times New Roman" w:hAnsi="Times New Roman" w:hint="default"/>
      <w:caps/>
      <w:color w:val="000000"/>
      <w:sz w:val="14"/>
      <w:szCs w:val="14"/>
    </w:rPr>
  </w:style>
  <w:style w:type="character" w:customStyle="1" w:styleId="z21">
    <w:name w:val="z21"/>
    <w:rsid w:val="00073E8C"/>
    <w:rPr>
      <w:rFonts w:ascii="Times New Roman" w:hAnsi="Times New Roman"/>
      <w:color w:val="000000"/>
      <w:spacing w:val="0"/>
      <w:sz w:val="22"/>
      <w:szCs w:val="14"/>
      <w:u w:val="single"/>
    </w:rPr>
  </w:style>
  <w:style w:type="character" w:customStyle="1" w:styleId="znormal1">
    <w:name w:val="z_normal1"/>
    <w:rsid w:val="00073E8C"/>
    <w:rPr>
      <w:rFonts w:ascii="Times New Roman" w:hAnsi="Times New Roman"/>
      <w:color w:val="000000"/>
      <w:spacing w:val="0"/>
      <w:sz w:val="22"/>
      <w:szCs w:val="14"/>
    </w:rPr>
  </w:style>
  <w:style w:type="character" w:customStyle="1" w:styleId="dynamic-style-61">
    <w:name w:val="dynamic-style-61"/>
    <w:rsid w:val="00073E8C"/>
    <w:rPr>
      <w:rFonts w:ascii="Times New Roman" w:hAnsi="Times New Roman" w:hint="default"/>
      <w:color w:val="000000"/>
      <w:sz w:val="14"/>
      <w:szCs w:val="14"/>
      <w:vertAlign w:val="superscript"/>
    </w:rPr>
  </w:style>
  <w:style w:type="character" w:customStyle="1" w:styleId="z41">
    <w:name w:val="z41"/>
    <w:rsid w:val="00073E8C"/>
    <w:rPr>
      <w:rFonts w:ascii="Times New Roman" w:hAnsi="Times New Roman"/>
      <w:color w:val="000000"/>
      <w:spacing w:val="0"/>
      <w:sz w:val="22"/>
      <w:szCs w:val="14"/>
    </w:rPr>
  </w:style>
  <w:style w:type="character" w:customStyle="1" w:styleId="z31">
    <w:name w:val="z31"/>
    <w:rsid w:val="00073E8C"/>
    <w:rPr>
      <w:rFonts w:ascii="Times New Roman" w:hAnsi="Times New Roman"/>
      <w:color w:val="000000"/>
      <w:spacing w:val="0"/>
      <w:sz w:val="22"/>
      <w:szCs w:val="14"/>
    </w:rPr>
  </w:style>
  <w:style w:type="paragraph" w:customStyle="1" w:styleId="znormalefekt">
    <w:name w:val="z_normal_efekt"/>
    <w:rsid w:val="00073E8C"/>
    <w:pPr>
      <w:autoSpaceDE w:val="0"/>
      <w:autoSpaceDN w:val="0"/>
      <w:adjustRightInd w:val="0"/>
      <w:spacing w:line="360" w:lineRule="auto"/>
      <w:ind w:left="681" w:hanging="284"/>
      <w:jc w:val="both"/>
    </w:pPr>
    <w:rPr>
      <w:rFonts w:ascii="Times New Roman" w:eastAsia="Times New Roman" w:hAnsi="Times New Roman"/>
      <w:color w:val="000000"/>
      <w:sz w:val="22"/>
      <w:szCs w:val="23"/>
    </w:rPr>
  </w:style>
  <w:style w:type="paragraph" w:customStyle="1" w:styleId="z4">
    <w:name w:val="z4"/>
    <w:rsid w:val="00073E8C"/>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2">
    <w:name w:val="z2"/>
    <w:rsid w:val="00073E8C"/>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073E8C"/>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customStyle="1" w:styleId="tabela">
    <w:name w:val="tabela"/>
    <w:rsid w:val="00073E8C"/>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D346F8"/>
    <w:pPr>
      <w:ind w:left="0"/>
    </w:pPr>
  </w:style>
  <w:style w:type="paragraph" w:customStyle="1" w:styleId="Teksttreci31">
    <w:name w:val="Tekst treści (31)"/>
    <w:basedOn w:val="Normalny1"/>
    <w:link w:val="Teksttreci310"/>
    <w:rsid w:val="00D346F8"/>
    <w:pPr>
      <w:spacing w:line="0" w:lineRule="atLeast"/>
    </w:pPr>
    <w:rPr>
      <w:rFonts w:ascii="Arial" w:eastAsia="Arial" w:hAnsi="Arial" w:cs="Arial Unicode MS"/>
      <w:sz w:val="15"/>
    </w:rPr>
  </w:style>
  <w:style w:type="paragraph" w:customStyle="1" w:styleId="Teksttreci32">
    <w:name w:val="Tekst treści (32)"/>
    <w:basedOn w:val="Normalny1"/>
    <w:link w:val="Teksttreci320"/>
    <w:rsid w:val="00D346F8"/>
    <w:pPr>
      <w:spacing w:line="0" w:lineRule="atLeast"/>
    </w:pPr>
    <w:rPr>
      <w:rFonts w:ascii="Arial" w:eastAsia="Arial" w:hAnsi="Arial" w:cs="Arial Unicode MS"/>
      <w:sz w:val="15"/>
    </w:rPr>
  </w:style>
  <w:style w:type="paragraph" w:customStyle="1" w:styleId="Teksttreci300">
    <w:name w:val="Tekst treści (30)"/>
    <w:basedOn w:val="Normalny1"/>
    <w:link w:val="Teksttreci301"/>
    <w:rsid w:val="00D346F8"/>
    <w:pPr>
      <w:spacing w:line="0" w:lineRule="atLeast"/>
    </w:pPr>
    <w:rPr>
      <w:rFonts w:ascii="Arial" w:eastAsia="Arial" w:hAnsi="Arial" w:cs="Arial Unicode MS"/>
      <w:sz w:val="16"/>
    </w:rPr>
  </w:style>
  <w:style w:type="paragraph" w:customStyle="1" w:styleId="Teksttreci28">
    <w:name w:val="Tekst treści (28)"/>
    <w:basedOn w:val="Normalny1"/>
    <w:link w:val="Teksttreci280"/>
    <w:rsid w:val="00D346F8"/>
    <w:pPr>
      <w:spacing w:line="0" w:lineRule="atLeast"/>
    </w:pPr>
    <w:rPr>
      <w:rFonts w:ascii="SimSun" w:eastAsia="SimSun" w:hAnsi="SimSun" w:cs="Arial Unicode MS"/>
      <w:sz w:val="10"/>
    </w:rPr>
  </w:style>
  <w:style w:type="paragraph" w:customStyle="1" w:styleId="Teksttreci26">
    <w:name w:val="Tekst treści (26)"/>
    <w:basedOn w:val="Normalny1"/>
    <w:link w:val="Teksttreci260"/>
    <w:rsid w:val="00D346F8"/>
    <w:pPr>
      <w:spacing w:line="0" w:lineRule="atLeast"/>
    </w:pPr>
    <w:rPr>
      <w:rFonts w:ascii="Tahoma" w:eastAsia="Tahoma" w:hAnsi="Tahoma" w:cs="Arial Unicode MS"/>
      <w:b/>
      <w:sz w:val="16"/>
    </w:rPr>
  </w:style>
  <w:style w:type="paragraph" w:customStyle="1" w:styleId="Teksttreci23">
    <w:name w:val="Tekst treści (23)"/>
    <w:basedOn w:val="Normalny1"/>
    <w:link w:val="Teksttreci230"/>
    <w:rsid w:val="00D346F8"/>
    <w:pPr>
      <w:spacing w:line="0" w:lineRule="atLeast"/>
    </w:pPr>
    <w:rPr>
      <w:rFonts w:ascii="Tahoma" w:eastAsia="Tahoma" w:hAnsi="Tahoma" w:cs="Arial Unicode MS"/>
      <w:b/>
      <w:sz w:val="16"/>
    </w:rPr>
  </w:style>
  <w:style w:type="paragraph" w:customStyle="1" w:styleId="Teksttreci17">
    <w:name w:val="Tekst treści (17)"/>
    <w:basedOn w:val="Normalny1"/>
    <w:link w:val="Teksttreci170"/>
    <w:rsid w:val="00D346F8"/>
    <w:pPr>
      <w:spacing w:line="0" w:lineRule="atLeast"/>
    </w:pPr>
    <w:rPr>
      <w:rFonts w:ascii="Tahoma" w:eastAsia="Tahoma" w:hAnsi="Tahoma" w:cs="Arial Unicode MS"/>
      <w:b/>
      <w:sz w:val="16"/>
    </w:rPr>
  </w:style>
  <w:style w:type="paragraph" w:customStyle="1" w:styleId="Teksttreci27">
    <w:name w:val="Tekst treści (27)"/>
    <w:basedOn w:val="Normalny1"/>
    <w:link w:val="Teksttreci270"/>
    <w:rsid w:val="00D346F8"/>
    <w:pPr>
      <w:spacing w:line="0" w:lineRule="atLeast"/>
    </w:pPr>
    <w:rPr>
      <w:rFonts w:ascii="SimSun" w:eastAsia="SimSun" w:hAnsi="SimSun" w:cs="Arial Unicode MS"/>
      <w:sz w:val="8"/>
    </w:rPr>
  </w:style>
  <w:style w:type="paragraph" w:customStyle="1" w:styleId="Teksttreci24">
    <w:name w:val="Tekst treści (24)"/>
    <w:basedOn w:val="Normalny1"/>
    <w:link w:val="Teksttreci240"/>
    <w:rsid w:val="00D346F8"/>
    <w:pPr>
      <w:spacing w:line="0" w:lineRule="atLeast"/>
    </w:pPr>
    <w:rPr>
      <w:rFonts w:ascii="SimSun" w:eastAsia="SimSun" w:hAnsi="SimSun" w:cs="Arial Unicode MS"/>
      <w:sz w:val="8"/>
    </w:rPr>
  </w:style>
  <w:style w:type="paragraph" w:customStyle="1" w:styleId="Teksttreci22">
    <w:name w:val="Tekst treści (22)"/>
    <w:basedOn w:val="Normalny1"/>
    <w:link w:val="Teksttreci220"/>
    <w:rsid w:val="00D346F8"/>
    <w:pPr>
      <w:spacing w:line="0" w:lineRule="atLeast"/>
    </w:pPr>
    <w:rPr>
      <w:rFonts w:ascii="SimSun" w:eastAsia="SimSun" w:hAnsi="SimSun" w:cs="Arial Unicode MS"/>
      <w:sz w:val="8"/>
    </w:rPr>
  </w:style>
  <w:style w:type="paragraph" w:customStyle="1" w:styleId="Teksttreci18">
    <w:name w:val="Tekst treści (18)"/>
    <w:basedOn w:val="Normalny1"/>
    <w:link w:val="Teksttreci180"/>
    <w:rsid w:val="00D346F8"/>
    <w:pPr>
      <w:spacing w:line="0" w:lineRule="atLeast"/>
    </w:pPr>
    <w:rPr>
      <w:rFonts w:ascii="Tahoma" w:eastAsia="Tahoma" w:hAnsi="Tahoma" w:cs="Arial Unicode MS"/>
      <w:b/>
      <w:sz w:val="16"/>
    </w:rPr>
  </w:style>
  <w:style w:type="paragraph" w:customStyle="1" w:styleId="Teksttreci29">
    <w:name w:val="Tekst treści (29)"/>
    <w:basedOn w:val="Normalny1"/>
    <w:link w:val="Teksttreci290"/>
    <w:rsid w:val="00D346F8"/>
    <w:pPr>
      <w:spacing w:line="0" w:lineRule="atLeast"/>
    </w:pPr>
    <w:rPr>
      <w:rFonts w:ascii="SimSun" w:eastAsia="SimSun" w:hAnsi="SimSun" w:cs="Arial Unicode MS"/>
      <w:sz w:val="8"/>
    </w:rPr>
  </w:style>
  <w:style w:type="paragraph" w:customStyle="1" w:styleId="Teksttreci25">
    <w:name w:val="Tekst treści (25)"/>
    <w:basedOn w:val="Normalny1"/>
    <w:link w:val="Teksttreci250"/>
    <w:rsid w:val="00D346F8"/>
    <w:pPr>
      <w:spacing w:line="0" w:lineRule="atLeast"/>
    </w:pPr>
    <w:rPr>
      <w:rFonts w:ascii="SimSun" w:eastAsia="SimSun" w:hAnsi="SimSun" w:cs="Arial Unicode MS"/>
      <w:sz w:val="8"/>
    </w:rPr>
  </w:style>
  <w:style w:type="paragraph" w:customStyle="1" w:styleId="Teksttreci21">
    <w:name w:val="Tekst treści (21)"/>
    <w:basedOn w:val="Normalny1"/>
    <w:link w:val="Teksttreci210"/>
    <w:rsid w:val="00D346F8"/>
    <w:pPr>
      <w:spacing w:line="0" w:lineRule="atLeast"/>
    </w:pPr>
    <w:rPr>
      <w:rFonts w:ascii="SimSun" w:eastAsia="SimSun" w:hAnsi="SimSun" w:cs="Arial Unicode MS"/>
      <w:sz w:val="8"/>
    </w:rPr>
  </w:style>
  <w:style w:type="paragraph" w:customStyle="1" w:styleId="Teksttreci19">
    <w:name w:val="Tekst treści (19)"/>
    <w:basedOn w:val="Normalny1"/>
    <w:link w:val="Teksttreci190"/>
    <w:rsid w:val="00D346F8"/>
    <w:pPr>
      <w:spacing w:line="0" w:lineRule="atLeast"/>
    </w:pPr>
    <w:rPr>
      <w:rFonts w:ascii="SimSun" w:eastAsia="SimSun" w:hAnsi="SimSun" w:cs="Arial Unicode MS"/>
      <w:sz w:val="8"/>
    </w:rPr>
  </w:style>
  <w:style w:type="paragraph" w:customStyle="1" w:styleId="Teksttreci15">
    <w:name w:val="Tekst treści (15)"/>
    <w:basedOn w:val="Normalny1"/>
    <w:link w:val="Teksttreci150"/>
    <w:rsid w:val="00D346F8"/>
    <w:pPr>
      <w:spacing w:line="0" w:lineRule="atLeast"/>
    </w:pPr>
    <w:rPr>
      <w:rFonts w:ascii="Arial" w:eastAsia="Arial" w:hAnsi="Arial" w:cs="Arial Unicode MS"/>
      <w:sz w:val="17"/>
    </w:rPr>
  </w:style>
  <w:style w:type="paragraph" w:customStyle="1" w:styleId="Teksttreci200">
    <w:name w:val="Tekst treści (20)"/>
    <w:basedOn w:val="Normalny1"/>
    <w:link w:val="Teksttreci201"/>
    <w:rsid w:val="00D346F8"/>
    <w:pPr>
      <w:spacing w:line="0" w:lineRule="atLeast"/>
    </w:pPr>
    <w:rPr>
      <w:rFonts w:ascii="Arial" w:eastAsia="Arial" w:hAnsi="Arial" w:cs="Arial Unicode MS"/>
    </w:rPr>
  </w:style>
  <w:style w:type="paragraph" w:customStyle="1" w:styleId="Teksttreci16">
    <w:name w:val="Tekst treści (16)"/>
    <w:basedOn w:val="Normalny1"/>
    <w:link w:val="Teksttreci160"/>
    <w:rsid w:val="00D346F8"/>
    <w:pPr>
      <w:spacing w:line="0" w:lineRule="atLeast"/>
    </w:pPr>
    <w:rPr>
      <w:rFonts w:ascii="Arial" w:eastAsia="Arial" w:hAnsi="Arial" w:cs="Arial Unicode MS"/>
    </w:rPr>
  </w:style>
  <w:style w:type="paragraph" w:customStyle="1" w:styleId="Nagwek23">
    <w:name w:val="Nagłówek #2 (3)"/>
    <w:basedOn w:val="Normalny1"/>
    <w:link w:val="Nagwek230"/>
    <w:rsid w:val="00D346F8"/>
    <w:pPr>
      <w:spacing w:after="60" w:line="250" w:lineRule="exact"/>
      <w:ind w:hanging="580"/>
      <w:outlineLvl w:val="1"/>
    </w:pPr>
    <w:rPr>
      <w:rFonts w:ascii="Arial" w:eastAsia="Arial" w:hAnsi="Arial" w:cs="Arial Unicode MS"/>
      <w:b/>
      <w:i/>
    </w:rPr>
  </w:style>
  <w:style w:type="paragraph" w:customStyle="1" w:styleId="Nagwek22">
    <w:name w:val="Nagłówek #2 (2)"/>
    <w:basedOn w:val="Normalny1"/>
    <w:link w:val="Nagwek220"/>
    <w:rsid w:val="00D346F8"/>
    <w:pPr>
      <w:spacing w:line="0" w:lineRule="atLeast"/>
      <w:ind w:hanging="700"/>
      <w:outlineLvl w:val="1"/>
    </w:pPr>
    <w:rPr>
      <w:rFonts w:ascii="Arial" w:eastAsia="Arial" w:hAnsi="Arial" w:cs="Arial Unicode MS"/>
      <w:b/>
    </w:rPr>
  </w:style>
  <w:style w:type="paragraph" w:customStyle="1" w:styleId="Nagwek14">
    <w:name w:val="Nagłówek #1"/>
    <w:basedOn w:val="Normalny1"/>
    <w:link w:val="Nagwek15"/>
    <w:rsid w:val="00D346F8"/>
    <w:pPr>
      <w:spacing w:before="1680" w:after="180" w:line="0" w:lineRule="atLeast"/>
      <w:jc w:val="center"/>
      <w:outlineLvl w:val="0"/>
    </w:pPr>
    <w:rPr>
      <w:rFonts w:ascii="Arial" w:eastAsia="Arial" w:hAnsi="Arial" w:cs="Arial Unicode MS"/>
      <w:b/>
      <w:sz w:val="34"/>
    </w:rPr>
  </w:style>
  <w:style w:type="character" w:customStyle="1" w:styleId="Nagwek15">
    <w:name w:val="Nagłówek #1_"/>
    <w:link w:val="Nagwek14"/>
    <w:rsid w:val="00D346F8"/>
    <w:rPr>
      <w:rFonts w:ascii="Arial" w:eastAsia="Arial" w:hAnsi="Arial" w:cs="Arial Unicode MS"/>
      <w:b/>
      <w:sz w:val="34"/>
    </w:rPr>
  </w:style>
  <w:style w:type="character" w:customStyle="1" w:styleId="Teksttreci110">
    <w:name w:val="Tekst treści (11)_"/>
    <w:link w:val="Teksttreci11"/>
    <w:rsid w:val="00D346F8"/>
    <w:rPr>
      <w:rFonts w:ascii="Arial" w:eastAsia="Arial" w:hAnsi="Arial" w:cs="Arial Unicode MS"/>
      <w:sz w:val="19"/>
    </w:rPr>
  </w:style>
  <w:style w:type="character" w:customStyle="1" w:styleId="Nagwek220">
    <w:name w:val="Nagłówek #2 (2)_"/>
    <w:link w:val="Nagwek22"/>
    <w:rsid w:val="00D346F8"/>
    <w:rPr>
      <w:rFonts w:ascii="Arial" w:eastAsia="Arial" w:hAnsi="Arial" w:cs="Arial Unicode MS"/>
      <w:b/>
      <w:sz w:val="21"/>
    </w:rPr>
  </w:style>
  <w:style w:type="character" w:customStyle="1" w:styleId="Teksttreci50">
    <w:name w:val="Tekst treści (5)_"/>
    <w:link w:val="Teksttreci5"/>
    <w:rsid w:val="00D346F8"/>
    <w:rPr>
      <w:rFonts w:ascii="Arial" w:eastAsia="Arial" w:hAnsi="Arial" w:cs="Arial Unicode MS"/>
      <w:sz w:val="16"/>
    </w:rPr>
  </w:style>
  <w:style w:type="character" w:customStyle="1" w:styleId="Nagwek230">
    <w:name w:val="Nagłówek #2 (3)_"/>
    <w:link w:val="Nagwek23"/>
    <w:rsid w:val="00D346F8"/>
    <w:rPr>
      <w:rFonts w:ascii="Arial" w:eastAsia="Arial" w:hAnsi="Arial" w:cs="Arial Unicode MS"/>
      <w:b/>
      <w:i/>
      <w:sz w:val="21"/>
    </w:rPr>
  </w:style>
  <w:style w:type="character" w:customStyle="1" w:styleId="Teksttreci8pt">
    <w:name w:val="Tekst treści + 8 pt"/>
    <w:rsid w:val="00D346F8"/>
    <w:rPr>
      <w:rFonts w:ascii="Arial" w:eastAsia="Arial" w:hAnsi="Arial"/>
      <w:sz w:val="16"/>
    </w:rPr>
  </w:style>
  <w:style w:type="character" w:customStyle="1" w:styleId="Teksttreci90">
    <w:name w:val="Tekst treści (9)_"/>
    <w:link w:val="Teksttreci9"/>
    <w:rsid w:val="00D346F8"/>
    <w:rPr>
      <w:rFonts w:ascii="Arial" w:eastAsia="Arial" w:hAnsi="Arial" w:cs="Arial Unicode MS"/>
      <w:sz w:val="19"/>
    </w:rPr>
  </w:style>
  <w:style w:type="character" w:customStyle="1" w:styleId="Teksttreci5pt">
    <w:name w:val="Tekst treści + 5 pt"/>
    <w:rsid w:val="00D346F8"/>
    <w:rPr>
      <w:rFonts w:ascii="Arial" w:eastAsia="Arial" w:hAnsi="Arial"/>
      <w:sz w:val="10"/>
    </w:rPr>
  </w:style>
  <w:style w:type="character" w:customStyle="1" w:styleId="Teksttreci85pt">
    <w:name w:val="Tekst treści (8) + 5 pt"/>
    <w:rsid w:val="00D346F8"/>
    <w:rPr>
      <w:rFonts w:ascii="Arial" w:eastAsia="Arial" w:hAnsi="Arial"/>
      <w:sz w:val="10"/>
    </w:rPr>
  </w:style>
  <w:style w:type="character" w:customStyle="1" w:styleId="Teksttreci95pt">
    <w:name w:val="Tekst treści + 9;5 pt"/>
    <w:rsid w:val="00D346F8"/>
    <w:rPr>
      <w:rFonts w:ascii="Arial" w:eastAsia="Arial" w:hAnsi="Arial"/>
      <w:sz w:val="19"/>
    </w:rPr>
  </w:style>
  <w:style w:type="character" w:customStyle="1" w:styleId="Teksttreci160">
    <w:name w:val="Tekst treści (16)_"/>
    <w:link w:val="Teksttreci16"/>
    <w:rsid w:val="00D346F8"/>
    <w:rPr>
      <w:rFonts w:ascii="Arial" w:eastAsia="Arial" w:hAnsi="Arial" w:cs="Arial Unicode MS"/>
      <w:sz w:val="21"/>
    </w:rPr>
  </w:style>
  <w:style w:type="character" w:customStyle="1" w:styleId="Teksttreci201">
    <w:name w:val="Tekst treści (20)_"/>
    <w:link w:val="Teksttreci200"/>
    <w:rsid w:val="00D346F8"/>
    <w:rPr>
      <w:rFonts w:ascii="Arial" w:eastAsia="Arial" w:hAnsi="Arial" w:cs="Arial Unicode MS"/>
      <w:sz w:val="21"/>
    </w:rPr>
  </w:style>
  <w:style w:type="character" w:customStyle="1" w:styleId="Teksttreci120">
    <w:name w:val="Tekst treści (12)_"/>
    <w:link w:val="Teksttreci12"/>
    <w:rsid w:val="00D346F8"/>
    <w:rPr>
      <w:rFonts w:ascii="Arial" w:eastAsia="Arial" w:hAnsi="Arial" w:cs="Arial Unicode MS"/>
      <w:sz w:val="18"/>
    </w:rPr>
  </w:style>
  <w:style w:type="character" w:customStyle="1" w:styleId="Teksttreci150">
    <w:name w:val="Tekst treści (15)_"/>
    <w:link w:val="Teksttreci15"/>
    <w:rsid w:val="00D346F8"/>
    <w:rPr>
      <w:rFonts w:ascii="Arial" w:eastAsia="Arial" w:hAnsi="Arial" w:cs="Arial Unicode MS"/>
      <w:sz w:val="17"/>
    </w:rPr>
  </w:style>
  <w:style w:type="character" w:customStyle="1" w:styleId="Teksttreci190">
    <w:name w:val="Tekst treści (19)_"/>
    <w:link w:val="Teksttreci19"/>
    <w:rsid w:val="00D346F8"/>
    <w:rPr>
      <w:rFonts w:ascii="SimSun" w:eastAsia="SimSun" w:hAnsi="SimSun" w:cs="Arial Unicode MS"/>
      <w:sz w:val="8"/>
    </w:rPr>
  </w:style>
  <w:style w:type="character" w:customStyle="1" w:styleId="Teksttreci210">
    <w:name w:val="Tekst treści (21)_"/>
    <w:link w:val="Teksttreci21"/>
    <w:rsid w:val="00D346F8"/>
    <w:rPr>
      <w:rFonts w:ascii="SimSun" w:eastAsia="SimSun" w:hAnsi="SimSun" w:cs="Arial Unicode MS"/>
      <w:sz w:val="8"/>
    </w:rPr>
  </w:style>
  <w:style w:type="character" w:customStyle="1" w:styleId="Teksttreci250">
    <w:name w:val="Tekst treści (25)_"/>
    <w:link w:val="Teksttreci25"/>
    <w:rsid w:val="00D346F8"/>
    <w:rPr>
      <w:rFonts w:ascii="SimSun" w:eastAsia="SimSun" w:hAnsi="SimSun" w:cs="Arial Unicode MS"/>
      <w:sz w:val="8"/>
    </w:rPr>
  </w:style>
  <w:style w:type="character" w:customStyle="1" w:styleId="Teksttreci290">
    <w:name w:val="Tekst treści (29)_"/>
    <w:link w:val="Teksttreci29"/>
    <w:rsid w:val="00D346F8"/>
    <w:rPr>
      <w:rFonts w:ascii="SimSun" w:eastAsia="SimSun" w:hAnsi="SimSun" w:cs="Arial Unicode MS"/>
      <w:sz w:val="8"/>
    </w:rPr>
  </w:style>
  <w:style w:type="character" w:customStyle="1" w:styleId="Teksttreci130">
    <w:name w:val="Tekst treści (13)_"/>
    <w:link w:val="Teksttreci13"/>
    <w:rsid w:val="00D346F8"/>
    <w:rPr>
      <w:rFonts w:ascii="Arial" w:eastAsia="Arial" w:hAnsi="Arial" w:cs="Arial Unicode MS"/>
      <w:sz w:val="19"/>
    </w:rPr>
  </w:style>
  <w:style w:type="character" w:customStyle="1" w:styleId="Teksttreci180">
    <w:name w:val="Tekst treści (18)_"/>
    <w:link w:val="Teksttreci18"/>
    <w:rsid w:val="00D346F8"/>
    <w:rPr>
      <w:rFonts w:ascii="Tahoma" w:eastAsia="Tahoma" w:hAnsi="Tahoma" w:cs="Arial Unicode MS"/>
      <w:b/>
      <w:sz w:val="16"/>
    </w:rPr>
  </w:style>
  <w:style w:type="character" w:customStyle="1" w:styleId="Teksttreci220">
    <w:name w:val="Tekst treści (22)_"/>
    <w:link w:val="Teksttreci22"/>
    <w:rsid w:val="00D346F8"/>
    <w:rPr>
      <w:rFonts w:ascii="SimSun" w:eastAsia="SimSun" w:hAnsi="SimSun" w:cs="Arial Unicode MS"/>
      <w:sz w:val="8"/>
    </w:rPr>
  </w:style>
  <w:style w:type="character" w:customStyle="1" w:styleId="Teksttreci240">
    <w:name w:val="Tekst treści (24)_"/>
    <w:link w:val="Teksttreci24"/>
    <w:rsid w:val="00D346F8"/>
    <w:rPr>
      <w:rFonts w:ascii="SimSun" w:eastAsia="SimSun" w:hAnsi="SimSun" w:cs="Arial Unicode MS"/>
      <w:sz w:val="8"/>
    </w:rPr>
  </w:style>
  <w:style w:type="character" w:customStyle="1" w:styleId="Teksttreci270">
    <w:name w:val="Tekst treści (27)_"/>
    <w:link w:val="Teksttreci27"/>
    <w:rsid w:val="00D346F8"/>
    <w:rPr>
      <w:rFonts w:ascii="SimSun" w:eastAsia="SimSun" w:hAnsi="SimSun" w:cs="Arial Unicode MS"/>
      <w:sz w:val="8"/>
    </w:rPr>
  </w:style>
  <w:style w:type="character" w:customStyle="1" w:styleId="Teksttreci140">
    <w:name w:val="Tekst treści (14)_"/>
    <w:link w:val="Teksttreci14"/>
    <w:rsid w:val="00D346F8"/>
    <w:rPr>
      <w:rFonts w:ascii="Arial" w:eastAsia="Arial" w:hAnsi="Arial" w:cs="Arial Unicode MS"/>
    </w:rPr>
  </w:style>
  <w:style w:type="character" w:customStyle="1" w:styleId="Teksttreci170">
    <w:name w:val="Tekst treści (17)_"/>
    <w:link w:val="Teksttreci17"/>
    <w:rsid w:val="00D346F8"/>
    <w:rPr>
      <w:rFonts w:ascii="Tahoma" w:eastAsia="Tahoma" w:hAnsi="Tahoma" w:cs="Arial Unicode MS"/>
      <w:b/>
      <w:sz w:val="16"/>
    </w:rPr>
  </w:style>
  <w:style w:type="character" w:customStyle="1" w:styleId="Teksttreci230">
    <w:name w:val="Tekst treści (23)_"/>
    <w:link w:val="Teksttreci23"/>
    <w:rsid w:val="00D346F8"/>
    <w:rPr>
      <w:rFonts w:ascii="Tahoma" w:eastAsia="Tahoma" w:hAnsi="Tahoma" w:cs="Arial Unicode MS"/>
      <w:b/>
      <w:sz w:val="16"/>
    </w:rPr>
  </w:style>
  <w:style w:type="character" w:customStyle="1" w:styleId="Teksttreci260">
    <w:name w:val="Tekst treści (26)_"/>
    <w:link w:val="Teksttreci26"/>
    <w:rsid w:val="00D346F8"/>
    <w:rPr>
      <w:rFonts w:ascii="Tahoma" w:eastAsia="Tahoma" w:hAnsi="Tahoma" w:cs="Arial Unicode MS"/>
      <w:b/>
      <w:sz w:val="16"/>
    </w:rPr>
  </w:style>
  <w:style w:type="character" w:customStyle="1" w:styleId="Teksttreci280">
    <w:name w:val="Tekst treści (28)_"/>
    <w:link w:val="Teksttreci28"/>
    <w:rsid w:val="00D346F8"/>
    <w:rPr>
      <w:rFonts w:ascii="SimSun" w:eastAsia="SimSun" w:hAnsi="SimSun" w:cs="Arial Unicode MS"/>
      <w:sz w:val="10"/>
    </w:rPr>
  </w:style>
  <w:style w:type="character" w:customStyle="1" w:styleId="Teksttreci301">
    <w:name w:val="Tekst treści (30)_"/>
    <w:link w:val="Teksttreci300"/>
    <w:rsid w:val="00D346F8"/>
    <w:rPr>
      <w:rFonts w:ascii="Arial" w:eastAsia="Arial" w:hAnsi="Arial" w:cs="Arial Unicode MS"/>
      <w:sz w:val="16"/>
    </w:rPr>
  </w:style>
  <w:style w:type="character" w:customStyle="1" w:styleId="Teksttreci320">
    <w:name w:val="Tekst treści (32)_"/>
    <w:link w:val="Teksttreci32"/>
    <w:rsid w:val="00D346F8"/>
    <w:rPr>
      <w:rFonts w:ascii="Arial" w:eastAsia="Arial" w:hAnsi="Arial" w:cs="Arial Unicode MS"/>
      <w:sz w:val="15"/>
    </w:rPr>
  </w:style>
  <w:style w:type="character" w:customStyle="1" w:styleId="Teksttreci310">
    <w:name w:val="Tekst treści (31)_"/>
    <w:link w:val="Teksttreci31"/>
    <w:rsid w:val="00D346F8"/>
    <w:rPr>
      <w:rFonts w:ascii="Arial" w:eastAsia="Arial" w:hAnsi="Arial" w:cs="Arial Unicode MS"/>
      <w:sz w:val="15"/>
    </w:rPr>
  </w:style>
  <w:style w:type="character" w:customStyle="1" w:styleId="Nagwek23Bezkursywy">
    <w:name w:val="Nagłówek #2 (3) + Bez kursywy"/>
    <w:rsid w:val="00D346F8"/>
    <w:rPr>
      <w:rFonts w:ascii="Arial" w:eastAsia="Arial" w:hAnsi="Arial"/>
      <w:i/>
      <w:sz w:val="21"/>
    </w:rPr>
  </w:style>
  <w:style w:type="character" w:customStyle="1" w:styleId="Teksttreci4Bezkursywy">
    <w:name w:val="Tekst treści (4) + Bez kursywy"/>
    <w:rsid w:val="00D346F8"/>
    <w:rPr>
      <w:rFonts w:ascii="Arial" w:eastAsia="Arial" w:hAnsi="Arial"/>
      <w:i/>
      <w:sz w:val="21"/>
    </w:rPr>
  </w:style>
  <w:style w:type="character" w:customStyle="1" w:styleId="Teksttreci100">
    <w:name w:val="Tekst treści (10)_"/>
    <w:link w:val="Teksttreci10"/>
    <w:rsid w:val="00D346F8"/>
    <w:rPr>
      <w:rFonts w:ascii="Arial" w:eastAsia="Arial" w:hAnsi="Arial" w:cs="Arial Unicode MS"/>
      <w:sz w:val="19"/>
    </w:rPr>
  </w:style>
  <w:style w:type="character" w:customStyle="1" w:styleId="Nagwek22Kursywa">
    <w:name w:val="Nagłówek #2 (2) + Kursywa"/>
    <w:rsid w:val="00D346F8"/>
    <w:rPr>
      <w:rFonts w:ascii="Arial" w:eastAsia="Arial" w:hAnsi="Arial"/>
      <w:i/>
      <w:sz w:val="21"/>
    </w:rPr>
  </w:style>
  <w:style w:type="character" w:customStyle="1" w:styleId="NRSTZnak">
    <w:name w:val="NR ST Znak"/>
    <w:link w:val="NRST"/>
    <w:rsid w:val="00D346F8"/>
    <w:rPr>
      <w:rFonts w:ascii="Times New" w:eastAsia="Times New Roman" w:hAnsi="Times New" w:cs="CG Times"/>
      <w:b/>
      <w:smallCaps/>
      <w:sz w:val="32"/>
      <w:szCs w:val="32"/>
      <w:lang w:eastAsia="ar-SA"/>
    </w:rPr>
  </w:style>
  <w:style w:type="paragraph" w:styleId="Tekstblokowy">
    <w:name w:val="Block Text"/>
    <w:basedOn w:val="Normalny"/>
    <w:rsid w:val="00D346F8"/>
    <w:pPr>
      <w:widowControl w:val="0"/>
      <w:shd w:val="clear" w:color="auto" w:fill="FFFFFF"/>
      <w:tabs>
        <w:tab w:val="left" w:pos="2002"/>
      </w:tabs>
      <w:autoSpaceDE w:val="0"/>
      <w:autoSpaceDN w:val="0"/>
      <w:adjustRightInd w:val="0"/>
      <w:spacing w:after="0" w:line="226" w:lineRule="exact"/>
      <w:ind w:left="1701" w:right="442" w:hanging="1691"/>
    </w:pPr>
    <w:rPr>
      <w:rFonts w:ascii="Arial" w:eastAsia="Times New Roman" w:hAnsi="Arial" w:cs="Arial"/>
      <w:color w:val="000000"/>
      <w:sz w:val="20"/>
      <w:szCs w:val="20"/>
      <w:lang w:eastAsia="pl-PL"/>
    </w:rPr>
  </w:style>
  <w:style w:type="paragraph" w:customStyle="1" w:styleId="StandardArial">
    <w:name w:val="Standard Arial"/>
    <w:basedOn w:val="Normalny"/>
    <w:rsid w:val="00D346F8"/>
    <w:pPr>
      <w:spacing w:after="0" w:line="360" w:lineRule="auto"/>
    </w:pPr>
    <w:rPr>
      <w:rFonts w:ascii="Arial" w:eastAsia="Times New Roman" w:hAnsi="Arial" w:cs="Arial"/>
      <w:snapToGrid w:val="0"/>
      <w:sz w:val="24"/>
      <w:szCs w:val="20"/>
      <w:lang w:eastAsia="pl-PL"/>
    </w:rPr>
  </w:style>
  <w:style w:type="character" w:styleId="Pogrubienie">
    <w:name w:val="Strong"/>
    <w:qFormat/>
    <w:rsid w:val="00D346F8"/>
    <w:rPr>
      <w:b/>
      <w:bCs/>
    </w:rPr>
  </w:style>
  <w:style w:type="character" w:customStyle="1" w:styleId="Teksttreci6TimesNewRoman85pt">
    <w:name w:val="Tekst treści (6) + Times New Roman;8;5 pt"/>
    <w:rsid w:val="00D346F8"/>
    <w:rPr>
      <w:rFonts w:ascii="Times New Roman" w:eastAsia="Times New Roman" w:hAnsi="Times New Roman"/>
      <w:sz w:val="17"/>
    </w:rPr>
  </w:style>
  <w:style w:type="character" w:customStyle="1" w:styleId="Nagwek22TimesNewRoman95ptBezpogrubienia">
    <w:name w:val="Nagłówek #2 (2) + Times New Roman;9;5 pt;Bez pogrubienia"/>
    <w:rsid w:val="00D346F8"/>
    <w:rPr>
      <w:rFonts w:ascii="Times New Roman" w:eastAsia="Times New Roman" w:hAnsi="Times New Roman"/>
      <w:b/>
      <w:sz w:val="19"/>
    </w:rPr>
  </w:style>
  <w:style w:type="character" w:customStyle="1" w:styleId="PodpistabeliTimesNewRoman95pt">
    <w:name w:val="Podpis tabeli + Times New Roman;9;5 pt"/>
    <w:rsid w:val="00D346F8"/>
    <w:rPr>
      <w:rFonts w:ascii="Times New Roman" w:eastAsia="Times New Roman" w:hAnsi="Times New Roman"/>
      <w:sz w:val="19"/>
    </w:rPr>
  </w:style>
  <w:style w:type="character" w:customStyle="1" w:styleId="Teksttreci79pt">
    <w:name w:val="Tekst treści (7) + 9 pt"/>
    <w:rsid w:val="00D346F8"/>
    <w:rPr>
      <w:rFonts w:ascii="Arial" w:eastAsia="Arial" w:hAnsi="Arial"/>
      <w:sz w:val="18"/>
    </w:rPr>
  </w:style>
  <w:style w:type="paragraph" w:styleId="Bezodstpw">
    <w:name w:val="No Spacing"/>
    <w:qFormat/>
    <w:rsid w:val="00D346F8"/>
    <w:pPr>
      <w:suppressAutoHyphens/>
      <w:ind w:left="284"/>
      <w:jc w:val="both"/>
    </w:pPr>
    <w:rPr>
      <w:rFonts w:ascii="Times New Roman" w:eastAsia="Times New Roman" w:hAnsi="Times New Roman" w:cs="Arial Unicode M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Embi%20Architektura\plac%20jagielo&#324;ski\specyfikacja%20Plac%20Jagiello&#324;ski_aktualn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7671F-1445-4909-897F-276E12BE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specyfikacja Plac Jagielloński_aktualna.dot</Template>
  <TotalTime>0</TotalTime>
  <Pages>301</Pages>
  <Words>109395</Words>
  <Characters>656374</Characters>
  <Application>Microsoft Office Word</Application>
  <DocSecurity>0</DocSecurity>
  <Lines>5469</Lines>
  <Paragraphs>1528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Sylwester Piętak</cp:lastModifiedBy>
  <cp:revision>2</cp:revision>
  <cp:lastPrinted>2024-07-11T08:50:00Z</cp:lastPrinted>
  <dcterms:created xsi:type="dcterms:W3CDTF">2024-07-12T12:45:00Z</dcterms:created>
  <dcterms:modified xsi:type="dcterms:W3CDTF">2024-07-12T12:45:00Z</dcterms:modified>
</cp:coreProperties>
</file>